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FA30" w14:textId="45D137CE" w:rsidR="00D80A3A" w:rsidRPr="00C158BF" w:rsidRDefault="00574CD0" w:rsidP="00CA5D7D">
      <w:pPr>
        <w:spacing w:line="480" w:lineRule="auto"/>
        <w:rPr>
          <w:rFonts w:asciiTheme="minorHAnsi" w:hAnsiTheme="minorHAnsi" w:cstheme="minorHAnsi"/>
          <w:b/>
          <w:bCs/>
          <w:u w:val="single"/>
        </w:rPr>
      </w:pPr>
      <w:r w:rsidRPr="00C158BF">
        <w:rPr>
          <w:rFonts w:asciiTheme="minorHAnsi" w:hAnsiTheme="minorHAnsi" w:cstheme="minorHAnsi"/>
          <w:b/>
          <w:bCs/>
          <w:u w:val="single"/>
        </w:rPr>
        <w:t>Day-to day e</w:t>
      </w:r>
      <w:r w:rsidR="00D80A3A" w:rsidRPr="00C158BF">
        <w:rPr>
          <w:rFonts w:asciiTheme="minorHAnsi" w:hAnsiTheme="minorHAnsi" w:cstheme="minorHAnsi"/>
          <w:b/>
          <w:bCs/>
          <w:u w:val="single"/>
        </w:rPr>
        <w:t>xecutive function in preschool children with congenital heart disease and controls</w:t>
      </w:r>
      <w:r w:rsidR="00476F33" w:rsidRPr="00C158BF">
        <w:rPr>
          <w:rFonts w:asciiTheme="minorHAnsi" w:hAnsiTheme="minorHAnsi" w:cstheme="minorHAnsi"/>
          <w:b/>
          <w:bCs/>
          <w:u w:val="single"/>
        </w:rPr>
        <w:t xml:space="preserve">: the role of a cognitively stimulating home </w:t>
      </w:r>
      <w:r w:rsidR="003B6BDD" w:rsidRPr="00C158BF">
        <w:rPr>
          <w:rFonts w:asciiTheme="minorHAnsi" w:hAnsiTheme="minorHAnsi" w:cstheme="minorHAnsi"/>
          <w:b/>
          <w:bCs/>
          <w:u w:val="single"/>
        </w:rPr>
        <w:t>environment</w:t>
      </w:r>
      <w:r w:rsidR="0082508A" w:rsidRPr="00C158BF">
        <w:rPr>
          <w:rFonts w:asciiTheme="minorHAnsi" w:hAnsiTheme="minorHAnsi" w:cstheme="minorHAnsi"/>
          <w:b/>
          <w:bCs/>
          <w:u w:val="single"/>
        </w:rPr>
        <w:t>.</w:t>
      </w:r>
    </w:p>
    <w:p w14:paraId="5C36F926" w14:textId="77777777" w:rsidR="00D80A3A" w:rsidRPr="00C158BF" w:rsidRDefault="00D80A3A" w:rsidP="00CA5D7D">
      <w:pPr>
        <w:spacing w:line="480" w:lineRule="auto"/>
        <w:rPr>
          <w:rFonts w:asciiTheme="minorHAnsi" w:hAnsiTheme="minorHAnsi" w:cstheme="minorHAnsi"/>
          <w:b/>
          <w:u w:val="single"/>
        </w:rPr>
      </w:pPr>
    </w:p>
    <w:p w14:paraId="779373D0" w14:textId="37A697DF" w:rsidR="00D80A3A" w:rsidRPr="00C158BF" w:rsidRDefault="00D80A3A" w:rsidP="00CA5D7D">
      <w:pPr>
        <w:spacing w:line="480" w:lineRule="auto"/>
        <w:rPr>
          <w:rFonts w:asciiTheme="minorHAnsi" w:hAnsiTheme="minorHAnsi" w:cstheme="minorHAnsi"/>
        </w:rPr>
      </w:pPr>
      <w:r w:rsidRPr="00C158BF">
        <w:rPr>
          <w:rFonts w:asciiTheme="minorHAnsi" w:hAnsiTheme="minorHAnsi" w:cstheme="minorHAnsi"/>
        </w:rPr>
        <w:t>Andrew TM Chew</w:t>
      </w:r>
      <w:r w:rsidR="00CE343F" w:rsidRPr="00C158BF">
        <w:rPr>
          <w:rFonts w:asciiTheme="minorHAnsi" w:hAnsiTheme="minorHAnsi" w:cstheme="minorHAnsi"/>
        </w:rPr>
        <w:t>,</w:t>
      </w:r>
      <w:r w:rsidR="0027703A" w:rsidRPr="00C158BF">
        <w:rPr>
          <w:rFonts w:asciiTheme="minorHAnsi" w:hAnsiTheme="minorHAnsi" w:cstheme="minorHAnsi"/>
        </w:rPr>
        <w:t xml:space="preserve"> MMed</w:t>
      </w:r>
      <w:r w:rsidRPr="00C158BF">
        <w:rPr>
          <w:rFonts w:asciiTheme="minorHAnsi" w:hAnsiTheme="minorHAnsi" w:cstheme="minorHAnsi"/>
          <w:vertAlign w:val="superscript"/>
        </w:rPr>
        <w:t>1</w:t>
      </w:r>
      <w:r w:rsidRPr="00C158BF">
        <w:rPr>
          <w:rFonts w:asciiTheme="minorHAnsi" w:hAnsiTheme="minorHAnsi" w:cstheme="minorHAnsi"/>
        </w:rPr>
        <w:t xml:space="preserve">, Alexandra F. </w:t>
      </w:r>
      <w:proofErr w:type="spellStart"/>
      <w:r w:rsidRPr="00C158BF">
        <w:rPr>
          <w:rFonts w:asciiTheme="minorHAnsi" w:hAnsiTheme="minorHAnsi" w:cstheme="minorHAnsi"/>
        </w:rPr>
        <w:t>Bonthrone</w:t>
      </w:r>
      <w:proofErr w:type="spellEnd"/>
      <w:r w:rsidR="00D92794" w:rsidRPr="00C158BF">
        <w:rPr>
          <w:rFonts w:asciiTheme="minorHAnsi" w:hAnsiTheme="minorHAnsi" w:cstheme="minorHAnsi"/>
        </w:rPr>
        <w:t>,</w:t>
      </w:r>
      <w:r w:rsidR="0027703A" w:rsidRPr="00C158BF">
        <w:rPr>
          <w:rFonts w:asciiTheme="minorHAnsi" w:hAnsiTheme="minorHAnsi" w:cstheme="minorHAnsi"/>
        </w:rPr>
        <w:t xml:space="preserve"> PhD</w:t>
      </w:r>
      <w:r w:rsidRPr="00C158BF">
        <w:rPr>
          <w:rFonts w:asciiTheme="minorHAnsi" w:hAnsiTheme="minorHAnsi" w:cstheme="minorHAnsi"/>
          <w:vertAlign w:val="superscript"/>
        </w:rPr>
        <w:t>1</w:t>
      </w:r>
      <w:r w:rsidRPr="00C158BF">
        <w:rPr>
          <w:rFonts w:asciiTheme="minorHAnsi" w:hAnsiTheme="minorHAnsi" w:cstheme="minorHAnsi"/>
        </w:rPr>
        <w:t xml:space="preserve">, </w:t>
      </w:r>
      <w:proofErr w:type="spellStart"/>
      <w:r w:rsidRPr="00C158BF">
        <w:rPr>
          <w:rFonts w:asciiTheme="minorHAnsi" w:hAnsiTheme="minorHAnsi" w:cstheme="minorHAnsi"/>
        </w:rPr>
        <w:t>Arezoo</w:t>
      </w:r>
      <w:proofErr w:type="spellEnd"/>
      <w:r w:rsidRPr="00C158BF">
        <w:rPr>
          <w:rFonts w:asciiTheme="minorHAnsi" w:hAnsiTheme="minorHAnsi" w:cstheme="minorHAnsi"/>
        </w:rPr>
        <w:t xml:space="preserve"> Alford</w:t>
      </w:r>
      <w:r w:rsidR="00D92794" w:rsidRPr="00C158BF">
        <w:rPr>
          <w:rFonts w:asciiTheme="minorHAnsi" w:hAnsiTheme="minorHAnsi" w:cstheme="minorHAnsi"/>
        </w:rPr>
        <w:t>,</w:t>
      </w:r>
      <w:r w:rsidR="0027703A" w:rsidRPr="00C158BF">
        <w:rPr>
          <w:rFonts w:asciiTheme="minorHAnsi" w:hAnsiTheme="minorHAnsi" w:cstheme="minorHAnsi"/>
        </w:rPr>
        <w:t xml:space="preserve"> </w:t>
      </w:r>
      <w:r w:rsidR="00D93A01" w:rsidRPr="00C158BF">
        <w:rPr>
          <w:rFonts w:asciiTheme="minorHAnsi" w:hAnsiTheme="minorHAnsi" w:cstheme="minorHAnsi"/>
        </w:rPr>
        <w:t>M</w:t>
      </w:r>
      <w:r w:rsidR="0027703A" w:rsidRPr="00C158BF">
        <w:rPr>
          <w:rFonts w:asciiTheme="minorHAnsi" w:hAnsiTheme="minorHAnsi" w:cstheme="minorHAnsi"/>
        </w:rPr>
        <w:t>Sc</w:t>
      </w:r>
      <w:r w:rsidRPr="00C158BF">
        <w:rPr>
          <w:rFonts w:asciiTheme="minorHAnsi" w:hAnsiTheme="minorHAnsi" w:cstheme="minorHAnsi"/>
          <w:vertAlign w:val="superscript"/>
        </w:rPr>
        <w:t>1</w:t>
      </w:r>
      <w:r w:rsidRPr="00C158BF">
        <w:rPr>
          <w:rFonts w:asciiTheme="minorHAnsi" w:hAnsiTheme="minorHAnsi" w:cstheme="minorHAnsi"/>
        </w:rPr>
        <w:t>, Christopher Kelly</w:t>
      </w:r>
      <w:r w:rsidR="00D92794" w:rsidRPr="00C158BF">
        <w:rPr>
          <w:rFonts w:asciiTheme="minorHAnsi" w:hAnsiTheme="minorHAnsi" w:cstheme="minorHAnsi"/>
        </w:rPr>
        <w:t>,</w:t>
      </w:r>
      <w:r w:rsidR="0027703A" w:rsidRPr="00C158BF">
        <w:rPr>
          <w:rFonts w:asciiTheme="minorHAnsi" w:hAnsiTheme="minorHAnsi" w:cstheme="minorHAnsi"/>
        </w:rPr>
        <w:t xml:space="preserve"> PhD</w:t>
      </w:r>
      <w:r w:rsidRPr="00C158BF">
        <w:rPr>
          <w:rFonts w:asciiTheme="minorHAnsi" w:hAnsiTheme="minorHAnsi" w:cstheme="minorHAnsi"/>
          <w:vertAlign w:val="superscript"/>
        </w:rPr>
        <w:t>1</w:t>
      </w:r>
      <w:r w:rsidRPr="00C158BF">
        <w:rPr>
          <w:rFonts w:asciiTheme="minorHAnsi" w:hAnsiTheme="minorHAnsi" w:cstheme="minorHAnsi"/>
        </w:rPr>
        <w:t xml:space="preserve">, </w:t>
      </w:r>
      <w:proofErr w:type="spellStart"/>
      <w:r w:rsidRPr="00C158BF">
        <w:rPr>
          <w:rFonts w:asciiTheme="minorHAnsi" w:hAnsiTheme="minorHAnsi" w:cstheme="minorHAnsi"/>
        </w:rPr>
        <w:t>Kuberan</w:t>
      </w:r>
      <w:proofErr w:type="spellEnd"/>
      <w:r w:rsidRPr="00C158BF">
        <w:rPr>
          <w:rFonts w:asciiTheme="minorHAnsi" w:hAnsiTheme="minorHAnsi" w:cstheme="minorHAnsi"/>
        </w:rPr>
        <w:t xml:space="preserve"> </w:t>
      </w:r>
      <w:proofErr w:type="spellStart"/>
      <w:r w:rsidRPr="00C158BF">
        <w:rPr>
          <w:rFonts w:asciiTheme="minorHAnsi" w:hAnsiTheme="minorHAnsi" w:cstheme="minorHAnsi"/>
        </w:rPr>
        <w:t>Pushparajah</w:t>
      </w:r>
      <w:proofErr w:type="spellEnd"/>
      <w:r w:rsidR="00D92794" w:rsidRPr="00C158BF">
        <w:rPr>
          <w:rFonts w:asciiTheme="minorHAnsi" w:hAnsiTheme="minorHAnsi" w:cstheme="minorHAnsi"/>
        </w:rPr>
        <w:t>,</w:t>
      </w:r>
      <w:r w:rsidR="0027703A" w:rsidRPr="00C158BF">
        <w:rPr>
          <w:rFonts w:asciiTheme="minorHAnsi" w:hAnsiTheme="minorHAnsi" w:cstheme="minorHAnsi"/>
        </w:rPr>
        <w:t xml:space="preserve"> </w:t>
      </w:r>
      <w:r w:rsidR="00D93A01" w:rsidRPr="00C158BF">
        <w:rPr>
          <w:rFonts w:asciiTheme="minorHAnsi" w:hAnsiTheme="minorHAnsi" w:cstheme="minorHAnsi"/>
        </w:rPr>
        <w:t>FRCP</w:t>
      </w:r>
      <w:r w:rsidRPr="00C158BF">
        <w:rPr>
          <w:rFonts w:asciiTheme="minorHAnsi" w:hAnsiTheme="minorHAnsi" w:cstheme="minorHAnsi"/>
          <w:vertAlign w:val="superscript"/>
        </w:rPr>
        <w:t>2</w:t>
      </w:r>
      <w:r w:rsidRPr="00C158BF">
        <w:rPr>
          <w:rFonts w:asciiTheme="minorHAnsi" w:hAnsiTheme="minorHAnsi" w:cstheme="minorHAnsi"/>
        </w:rPr>
        <w:t xml:space="preserve">, </w:t>
      </w:r>
      <w:r w:rsidR="00FC4C88" w:rsidRPr="00C158BF">
        <w:rPr>
          <w:rFonts w:asciiTheme="minorHAnsi" w:hAnsiTheme="minorHAnsi" w:cstheme="minorHAnsi"/>
        </w:rPr>
        <w:t xml:space="preserve">Alexia </w:t>
      </w:r>
      <w:proofErr w:type="spellStart"/>
      <w:r w:rsidR="00FC4C88" w:rsidRPr="00C158BF">
        <w:rPr>
          <w:rFonts w:asciiTheme="minorHAnsi" w:hAnsiTheme="minorHAnsi" w:cstheme="minorHAnsi"/>
        </w:rPr>
        <w:t>Eg</w:t>
      </w:r>
      <w:r w:rsidR="00365EA7" w:rsidRPr="00C158BF">
        <w:rPr>
          <w:rFonts w:asciiTheme="minorHAnsi" w:hAnsiTheme="minorHAnsi" w:cstheme="minorHAnsi"/>
        </w:rPr>
        <w:t>l</w:t>
      </w:r>
      <w:r w:rsidR="00FC4C88" w:rsidRPr="00C158BF">
        <w:rPr>
          <w:rFonts w:asciiTheme="minorHAnsi" w:hAnsiTheme="minorHAnsi" w:cstheme="minorHAnsi"/>
        </w:rPr>
        <w:t>off</w:t>
      </w:r>
      <w:proofErr w:type="spellEnd"/>
      <w:r w:rsidR="00D92794" w:rsidRPr="00C158BF">
        <w:rPr>
          <w:rFonts w:asciiTheme="minorHAnsi" w:hAnsiTheme="minorHAnsi" w:cstheme="minorHAnsi"/>
        </w:rPr>
        <w:t>,</w:t>
      </w:r>
      <w:r w:rsidR="0027703A" w:rsidRPr="00C158BF">
        <w:rPr>
          <w:rFonts w:asciiTheme="minorHAnsi" w:hAnsiTheme="minorHAnsi" w:cstheme="minorHAnsi"/>
        </w:rPr>
        <w:t xml:space="preserve"> MD</w:t>
      </w:r>
      <w:r w:rsidR="00FC4C88" w:rsidRPr="00C158BF">
        <w:rPr>
          <w:rFonts w:asciiTheme="minorHAnsi" w:hAnsiTheme="minorHAnsi" w:cstheme="minorHAnsi"/>
          <w:vertAlign w:val="superscript"/>
        </w:rPr>
        <w:t>1</w:t>
      </w:r>
      <w:r w:rsidR="00FC4C88" w:rsidRPr="00C158BF">
        <w:rPr>
          <w:rFonts w:asciiTheme="minorHAnsi" w:hAnsiTheme="minorHAnsi" w:cstheme="minorHAnsi"/>
        </w:rPr>
        <w:t xml:space="preserve">, </w:t>
      </w:r>
      <w:r w:rsidRPr="00C158BF">
        <w:rPr>
          <w:rFonts w:asciiTheme="minorHAnsi" w:hAnsiTheme="minorHAnsi" w:cstheme="minorHAnsi"/>
        </w:rPr>
        <w:t xml:space="preserve">Joseph V. </w:t>
      </w:r>
      <w:proofErr w:type="spellStart"/>
      <w:r w:rsidRPr="00C158BF">
        <w:rPr>
          <w:rFonts w:asciiTheme="minorHAnsi" w:hAnsiTheme="minorHAnsi" w:cstheme="minorHAnsi"/>
        </w:rPr>
        <w:t>Hajnal</w:t>
      </w:r>
      <w:proofErr w:type="spellEnd"/>
      <w:r w:rsidR="00D92794" w:rsidRPr="00C158BF">
        <w:rPr>
          <w:rFonts w:asciiTheme="minorHAnsi" w:hAnsiTheme="minorHAnsi" w:cstheme="minorHAnsi"/>
        </w:rPr>
        <w:t>,</w:t>
      </w:r>
      <w:r w:rsidR="0027703A" w:rsidRPr="00C158BF">
        <w:rPr>
          <w:rFonts w:asciiTheme="minorHAnsi" w:hAnsiTheme="minorHAnsi" w:cstheme="minorHAnsi"/>
        </w:rPr>
        <w:t xml:space="preserve"> PhD</w:t>
      </w:r>
      <w:r w:rsidRPr="00C158BF">
        <w:rPr>
          <w:rFonts w:asciiTheme="minorHAnsi" w:hAnsiTheme="minorHAnsi" w:cstheme="minorHAnsi"/>
          <w:vertAlign w:val="superscript"/>
        </w:rPr>
        <w:t>1</w:t>
      </w:r>
      <w:r w:rsidRPr="00C158BF">
        <w:rPr>
          <w:rFonts w:asciiTheme="minorHAnsi" w:hAnsiTheme="minorHAnsi" w:cstheme="minorHAnsi"/>
        </w:rPr>
        <w:t xml:space="preserve">, </w:t>
      </w:r>
      <w:r w:rsidR="00F42A0D" w:rsidRPr="00C158BF">
        <w:rPr>
          <w:rFonts w:asciiTheme="minorHAnsi" w:hAnsiTheme="minorHAnsi" w:cstheme="minorHAnsi"/>
        </w:rPr>
        <w:t>John Simpson</w:t>
      </w:r>
      <w:r w:rsidR="00D92794" w:rsidRPr="00C158BF">
        <w:rPr>
          <w:rFonts w:asciiTheme="minorHAnsi" w:hAnsiTheme="minorHAnsi" w:cstheme="minorHAnsi"/>
        </w:rPr>
        <w:t>,</w:t>
      </w:r>
      <w:r w:rsidR="0027703A" w:rsidRPr="00C158BF">
        <w:rPr>
          <w:rFonts w:asciiTheme="minorHAnsi" w:hAnsiTheme="minorHAnsi" w:cstheme="minorHAnsi"/>
        </w:rPr>
        <w:t xml:space="preserve"> </w:t>
      </w:r>
      <w:r w:rsidR="00D93A01" w:rsidRPr="00C158BF">
        <w:rPr>
          <w:rFonts w:asciiTheme="minorHAnsi" w:hAnsiTheme="minorHAnsi" w:cstheme="minorHAnsi"/>
        </w:rPr>
        <w:t>FRCP</w:t>
      </w:r>
      <w:r w:rsidR="00F42A0D" w:rsidRPr="00C158BF">
        <w:rPr>
          <w:rFonts w:asciiTheme="minorHAnsi" w:hAnsiTheme="minorHAnsi" w:cstheme="minorHAnsi"/>
          <w:vertAlign w:val="superscript"/>
        </w:rPr>
        <w:t>2</w:t>
      </w:r>
      <w:r w:rsidR="00F42A0D" w:rsidRPr="00C158BF">
        <w:rPr>
          <w:rFonts w:asciiTheme="minorHAnsi" w:hAnsiTheme="minorHAnsi" w:cstheme="minorHAnsi"/>
        </w:rPr>
        <w:t xml:space="preserve">, </w:t>
      </w:r>
      <w:r w:rsidRPr="00C158BF">
        <w:rPr>
          <w:rFonts w:asciiTheme="minorHAnsi" w:hAnsiTheme="minorHAnsi" w:cstheme="minorHAnsi"/>
        </w:rPr>
        <w:t>Mary Rutherford</w:t>
      </w:r>
      <w:r w:rsidR="00D92794" w:rsidRPr="00C158BF">
        <w:rPr>
          <w:rFonts w:asciiTheme="minorHAnsi" w:hAnsiTheme="minorHAnsi" w:cstheme="minorHAnsi"/>
        </w:rPr>
        <w:t>,</w:t>
      </w:r>
      <w:r w:rsidR="0027703A" w:rsidRPr="00C158BF">
        <w:rPr>
          <w:rFonts w:asciiTheme="minorHAnsi" w:hAnsiTheme="minorHAnsi" w:cstheme="minorHAnsi"/>
        </w:rPr>
        <w:t xml:space="preserve"> </w:t>
      </w:r>
      <w:r w:rsidR="00D93A01" w:rsidRPr="00C158BF">
        <w:rPr>
          <w:rFonts w:asciiTheme="minorHAnsi" w:hAnsiTheme="minorHAnsi" w:cstheme="minorHAnsi"/>
        </w:rPr>
        <w:t>FRCR</w:t>
      </w:r>
      <w:r w:rsidRPr="00C158BF">
        <w:rPr>
          <w:rFonts w:asciiTheme="minorHAnsi" w:hAnsiTheme="minorHAnsi" w:cstheme="minorHAnsi"/>
          <w:vertAlign w:val="superscript"/>
        </w:rPr>
        <w:t>1</w:t>
      </w:r>
      <w:r w:rsidRPr="00C158BF">
        <w:rPr>
          <w:rFonts w:asciiTheme="minorHAnsi" w:hAnsiTheme="minorHAnsi" w:cstheme="minorHAnsi"/>
        </w:rPr>
        <w:t>, A. David Edwards</w:t>
      </w:r>
      <w:r w:rsidR="00D92794" w:rsidRPr="00C158BF">
        <w:rPr>
          <w:rFonts w:asciiTheme="minorHAnsi" w:hAnsiTheme="minorHAnsi" w:cstheme="minorHAnsi"/>
        </w:rPr>
        <w:t>,</w:t>
      </w:r>
      <w:r w:rsidR="0027703A" w:rsidRPr="00C158BF">
        <w:rPr>
          <w:rFonts w:asciiTheme="minorHAnsi" w:hAnsiTheme="minorHAnsi" w:cstheme="minorHAnsi"/>
        </w:rPr>
        <w:t xml:space="preserve"> </w:t>
      </w:r>
      <w:r w:rsidR="00D93A01" w:rsidRPr="00C158BF">
        <w:rPr>
          <w:rFonts w:asciiTheme="minorHAnsi" w:hAnsiTheme="minorHAnsi" w:cstheme="minorHAnsi"/>
        </w:rPr>
        <w:t>FMed</w:t>
      </w:r>
      <w:r w:rsidR="0027703A" w:rsidRPr="00C158BF">
        <w:rPr>
          <w:rFonts w:asciiTheme="minorHAnsi" w:hAnsiTheme="minorHAnsi" w:cstheme="minorHAnsi"/>
        </w:rPr>
        <w:t>Sc</w:t>
      </w:r>
      <w:r w:rsidR="00D93A01" w:rsidRPr="00C158BF">
        <w:rPr>
          <w:rFonts w:asciiTheme="minorHAnsi" w:hAnsiTheme="minorHAnsi" w:cstheme="minorHAnsi"/>
        </w:rPr>
        <w:t>i</w:t>
      </w:r>
      <w:r w:rsidRPr="00C158BF">
        <w:rPr>
          <w:rFonts w:asciiTheme="minorHAnsi" w:hAnsiTheme="minorHAnsi" w:cstheme="minorHAnsi"/>
          <w:vertAlign w:val="superscript"/>
        </w:rPr>
        <w:t>1</w:t>
      </w:r>
      <w:r w:rsidRPr="00C158BF">
        <w:rPr>
          <w:rFonts w:asciiTheme="minorHAnsi" w:hAnsiTheme="minorHAnsi" w:cstheme="minorHAnsi"/>
        </w:rPr>
        <w:t xml:space="preserve">, Chiara </w:t>
      </w:r>
      <w:proofErr w:type="spellStart"/>
      <w:r w:rsidRPr="00C158BF">
        <w:rPr>
          <w:rFonts w:asciiTheme="minorHAnsi" w:hAnsiTheme="minorHAnsi" w:cstheme="minorHAnsi"/>
        </w:rPr>
        <w:t>Nosarti</w:t>
      </w:r>
      <w:proofErr w:type="spellEnd"/>
      <w:r w:rsidR="00D92794" w:rsidRPr="00C158BF">
        <w:rPr>
          <w:rFonts w:asciiTheme="minorHAnsi" w:hAnsiTheme="minorHAnsi" w:cstheme="minorHAnsi"/>
        </w:rPr>
        <w:t>,</w:t>
      </w:r>
      <w:r w:rsidR="0027703A" w:rsidRPr="00C158BF">
        <w:rPr>
          <w:rFonts w:asciiTheme="minorHAnsi" w:hAnsiTheme="minorHAnsi" w:cstheme="minorHAnsi"/>
        </w:rPr>
        <w:t xml:space="preserve"> PhD</w:t>
      </w:r>
      <w:r w:rsidRPr="00C158BF">
        <w:rPr>
          <w:rFonts w:asciiTheme="minorHAnsi" w:hAnsiTheme="minorHAnsi" w:cstheme="minorHAnsi"/>
          <w:vertAlign w:val="superscript"/>
        </w:rPr>
        <w:t>1,3</w:t>
      </w:r>
      <w:r w:rsidRPr="00C158BF">
        <w:rPr>
          <w:rFonts w:asciiTheme="minorHAnsi" w:hAnsiTheme="minorHAnsi" w:cstheme="minorHAnsi"/>
        </w:rPr>
        <w:t>, Serena J. Counsell</w:t>
      </w:r>
      <w:r w:rsidR="00D92794" w:rsidRPr="00C158BF">
        <w:rPr>
          <w:rFonts w:asciiTheme="minorHAnsi" w:hAnsiTheme="minorHAnsi" w:cstheme="minorHAnsi"/>
        </w:rPr>
        <w:t>,</w:t>
      </w:r>
      <w:r w:rsidR="0027703A" w:rsidRPr="00C158BF">
        <w:rPr>
          <w:rFonts w:asciiTheme="minorHAnsi" w:hAnsiTheme="minorHAnsi" w:cstheme="minorHAnsi"/>
        </w:rPr>
        <w:t xml:space="preserve"> PhD</w:t>
      </w:r>
      <w:r w:rsidRPr="00C158BF">
        <w:rPr>
          <w:rFonts w:asciiTheme="minorHAnsi" w:hAnsiTheme="minorHAnsi" w:cstheme="minorHAnsi"/>
          <w:vertAlign w:val="superscript"/>
        </w:rPr>
        <w:t>1</w:t>
      </w:r>
      <w:r w:rsidRPr="00C158BF">
        <w:rPr>
          <w:rFonts w:asciiTheme="minorHAnsi" w:hAnsiTheme="minorHAnsi" w:cstheme="minorHAnsi"/>
        </w:rPr>
        <w:t>.</w:t>
      </w:r>
    </w:p>
    <w:p w14:paraId="19A76CB2" w14:textId="77777777" w:rsidR="003457CE" w:rsidRPr="00C158BF" w:rsidRDefault="003457CE" w:rsidP="00CA5D7D">
      <w:pPr>
        <w:spacing w:line="480" w:lineRule="auto"/>
        <w:rPr>
          <w:rFonts w:asciiTheme="minorHAnsi" w:hAnsiTheme="minorHAnsi" w:cstheme="minorHAnsi"/>
          <w:b/>
          <w:bCs/>
          <w:lang w:val="en-US"/>
        </w:rPr>
      </w:pPr>
    </w:p>
    <w:p w14:paraId="73C54184" w14:textId="3AD85E53" w:rsidR="00F42A0D" w:rsidRPr="00C158BF" w:rsidRDefault="00D80A3A" w:rsidP="00CA5D7D">
      <w:pPr>
        <w:spacing w:line="480" w:lineRule="auto"/>
        <w:rPr>
          <w:rFonts w:asciiTheme="minorHAnsi" w:hAnsiTheme="minorHAnsi" w:cstheme="minorHAnsi"/>
        </w:rPr>
      </w:pPr>
      <w:r w:rsidRPr="00C158BF">
        <w:rPr>
          <w:rFonts w:asciiTheme="minorHAnsi" w:hAnsiTheme="minorHAnsi" w:cstheme="minorHAnsi"/>
          <w:b/>
          <w:bCs/>
          <w:lang w:val="en-US"/>
        </w:rPr>
        <w:t>1</w:t>
      </w:r>
      <w:r w:rsidRPr="00C158BF">
        <w:rPr>
          <w:rFonts w:asciiTheme="minorHAnsi" w:hAnsiTheme="minorHAnsi" w:cstheme="minorHAnsi"/>
          <w:lang w:val="en-US"/>
        </w:rPr>
        <w:t xml:space="preserve">, Centre for the Developing Brain, School of Biomedical Engineering and Imaging Sciences, King’s College London; </w:t>
      </w:r>
      <w:r w:rsidRPr="00C158BF">
        <w:rPr>
          <w:rFonts w:asciiTheme="minorHAnsi" w:hAnsiTheme="minorHAnsi" w:cstheme="minorHAnsi"/>
          <w:b/>
          <w:bCs/>
          <w:lang w:val="en-US"/>
        </w:rPr>
        <w:t xml:space="preserve">2. </w:t>
      </w:r>
      <w:r w:rsidRPr="00C158BF">
        <w:rPr>
          <w:rFonts w:asciiTheme="minorHAnsi" w:hAnsiTheme="minorHAnsi" w:cstheme="minorHAnsi"/>
        </w:rPr>
        <w:t>Paediatric Cardiology Department, Eveli</w:t>
      </w:r>
      <w:r w:rsidR="003457CE" w:rsidRPr="00C158BF">
        <w:rPr>
          <w:rFonts w:asciiTheme="minorHAnsi" w:hAnsiTheme="minorHAnsi" w:cstheme="minorHAnsi"/>
        </w:rPr>
        <w:t>na London Children’s Healthcare;</w:t>
      </w:r>
      <w:r w:rsidRPr="00C158BF">
        <w:rPr>
          <w:rFonts w:asciiTheme="minorHAnsi" w:hAnsiTheme="minorHAnsi" w:cstheme="minorHAnsi"/>
        </w:rPr>
        <w:t xml:space="preserve"> </w:t>
      </w:r>
      <w:r w:rsidRPr="00C158BF">
        <w:rPr>
          <w:rFonts w:asciiTheme="minorHAnsi" w:hAnsiTheme="minorHAnsi" w:cstheme="minorHAnsi"/>
          <w:b/>
          <w:bCs/>
        </w:rPr>
        <w:t>3</w:t>
      </w:r>
      <w:r w:rsidRPr="00C158BF">
        <w:rPr>
          <w:rFonts w:asciiTheme="minorHAnsi" w:hAnsiTheme="minorHAnsi" w:cstheme="minorHAnsi"/>
        </w:rPr>
        <w:t>. Department of Child and Adolescent Psychiatry, Institute of Psychiatry, Psychology and Neuroscience, King's College London</w:t>
      </w:r>
    </w:p>
    <w:p w14:paraId="46F7227D" w14:textId="77777777" w:rsidR="00FB4861" w:rsidRPr="00C158BF" w:rsidRDefault="00FB4861" w:rsidP="00CA5D7D">
      <w:pPr>
        <w:spacing w:line="480" w:lineRule="auto"/>
        <w:rPr>
          <w:rFonts w:asciiTheme="minorHAnsi" w:hAnsiTheme="minorHAnsi" w:cstheme="minorHAnsi"/>
          <w:bCs/>
        </w:rPr>
      </w:pPr>
    </w:p>
    <w:p w14:paraId="742A74EF" w14:textId="7BE22EA4" w:rsidR="00F42A0D" w:rsidRPr="00C158BF" w:rsidRDefault="00F42A0D" w:rsidP="00CA5D7D">
      <w:pPr>
        <w:spacing w:line="480" w:lineRule="auto"/>
        <w:rPr>
          <w:rFonts w:asciiTheme="minorHAnsi" w:hAnsiTheme="minorHAnsi" w:cstheme="minorHAnsi"/>
          <w:bCs/>
        </w:rPr>
      </w:pPr>
      <w:r w:rsidRPr="00C158BF">
        <w:rPr>
          <w:rFonts w:asciiTheme="minorHAnsi" w:hAnsiTheme="minorHAnsi" w:cstheme="minorHAnsi"/>
          <w:bCs/>
        </w:rPr>
        <w:t>Corresponding Author</w:t>
      </w:r>
      <w:r w:rsidR="008D6CF3" w:rsidRPr="00C158BF">
        <w:rPr>
          <w:rFonts w:asciiTheme="minorHAnsi" w:hAnsiTheme="minorHAnsi" w:cstheme="minorHAnsi"/>
          <w:bCs/>
        </w:rPr>
        <w:t>:</w:t>
      </w:r>
    </w:p>
    <w:p w14:paraId="2DB66055" w14:textId="77777777" w:rsidR="00F42A0D" w:rsidRPr="00C158BF" w:rsidRDefault="00F42A0D" w:rsidP="00CA5D7D">
      <w:pPr>
        <w:spacing w:line="480" w:lineRule="auto"/>
        <w:rPr>
          <w:rFonts w:asciiTheme="minorHAnsi" w:hAnsiTheme="minorHAnsi" w:cstheme="minorHAnsi"/>
          <w:bCs/>
        </w:rPr>
      </w:pPr>
      <w:r w:rsidRPr="00C158BF">
        <w:rPr>
          <w:rFonts w:asciiTheme="minorHAnsi" w:hAnsiTheme="minorHAnsi" w:cstheme="minorHAnsi"/>
          <w:bCs/>
        </w:rPr>
        <w:t>Professor Serena J Counsell</w:t>
      </w:r>
    </w:p>
    <w:p w14:paraId="393BB278" w14:textId="77777777" w:rsidR="00F42A0D" w:rsidRPr="00C158BF" w:rsidRDefault="00F42A0D" w:rsidP="00CA5D7D">
      <w:pPr>
        <w:spacing w:line="480" w:lineRule="auto"/>
        <w:rPr>
          <w:rFonts w:asciiTheme="minorHAnsi" w:hAnsiTheme="minorHAnsi" w:cstheme="minorHAnsi"/>
          <w:bCs/>
          <w:lang w:val="en-US"/>
        </w:rPr>
      </w:pPr>
      <w:r w:rsidRPr="00C158BF">
        <w:rPr>
          <w:rFonts w:asciiTheme="minorHAnsi" w:hAnsiTheme="minorHAnsi" w:cstheme="minorHAnsi"/>
          <w:bCs/>
          <w:lang w:val="en-US"/>
        </w:rPr>
        <w:t xml:space="preserve">Centre for the Developing Brain, </w:t>
      </w:r>
    </w:p>
    <w:p w14:paraId="5AE103DB" w14:textId="77777777" w:rsidR="00F42A0D" w:rsidRPr="00C158BF" w:rsidRDefault="00F42A0D" w:rsidP="00CA5D7D">
      <w:pPr>
        <w:spacing w:line="480" w:lineRule="auto"/>
        <w:rPr>
          <w:rFonts w:asciiTheme="minorHAnsi" w:hAnsiTheme="minorHAnsi" w:cstheme="minorHAnsi"/>
          <w:bCs/>
          <w:lang w:val="en-US"/>
        </w:rPr>
      </w:pPr>
      <w:r w:rsidRPr="00C158BF">
        <w:rPr>
          <w:rFonts w:asciiTheme="minorHAnsi" w:hAnsiTheme="minorHAnsi" w:cstheme="minorHAnsi"/>
          <w:bCs/>
          <w:lang w:val="en-US"/>
        </w:rPr>
        <w:t xml:space="preserve">School of Biomedical Engineering and Imaging Sciences, </w:t>
      </w:r>
    </w:p>
    <w:p w14:paraId="01A20AFE" w14:textId="77777777" w:rsidR="00F42A0D" w:rsidRPr="00C158BF" w:rsidRDefault="00F42A0D" w:rsidP="00CA5D7D">
      <w:pPr>
        <w:spacing w:line="480" w:lineRule="auto"/>
        <w:rPr>
          <w:rFonts w:asciiTheme="minorHAnsi" w:hAnsiTheme="minorHAnsi" w:cstheme="minorHAnsi"/>
          <w:bCs/>
          <w:lang w:val="en-US"/>
        </w:rPr>
      </w:pPr>
      <w:r w:rsidRPr="00C158BF">
        <w:rPr>
          <w:rFonts w:asciiTheme="minorHAnsi" w:hAnsiTheme="minorHAnsi" w:cstheme="minorHAnsi"/>
          <w:bCs/>
          <w:lang w:val="en-US"/>
        </w:rPr>
        <w:t xml:space="preserve">King’s College London, </w:t>
      </w:r>
    </w:p>
    <w:p w14:paraId="25805CD7" w14:textId="77777777" w:rsidR="00F42A0D" w:rsidRPr="00C158BF" w:rsidRDefault="00F42A0D" w:rsidP="00CA5D7D">
      <w:pPr>
        <w:spacing w:line="480" w:lineRule="auto"/>
        <w:rPr>
          <w:rFonts w:asciiTheme="minorHAnsi" w:hAnsiTheme="minorHAnsi" w:cstheme="minorHAnsi"/>
          <w:bCs/>
          <w:lang w:val="en-US"/>
        </w:rPr>
      </w:pPr>
      <w:r w:rsidRPr="00C158BF">
        <w:rPr>
          <w:rFonts w:asciiTheme="minorHAnsi" w:hAnsiTheme="minorHAnsi" w:cstheme="minorHAnsi"/>
          <w:bCs/>
          <w:lang w:val="en-US"/>
        </w:rPr>
        <w:t>London, UK.</w:t>
      </w:r>
    </w:p>
    <w:p w14:paraId="67291DFE" w14:textId="67854AB7" w:rsidR="00FB4861" w:rsidRPr="00C158BF" w:rsidRDefault="00000000" w:rsidP="00CA5D7D">
      <w:pPr>
        <w:spacing w:line="480" w:lineRule="auto"/>
        <w:rPr>
          <w:rFonts w:asciiTheme="minorHAnsi" w:hAnsiTheme="minorHAnsi" w:cstheme="minorHAnsi"/>
          <w:b/>
          <w:u w:val="single"/>
        </w:rPr>
      </w:pPr>
      <w:hyperlink r:id="rId8" w:history="1">
        <w:r w:rsidR="00FB4861" w:rsidRPr="00C158BF">
          <w:rPr>
            <w:rStyle w:val="Hyperlink"/>
            <w:rFonts w:asciiTheme="minorHAnsi" w:hAnsiTheme="minorHAnsi" w:cstheme="minorHAnsi"/>
            <w:bCs/>
            <w:lang w:val="en-US"/>
          </w:rPr>
          <w:t>serena.counsell@kcl.ac.uk</w:t>
        </w:r>
      </w:hyperlink>
      <w:r w:rsidR="00F42A0D" w:rsidRPr="00C158BF">
        <w:rPr>
          <w:rFonts w:asciiTheme="minorHAnsi" w:hAnsiTheme="minorHAnsi" w:cstheme="minorHAnsi"/>
          <w:b/>
          <w:u w:val="single"/>
        </w:rPr>
        <w:t xml:space="preserve"> </w:t>
      </w:r>
    </w:p>
    <w:p w14:paraId="2C0BF70F" w14:textId="77777777" w:rsidR="004414DA" w:rsidRPr="00C158BF" w:rsidRDefault="004414DA" w:rsidP="00CA5D7D">
      <w:pPr>
        <w:spacing w:line="480" w:lineRule="auto"/>
        <w:rPr>
          <w:rFonts w:asciiTheme="minorHAnsi" w:hAnsiTheme="minorHAnsi" w:cstheme="minorHAnsi"/>
          <w:bCs/>
          <w:u w:val="single"/>
        </w:rPr>
      </w:pPr>
    </w:p>
    <w:p w14:paraId="0436FF5E" w14:textId="28504FA3" w:rsidR="00FB4861" w:rsidRPr="00C158BF" w:rsidRDefault="00FB4861" w:rsidP="00CA5D7D">
      <w:pPr>
        <w:spacing w:line="480" w:lineRule="auto"/>
        <w:rPr>
          <w:rFonts w:asciiTheme="minorHAnsi" w:hAnsiTheme="minorHAnsi" w:cstheme="minorHAnsi"/>
          <w:bCs/>
          <w:u w:val="single"/>
        </w:rPr>
      </w:pPr>
      <w:r w:rsidRPr="00C158BF">
        <w:rPr>
          <w:rFonts w:asciiTheme="minorHAnsi" w:hAnsiTheme="minorHAnsi" w:cstheme="minorHAnsi"/>
          <w:bCs/>
          <w:u w:val="single"/>
        </w:rPr>
        <w:t>Funding</w:t>
      </w:r>
    </w:p>
    <w:p w14:paraId="7D75BA78" w14:textId="77777777" w:rsidR="002B4C81" w:rsidRPr="00C158BF" w:rsidRDefault="00735DDB" w:rsidP="00CA5D7D">
      <w:pPr>
        <w:spacing w:line="480" w:lineRule="auto"/>
        <w:rPr>
          <w:rFonts w:asciiTheme="minorHAnsi" w:hAnsiTheme="minorHAnsi" w:cstheme="minorHAnsi"/>
          <w:color w:val="2E2E2E"/>
        </w:rPr>
      </w:pPr>
      <w:r w:rsidRPr="00C158BF">
        <w:rPr>
          <w:rFonts w:asciiTheme="minorHAnsi" w:hAnsiTheme="minorHAnsi" w:cstheme="minorHAnsi"/>
          <w:color w:val="212121"/>
          <w:shd w:val="clear" w:color="auto" w:fill="FFFFFF"/>
        </w:rPr>
        <w:t xml:space="preserve">This work received funding from the Medical Research Council UK (MR/V002465/1; MR/L011530/1), Action Medical Research (GN2630), the British Heart Foundation </w:t>
      </w:r>
      <w:r w:rsidRPr="00C158BF">
        <w:rPr>
          <w:rFonts w:asciiTheme="minorHAnsi" w:hAnsiTheme="minorHAnsi" w:cstheme="minorHAnsi"/>
          <w:color w:val="212121"/>
          <w:shd w:val="clear" w:color="auto" w:fill="FFFFFF"/>
        </w:rPr>
        <w:lastRenderedPageBreak/>
        <w:t>(FS/15/55/31649) </w:t>
      </w:r>
      <w:r w:rsidRPr="00C158BF">
        <w:rPr>
          <w:rFonts w:asciiTheme="minorHAnsi" w:hAnsiTheme="minorHAnsi" w:cstheme="minorHAnsi"/>
          <w:color w:val="2E2E2E"/>
        </w:rPr>
        <w:t xml:space="preserve">and the European Research Council under the European Union’s Seventh Framework Programme (FP7/20072013/ECR grant agreement no [319456] </w:t>
      </w:r>
      <w:proofErr w:type="spellStart"/>
      <w:r w:rsidRPr="00C158BF">
        <w:rPr>
          <w:rFonts w:asciiTheme="minorHAnsi" w:hAnsiTheme="minorHAnsi" w:cstheme="minorHAnsi"/>
          <w:color w:val="2E2E2E"/>
        </w:rPr>
        <w:t>dHCP</w:t>
      </w:r>
      <w:proofErr w:type="spellEnd"/>
      <w:r w:rsidRPr="00C158BF">
        <w:rPr>
          <w:rFonts w:asciiTheme="minorHAnsi" w:hAnsiTheme="minorHAnsi" w:cstheme="minorHAnsi"/>
          <w:color w:val="2E2E2E"/>
        </w:rPr>
        <w:t xml:space="preserve"> project). This work was supported by core funding from the </w:t>
      </w:r>
      <w:proofErr w:type="spellStart"/>
      <w:r w:rsidRPr="00C158BF">
        <w:rPr>
          <w:rFonts w:asciiTheme="minorHAnsi" w:hAnsiTheme="minorHAnsi" w:cstheme="minorHAnsi"/>
          <w:color w:val="2E2E2E"/>
        </w:rPr>
        <w:t>Wellcome</w:t>
      </w:r>
      <w:proofErr w:type="spellEnd"/>
      <w:r w:rsidRPr="00C158BF">
        <w:rPr>
          <w:rFonts w:asciiTheme="minorHAnsi" w:hAnsiTheme="minorHAnsi" w:cstheme="minorHAnsi"/>
          <w:color w:val="2E2E2E"/>
        </w:rPr>
        <w:t>/EPSRC Centre for Medical Engineering [WT203148/Z/16/Z]. </w:t>
      </w:r>
    </w:p>
    <w:p w14:paraId="6D30F706" w14:textId="77777777" w:rsidR="0027703A" w:rsidRPr="00C158BF" w:rsidRDefault="0027703A" w:rsidP="00CA5D7D">
      <w:pPr>
        <w:spacing w:line="480" w:lineRule="auto"/>
        <w:rPr>
          <w:rFonts w:asciiTheme="minorHAnsi" w:hAnsiTheme="minorHAnsi" w:cstheme="minorHAnsi"/>
          <w:color w:val="2E2E2E"/>
          <w:u w:val="single"/>
        </w:rPr>
      </w:pPr>
    </w:p>
    <w:p w14:paraId="28B0948D" w14:textId="7D101635" w:rsidR="002B4C81" w:rsidRPr="00C158BF" w:rsidRDefault="002B4C81" w:rsidP="00CA5D7D">
      <w:pPr>
        <w:spacing w:line="480" w:lineRule="auto"/>
        <w:rPr>
          <w:rFonts w:asciiTheme="minorHAnsi" w:hAnsiTheme="minorHAnsi" w:cstheme="minorHAnsi"/>
          <w:color w:val="2E2E2E"/>
          <w:u w:val="single"/>
        </w:rPr>
      </w:pPr>
      <w:r w:rsidRPr="00C158BF">
        <w:rPr>
          <w:rFonts w:asciiTheme="minorHAnsi" w:hAnsiTheme="minorHAnsi" w:cstheme="minorHAnsi"/>
          <w:color w:val="2E2E2E"/>
          <w:u w:val="single"/>
        </w:rPr>
        <w:t>Conflicts of Interest</w:t>
      </w:r>
    </w:p>
    <w:p w14:paraId="797BCEC6" w14:textId="5CB08444" w:rsidR="00F42A0D" w:rsidRPr="00C158BF" w:rsidRDefault="002B4C81" w:rsidP="00CA5D7D">
      <w:pPr>
        <w:spacing w:line="480" w:lineRule="auto"/>
        <w:rPr>
          <w:rFonts w:asciiTheme="minorHAnsi" w:hAnsiTheme="minorHAnsi" w:cstheme="minorHAnsi"/>
          <w:b/>
          <w:u w:val="single"/>
        </w:rPr>
      </w:pPr>
      <w:r w:rsidRPr="00C158BF">
        <w:rPr>
          <w:rFonts w:asciiTheme="minorHAnsi" w:hAnsiTheme="minorHAnsi" w:cstheme="minorHAnsi"/>
          <w:color w:val="2E2E2E"/>
        </w:rPr>
        <w:t>The authors declare no conflicts of interest</w:t>
      </w:r>
      <w:r w:rsidR="00D80A3A" w:rsidRPr="00C158BF">
        <w:rPr>
          <w:rFonts w:asciiTheme="minorHAnsi" w:hAnsiTheme="minorHAnsi" w:cstheme="minorHAnsi"/>
          <w:bCs/>
        </w:rPr>
        <w:br w:type="page"/>
      </w:r>
    </w:p>
    <w:p w14:paraId="7EE2E2CD" w14:textId="18782151" w:rsidR="0074713B" w:rsidRPr="00C158BF" w:rsidRDefault="0074713B" w:rsidP="00CA5D7D">
      <w:pPr>
        <w:spacing w:line="480" w:lineRule="auto"/>
        <w:rPr>
          <w:rFonts w:asciiTheme="minorHAnsi" w:hAnsiTheme="minorHAnsi" w:cstheme="minorHAnsi"/>
          <w:b/>
        </w:rPr>
      </w:pPr>
      <w:r w:rsidRPr="00C158BF">
        <w:rPr>
          <w:rFonts w:asciiTheme="minorHAnsi" w:hAnsiTheme="minorHAnsi" w:cstheme="minorHAnsi"/>
          <w:b/>
        </w:rPr>
        <w:lastRenderedPageBreak/>
        <w:t>Abstract</w:t>
      </w:r>
      <w:r w:rsidR="00462AA8" w:rsidRPr="00C158BF">
        <w:rPr>
          <w:rFonts w:asciiTheme="minorHAnsi" w:hAnsiTheme="minorHAnsi" w:cstheme="minorHAnsi"/>
          <w:b/>
        </w:rPr>
        <w:t xml:space="preserve"> </w:t>
      </w:r>
    </w:p>
    <w:p w14:paraId="6123CE1A" w14:textId="4B71E692" w:rsidR="0074713B" w:rsidRPr="00C158BF" w:rsidRDefault="0074713B" w:rsidP="00CA5D7D">
      <w:pPr>
        <w:spacing w:line="480" w:lineRule="auto"/>
        <w:rPr>
          <w:rFonts w:asciiTheme="minorHAnsi" w:hAnsiTheme="minorHAnsi" w:cstheme="minorHAnsi"/>
        </w:rPr>
      </w:pPr>
      <w:r w:rsidRPr="00C158BF">
        <w:rPr>
          <w:rFonts w:asciiTheme="minorHAnsi" w:hAnsiTheme="minorHAnsi" w:cstheme="minorHAnsi"/>
        </w:rPr>
        <w:t>Objective</w:t>
      </w:r>
      <w:r w:rsidR="00610E7B" w:rsidRPr="00C158BF">
        <w:rPr>
          <w:rFonts w:asciiTheme="minorHAnsi" w:hAnsiTheme="minorHAnsi" w:cstheme="minorHAnsi"/>
        </w:rPr>
        <w:t>s</w:t>
      </w:r>
      <w:r w:rsidRPr="00C158BF">
        <w:rPr>
          <w:rFonts w:asciiTheme="minorHAnsi" w:hAnsiTheme="minorHAnsi" w:cstheme="minorHAnsi"/>
        </w:rPr>
        <w:t xml:space="preserve">: </w:t>
      </w:r>
    </w:p>
    <w:p w14:paraId="25B853A5" w14:textId="3A47E7A1" w:rsidR="00610E7B" w:rsidRPr="00C158BF" w:rsidRDefault="00610E7B" w:rsidP="00CA5D7D">
      <w:pPr>
        <w:spacing w:line="480" w:lineRule="auto"/>
        <w:rPr>
          <w:rFonts w:asciiTheme="minorHAnsi" w:hAnsiTheme="minorHAnsi" w:cstheme="minorHAnsi"/>
          <w:color w:val="000000"/>
          <w:shd w:val="clear" w:color="auto" w:fill="FFFFFF"/>
        </w:rPr>
      </w:pPr>
      <w:r w:rsidRPr="00C158BF">
        <w:rPr>
          <w:rFonts w:asciiTheme="minorHAnsi" w:hAnsiTheme="minorHAnsi" w:cstheme="minorHAnsi"/>
        </w:rPr>
        <w:t xml:space="preserve">To </w:t>
      </w:r>
      <w:r w:rsidR="402AC6FD" w:rsidRPr="00C158BF">
        <w:rPr>
          <w:rFonts w:asciiTheme="minorHAnsi" w:hAnsiTheme="minorHAnsi" w:cstheme="minorHAnsi"/>
        </w:rPr>
        <w:t xml:space="preserve">assess the relationship between </w:t>
      </w:r>
      <w:r w:rsidRPr="00C158BF">
        <w:rPr>
          <w:rFonts w:asciiTheme="minorHAnsi" w:hAnsiTheme="minorHAnsi" w:cstheme="minorHAnsi"/>
        </w:rPr>
        <w:t>(1</w:t>
      </w:r>
      <w:r w:rsidRPr="00C158BF">
        <w:rPr>
          <w:rFonts w:asciiTheme="minorHAnsi" w:hAnsiTheme="minorHAnsi" w:cstheme="minorHAnsi"/>
          <w:color w:val="000000"/>
          <w:shd w:val="clear" w:color="auto" w:fill="FFFFFF"/>
        </w:rPr>
        <w:t xml:space="preserve">) environmental and demographic factors and executive function (EF) in preschool children with </w:t>
      </w:r>
      <w:r w:rsidR="6C5055AF" w:rsidRPr="00C158BF">
        <w:rPr>
          <w:rFonts w:asciiTheme="minorHAnsi" w:hAnsiTheme="minorHAnsi" w:cstheme="minorHAnsi"/>
          <w:color w:val="000000"/>
          <w:shd w:val="clear" w:color="auto" w:fill="FFFFFF"/>
        </w:rPr>
        <w:t>congenital heart disease (</w:t>
      </w:r>
      <w:r w:rsidRPr="00C158BF">
        <w:rPr>
          <w:rFonts w:asciiTheme="minorHAnsi" w:hAnsiTheme="minorHAnsi" w:cstheme="minorHAnsi"/>
          <w:color w:val="000000"/>
          <w:shd w:val="clear" w:color="auto" w:fill="FFFFFF"/>
        </w:rPr>
        <w:t>CHD</w:t>
      </w:r>
      <w:r w:rsidR="32224B64" w:rsidRPr="00C158BF">
        <w:rPr>
          <w:rFonts w:asciiTheme="minorHAnsi" w:hAnsiTheme="minorHAnsi" w:cstheme="minorHAnsi"/>
          <w:color w:val="000000"/>
          <w:shd w:val="clear" w:color="auto" w:fill="FFFFFF"/>
        </w:rPr>
        <w:t>)</w:t>
      </w:r>
      <w:r w:rsidRPr="00C158BF">
        <w:rPr>
          <w:rFonts w:asciiTheme="minorHAnsi" w:hAnsiTheme="minorHAnsi" w:cstheme="minorHAnsi"/>
          <w:color w:val="000000"/>
          <w:shd w:val="clear" w:color="auto" w:fill="FFFFFF"/>
        </w:rPr>
        <w:t xml:space="preserve"> and controls and (2) </w:t>
      </w:r>
      <w:r w:rsidR="00162441" w:rsidRPr="00C158BF">
        <w:rPr>
          <w:rFonts w:asciiTheme="minorHAnsi" w:hAnsiTheme="minorHAnsi" w:cstheme="minorHAnsi"/>
          <w:color w:val="000000"/>
          <w:shd w:val="clear" w:color="auto" w:fill="FFFFFF"/>
        </w:rPr>
        <w:t xml:space="preserve">clinical and </w:t>
      </w:r>
      <w:r w:rsidRPr="00C158BF">
        <w:rPr>
          <w:rFonts w:asciiTheme="minorHAnsi" w:hAnsiTheme="minorHAnsi" w:cstheme="minorHAnsi"/>
          <w:color w:val="000000"/>
          <w:shd w:val="clear" w:color="auto" w:fill="FFFFFF"/>
        </w:rPr>
        <w:t xml:space="preserve">surgical risk </w:t>
      </w:r>
      <w:r w:rsidR="00162441" w:rsidRPr="00C158BF">
        <w:rPr>
          <w:rFonts w:asciiTheme="minorHAnsi" w:hAnsiTheme="minorHAnsi" w:cstheme="minorHAnsi"/>
          <w:color w:val="000000"/>
          <w:shd w:val="clear" w:color="auto" w:fill="FFFFFF"/>
        </w:rPr>
        <w:t xml:space="preserve">factors </w:t>
      </w:r>
      <w:r w:rsidRPr="00C158BF">
        <w:rPr>
          <w:rFonts w:asciiTheme="minorHAnsi" w:hAnsiTheme="minorHAnsi" w:cstheme="minorHAnsi"/>
          <w:color w:val="000000"/>
          <w:shd w:val="clear" w:color="auto" w:fill="FFFFFF"/>
        </w:rPr>
        <w:t xml:space="preserve">and EF in preschool children with CHD. </w:t>
      </w:r>
    </w:p>
    <w:p w14:paraId="56D0341E" w14:textId="7FCE3AF2" w:rsidR="0074713B" w:rsidRPr="00C158BF" w:rsidRDefault="0074713B" w:rsidP="00CA5D7D">
      <w:pPr>
        <w:spacing w:line="480" w:lineRule="auto"/>
        <w:rPr>
          <w:rFonts w:asciiTheme="minorHAnsi" w:hAnsiTheme="minorHAnsi" w:cstheme="minorHAnsi"/>
        </w:rPr>
      </w:pPr>
      <w:r w:rsidRPr="00C158BF">
        <w:rPr>
          <w:rFonts w:asciiTheme="minorHAnsi" w:hAnsiTheme="minorHAnsi" w:cstheme="minorHAnsi"/>
        </w:rPr>
        <w:t xml:space="preserve">Study Design: </w:t>
      </w:r>
    </w:p>
    <w:p w14:paraId="0C6C3865" w14:textId="042C5464" w:rsidR="0074713B" w:rsidRPr="00C158BF" w:rsidRDefault="0074713B" w:rsidP="00CA5D7D">
      <w:pPr>
        <w:spacing w:line="480" w:lineRule="auto"/>
        <w:rPr>
          <w:rFonts w:asciiTheme="minorHAnsi" w:hAnsiTheme="minorHAnsi" w:cstheme="minorHAnsi"/>
        </w:rPr>
      </w:pPr>
      <w:r w:rsidRPr="00C158BF">
        <w:rPr>
          <w:rFonts w:asciiTheme="minorHAnsi" w:hAnsiTheme="minorHAnsi" w:cstheme="minorHAnsi"/>
        </w:rPr>
        <w:t>At 4</w:t>
      </w:r>
      <w:r w:rsidR="00532BE3" w:rsidRPr="00C158BF">
        <w:rPr>
          <w:rFonts w:asciiTheme="minorHAnsi" w:hAnsiTheme="minorHAnsi" w:cstheme="minorHAnsi"/>
        </w:rPr>
        <w:t>-</w:t>
      </w:r>
      <w:r w:rsidRPr="00C158BF">
        <w:rPr>
          <w:rFonts w:asciiTheme="minorHAnsi" w:hAnsiTheme="minorHAnsi" w:cstheme="minorHAnsi"/>
        </w:rPr>
        <w:t xml:space="preserve">6 years of age, parents </w:t>
      </w:r>
      <w:r w:rsidR="00691C63" w:rsidRPr="00C158BF">
        <w:rPr>
          <w:rFonts w:asciiTheme="minorHAnsi" w:hAnsiTheme="minorHAnsi" w:cstheme="minorHAnsi"/>
        </w:rPr>
        <w:t xml:space="preserve">of children with CHD (n=51) and controls (n=124) </w:t>
      </w:r>
      <w:r w:rsidRPr="00C158BF">
        <w:rPr>
          <w:rFonts w:asciiTheme="minorHAnsi" w:hAnsiTheme="minorHAnsi" w:cstheme="minorHAnsi"/>
        </w:rPr>
        <w:t>completed the BRIE</w:t>
      </w:r>
      <w:r w:rsidR="006D4E26" w:rsidRPr="00C158BF">
        <w:rPr>
          <w:rFonts w:asciiTheme="minorHAnsi" w:hAnsiTheme="minorHAnsi" w:cstheme="minorHAnsi"/>
        </w:rPr>
        <w:t xml:space="preserve">F-P questionnaire and </w:t>
      </w:r>
      <w:r w:rsidRPr="00C158BF">
        <w:rPr>
          <w:rFonts w:asciiTheme="minorHAnsi" w:hAnsiTheme="minorHAnsi" w:cstheme="minorHAnsi"/>
        </w:rPr>
        <w:t xml:space="preserve">the </w:t>
      </w:r>
      <w:r w:rsidR="00427EE0" w:rsidRPr="00C158BF">
        <w:rPr>
          <w:rFonts w:asciiTheme="minorHAnsi" w:hAnsiTheme="minorHAnsi" w:cstheme="minorHAnsi"/>
        </w:rPr>
        <w:t xml:space="preserve">Cognitively Stimulating Parenting Scale </w:t>
      </w:r>
      <w:r w:rsidR="00DB068C" w:rsidRPr="00C158BF">
        <w:rPr>
          <w:rFonts w:asciiTheme="minorHAnsi" w:hAnsiTheme="minorHAnsi" w:cstheme="minorHAnsi"/>
        </w:rPr>
        <w:t>(CSPS)</w:t>
      </w:r>
      <w:r w:rsidR="00610E7B" w:rsidRPr="00C158BF">
        <w:rPr>
          <w:rFonts w:asciiTheme="minorHAnsi" w:hAnsiTheme="minorHAnsi" w:cstheme="minorHAnsi"/>
        </w:rPr>
        <w:t xml:space="preserve">. </w:t>
      </w:r>
      <w:r w:rsidR="009F0B5E" w:rsidRPr="00C158BF">
        <w:rPr>
          <w:rFonts w:asciiTheme="minorHAnsi" w:hAnsiTheme="minorHAnsi" w:cstheme="minorHAnsi"/>
          <w:color w:val="000000"/>
          <w:shd w:val="clear" w:color="auto" w:fill="FFFFFF"/>
        </w:rPr>
        <w:t xml:space="preserve">Multivariate general linear modelling </w:t>
      </w:r>
      <w:r w:rsidR="00162441" w:rsidRPr="00C158BF">
        <w:rPr>
          <w:rFonts w:asciiTheme="minorHAnsi" w:hAnsiTheme="minorHAnsi" w:cstheme="minorHAnsi"/>
          <w:color w:val="000000"/>
          <w:shd w:val="clear" w:color="auto" w:fill="FFFFFF"/>
        </w:rPr>
        <w:t>assessed</w:t>
      </w:r>
      <w:r w:rsidR="00DB068C" w:rsidRPr="00C158BF">
        <w:rPr>
          <w:rFonts w:asciiTheme="minorHAnsi" w:hAnsiTheme="minorHAnsi" w:cstheme="minorHAnsi"/>
          <w:color w:val="000000"/>
          <w:shd w:val="clear" w:color="auto" w:fill="FFFFFF"/>
        </w:rPr>
        <w:t xml:space="preserve"> </w:t>
      </w:r>
      <w:r w:rsidR="634B39A2" w:rsidRPr="00C158BF">
        <w:rPr>
          <w:rFonts w:asciiTheme="minorHAnsi" w:hAnsiTheme="minorHAnsi" w:cstheme="minorHAnsi"/>
          <w:color w:val="000000"/>
          <w:shd w:val="clear" w:color="auto" w:fill="FFFFFF"/>
        </w:rPr>
        <w:t>t</w:t>
      </w:r>
      <w:r w:rsidR="00DB068C" w:rsidRPr="00C158BF">
        <w:rPr>
          <w:rFonts w:asciiTheme="minorHAnsi" w:hAnsiTheme="minorHAnsi" w:cstheme="minorHAnsi"/>
          <w:color w:val="000000"/>
          <w:shd w:val="clear" w:color="auto" w:fill="FFFFFF"/>
        </w:rPr>
        <w:t xml:space="preserve">he relationship between </w:t>
      </w:r>
      <w:r w:rsidR="003077CE" w:rsidRPr="00C158BF">
        <w:rPr>
          <w:rFonts w:asciiTheme="minorHAnsi" w:hAnsiTheme="minorHAnsi" w:cstheme="minorHAnsi"/>
          <w:color w:val="000000"/>
          <w:shd w:val="clear" w:color="auto" w:fill="FFFFFF"/>
        </w:rPr>
        <w:t xml:space="preserve">BRIEF-P </w:t>
      </w:r>
      <w:r w:rsidR="00115161" w:rsidRPr="00C158BF">
        <w:rPr>
          <w:rFonts w:asciiTheme="minorHAnsi" w:hAnsiTheme="minorHAnsi" w:cstheme="minorHAnsi"/>
          <w:color w:val="000000"/>
          <w:shd w:val="clear" w:color="auto" w:fill="FFFFFF"/>
        </w:rPr>
        <w:t xml:space="preserve">composite </w:t>
      </w:r>
      <w:r w:rsidR="004138C6" w:rsidRPr="00C158BF">
        <w:rPr>
          <w:rFonts w:asciiTheme="minorHAnsi" w:hAnsiTheme="minorHAnsi" w:cstheme="minorHAnsi"/>
          <w:shd w:val="clear" w:color="auto" w:fill="FFFFFF"/>
        </w:rPr>
        <w:t>scores (</w:t>
      </w:r>
      <w:r w:rsidR="001939A7" w:rsidRPr="00C158BF">
        <w:rPr>
          <w:rFonts w:asciiTheme="minorHAnsi" w:hAnsiTheme="minorHAnsi" w:cstheme="minorHAnsi"/>
          <w:color w:val="000000"/>
          <w:shd w:val="clear" w:color="auto" w:fill="FFFFFF"/>
        </w:rPr>
        <w:t xml:space="preserve">Inhibitory </w:t>
      </w:r>
      <w:r w:rsidR="00DB068C" w:rsidRPr="00C158BF">
        <w:rPr>
          <w:rFonts w:asciiTheme="minorHAnsi" w:hAnsiTheme="minorHAnsi" w:cstheme="minorHAnsi"/>
          <w:color w:val="000000"/>
          <w:shd w:val="clear" w:color="auto" w:fill="FFFFFF"/>
        </w:rPr>
        <w:t xml:space="preserve">Self-Control </w:t>
      </w:r>
      <w:r w:rsidR="009F0B5E" w:rsidRPr="00C158BF">
        <w:rPr>
          <w:rFonts w:asciiTheme="minorHAnsi" w:hAnsiTheme="minorHAnsi" w:cstheme="minorHAnsi"/>
          <w:color w:val="000000"/>
          <w:shd w:val="clear" w:color="auto" w:fill="FFFFFF"/>
        </w:rPr>
        <w:t xml:space="preserve">Index </w:t>
      </w:r>
      <w:r w:rsidR="00DB068C" w:rsidRPr="00C158BF">
        <w:rPr>
          <w:rFonts w:asciiTheme="minorHAnsi" w:hAnsiTheme="minorHAnsi" w:cstheme="minorHAnsi"/>
          <w:color w:val="000000"/>
          <w:shd w:val="clear" w:color="auto" w:fill="FFFFFF"/>
        </w:rPr>
        <w:t>(ISCI), Flexibility</w:t>
      </w:r>
      <w:r w:rsidR="008D666B" w:rsidRPr="00C158BF">
        <w:rPr>
          <w:rFonts w:asciiTheme="minorHAnsi" w:hAnsiTheme="minorHAnsi" w:cstheme="minorHAnsi"/>
          <w:color w:val="000000"/>
          <w:shd w:val="clear" w:color="auto" w:fill="FFFFFF"/>
        </w:rPr>
        <w:t xml:space="preserve"> </w:t>
      </w:r>
      <w:r w:rsidR="009F0B5E" w:rsidRPr="00C158BF">
        <w:rPr>
          <w:rFonts w:asciiTheme="minorHAnsi" w:hAnsiTheme="minorHAnsi" w:cstheme="minorHAnsi"/>
          <w:color w:val="000000"/>
          <w:shd w:val="clear" w:color="auto" w:fill="FFFFFF"/>
        </w:rPr>
        <w:t>Index</w:t>
      </w:r>
      <w:r w:rsidR="003077CE" w:rsidRPr="00C158BF">
        <w:rPr>
          <w:rFonts w:asciiTheme="minorHAnsi" w:hAnsiTheme="minorHAnsi" w:cstheme="minorHAnsi"/>
          <w:color w:val="000000"/>
          <w:shd w:val="clear" w:color="auto" w:fill="FFFFFF"/>
        </w:rPr>
        <w:t xml:space="preserve"> </w:t>
      </w:r>
      <w:r w:rsidR="00DB068C" w:rsidRPr="00C158BF">
        <w:rPr>
          <w:rFonts w:asciiTheme="minorHAnsi" w:hAnsiTheme="minorHAnsi" w:cstheme="minorHAnsi"/>
          <w:color w:val="000000"/>
          <w:shd w:val="clear" w:color="auto" w:fill="FFFFFF"/>
        </w:rPr>
        <w:t xml:space="preserve">(FI), and Emergent Metacognition </w:t>
      </w:r>
      <w:r w:rsidR="009F0B5E" w:rsidRPr="00C158BF">
        <w:rPr>
          <w:rFonts w:asciiTheme="minorHAnsi" w:hAnsiTheme="minorHAnsi" w:cstheme="minorHAnsi"/>
          <w:color w:val="000000"/>
          <w:shd w:val="clear" w:color="auto" w:fill="FFFFFF"/>
        </w:rPr>
        <w:t xml:space="preserve">Index </w:t>
      </w:r>
      <w:r w:rsidR="00DB068C" w:rsidRPr="00C158BF">
        <w:rPr>
          <w:rFonts w:asciiTheme="minorHAnsi" w:hAnsiTheme="minorHAnsi" w:cstheme="minorHAnsi"/>
          <w:color w:val="000000"/>
          <w:shd w:val="clear" w:color="auto" w:fill="FFFFFF"/>
        </w:rPr>
        <w:t>(EMI)</w:t>
      </w:r>
      <w:r w:rsidR="004138C6" w:rsidRPr="00C158BF">
        <w:rPr>
          <w:rFonts w:asciiTheme="minorHAnsi" w:hAnsiTheme="minorHAnsi" w:cstheme="minorHAnsi"/>
          <w:shd w:val="clear" w:color="auto" w:fill="FFFFFF"/>
        </w:rPr>
        <w:t>)</w:t>
      </w:r>
      <w:r w:rsidR="00DB068C" w:rsidRPr="00C158BF">
        <w:rPr>
          <w:rFonts w:asciiTheme="minorHAnsi" w:hAnsiTheme="minorHAnsi" w:cstheme="minorHAnsi"/>
          <w:color w:val="000000"/>
          <w:shd w:val="clear" w:color="auto" w:fill="FFFFFF"/>
        </w:rPr>
        <w:t xml:space="preserve"> </w:t>
      </w:r>
      <w:r w:rsidR="00517606" w:rsidRPr="00C158BF">
        <w:rPr>
          <w:rFonts w:asciiTheme="minorHAnsi" w:hAnsiTheme="minorHAnsi" w:cstheme="minorHAnsi"/>
          <w:color w:val="000000"/>
          <w:shd w:val="clear" w:color="auto" w:fill="FFFFFF"/>
        </w:rPr>
        <w:t xml:space="preserve">and </w:t>
      </w:r>
      <w:r w:rsidR="00DB068C" w:rsidRPr="00C158BF">
        <w:rPr>
          <w:rFonts w:asciiTheme="minorHAnsi" w:hAnsiTheme="minorHAnsi" w:cstheme="minorHAnsi"/>
          <w:color w:val="000000"/>
          <w:shd w:val="clear" w:color="auto" w:fill="FFFFFF"/>
        </w:rPr>
        <w:t>group (CHD</w:t>
      </w:r>
      <w:r w:rsidR="00532BE3" w:rsidRPr="00C158BF">
        <w:rPr>
          <w:rFonts w:asciiTheme="minorHAnsi" w:hAnsiTheme="minorHAnsi" w:cstheme="minorHAnsi"/>
          <w:color w:val="000000"/>
          <w:shd w:val="clear" w:color="auto" w:fill="FFFFFF"/>
        </w:rPr>
        <w:t>/</w:t>
      </w:r>
      <w:r w:rsidR="00DB068C" w:rsidRPr="00C158BF">
        <w:rPr>
          <w:rFonts w:asciiTheme="minorHAnsi" w:hAnsiTheme="minorHAnsi" w:cstheme="minorHAnsi"/>
          <w:color w:val="000000"/>
          <w:shd w:val="clear" w:color="auto" w:fill="FFFFFF"/>
        </w:rPr>
        <w:t>control)</w:t>
      </w:r>
      <w:r w:rsidR="516B14CD" w:rsidRPr="00C158BF">
        <w:rPr>
          <w:rFonts w:asciiTheme="minorHAnsi" w:hAnsiTheme="minorHAnsi" w:cstheme="minorHAnsi"/>
          <w:color w:val="000000"/>
          <w:shd w:val="clear" w:color="auto" w:fill="FFFFFF"/>
        </w:rPr>
        <w:t>,</w:t>
      </w:r>
      <w:r w:rsidR="00DB068C" w:rsidRPr="00C158BF">
        <w:rPr>
          <w:rFonts w:asciiTheme="minorHAnsi" w:hAnsiTheme="minorHAnsi" w:cstheme="minorHAnsi"/>
          <w:color w:val="000000"/>
          <w:shd w:val="clear" w:color="auto" w:fill="FFFFFF"/>
        </w:rPr>
        <w:t xml:space="preserve"> sex, age </w:t>
      </w:r>
      <w:r w:rsidR="00162441" w:rsidRPr="00C158BF">
        <w:rPr>
          <w:rFonts w:asciiTheme="minorHAnsi" w:hAnsiTheme="minorHAnsi" w:cstheme="minorHAnsi"/>
          <w:color w:val="000000"/>
          <w:shd w:val="clear" w:color="auto" w:fill="FFFFFF"/>
        </w:rPr>
        <w:t>at assessment</w:t>
      </w:r>
      <w:r w:rsidR="00DB068C" w:rsidRPr="00C158BF">
        <w:rPr>
          <w:rFonts w:asciiTheme="minorHAnsi" w:hAnsiTheme="minorHAnsi" w:cstheme="minorHAnsi"/>
          <w:color w:val="000000"/>
          <w:shd w:val="clear" w:color="auto" w:fill="FFFFFF"/>
        </w:rPr>
        <w:t xml:space="preserve">, gestational age </w:t>
      </w:r>
      <w:r w:rsidR="00162441" w:rsidRPr="00C158BF">
        <w:rPr>
          <w:rFonts w:asciiTheme="minorHAnsi" w:hAnsiTheme="minorHAnsi" w:cstheme="minorHAnsi"/>
          <w:color w:val="000000"/>
          <w:shd w:val="clear" w:color="auto" w:fill="FFFFFF"/>
        </w:rPr>
        <w:t>(GA)</w:t>
      </w:r>
      <w:r w:rsidR="00DB068C" w:rsidRPr="00C158BF">
        <w:rPr>
          <w:rFonts w:asciiTheme="minorHAnsi" w:hAnsiTheme="minorHAnsi" w:cstheme="minorHAnsi"/>
          <w:color w:val="000000"/>
          <w:shd w:val="clear" w:color="auto" w:fill="FFFFFF"/>
        </w:rPr>
        <w:t>, index of multiple deprivation (IMD) and CSPS</w:t>
      </w:r>
      <w:r w:rsidR="008215DA" w:rsidRPr="00C158BF">
        <w:rPr>
          <w:rFonts w:asciiTheme="minorHAnsi" w:hAnsiTheme="minorHAnsi" w:cstheme="minorHAnsi"/>
          <w:color w:val="000000"/>
          <w:shd w:val="clear" w:color="auto" w:fill="FFFFFF"/>
        </w:rPr>
        <w:t xml:space="preserve"> scores</w:t>
      </w:r>
      <w:r w:rsidR="00DB068C" w:rsidRPr="00C158BF">
        <w:rPr>
          <w:rFonts w:asciiTheme="minorHAnsi" w:hAnsiTheme="minorHAnsi" w:cstheme="minorHAnsi"/>
          <w:color w:val="000000"/>
          <w:shd w:val="clear" w:color="auto" w:fill="FFFFFF"/>
        </w:rPr>
        <w:t xml:space="preserve">. </w:t>
      </w:r>
      <w:r w:rsidR="00162441" w:rsidRPr="00C158BF">
        <w:rPr>
          <w:rFonts w:asciiTheme="minorHAnsi" w:hAnsiTheme="minorHAnsi" w:cstheme="minorHAnsi"/>
        </w:rPr>
        <w:t xml:space="preserve">The </w:t>
      </w:r>
      <w:r w:rsidR="00162441" w:rsidRPr="00C158BF">
        <w:rPr>
          <w:rFonts w:asciiTheme="minorHAnsi" w:hAnsiTheme="minorHAnsi" w:cstheme="minorHAnsi"/>
          <w:color w:val="000000"/>
          <w:shd w:val="clear" w:color="auto" w:fill="FFFFFF"/>
        </w:rPr>
        <w:t xml:space="preserve">relationship between CHD type, surgical factors and brain MRI injury rating (BIR) and ISCI, FI and EMI </w:t>
      </w:r>
      <w:r w:rsidR="00162441" w:rsidRPr="00C158BF">
        <w:rPr>
          <w:rFonts w:asciiTheme="minorHAnsi" w:hAnsiTheme="minorHAnsi" w:cstheme="minorHAnsi"/>
          <w:shd w:val="clear" w:color="auto" w:fill="FFFFFF"/>
        </w:rPr>
        <w:t>scores w</w:t>
      </w:r>
      <w:r w:rsidR="00D16B6E" w:rsidRPr="00C158BF">
        <w:rPr>
          <w:rFonts w:asciiTheme="minorHAnsi" w:hAnsiTheme="minorHAnsi" w:cstheme="minorHAnsi"/>
          <w:shd w:val="clear" w:color="auto" w:fill="FFFFFF"/>
        </w:rPr>
        <w:t>as</w:t>
      </w:r>
      <w:r w:rsidR="00162441" w:rsidRPr="00C158BF">
        <w:rPr>
          <w:rFonts w:asciiTheme="minorHAnsi" w:hAnsiTheme="minorHAnsi" w:cstheme="minorHAnsi"/>
          <w:shd w:val="clear" w:color="auto" w:fill="FFFFFF"/>
        </w:rPr>
        <w:t xml:space="preserve"> assessed</w:t>
      </w:r>
      <w:r w:rsidR="00162441" w:rsidRPr="00C158BF">
        <w:rPr>
          <w:rFonts w:asciiTheme="minorHAnsi" w:hAnsiTheme="minorHAnsi" w:cstheme="minorHAnsi"/>
          <w:color w:val="000000"/>
          <w:shd w:val="clear" w:color="auto" w:fill="FFFFFF"/>
        </w:rPr>
        <w:t>.</w:t>
      </w:r>
    </w:p>
    <w:p w14:paraId="2EBC37D6" w14:textId="77777777" w:rsidR="0074713B" w:rsidRPr="00C158BF" w:rsidRDefault="0074713B" w:rsidP="00CA5D7D">
      <w:pPr>
        <w:spacing w:line="480" w:lineRule="auto"/>
        <w:rPr>
          <w:rFonts w:asciiTheme="minorHAnsi" w:hAnsiTheme="minorHAnsi" w:cstheme="minorHAnsi"/>
        </w:rPr>
      </w:pPr>
      <w:r w:rsidRPr="00C158BF">
        <w:rPr>
          <w:rFonts w:asciiTheme="minorHAnsi" w:hAnsiTheme="minorHAnsi" w:cstheme="minorHAnsi"/>
        </w:rPr>
        <w:t xml:space="preserve">Results: </w:t>
      </w:r>
    </w:p>
    <w:p w14:paraId="098DFE94" w14:textId="1DBC2292" w:rsidR="00162441" w:rsidRPr="00C158BF" w:rsidRDefault="3AB1EB6C" w:rsidP="00CA5D7D">
      <w:pPr>
        <w:spacing w:line="480" w:lineRule="auto"/>
        <w:rPr>
          <w:rFonts w:asciiTheme="minorHAnsi" w:hAnsiTheme="minorHAnsi" w:cstheme="minorHAnsi"/>
        </w:rPr>
      </w:pPr>
      <w:r w:rsidRPr="00C158BF">
        <w:rPr>
          <w:rFonts w:asciiTheme="minorHAnsi" w:hAnsiTheme="minorHAnsi" w:cstheme="minorHAnsi"/>
        </w:rPr>
        <w:t>P</w:t>
      </w:r>
      <w:r w:rsidR="00162441" w:rsidRPr="00C158BF">
        <w:rPr>
          <w:rFonts w:asciiTheme="minorHAnsi" w:hAnsiTheme="minorHAnsi" w:cstheme="minorHAnsi"/>
        </w:rPr>
        <w:t>resence of CHD, age at assessment, sex</w:t>
      </w:r>
      <w:r w:rsidR="5FD6EE91" w:rsidRPr="00C158BF">
        <w:rPr>
          <w:rFonts w:asciiTheme="minorHAnsi" w:hAnsiTheme="minorHAnsi" w:cstheme="minorHAnsi"/>
        </w:rPr>
        <w:t xml:space="preserve"> and</w:t>
      </w:r>
      <w:r w:rsidR="00162441" w:rsidRPr="00C158BF">
        <w:rPr>
          <w:rFonts w:asciiTheme="minorHAnsi" w:hAnsiTheme="minorHAnsi" w:cstheme="minorHAnsi"/>
        </w:rPr>
        <w:t xml:space="preserve"> IMD</w:t>
      </w:r>
      <w:r w:rsidR="003A325F" w:rsidRPr="00C158BF">
        <w:rPr>
          <w:rFonts w:asciiTheme="minorHAnsi" w:hAnsiTheme="minorHAnsi" w:cstheme="minorHAnsi"/>
        </w:rPr>
        <w:t xml:space="preserve"> </w:t>
      </w:r>
      <w:r w:rsidR="386B7430" w:rsidRPr="00C158BF">
        <w:rPr>
          <w:rFonts w:asciiTheme="minorHAnsi" w:hAnsiTheme="minorHAnsi" w:cstheme="minorHAnsi"/>
        </w:rPr>
        <w:t>were not associated</w:t>
      </w:r>
      <w:r w:rsidR="00162441" w:rsidRPr="00C158BF">
        <w:rPr>
          <w:rFonts w:asciiTheme="minorHAnsi" w:hAnsiTheme="minorHAnsi" w:cstheme="minorHAnsi"/>
        </w:rPr>
        <w:t xml:space="preserve"> </w:t>
      </w:r>
      <w:r w:rsidR="003A325F" w:rsidRPr="00C158BF">
        <w:rPr>
          <w:rFonts w:asciiTheme="minorHAnsi" w:hAnsiTheme="minorHAnsi" w:cstheme="minorHAnsi"/>
        </w:rPr>
        <w:t xml:space="preserve">with </w:t>
      </w:r>
      <w:r w:rsidR="00162441" w:rsidRPr="00C158BF">
        <w:rPr>
          <w:rFonts w:asciiTheme="minorHAnsi" w:hAnsiTheme="minorHAnsi" w:cstheme="minorHAnsi"/>
        </w:rPr>
        <w:t xml:space="preserve">EF scores. </w:t>
      </w:r>
      <w:r w:rsidR="736D3BFD" w:rsidRPr="00C158BF">
        <w:rPr>
          <w:rFonts w:asciiTheme="minorHAnsi" w:hAnsiTheme="minorHAnsi" w:cstheme="minorHAnsi"/>
        </w:rPr>
        <w:t>Lower</w:t>
      </w:r>
      <w:r w:rsidR="008215DA" w:rsidRPr="00C158BF">
        <w:rPr>
          <w:rFonts w:asciiTheme="minorHAnsi" w:hAnsiTheme="minorHAnsi" w:cstheme="minorHAnsi"/>
        </w:rPr>
        <w:t xml:space="preserve"> </w:t>
      </w:r>
      <w:r w:rsidR="00162441" w:rsidRPr="00C158BF">
        <w:rPr>
          <w:rFonts w:asciiTheme="minorHAnsi" w:hAnsiTheme="minorHAnsi" w:cstheme="minorHAnsi"/>
        </w:rPr>
        <w:t xml:space="preserve">GA was </w:t>
      </w:r>
      <w:r w:rsidR="481D1AC5" w:rsidRPr="00C158BF">
        <w:rPr>
          <w:rFonts w:asciiTheme="minorHAnsi" w:hAnsiTheme="minorHAnsi" w:cstheme="minorHAnsi"/>
        </w:rPr>
        <w:t xml:space="preserve">associated </w:t>
      </w:r>
      <w:r w:rsidR="00162441" w:rsidRPr="00C158BF">
        <w:rPr>
          <w:rFonts w:asciiTheme="minorHAnsi" w:hAnsiTheme="minorHAnsi" w:cstheme="minorHAnsi"/>
        </w:rPr>
        <w:t xml:space="preserve">with </w:t>
      </w:r>
      <w:r w:rsidR="7C17C444" w:rsidRPr="00C158BF">
        <w:rPr>
          <w:rFonts w:asciiTheme="minorHAnsi" w:hAnsiTheme="minorHAnsi" w:cstheme="minorHAnsi"/>
        </w:rPr>
        <w:t xml:space="preserve">higher </w:t>
      </w:r>
      <w:r w:rsidR="00162441" w:rsidRPr="00C158BF">
        <w:rPr>
          <w:rFonts w:asciiTheme="minorHAnsi" w:hAnsiTheme="minorHAnsi" w:cstheme="minorHAnsi"/>
        </w:rPr>
        <w:t xml:space="preserve">ISCI and FI scores and age at assessment was associated with </w:t>
      </w:r>
      <w:r w:rsidR="00532BE3" w:rsidRPr="00C158BF">
        <w:rPr>
          <w:rFonts w:asciiTheme="minorHAnsi" w:hAnsiTheme="minorHAnsi" w:cstheme="minorHAnsi"/>
        </w:rPr>
        <w:t xml:space="preserve">lower </w:t>
      </w:r>
      <w:r w:rsidR="00162441" w:rsidRPr="00C158BF">
        <w:rPr>
          <w:rFonts w:asciiTheme="minorHAnsi" w:hAnsiTheme="minorHAnsi" w:cstheme="minorHAnsi"/>
        </w:rPr>
        <w:t>FI</w:t>
      </w:r>
      <w:r w:rsidR="00C36718" w:rsidRPr="00C158BF">
        <w:rPr>
          <w:rFonts w:asciiTheme="minorHAnsi" w:hAnsiTheme="minorHAnsi" w:cstheme="minorHAnsi"/>
        </w:rPr>
        <w:t xml:space="preserve"> scores</w:t>
      </w:r>
      <w:r w:rsidR="00162441" w:rsidRPr="00C158BF">
        <w:rPr>
          <w:rFonts w:asciiTheme="minorHAnsi" w:hAnsiTheme="minorHAnsi" w:cstheme="minorHAnsi"/>
        </w:rPr>
        <w:t xml:space="preserve">. </w:t>
      </w:r>
      <w:r w:rsidR="72F03A39" w:rsidRPr="00C158BF">
        <w:rPr>
          <w:rFonts w:asciiTheme="minorHAnsi" w:hAnsiTheme="minorHAnsi" w:cstheme="minorHAnsi"/>
        </w:rPr>
        <w:t xml:space="preserve">Group significantly moderated the relationship between </w:t>
      </w:r>
      <w:r w:rsidR="00162441" w:rsidRPr="00C158BF">
        <w:rPr>
          <w:rFonts w:asciiTheme="minorHAnsi" w:hAnsiTheme="minorHAnsi" w:cstheme="minorHAnsi"/>
          <w:color w:val="000000" w:themeColor="text1"/>
        </w:rPr>
        <w:t xml:space="preserve">CSPS </w:t>
      </w:r>
      <w:r w:rsidR="377783AD" w:rsidRPr="00C158BF">
        <w:rPr>
          <w:rFonts w:asciiTheme="minorHAnsi" w:hAnsiTheme="minorHAnsi" w:cstheme="minorHAnsi"/>
          <w:color w:val="000000" w:themeColor="text1"/>
        </w:rPr>
        <w:t>and</w:t>
      </w:r>
      <w:r w:rsidR="00162441" w:rsidRPr="00C158BF">
        <w:rPr>
          <w:rFonts w:asciiTheme="minorHAnsi" w:hAnsiTheme="minorHAnsi" w:cstheme="minorHAnsi"/>
          <w:color w:val="000000" w:themeColor="text1"/>
        </w:rPr>
        <w:t xml:space="preserve"> EF</w:t>
      </w:r>
      <w:r w:rsidR="00C36718" w:rsidRPr="00C158BF">
        <w:rPr>
          <w:rFonts w:asciiTheme="minorHAnsi" w:hAnsiTheme="minorHAnsi" w:cstheme="minorHAnsi"/>
          <w:color w:val="000000" w:themeColor="text1"/>
        </w:rPr>
        <w:t>,</w:t>
      </w:r>
      <w:r w:rsidR="00162441" w:rsidRPr="00C158BF">
        <w:rPr>
          <w:rFonts w:asciiTheme="minorHAnsi" w:hAnsiTheme="minorHAnsi" w:cstheme="minorHAnsi"/>
          <w:color w:val="000000" w:themeColor="text1"/>
        </w:rPr>
        <w:t xml:space="preserve"> such that CSPS significantly predicted EF</w:t>
      </w:r>
      <w:r w:rsidR="69805033" w:rsidRPr="00C158BF">
        <w:rPr>
          <w:rFonts w:asciiTheme="minorHAnsi" w:hAnsiTheme="minorHAnsi" w:cstheme="minorHAnsi"/>
          <w:color w:val="000000" w:themeColor="text1"/>
        </w:rPr>
        <w:t xml:space="preserve"> in</w:t>
      </w:r>
      <w:r w:rsidR="00162441" w:rsidRPr="00C158BF">
        <w:rPr>
          <w:rFonts w:asciiTheme="minorHAnsi" w:hAnsiTheme="minorHAnsi" w:cstheme="minorHAnsi"/>
          <w:color w:val="000000" w:themeColor="text1"/>
        </w:rPr>
        <w:t xml:space="preserve"> </w:t>
      </w:r>
      <w:r w:rsidR="000F2F51" w:rsidRPr="00C158BF">
        <w:rPr>
          <w:rFonts w:asciiTheme="minorHAnsi" w:hAnsiTheme="minorHAnsi" w:cstheme="minorHAnsi"/>
          <w:color w:val="000000" w:themeColor="text1"/>
        </w:rPr>
        <w:t xml:space="preserve">children with </w:t>
      </w:r>
      <w:r w:rsidR="00162441" w:rsidRPr="00C158BF">
        <w:rPr>
          <w:rFonts w:asciiTheme="minorHAnsi" w:hAnsiTheme="minorHAnsi" w:cstheme="minorHAnsi"/>
          <w:color w:val="000000" w:themeColor="text1"/>
        </w:rPr>
        <w:t>CHD</w:t>
      </w:r>
      <w:r w:rsidR="00B456DE" w:rsidRPr="00C158BF">
        <w:rPr>
          <w:rFonts w:asciiTheme="minorHAnsi" w:hAnsiTheme="minorHAnsi" w:cstheme="minorHAnsi"/>
          <w:color w:val="000000" w:themeColor="text1"/>
        </w:rPr>
        <w:t xml:space="preserve"> (ISCI: p=0.0004; FI: p=0.0015; EMI: p=0.0004)</w:t>
      </w:r>
      <w:r w:rsidR="0093584C" w:rsidRPr="00C158BF">
        <w:rPr>
          <w:rFonts w:asciiTheme="minorHAnsi" w:hAnsiTheme="minorHAnsi" w:cstheme="minorHAnsi"/>
          <w:color w:val="000000" w:themeColor="text1"/>
        </w:rPr>
        <w:t xml:space="preserve"> but</w:t>
      </w:r>
      <w:r w:rsidR="00F46340" w:rsidRPr="00C158BF">
        <w:rPr>
          <w:rFonts w:asciiTheme="minorHAnsi" w:hAnsiTheme="minorHAnsi" w:cstheme="minorHAnsi"/>
          <w:color w:val="000000" w:themeColor="text1"/>
        </w:rPr>
        <w:t xml:space="preserve"> </w:t>
      </w:r>
      <w:r w:rsidR="0093584C" w:rsidRPr="00C158BF">
        <w:rPr>
          <w:rFonts w:asciiTheme="minorHAnsi" w:hAnsiTheme="minorHAnsi" w:cstheme="minorHAnsi"/>
          <w:color w:val="000000" w:themeColor="text1"/>
        </w:rPr>
        <w:t>not</w:t>
      </w:r>
      <w:r w:rsidR="00F46340" w:rsidRPr="00C158BF">
        <w:rPr>
          <w:rFonts w:asciiTheme="minorHAnsi" w:hAnsiTheme="minorHAnsi" w:cstheme="minorHAnsi"/>
          <w:color w:val="000000" w:themeColor="text1"/>
        </w:rPr>
        <w:t xml:space="preserve"> </w:t>
      </w:r>
      <w:r w:rsidR="0093584C" w:rsidRPr="00C158BF">
        <w:rPr>
          <w:rFonts w:asciiTheme="minorHAnsi" w:hAnsiTheme="minorHAnsi" w:cstheme="minorHAnsi"/>
          <w:color w:val="000000" w:themeColor="text1"/>
        </w:rPr>
        <w:t>controls</w:t>
      </w:r>
      <w:r w:rsidR="00F46340" w:rsidRPr="00C158BF">
        <w:rPr>
          <w:rFonts w:asciiTheme="minorHAnsi" w:hAnsiTheme="minorHAnsi" w:cstheme="minorHAnsi"/>
          <w:color w:val="000000" w:themeColor="text1"/>
        </w:rPr>
        <w:t xml:space="preserve"> (ISCI: p=0.2727; FI: p=0.6185; EMI: p=0.3332)</w:t>
      </w:r>
      <w:r w:rsidR="00162441" w:rsidRPr="00C158BF">
        <w:rPr>
          <w:rFonts w:asciiTheme="minorHAnsi" w:hAnsiTheme="minorHAnsi" w:cstheme="minorHAnsi"/>
          <w:color w:val="000000" w:themeColor="text1"/>
        </w:rPr>
        <w:t>.</w:t>
      </w:r>
      <w:r w:rsidR="00F46340" w:rsidRPr="00C158BF">
        <w:rPr>
          <w:rFonts w:asciiTheme="minorHAnsi" w:hAnsiTheme="minorHAnsi" w:cstheme="minorHAnsi"/>
          <w:color w:val="000000" w:themeColor="text1"/>
        </w:rPr>
        <w:t xml:space="preserve"> </w:t>
      </w:r>
      <w:r w:rsidR="007E6291" w:rsidRPr="00C158BF">
        <w:rPr>
          <w:rFonts w:asciiTheme="minorHAnsi" w:hAnsiTheme="minorHAnsi" w:cstheme="minorHAnsi"/>
        </w:rPr>
        <w:t xml:space="preserve"> There were no significant relationships between </w:t>
      </w:r>
      <w:r w:rsidR="001939A7" w:rsidRPr="00C158BF">
        <w:rPr>
          <w:rFonts w:asciiTheme="minorHAnsi" w:hAnsiTheme="minorHAnsi" w:cstheme="minorHAnsi"/>
        </w:rPr>
        <w:t>EF</w:t>
      </w:r>
      <w:r w:rsidR="007E6291" w:rsidRPr="00C158BF">
        <w:rPr>
          <w:rFonts w:asciiTheme="minorHAnsi" w:hAnsiTheme="minorHAnsi" w:cstheme="minorHAnsi"/>
        </w:rPr>
        <w:t xml:space="preserve"> scores and surgical factors, CHD type or </w:t>
      </w:r>
      <w:r w:rsidR="001939A7" w:rsidRPr="00C158BF">
        <w:rPr>
          <w:rFonts w:asciiTheme="minorHAnsi" w:hAnsiTheme="minorHAnsi" w:cstheme="minorHAnsi"/>
        </w:rPr>
        <w:t>BIR</w:t>
      </w:r>
      <w:r w:rsidR="007E6291" w:rsidRPr="00C158BF">
        <w:rPr>
          <w:rFonts w:asciiTheme="minorHAnsi" w:hAnsiTheme="minorHAnsi" w:cstheme="minorHAnsi"/>
        </w:rPr>
        <w:t>.</w:t>
      </w:r>
    </w:p>
    <w:p w14:paraId="503AE788" w14:textId="766DFBDA" w:rsidR="0074713B" w:rsidRPr="00C158BF" w:rsidRDefault="0074713B" w:rsidP="00CA5D7D">
      <w:pPr>
        <w:spacing w:line="480" w:lineRule="auto"/>
        <w:rPr>
          <w:rFonts w:asciiTheme="minorHAnsi" w:hAnsiTheme="minorHAnsi" w:cstheme="minorHAnsi"/>
        </w:rPr>
      </w:pPr>
      <w:r w:rsidRPr="00C158BF">
        <w:rPr>
          <w:rFonts w:asciiTheme="minorHAnsi" w:hAnsiTheme="minorHAnsi" w:cstheme="minorHAnsi"/>
        </w:rPr>
        <w:t xml:space="preserve">Conclusions: </w:t>
      </w:r>
    </w:p>
    <w:p w14:paraId="13DB07A2" w14:textId="77777777" w:rsidR="00E52938" w:rsidRPr="00C158BF" w:rsidRDefault="009625F2" w:rsidP="00CA5D7D">
      <w:pPr>
        <w:spacing w:line="480" w:lineRule="auto"/>
        <w:rPr>
          <w:rFonts w:asciiTheme="minorHAnsi" w:hAnsiTheme="minorHAnsi" w:cstheme="minorHAnsi"/>
          <w:b/>
          <w:u w:val="single"/>
        </w:rPr>
      </w:pPr>
      <w:r w:rsidRPr="00C158BF">
        <w:rPr>
          <w:rFonts w:asciiTheme="minorHAnsi" w:hAnsiTheme="minorHAnsi" w:cstheme="minorHAnsi"/>
        </w:rPr>
        <w:t>Supporting parents to provide a cognitively stimulating home environment may improve EF in</w:t>
      </w:r>
      <w:r w:rsidR="00162441" w:rsidRPr="00C158BF">
        <w:rPr>
          <w:rFonts w:asciiTheme="minorHAnsi" w:hAnsiTheme="minorHAnsi" w:cstheme="minorHAnsi"/>
        </w:rPr>
        <w:t xml:space="preserve"> </w:t>
      </w:r>
      <w:r w:rsidRPr="00C158BF">
        <w:rPr>
          <w:rFonts w:asciiTheme="minorHAnsi" w:hAnsiTheme="minorHAnsi" w:cstheme="minorHAnsi"/>
        </w:rPr>
        <w:t>children with CHD</w:t>
      </w:r>
      <w:r w:rsidR="00B93FD4" w:rsidRPr="00C158BF">
        <w:rPr>
          <w:rFonts w:asciiTheme="minorHAnsi" w:hAnsiTheme="minorHAnsi" w:cstheme="minorHAnsi"/>
        </w:rPr>
        <w:t xml:space="preserve">. </w:t>
      </w:r>
      <w:r w:rsidR="009F0B5E" w:rsidRPr="00C158BF">
        <w:rPr>
          <w:rFonts w:asciiTheme="minorHAnsi" w:hAnsiTheme="minorHAnsi" w:cstheme="minorHAnsi"/>
        </w:rPr>
        <w:t>The h</w:t>
      </w:r>
      <w:r w:rsidR="00B93FD4" w:rsidRPr="00C158BF">
        <w:rPr>
          <w:rFonts w:asciiTheme="minorHAnsi" w:hAnsiTheme="minorHAnsi" w:cstheme="minorHAnsi"/>
        </w:rPr>
        <w:t xml:space="preserve">ome </w:t>
      </w:r>
      <w:r w:rsidR="009F0B5E" w:rsidRPr="00C158BF">
        <w:rPr>
          <w:rFonts w:asciiTheme="minorHAnsi" w:hAnsiTheme="minorHAnsi" w:cstheme="minorHAnsi"/>
        </w:rPr>
        <w:t xml:space="preserve">and </w:t>
      </w:r>
      <w:r w:rsidRPr="00C158BF">
        <w:rPr>
          <w:rFonts w:asciiTheme="minorHAnsi" w:hAnsiTheme="minorHAnsi" w:cstheme="minorHAnsi"/>
        </w:rPr>
        <w:t xml:space="preserve">parenting </w:t>
      </w:r>
      <w:r w:rsidR="00B93FD4" w:rsidRPr="00C158BF">
        <w:rPr>
          <w:rFonts w:asciiTheme="minorHAnsi" w:hAnsiTheme="minorHAnsi" w:cstheme="minorHAnsi"/>
        </w:rPr>
        <w:t xml:space="preserve">environment </w:t>
      </w:r>
      <w:r w:rsidRPr="00C158BF">
        <w:rPr>
          <w:rFonts w:asciiTheme="minorHAnsi" w:hAnsiTheme="minorHAnsi" w:cstheme="minorHAnsi"/>
        </w:rPr>
        <w:t xml:space="preserve">should be considered when designing intervention studies aimed at improving EF </w:t>
      </w:r>
      <w:r w:rsidR="00162441" w:rsidRPr="00C158BF">
        <w:rPr>
          <w:rFonts w:asciiTheme="minorHAnsi" w:hAnsiTheme="minorHAnsi" w:cstheme="minorHAnsi"/>
        </w:rPr>
        <w:t>in this patient group</w:t>
      </w:r>
      <w:r w:rsidRPr="00C158BF">
        <w:rPr>
          <w:rFonts w:asciiTheme="minorHAnsi" w:hAnsiTheme="minorHAnsi" w:cstheme="minorHAnsi"/>
        </w:rPr>
        <w:t>.</w:t>
      </w:r>
    </w:p>
    <w:p w14:paraId="7C626FAC" w14:textId="77777777" w:rsidR="00E52938" w:rsidRPr="00C158BF" w:rsidRDefault="00E52938" w:rsidP="00CA5D7D">
      <w:pPr>
        <w:spacing w:line="480" w:lineRule="auto"/>
        <w:rPr>
          <w:rFonts w:asciiTheme="minorHAnsi" w:hAnsiTheme="minorHAnsi" w:cstheme="minorHAnsi"/>
          <w:b/>
          <w:u w:val="single"/>
        </w:rPr>
      </w:pPr>
    </w:p>
    <w:p w14:paraId="0BB4D3DE" w14:textId="77777777" w:rsidR="00E52938" w:rsidRPr="00C158BF" w:rsidRDefault="00E52938" w:rsidP="00CA5D7D">
      <w:pPr>
        <w:spacing w:line="480" w:lineRule="auto"/>
        <w:rPr>
          <w:rFonts w:asciiTheme="minorHAnsi" w:hAnsiTheme="minorHAnsi" w:cstheme="minorHAnsi"/>
          <w:b/>
          <w:u w:val="single"/>
        </w:rPr>
      </w:pPr>
    </w:p>
    <w:p w14:paraId="6D7787B9" w14:textId="77777777" w:rsidR="00E52938" w:rsidRPr="00C158BF" w:rsidRDefault="00E52938" w:rsidP="00CA5D7D">
      <w:pPr>
        <w:spacing w:line="480" w:lineRule="auto"/>
        <w:rPr>
          <w:rFonts w:asciiTheme="minorHAnsi" w:hAnsiTheme="minorHAnsi" w:cstheme="minorHAnsi"/>
          <w:b/>
          <w:u w:val="single"/>
        </w:rPr>
      </w:pPr>
    </w:p>
    <w:p w14:paraId="7C4570FF" w14:textId="3330AD5D" w:rsidR="0074713B" w:rsidRPr="00C158BF" w:rsidRDefault="0074713B" w:rsidP="00CA5D7D">
      <w:pPr>
        <w:spacing w:line="480" w:lineRule="auto"/>
        <w:rPr>
          <w:rFonts w:asciiTheme="minorHAnsi" w:hAnsiTheme="minorHAnsi" w:cstheme="minorHAnsi"/>
        </w:rPr>
      </w:pPr>
      <w:r w:rsidRPr="00C158BF">
        <w:rPr>
          <w:rFonts w:asciiTheme="minorHAnsi" w:hAnsiTheme="minorHAnsi" w:cstheme="minorHAnsi"/>
          <w:b/>
        </w:rPr>
        <w:t>List of Abbreviations</w:t>
      </w:r>
    </w:p>
    <w:p w14:paraId="1303AA35" w14:textId="6442B418" w:rsidR="0074713B" w:rsidRPr="00C158BF" w:rsidRDefault="0074713B" w:rsidP="00CA5D7D">
      <w:pPr>
        <w:spacing w:line="480" w:lineRule="auto"/>
        <w:rPr>
          <w:rFonts w:asciiTheme="minorHAnsi" w:hAnsiTheme="minorHAnsi" w:cstheme="minorHAnsi"/>
        </w:rPr>
      </w:pPr>
      <w:r w:rsidRPr="00C158BF">
        <w:rPr>
          <w:rFonts w:asciiTheme="minorHAnsi" w:hAnsiTheme="minorHAnsi" w:cstheme="minorHAnsi"/>
        </w:rPr>
        <w:t>BIR = brain MRI injury rating</w:t>
      </w:r>
      <w:r w:rsidR="00E52938" w:rsidRPr="00C158BF">
        <w:rPr>
          <w:rFonts w:asciiTheme="minorHAnsi" w:hAnsiTheme="minorHAnsi" w:cstheme="minorHAnsi"/>
        </w:rPr>
        <w:t xml:space="preserve">; </w:t>
      </w:r>
      <w:r w:rsidRPr="00C158BF">
        <w:rPr>
          <w:rFonts w:asciiTheme="minorHAnsi" w:hAnsiTheme="minorHAnsi" w:cstheme="minorHAnsi"/>
        </w:rPr>
        <w:t>CHD = congenital heart disease</w:t>
      </w:r>
      <w:r w:rsidR="00E52938" w:rsidRPr="00C158BF">
        <w:rPr>
          <w:rFonts w:asciiTheme="minorHAnsi" w:hAnsiTheme="minorHAnsi" w:cstheme="minorHAnsi"/>
        </w:rPr>
        <w:t xml:space="preserve">; </w:t>
      </w:r>
      <w:r w:rsidRPr="00C158BF">
        <w:rPr>
          <w:rFonts w:asciiTheme="minorHAnsi" w:hAnsiTheme="minorHAnsi" w:cstheme="minorHAnsi"/>
        </w:rPr>
        <w:t>CSPS = cognitively stimulating parenting scale</w:t>
      </w:r>
      <w:r w:rsidR="00E52938" w:rsidRPr="00C158BF">
        <w:rPr>
          <w:rFonts w:asciiTheme="minorHAnsi" w:hAnsiTheme="minorHAnsi" w:cstheme="minorHAnsi"/>
        </w:rPr>
        <w:t xml:space="preserve">; </w:t>
      </w:r>
      <w:r w:rsidRPr="00C158BF">
        <w:rPr>
          <w:rFonts w:asciiTheme="minorHAnsi" w:hAnsiTheme="minorHAnsi" w:cstheme="minorHAnsi"/>
        </w:rPr>
        <w:t>EF = executive function</w:t>
      </w:r>
      <w:r w:rsidR="00E52938" w:rsidRPr="00C158BF">
        <w:rPr>
          <w:rFonts w:asciiTheme="minorHAnsi" w:hAnsiTheme="minorHAnsi" w:cstheme="minorHAnsi"/>
        </w:rPr>
        <w:t xml:space="preserve">; </w:t>
      </w:r>
      <w:r w:rsidR="004F153E" w:rsidRPr="00C158BF">
        <w:rPr>
          <w:rFonts w:asciiTheme="minorHAnsi" w:hAnsiTheme="minorHAnsi" w:cstheme="minorHAnsi"/>
          <w:color w:val="000000"/>
          <w:shd w:val="clear" w:color="auto" w:fill="FFFFFF"/>
        </w:rPr>
        <w:t xml:space="preserve">EMI - Emergent Metacognition </w:t>
      </w:r>
      <w:r w:rsidR="00E52938" w:rsidRPr="00C158BF">
        <w:rPr>
          <w:rFonts w:asciiTheme="minorHAnsi" w:hAnsiTheme="minorHAnsi" w:cstheme="minorHAnsi"/>
        </w:rPr>
        <w:t xml:space="preserve">; </w:t>
      </w:r>
      <w:r w:rsidR="003760DC" w:rsidRPr="00C158BF">
        <w:rPr>
          <w:rFonts w:asciiTheme="minorHAnsi" w:hAnsiTheme="minorHAnsi" w:cstheme="minorHAnsi"/>
          <w:color w:val="000000"/>
          <w:shd w:val="clear" w:color="auto" w:fill="FFFFFF"/>
        </w:rPr>
        <w:t>FI = Flexibility Index</w:t>
      </w:r>
      <w:r w:rsidR="00E52938" w:rsidRPr="00C158BF">
        <w:rPr>
          <w:rFonts w:asciiTheme="minorHAnsi" w:hAnsiTheme="minorHAnsi" w:cstheme="minorHAnsi"/>
        </w:rPr>
        <w:t xml:space="preserve">; </w:t>
      </w:r>
      <w:r w:rsidR="00F14D25" w:rsidRPr="00C158BF">
        <w:rPr>
          <w:rFonts w:asciiTheme="minorHAnsi" w:hAnsiTheme="minorHAnsi" w:cstheme="minorHAnsi"/>
        </w:rPr>
        <w:t>GEC = Global Executive Composite</w:t>
      </w:r>
      <w:r w:rsidR="00E52938" w:rsidRPr="00C158BF">
        <w:rPr>
          <w:rFonts w:asciiTheme="minorHAnsi" w:hAnsiTheme="minorHAnsi" w:cstheme="minorHAnsi"/>
        </w:rPr>
        <w:t xml:space="preserve">; </w:t>
      </w:r>
      <w:r w:rsidRPr="00C158BF">
        <w:rPr>
          <w:rFonts w:asciiTheme="minorHAnsi" w:hAnsiTheme="minorHAnsi" w:cstheme="minorHAnsi"/>
        </w:rPr>
        <w:t xml:space="preserve">HLHS = hypoplastic left heart syndrome </w:t>
      </w:r>
      <w:r w:rsidR="00E52938" w:rsidRPr="00C158BF">
        <w:rPr>
          <w:rFonts w:asciiTheme="minorHAnsi" w:hAnsiTheme="minorHAnsi" w:cstheme="minorHAnsi"/>
        </w:rPr>
        <w:t xml:space="preserve">; </w:t>
      </w:r>
      <w:r w:rsidR="008D666B" w:rsidRPr="00C158BF">
        <w:rPr>
          <w:rFonts w:asciiTheme="minorHAnsi" w:hAnsiTheme="minorHAnsi" w:cstheme="minorHAnsi"/>
        </w:rPr>
        <w:t>IMD = Index of Multiple Deprivation</w:t>
      </w:r>
      <w:r w:rsidR="00E52938" w:rsidRPr="00C158BF">
        <w:rPr>
          <w:rFonts w:asciiTheme="minorHAnsi" w:hAnsiTheme="minorHAnsi" w:cstheme="minorHAnsi"/>
        </w:rPr>
        <w:t xml:space="preserve">; </w:t>
      </w:r>
      <w:r w:rsidR="00E014CD" w:rsidRPr="00C158BF">
        <w:rPr>
          <w:rFonts w:asciiTheme="minorHAnsi" w:hAnsiTheme="minorHAnsi" w:cstheme="minorHAnsi"/>
          <w:color w:val="000000"/>
          <w:shd w:val="clear" w:color="auto" w:fill="FFFFFF"/>
        </w:rPr>
        <w:t>ISCI = Inhibitory Self-Control Index</w:t>
      </w:r>
      <w:r w:rsidR="00E52938" w:rsidRPr="00C158BF">
        <w:rPr>
          <w:rFonts w:asciiTheme="minorHAnsi" w:hAnsiTheme="minorHAnsi" w:cstheme="minorHAnsi"/>
        </w:rPr>
        <w:t xml:space="preserve">; </w:t>
      </w:r>
      <w:r w:rsidRPr="00C158BF">
        <w:rPr>
          <w:rFonts w:asciiTheme="minorHAnsi" w:hAnsiTheme="minorHAnsi" w:cstheme="minorHAnsi"/>
        </w:rPr>
        <w:t>MRI = magnetic resonance imaging</w:t>
      </w:r>
      <w:r w:rsidR="00E52938" w:rsidRPr="00C158BF">
        <w:rPr>
          <w:rFonts w:asciiTheme="minorHAnsi" w:hAnsiTheme="minorHAnsi" w:cstheme="minorHAnsi"/>
        </w:rPr>
        <w:t xml:space="preserve">; </w:t>
      </w:r>
      <w:r w:rsidRPr="00C158BF">
        <w:rPr>
          <w:rFonts w:asciiTheme="minorHAnsi" w:hAnsiTheme="minorHAnsi" w:cstheme="minorHAnsi"/>
        </w:rPr>
        <w:t>TGA = transposition of great arteries</w:t>
      </w:r>
      <w:r w:rsidR="00E52938" w:rsidRPr="00C158BF">
        <w:rPr>
          <w:rFonts w:asciiTheme="minorHAnsi" w:hAnsiTheme="minorHAnsi" w:cstheme="minorHAnsi"/>
        </w:rPr>
        <w:t xml:space="preserve">; </w:t>
      </w:r>
      <w:r w:rsidRPr="00C158BF">
        <w:rPr>
          <w:rFonts w:asciiTheme="minorHAnsi" w:hAnsiTheme="minorHAnsi" w:cstheme="minorHAnsi"/>
        </w:rPr>
        <w:t>TOF = tetralogy of Fallot</w:t>
      </w:r>
      <w:r w:rsidR="00E52938" w:rsidRPr="00C158BF">
        <w:rPr>
          <w:rFonts w:asciiTheme="minorHAnsi" w:hAnsiTheme="minorHAnsi" w:cstheme="minorHAnsi"/>
        </w:rPr>
        <w:t xml:space="preserve">; </w:t>
      </w:r>
      <w:r w:rsidRPr="00C158BF">
        <w:rPr>
          <w:rFonts w:asciiTheme="minorHAnsi" w:hAnsiTheme="minorHAnsi" w:cstheme="minorHAnsi"/>
        </w:rPr>
        <w:t>UVH = univentricular heart</w:t>
      </w:r>
      <w:r w:rsidR="00E52938" w:rsidRPr="00C158BF">
        <w:rPr>
          <w:rFonts w:asciiTheme="minorHAnsi" w:hAnsiTheme="minorHAnsi" w:cstheme="minorHAnsi"/>
        </w:rPr>
        <w:t xml:space="preserve">; </w:t>
      </w:r>
      <w:r w:rsidRPr="00C158BF">
        <w:rPr>
          <w:rFonts w:asciiTheme="minorHAnsi" w:hAnsiTheme="minorHAnsi" w:cstheme="minorHAnsi"/>
        </w:rPr>
        <w:t>WM = working memory</w:t>
      </w:r>
      <w:r w:rsidR="00E52938" w:rsidRPr="00C158BF">
        <w:rPr>
          <w:rFonts w:asciiTheme="minorHAnsi" w:hAnsiTheme="minorHAnsi" w:cstheme="minorHAnsi"/>
        </w:rPr>
        <w:t xml:space="preserve">; </w:t>
      </w:r>
      <w:r w:rsidR="00133084" w:rsidRPr="00C158BF">
        <w:rPr>
          <w:rFonts w:asciiTheme="minorHAnsi" w:hAnsiTheme="minorHAnsi" w:cstheme="minorHAnsi"/>
        </w:rPr>
        <w:t>WMI = white matter injury</w:t>
      </w:r>
    </w:p>
    <w:p w14:paraId="3D200AB1" w14:textId="77777777" w:rsidR="00346161" w:rsidRPr="00C158BF" w:rsidRDefault="00346161" w:rsidP="00CA5D7D">
      <w:pPr>
        <w:spacing w:line="480" w:lineRule="auto"/>
        <w:rPr>
          <w:rFonts w:asciiTheme="minorHAnsi" w:hAnsiTheme="minorHAnsi" w:cstheme="minorHAnsi"/>
          <w:b/>
          <w:u w:val="single"/>
        </w:rPr>
      </w:pPr>
    </w:p>
    <w:p w14:paraId="6AB4C9EF" w14:textId="77777777" w:rsidR="00D81BCA" w:rsidRPr="00C158BF" w:rsidRDefault="00D81BCA" w:rsidP="00CA5D7D">
      <w:pPr>
        <w:spacing w:line="480" w:lineRule="auto"/>
        <w:rPr>
          <w:rFonts w:asciiTheme="minorHAnsi" w:hAnsiTheme="minorHAnsi" w:cstheme="minorHAnsi"/>
          <w:b/>
          <w:u w:val="single"/>
        </w:rPr>
      </w:pPr>
      <w:r w:rsidRPr="00C158BF">
        <w:rPr>
          <w:rFonts w:asciiTheme="minorHAnsi" w:hAnsiTheme="minorHAnsi" w:cstheme="minorHAnsi"/>
          <w:b/>
          <w:u w:val="single"/>
        </w:rPr>
        <w:br w:type="page"/>
      </w:r>
    </w:p>
    <w:p w14:paraId="6BAF16F3" w14:textId="56F75CED" w:rsidR="000027F2" w:rsidRPr="00C158BF" w:rsidRDefault="000027F2" w:rsidP="00CA5D7D">
      <w:pPr>
        <w:spacing w:line="480" w:lineRule="auto"/>
        <w:rPr>
          <w:rFonts w:asciiTheme="minorHAnsi" w:hAnsiTheme="minorHAnsi" w:cstheme="minorHAnsi"/>
          <w:b/>
        </w:rPr>
      </w:pPr>
      <w:r w:rsidRPr="00C158BF">
        <w:rPr>
          <w:rFonts w:asciiTheme="minorHAnsi" w:hAnsiTheme="minorHAnsi" w:cstheme="minorHAnsi"/>
          <w:b/>
        </w:rPr>
        <w:lastRenderedPageBreak/>
        <w:t>INTRODUCTION</w:t>
      </w:r>
    </w:p>
    <w:p w14:paraId="424BDAA1" w14:textId="1D2BA58C" w:rsidR="00B121A3" w:rsidRPr="00C158BF" w:rsidRDefault="001F74C3" w:rsidP="00CA5D7D">
      <w:pPr>
        <w:spacing w:line="480" w:lineRule="auto"/>
        <w:rPr>
          <w:rFonts w:asciiTheme="minorHAnsi" w:hAnsiTheme="minorHAnsi" w:cstheme="minorHAnsi"/>
        </w:rPr>
      </w:pPr>
      <w:r w:rsidRPr="00C158BF">
        <w:rPr>
          <w:rFonts w:asciiTheme="minorHAnsi" w:hAnsiTheme="minorHAnsi" w:cstheme="minorHAnsi"/>
        </w:rPr>
        <w:t xml:space="preserve">Congenital heart disease (CHD) affects almost 1% of UK births and is the most </w:t>
      </w:r>
      <w:r w:rsidR="60950405" w:rsidRPr="00C158BF">
        <w:rPr>
          <w:rFonts w:asciiTheme="minorHAnsi" w:hAnsiTheme="minorHAnsi" w:cstheme="minorHAnsi"/>
        </w:rPr>
        <w:t>common</w:t>
      </w:r>
      <w:r w:rsidRPr="00C158BF">
        <w:rPr>
          <w:rFonts w:asciiTheme="minorHAnsi" w:hAnsiTheme="minorHAnsi" w:cstheme="minorHAnsi"/>
        </w:rPr>
        <w:t xml:space="preserve"> congenital malformation. Improvements in </w:t>
      </w:r>
      <w:r w:rsidRPr="00C158BF">
        <w:rPr>
          <w:rFonts w:asciiTheme="minorHAnsi" w:hAnsiTheme="minorHAnsi" w:cstheme="minorHAnsi"/>
          <w:color w:val="000000"/>
          <w:shd w:val="clear" w:color="auto" w:fill="FFFFFF"/>
        </w:rPr>
        <w:t xml:space="preserve">antenatal diagnosis, cardiac surgery, and perioperative care </w:t>
      </w:r>
      <w:r w:rsidRPr="00C158BF">
        <w:rPr>
          <w:rFonts w:asciiTheme="minorHAnsi" w:hAnsiTheme="minorHAnsi" w:cstheme="minorHAnsi"/>
        </w:rPr>
        <w:t>mean that most inf</w:t>
      </w:r>
      <w:r w:rsidR="003437FE" w:rsidRPr="00C158BF">
        <w:rPr>
          <w:rFonts w:asciiTheme="minorHAnsi" w:hAnsiTheme="minorHAnsi" w:cstheme="minorHAnsi"/>
        </w:rPr>
        <w:t>ants born with CHD now survive</w:t>
      </w:r>
      <w:r w:rsidR="004175D0" w:rsidRPr="00C158BF">
        <w:rPr>
          <w:rFonts w:asciiTheme="minorHAnsi" w:hAnsiTheme="minorHAnsi" w:cstheme="minorHAnsi"/>
        </w:rPr>
        <w:t xml:space="preserve"> [1]</w:t>
      </w:r>
      <w:r w:rsidRPr="00C158BF">
        <w:rPr>
          <w:rFonts w:asciiTheme="minorHAnsi" w:hAnsiTheme="minorHAnsi" w:cstheme="minorHAnsi"/>
        </w:rPr>
        <w:t xml:space="preserve">. However, children and adults with CHD are at increased risk of adverse neurodevelopmental sequalae including impaired motor, </w:t>
      </w:r>
      <w:proofErr w:type="gramStart"/>
      <w:r w:rsidRPr="00C158BF">
        <w:rPr>
          <w:rFonts w:asciiTheme="minorHAnsi" w:hAnsiTheme="minorHAnsi" w:cstheme="minorHAnsi"/>
        </w:rPr>
        <w:t>language</w:t>
      </w:r>
      <w:proofErr w:type="gramEnd"/>
      <w:r w:rsidRPr="00C158BF">
        <w:rPr>
          <w:rFonts w:asciiTheme="minorHAnsi" w:hAnsiTheme="minorHAnsi" w:cstheme="minorHAnsi"/>
        </w:rPr>
        <w:t xml:space="preserve"> and cognitive development</w:t>
      </w:r>
      <w:r w:rsidR="000F2462" w:rsidRPr="00C158BF">
        <w:rPr>
          <w:rFonts w:asciiTheme="minorHAnsi" w:hAnsiTheme="minorHAnsi" w:cstheme="minorHAnsi"/>
        </w:rPr>
        <w:t xml:space="preserve"> [2,3]</w:t>
      </w:r>
      <w:r w:rsidR="005172EE" w:rsidRPr="00C158BF">
        <w:rPr>
          <w:rFonts w:asciiTheme="minorHAnsi" w:hAnsiTheme="minorHAnsi" w:cstheme="minorHAnsi"/>
        </w:rPr>
        <w:t>.</w:t>
      </w:r>
      <w:r w:rsidR="00C62334" w:rsidRPr="00C158BF">
        <w:rPr>
          <w:rFonts w:asciiTheme="minorHAnsi" w:hAnsiTheme="minorHAnsi" w:cstheme="minorHAnsi"/>
        </w:rPr>
        <w:t xml:space="preserve"> </w:t>
      </w:r>
      <w:r w:rsidR="00346161" w:rsidRPr="00C158BF">
        <w:rPr>
          <w:rFonts w:asciiTheme="minorHAnsi" w:hAnsiTheme="minorHAnsi" w:cstheme="minorHAnsi"/>
        </w:rPr>
        <w:t xml:space="preserve"> </w:t>
      </w:r>
      <w:r w:rsidR="00DC7354" w:rsidRPr="00C158BF">
        <w:rPr>
          <w:rFonts w:asciiTheme="minorHAnsi" w:hAnsiTheme="minorHAnsi" w:cstheme="minorHAnsi"/>
        </w:rPr>
        <w:t xml:space="preserve">One important higher order cognitive </w:t>
      </w:r>
      <w:r w:rsidR="007A6543" w:rsidRPr="00C158BF">
        <w:rPr>
          <w:rFonts w:asciiTheme="minorHAnsi" w:hAnsiTheme="minorHAnsi" w:cstheme="minorHAnsi"/>
        </w:rPr>
        <w:t xml:space="preserve">function </w:t>
      </w:r>
      <w:r w:rsidR="00DC7354" w:rsidRPr="00C158BF">
        <w:rPr>
          <w:rFonts w:asciiTheme="minorHAnsi" w:hAnsiTheme="minorHAnsi" w:cstheme="minorHAnsi"/>
        </w:rPr>
        <w:t>is executive function</w:t>
      </w:r>
      <w:r w:rsidR="00FE76AC" w:rsidRPr="00C158BF">
        <w:rPr>
          <w:rFonts w:asciiTheme="minorHAnsi" w:hAnsiTheme="minorHAnsi" w:cstheme="minorHAnsi"/>
        </w:rPr>
        <w:t xml:space="preserve"> (EF)</w:t>
      </w:r>
      <w:r w:rsidR="00DC7354" w:rsidRPr="00C158BF">
        <w:rPr>
          <w:rFonts w:asciiTheme="minorHAnsi" w:hAnsiTheme="minorHAnsi" w:cstheme="minorHAnsi"/>
        </w:rPr>
        <w:t>.</w:t>
      </w:r>
      <w:r w:rsidR="005172EE" w:rsidRPr="00C158BF">
        <w:rPr>
          <w:rFonts w:asciiTheme="minorHAnsi" w:hAnsiTheme="minorHAnsi" w:cstheme="minorHAnsi"/>
        </w:rPr>
        <w:t xml:space="preserve"> </w:t>
      </w:r>
      <w:r w:rsidR="00944F16" w:rsidRPr="00C158BF">
        <w:rPr>
          <w:rFonts w:asciiTheme="minorHAnsi" w:hAnsiTheme="minorHAnsi" w:cstheme="minorHAnsi"/>
        </w:rPr>
        <w:t xml:space="preserve">EF </w:t>
      </w:r>
      <w:r w:rsidR="00FB4DE2" w:rsidRPr="00C158BF">
        <w:rPr>
          <w:rFonts w:asciiTheme="minorHAnsi" w:hAnsiTheme="minorHAnsi" w:cstheme="minorHAnsi"/>
        </w:rPr>
        <w:t xml:space="preserve">could be </w:t>
      </w:r>
      <w:r w:rsidR="006D4D57" w:rsidRPr="00C158BF">
        <w:rPr>
          <w:rFonts w:asciiTheme="minorHAnsi" w:hAnsiTheme="minorHAnsi" w:cstheme="minorHAnsi"/>
        </w:rPr>
        <w:t>regarded</w:t>
      </w:r>
      <w:r w:rsidR="00FB4DE2" w:rsidRPr="00C158BF">
        <w:rPr>
          <w:rFonts w:asciiTheme="minorHAnsi" w:hAnsiTheme="minorHAnsi" w:cstheme="minorHAnsi"/>
        </w:rPr>
        <w:t xml:space="preserve"> as an umbrella</w:t>
      </w:r>
      <w:r w:rsidR="00944F16" w:rsidRPr="00C158BF">
        <w:rPr>
          <w:rFonts w:asciiTheme="minorHAnsi" w:hAnsiTheme="minorHAnsi" w:cstheme="minorHAnsi"/>
        </w:rPr>
        <w:t xml:space="preserve"> term for a range of cognitive processes </w:t>
      </w:r>
      <w:proofErr w:type="gramStart"/>
      <w:r w:rsidR="00944F16" w:rsidRPr="00C158BF">
        <w:rPr>
          <w:rFonts w:asciiTheme="minorHAnsi" w:hAnsiTheme="minorHAnsi" w:cstheme="minorHAnsi"/>
        </w:rPr>
        <w:t>including</w:t>
      </w:r>
      <w:r w:rsidR="00300DD7" w:rsidRPr="00C158BF">
        <w:rPr>
          <w:rFonts w:asciiTheme="minorHAnsi" w:hAnsiTheme="minorHAnsi" w:cstheme="minorHAnsi"/>
        </w:rPr>
        <w:t>:</w:t>
      </w:r>
      <w:proofErr w:type="gramEnd"/>
      <w:r w:rsidR="00944F16" w:rsidRPr="00C158BF">
        <w:rPr>
          <w:rFonts w:asciiTheme="minorHAnsi" w:hAnsiTheme="minorHAnsi" w:cstheme="minorHAnsi"/>
        </w:rPr>
        <w:t xml:space="preserve"> attention, working memory, planning, inhibition, self-monitoring, self-regulation, and initiation</w:t>
      </w:r>
      <w:r w:rsidR="000F2462" w:rsidRPr="00C158BF">
        <w:rPr>
          <w:rFonts w:asciiTheme="minorHAnsi" w:hAnsiTheme="minorHAnsi" w:cstheme="minorHAnsi"/>
        </w:rPr>
        <w:t xml:space="preserve"> [4,5]</w:t>
      </w:r>
      <w:r w:rsidR="007A6543" w:rsidRPr="00C158BF">
        <w:rPr>
          <w:rFonts w:asciiTheme="minorHAnsi" w:hAnsiTheme="minorHAnsi" w:cstheme="minorHAnsi"/>
        </w:rPr>
        <w:t>.</w:t>
      </w:r>
      <w:r w:rsidR="00B96624" w:rsidRPr="00C158BF">
        <w:rPr>
          <w:rFonts w:asciiTheme="minorHAnsi" w:hAnsiTheme="minorHAnsi" w:cstheme="minorHAnsi"/>
        </w:rPr>
        <w:t xml:space="preserve"> </w:t>
      </w:r>
      <w:r w:rsidR="00415918" w:rsidRPr="00C158BF">
        <w:rPr>
          <w:rFonts w:asciiTheme="minorHAnsi" w:hAnsiTheme="minorHAnsi" w:cstheme="minorHAnsi"/>
        </w:rPr>
        <w:t xml:space="preserve">EF components </w:t>
      </w:r>
      <w:r w:rsidR="00453CA3" w:rsidRPr="00C158BF">
        <w:rPr>
          <w:rFonts w:asciiTheme="minorHAnsi" w:hAnsiTheme="minorHAnsi" w:cstheme="minorHAnsi"/>
        </w:rPr>
        <w:t>have been</w:t>
      </w:r>
      <w:r w:rsidR="00944F16" w:rsidRPr="00C158BF">
        <w:rPr>
          <w:rFonts w:asciiTheme="minorHAnsi" w:hAnsiTheme="minorHAnsi" w:cstheme="minorHAnsi"/>
        </w:rPr>
        <w:t xml:space="preserve"> related to early math</w:t>
      </w:r>
      <w:r w:rsidR="003965ED" w:rsidRPr="00C158BF">
        <w:rPr>
          <w:rFonts w:asciiTheme="minorHAnsi" w:hAnsiTheme="minorHAnsi" w:cstheme="minorHAnsi"/>
        </w:rPr>
        <w:t>ematic</w:t>
      </w:r>
      <w:r w:rsidR="00944F16" w:rsidRPr="00C158BF">
        <w:rPr>
          <w:rFonts w:asciiTheme="minorHAnsi" w:hAnsiTheme="minorHAnsi" w:cstheme="minorHAnsi"/>
        </w:rPr>
        <w:t>s and reading abilities</w:t>
      </w:r>
      <w:r w:rsidR="005172EE" w:rsidRPr="00C158BF">
        <w:rPr>
          <w:rFonts w:asciiTheme="minorHAnsi" w:hAnsiTheme="minorHAnsi" w:cstheme="minorHAnsi"/>
        </w:rPr>
        <w:t xml:space="preserve"> </w:t>
      </w:r>
      <w:r w:rsidR="007A6543" w:rsidRPr="00C158BF">
        <w:rPr>
          <w:rFonts w:asciiTheme="minorHAnsi" w:hAnsiTheme="minorHAnsi" w:cstheme="minorHAnsi"/>
        </w:rPr>
        <w:t xml:space="preserve">and </w:t>
      </w:r>
      <w:r w:rsidR="00944F16" w:rsidRPr="00C158BF">
        <w:rPr>
          <w:rFonts w:asciiTheme="minorHAnsi" w:hAnsiTheme="minorHAnsi" w:cstheme="minorHAnsi"/>
        </w:rPr>
        <w:t>children with</w:t>
      </w:r>
      <w:r w:rsidR="005172EE" w:rsidRPr="00C158BF">
        <w:rPr>
          <w:rFonts w:asciiTheme="minorHAnsi" w:hAnsiTheme="minorHAnsi" w:cstheme="minorHAnsi"/>
        </w:rPr>
        <w:t xml:space="preserve"> </w:t>
      </w:r>
      <w:r w:rsidR="007A6543" w:rsidRPr="00C158BF">
        <w:rPr>
          <w:rFonts w:asciiTheme="minorHAnsi" w:hAnsiTheme="minorHAnsi" w:cstheme="minorHAnsi"/>
        </w:rPr>
        <w:t>higher</w:t>
      </w:r>
      <w:r w:rsidR="00944F16" w:rsidRPr="00C158BF">
        <w:rPr>
          <w:rFonts w:asciiTheme="minorHAnsi" w:hAnsiTheme="minorHAnsi" w:cstheme="minorHAnsi"/>
        </w:rPr>
        <w:t xml:space="preserve"> EF are </w:t>
      </w:r>
      <w:r w:rsidR="007A6543" w:rsidRPr="00C158BF">
        <w:rPr>
          <w:rFonts w:asciiTheme="minorHAnsi" w:hAnsiTheme="minorHAnsi" w:cstheme="minorHAnsi"/>
        </w:rPr>
        <w:t xml:space="preserve">better </w:t>
      </w:r>
      <w:r w:rsidR="00944F16" w:rsidRPr="00C158BF">
        <w:rPr>
          <w:rFonts w:asciiTheme="minorHAnsi" w:hAnsiTheme="minorHAnsi" w:cstheme="minorHAnsi"/>
        </w:rPr>
        <w:t>prepared for schooling</w:t>
      </w:r>
      <w:r w:rsidR="000F2462" w:rsidRPr="00C158BF">
        <w:rPr>
          <w:rFonts w:asciiTheme="minorHAnsi" w:hAnsiTheme="minorHAnsi" w:cstheme="minorHAnsi"/>
        </w:rPr>
        <w:t xml:space="preserve"> [6-8]. </w:t>
      </w:r>
    </w:p>
    <w:p w14:paraId="6E97B6C6" w14:textId="77777777" w:rsidR="009B0349" w:rsidRPr="00C158BF" w:rsidRDefault="009B0349" w:rsidP="00CA5D7D">
      <w:pPr>
        <w:spacing w:line="480" w:lineRule="auto"/>
        <w:rPr>
          <w:rFonts w:asciiTheme="minorHAnsi" w:hAnsiTheme="minorHAnsi" w:cstheme="minorHAnsi"/>
        </w:rPr>
      </w:pPr>
    </w:p>
    <w:p w14:paraId="6D8C6C80" w14:textId="34882CB9" w:rsidR="00B121A3" w:rsidRPr="00C158BF" w:rsidRDefault="002E406F" w:rsidP="00DB4168">
      <w:pPr>
        <w:spacing w:line="480" w:lineRule="auto"/>
        <w:rPr>
          <w:rFonts w:asciiTheme="minorHAnsi" w:hAnsiTheme="minorHAnsi" w:cstheme="minorHAnsi"/>
        </w:rPr>
      </w:pPr>
      <w:r w:rsidRPr="00C158BF">
        <w:rPr>
          <w:rFonts w:asciiTheme="minorHAnsi" w:hAnsiTheme="minorHAnsi" w:cstheme="minorHAnsi"/>
          <w:color w:val="000000"/>
          <w:shd w:val="clear" w:color="auto" w:fill="FFFFFF"/>
        </w:rPr>
        <w:t>Previous studies have suggested that school aged children, adolescents and adults with CHD have an increased prevalence of EF difficulties</w:t>
      </w:r>
      <w:r w:rsidR="00552326" w:rsidRPr="00C158BF">
        <w:rPr>
          <w:rFonts w:asciiTheme="minorHAnsi" w:hAnsiTheme="minorHAnsi" w:cstheme="minorHAnsi"/>
          <w:color w:val="000000"/>
          <w:shd w:val="clear" w:color="auto" w:fill="FFFFFF"/>
        </w:rPr>
        <w:t xml:space="preserve"> [9-12]</w:t>
      </w:r>
      <w:r w:rsidR="00BD0D41" w:rsidRPr="00C158BF">
        <w:rPr>
          <w:rFonts w:asciiTheme="minorHAnsi" w:hAnsiTheme="minorHAnsi" w:cstheme="minorHAnsi"/>
          <w:color w:val="000000"/>
          <w:shd w:val="clear" w:color="auto" w:fill="FFFFFF"/>
        </w:rPr>
        <w:t>.</w:t>
      </w:r>
      <w:r w:rsidRPr="00C158BF">
        <w:rPr>
          <w:rFonts w:asciiTheme="minorHAnsi" w:hAnsiTheme="minorHAnsi" w:cstheme="minorHAnsi"/>
        </w:rPr>
        <w:t xml:space="preserve"> </w:t>
      </w:r>
      <w:r w:rsidRPr="00C158BF">
        <w:rPr>
          <w:rFonts w:asciiTheme="minorHAnsi" w:hAnsiTheme="minorHAnsi" w:cstheme="minorHAnsi"/>
          <w:color w:val="000000"/>
          <w:shd w:val="clear" w:color="auto" w:fill="FFFFFF"/>
        </w:rPr>
        <w:t>In addition, perinatal</w:t>
      </w:r>
      <w:r w:rsidR="003A325F" w:rsidRPr="00C158BF">
        <w:rPr>
          <w:rFonts w:asciiTheme="minorHAnsi" w:hAnsiTheme="minorHAnsi" w:cstheme="minorHAnsi"/>
          <w:color w:val="000000"/>
          <w:shd w:val="clear" w:color="auto" w:fill="FFFFFF"/>
        </w:rPr>
        <w:t>,</w:t>
      </w:r>
      <w:r w:rsidRPr="00C158BF">
        <w:rPr>
          <w:rFonts w:asciiTheme="minorHAnsi" w:hAnsiTheme="minorHAnsi" w:cstheme="minorHAnsi"/>
          <w:color w:val="000000"/>
          <w:shd w:val="clear" w:color="auto" w:fill="FFFFFF"/>
        </w:rPr>
        <w:t xml:space="preserve"> clinical </w:t>
      </w:r>
      <w:r w:rsidR="00F45B54" w:rsidRPr="00C158BF">
        <w:rPr>
          <w:rFonts w:asciiTheme="minorHAnsi" w:hAnsiTheme="minorHAnsi" w:cstheme="minorHAnsi"/>
          <w:color w:val="000000"/>
          <w:shd w:val="clear" w:color="auto" w:fill="FFFFFF"/>
        </w:rPr>
        <w:t>[13-16]</w:t>
      </w:r>
      <w:r w:rsidR="003965ED" w:rsidRPr="00C158BF">
        <w:rPr>
          <w:rFonts w:asciiTheme="minorHAnsi" w:hAnsiTheme="minorHAnsi" w:cstheme="minorHAnsi"/>
        </w:rPr>
        <w:t xml:space="preserve"> </w:t>
      </w:r>
      <w:r w:rsidR="0030375E" w:rsidRPr="00C158BF">
        <w:rPr>
          <w:rFonts w:asciiTheme="minorHAnsi" w:hAnsiTheme="minorHAnsi" w:cstheme="minorHAnsi"/>
          <w:color w:val="000000"/>
          <w:shd w:val="clear" w:color="auto" w:fill="FFFFFF"/>
        </w:rPr>
        <w:t xml:space="preserve">and </w:t>
      </w:r>
      <w:r w:rsidR="00407D08" w:rsidRPr="00C158BF">
        <w:rPr>
          <w:rFonts w:asciiTheme="minorHAnsi" w:hAnsiTheme="minorHAnsi" w:cstheme="minorHAnsi"/>
          <w:color w:val="000000"/>
          <w:shd w:val="clear" w:color="auto" w:fill="FFFFFF"/>
        </w:rPr>
        <w:t>family environmental factors</w:t>
      </w:r>
      <w:r w:rsidR="006432A8" w:rsidRPr="00C158BF">
        <w:rPr>
          <w:rFonts w:asciiTheme="minorHAnsi" w:hAnsiTheme="minorHAnsi" w:cstheme="minorHAnsi"/>
          <w:color w:val="000000"/>
          <w:shd w:val="clear" w:color="auto" w:fill="FFFFFF"/>
        </w:rPr>
        <w:t xml:space="preserve"> [17]</w:t>
      </w:r>
      <w:r w:rsidR="00BD0D41" w:rsidRPr="00C158BF">
        <w:rPr>
          <w:rFonts w:asciiTheme="minorHAnsi" w:hAnsiTheme="minorHAnsi" w:cstheme="minorHAnsi"/>
          <w:color w:val="000000"/>
          <w:shd w:val="clear" w:color="auto" w:fill="FFFFFF"/>
        </w:rPr>
        <w:t xml:space="preserve"> </w:t>
      </w:r>
      <w:r w:rsidR="2F4E6BCE" w:rsidRPr="00C158BF">
        <w:rPr>
          <w:rFonts w:asciiTheme="minorHAnsi" w:hAnsiTheme="minorHAnsi" w:cstheme="minorHAnsi"/>
          <w:color w:val="000000"/>
          <w:shd w:val="clear" w:color="auto" w:fill="FFFFFF"/>
        </w:rPr>
        <w:t>reporte</w:t>
      </w:r>
      <w:r w:rsidR="009235C3" w:rsidRPr="00C158BF">
        <w:rPr>
          <w:rFonts w:asciiTheme="minorHAnsi" w:hAnsiTheme="minorHAnsi" w:cstheme="minorHAnsi"/>
          <w:color w:val="000000"/>
          <w:shd w:val="clear" w:color="auto" w:fill="FFFFFF"/>
        </w:rPr>
        <w:t>d</w:t>
      </w:r>
      <w:r w:rsidR="2F4E6BCE" w:rsidRPr="00C158BF">
        <w:rPr>
          <w:rFonts w:asciiTheme="minorHAnsi" w:hAnsiTheme="minorHAnsi" w:cstheme="minorHAnsi"/>
          <w:color w:val="000000"/>
          <w:shd w:val="clear" w:color="auto" w:fill="FFFFFF"/>
        </w:rPr>
        <w:t>ly</w:t>
      </w:r>
      <w:r w:rsidR="00407D08" w:rsidRPr="00C158BF">
        <w:rPr>
          <w:rFonts w:asciiTheme="minorHAnsi" w:hAnsiTheme="minorHAnsi" w:cstheme="minorHAnsi"/>
          <w:color w:val="000000"/>
          <w:shd w:val="clear" w:color="auto" w:fill="FFFFFF"/>
        </w:rPr>
        <w:t xml:space="preserve"> influence </w:t>
      </w:r>
      <w:r w:rsidR="00020794" w:rsidRPr="00C158BF">
        <w:rPr>
          <w:rFonts w:asciiTheme="minorHAnsi" w:hAnsiTheme="minorHAnsi" w:cstheme="minorHAnsi"/>
          <w:color w:val="000000"/>
          <w:shd w:val="clear" w:color="auto" w:fill="FFFFFF"/>
        </w:rPr>
        <w:t xml:space="preserve">neurodevelopmental outcomes </w:t>
      </w:r>
      <w:r w:rsidR="00407D08" w:rsidRPr="00C158BF">
        <w:rPr>
          <w:rFonts w:asciiTheme="minorHAnsi" w:hAnsiTheme="minorHAnsi" w:cstheme="minorHAnsi"/>
          <w:color w:val="000000"/>
          <w:shd w:val="clear" w:color="auto" w:fill="FFFFFF"/>
        </w:rPr>
        <w:t>in individuals with CHD</w:t>
      </w:r>
      <w:r w:rsidR="00593979" w:rsidRPr="00C158BF">
        <w:rPr>
          <w:rFonts w:asciiTheme="minorHAnsi" w:hAnsiTheme="minorHAnsi" w:cstheme="minorHAnsi"/>
          <w:color w:val="000000"/>
          <w:shd w:val="clear" w:color="auto" w:fill="FFFFFF"/>
        </w:rPr>
        <w:t>.</w:t>
      </w:r>
      <w:r w:rsidR="00407D08" w:rsidRPr="00C158BF">
        <w:rPr>
          <w:rFonts w:asciiTheme="minorHAnsi" w:hAnsiTheme="minorHAnsi" w:cstheme="minorHAnsi"/>
          <w:color w:val="000000"/>
          <w:shd w:val="clear" w:color="auto" w:fill="FFFFFF"/>
        </w:rPr>
        <w:t xml:space="preserve"> </w:t>
      </w:r>
      <w:r w:rsidR="0030375E" w:rsidRPr="00C158BF">
        <w:rPr>
          <w:rFonts w:asciiTheme="minorHAnsi" w:hAnsiTheme="minorHAnsi" w:cstheme="minorHAnsi"/>
          <w:color w:val="000000"/>
          <w:shd w:val="clear" w:color="auto" w:fill="FFFFFF"/>
        </w:rPr>
        <w:t>We have shown previously that a more stimulating</w:t>
      </w:r>
      <w:r w:rsidR="005B7331" w:rsidRPr="00C158BF">
        <w:rPr>
          <w:rFonts w:asciiTheme="minorHAnsi" w:hAnsiTheme="minorHAnsi" w:cstheme="minorHAnsi"/>
          <w:color w:val="000000"/>
          <w:shd w:val="clear" w:color="auto" w:fill="FFFFFF"/>
        </w:rPr>
        <w:t xml:space="preserve"> home environment is associated with better cognitive function in toddlers with CHD</w:t>
      </w:r>
      <w:r w:rsidR="006432A8" w:rsidRPr="00C158BF">
        <w:rPr>
          <w:rFonts w:asciiTheme="minorHAnsi" w:hAnsiTheme="minorHAnsi" w:cstheme="minorHAnsi"/>
          <w:color w:val="000000"/>
          <w:shd w:val="clear" w:color="auto" w:fill="FFFFFF"/>
        </w:rPr>
        <w:t xml:space="preserve"> [18]</w:t>
      </w:r>
      <w:r w:rsidR="005B7331" w:rsidRPr="00C158BF">
        <w:rPr>
          <w:rFonts w:asciiTheme="minorHAnsi" w:hAnsiTheme="minorHAnsi" w:cstheme="minorHAnsi"/>
          <w:color w:val="000000"/>
          <w:shd w:val="clear" w:color="auto" w:fill="FFFFFF"/>
        </w:rPr>
        <w:t xml:space="preserve">. </w:t>
      </w:r>
    </w:p>
    <w:p w14:paraId="7FA37201" w14:textId="77777777" w:rsidR="009B0349" w:rsidRPr="00C158BF" w:rsidRDefault="009B0349" w:rsidP="00DB4168">
      <w:pPr>
        <w:spacing w:line="480" w:lineRule="auto"/>
        <w:rPr>
          <w:rFonts w:asciiTheme="minorHAnsi" w:hAnsiTheme="minorHAnsi" w:cstheme="minorHAnsi"/>
          <w:color w:val="000000"/>
          <w:shd w:val="clear" w:color="auto" w:fill="FFFFFF"/>
        </w:rPr>
      </w:pPr>
    </w:p>
    <w:p w14:paraId="62F34DE3" w14:textId="3101A8F4" w:rsidR="009B0349" w:rsidRPr="00C158BF" w:rsidRDefault="0030375E" w:rsidP="00DB4168">
      <w:pPr>
        <w:spacing w:line="480" w:lineRule="auto"/>
        <w:rPr>
          <w:rFonts w:asciiTheme="minorHAnsi" w:hAnsiTheme="minorHAnsi" w:cstheme="minorHAnsi"/>
        </w:rPr>
      </w:pPr>
      <w:r w:rsidRPr="00C158BF">
        <w:rPr>
          <w:rFonts w:asciiTheme="minorHAnsi" w:hAnsiTheme="minorHAnsi" w:cstheme="minorHAnsi"/>
          <w:color w:val="000000"/>
          <w:shd w:val="clear" w:color="auto" w:fill="FFFFFF"/>
        </w:rPr>
        <w:t>To date</w:t>
      </w:r>
      <w:r w:rsidR="000A17A9" w:rsidRPr="00C158BF">
        <w:rPr>
          <w:rFonts w:asciiTheme="minorHAnsi" w:hAnsiTheme="minorHAnsi" w:cstheme="minorHAnsi"/>
          <w:color w:val="000000"/>
          <w:shd w:val="clear" w:color="auto" w:fill="FFFFFF"/>
        </w:rPr>
        <w:t xml:space="preserve">, there have been few studies assessing EF in preschool children with CHD and, to our knowledge, no studies have assessed the relationship between a cognitively stimulating home environment and EF in this </w:t>
      </w:r>
      <w:r w:rsidR="008703CC" w:rsidRPr="00C158BF">
        <w:rPr>
          <w:rFonts w:asciiTheme="minorHAnsi" w:hAnsiTheme="minorHAnsi" w:cstheme="minorHAnsi"/>
          <w:color w:val="000000"/>
          <w:shd w:val="clear" w:color="auto" w:fill="FFFFFF"/>
        </w:rPr>
        <w:t>at-risk group of children</w:t>
      </w:r>
      <w:r w:rsidR="00967A4F" w:rsidRPr="00C158BF">
        <w:rPr>
          <w:rFonts w:asciiTheme="minorHAnsi" w:hAnsiTheme="minorHAnsi" w:cstheme="minorHAnsi"/>
        </w:rPr>
        <w:t>.</w:t>
      </w:r>
      <w:r w:rsidR="00130E82" w:rsidRPr="00C158BF">
        <w:rPr>
          <w:rFonts w:asciiTheme="minorHAnsi" w:hAnsiTheme="minorHAnsi" w:cstheme="minorHAnsi"/>
        </w:rPr>
        <w:t xml:space="preserve"> </w:t>
      </w:r>
      <w:r w:rsidR="00D80A3A" w:rsidRPr="00C158BF">
        <w:rPr>
          <w:rFonts w:asciiTheme="minorHAnsi" w:hAnsiTheme="minorHAnsi" w:cstheme="minorHAnsi"/>
        </w:rPr>
        <w:t>The aims of this study were to (</w:t>
      </w:r>
      <w:r w:rsidR="004150A2" w:rsidRPr="00C158BF">
        <w:rPr>
          <w:rFonts w:asciiTheme="minorHAnsi" w:hAnsiTheme="minorHAnsi" w:cstheme="minorHAnsi"/>
        </w:rPr>
        <w:t>1</w:t>
      </w:r>
      <w:r w:rsidR="00D80A3A" w:rsidRPr="00C158BF">
        <w:rPr>
          <w:rFonts w:asciiTheme="minorHAnsi" w:hAnsiTheme="minorHAnsi" w:cstheme="minorHAnsi"/>
          <w:color w:val="000000"/>
          <w:shd w:val="clear" w:color="auto" w:fill="FFFFFF"/>
        </w:rPr>
        <w:t xml:space="preserve">) to assess the relationship between environmental and demographic factors and </w:t>
      </w:r>
      <w:r w:rsidR="00D75D63" w:rsidRPr="00C158BF">
        <w:rPr>
          <w:rFonts w:asciiTheme="minorHAnsi" w:hAnsiTheme="minorHAnsi" w:cstheme="minorHAnsi"/>
          <w:color w:val="000000"/>
          <w:shd w:val="clear" w:color="auto" w:fill="FFFFFF"/>
        </w:rPr>
        <w:t>EF</w:t>
      </w:r>
      <w:r w:rsidR="00D80A3A" w:rsidRPr="00C158BF">
        <w:rPr>
          <w:rFonts w:asciiTheme="minorHAnsi" w:hAnsiTheme="minorHAnsi" w:cstheme="minorHAnsi"/>
          <w:color w:val="000000"/>
          <w:shd w:val="clear" w:color="auto" w:fill="FFFFFF"/>
        </w:rPr>
        <w:t xml:space="preserve"> in preschool children with CHD and </w:t>
      </w:r>
      <w:r w:rsidR="000B19FC" w:rsidRPr="00C158BF">
        <w:rPr>
          <w:rFonts w:asciiTheme="minorHAnsi" w:hAnsiTheme="minorHAnsi" w:cstheme="minorHAnsi"/>
          <w:color w:val="000000"/>
          <w:shd w:val="clear" w:color="auto" w:fill="FFFFFF"/>
        </w:rPr>
        <w:t>controls (</w:t>
      </w:r>
      <w:r w:rsidR="004150A2" w:rsidRPr="00C158BF">
        <w:rPr>
          <w:rFonts w:asciiTheme="minorHAnsi" w:hAnsiTheme="minorHAnsi" w:cstheme="minorHAnsi"/>
          <w:color w:val="000000"/>
          <w:shd w:val="clear" w:color="auto" w:fill="FFFFFF"/>
        </w:rPr>
        <w:t xml:space="preserve">a </w:t>
      </w:r>
      <w:r w:rsidR="00DE1466" w:rsidRPr="00C158BF">
        <w:rPr>
          <w:rFonts w:asciiTheme="minorHAnsi" w:hAnsiTheme="minorHAnsi" w:cstheme="minorHAnsi"/>
          <w:color w:val="000000"/>
          <w:shd w:val="clear" w:color="auto" w:fill="FFFFFF"/>
        </w:rPr>
        <w:t xml:space="preserve">“heart healthy” </w:t>
      </w:r>
      <w:r w:rsidR="00D80A3A" w:rsidRPr="00C158BF">
        <w:rPr>
          <w:rFonts w:asciiTheme="minorHAnsi" w:hAnsiTheme="minorHAnsi" w:cstheme="minorHAnsi"/>
          <w:color w:val="000000"/>
          <w:shd w:val="clear" w:color="auto" w:fill="FFFFFF"/>
        </w:rPr>
        <w:t>community sample</w:t>
      </w:r>
      <w:r w:rsidR="000B19FC" w:rsidRPr="00C158BF">
        <w:rPr>
          <w:rFonts w:asciiTheme="minorHAnsi" w:hAnsiTheme="minorHAnsi" w:cstheme="minorHAnsi"/>
          <w:color w:val="000000"/>
          <w:shd w:val="clear" w:color="auto" w:fill="FFFFFF"/>
        </w:rPr>
        <w:t>)</w:t>
      </w:r>
      <w:r w:rsidR="00D80A3A" w:rsidRPr="00C158BF">
        <w:rPr>
          <w:rFonts w:asciiTheme="minorHAnsi" w:hAnsiTheme="minorHAnsi" w:cstheme="minorHAnsi"/>
          <w:color w:val="000000"/>
          <w:shd w:val="clear" w:color="auto" w:fill="FFFFFF"/>
        </w:rPr>
        <w:t xml:space="preserve"> and (</w:t>
      </w:r>
      <w:r w:rsidR="004150A2" w:rsidRPr="00C158BF">
        <w:rPr>
          <w:rFonts w:asciiTheme="minorHAnsi" w:hAnsiTheme="minorHAnsi" w:cstheme="minorHAnsi"/>
          <w:color w:val="000000"/>
          <w:shd w:val="clear" w:color="auto" w:fill="FFFFFF"/>
        </w:rPr>
        <w:t>2</w:t>
      </w:r>
      <w:r w:rsidR="00D80A3A" w:rsidRPr="00C158BF">
        <w:rPr>
          <w:rFonts w:asciiTheme="minorHAnsi" w:hAnsiTheme="minorHAnsi" w:cstheme="minorHAnsi"/>
          <w:color w:val="000000"/>
          <w:shd w:val="clear" w:color="auto" w:fill="FFFFFF"/>
        </w:rPr>
        <w:t xml:space="preserve">) to assess the relationship between surgical risk factors (days to surgery, time on bypass, days </w:t>
      </w:r>
      <w:r w:rsidR="00D80A3A" w:rsidRPr="00C158BF">
        <w:rPr>
          <w:rFonts w:asciiTheme="minorHAnsi" w:hAnsiTheme="minorHAnsi" w:cstheme="minorHAnsi"/>
          <w:color w:val="000000"/>
          <w:shd w:val="clear" w:color="auto" w:fill="FFFFFF"/>
        </w:rPr>
        <w:lastRenderedPageBreak/>
        <w:t xml:space="preserve">on intensive care) and </w:t>
      </w:r>
      <w:r w:rsidR="00D75D63" w:rsidRPr="00C158BF">
        <w:rPr>
          <w:rFonts w:asciiTheme="minorHAnsi" w:hAnsiTheme="minorHAnsi" w:cstheme="minorHAnsi"/>
          <w:color w:val="000000"/>
          <w:shd w:val="clear" w:color="auto" w:fill="FFFFFF"/>
        </w:rPr>
        <w:t>EF</w:t>
      </w:r>
      <w:r w:rsidR="00D80A3A" w:rsidRPr="00C158BF">
        <w:rPr>
          <w:rFonts w:asciiTheme="minorHAnsi" w:hAnsiTheme="minorHAnsi" w:cstheme="minorHAnsi"/>
          <w:color w:val="000000"/>
          <w:shd w:val="clear" w:color="auto" w:fill="FFFFFF"/>
        </w:rPr>
        <w:t xml:space="preserve"> in preschool children with CHD. We hypothesised (</w:t>
      </w:r>
      <w:proofErr w:type="spellStart"/>
      <w:r w:rsidR="004150A2" w:rsidRPr="00C158BF">
        <w:rPr>
          <w:rFonts w:asciiTheme="minorHAnsi" w:hAnsiTheme="minorHAnsi" w:cstheme="minorHAnsi"/>
          <w:color w:val="000000"/>
          <w:shd w:val="clear" w:color="auto" w:fill="FFFFFF"/>
        </w:rPr>
        <w:t>i</w:t>
      </w:r>
      <w:proofErr w:type="spellEnd"/>
      <w:r w:rsidR="00D80A3A" w:rsidRPr="00C158BF">
        <w:rPr>
          <w:rFonts w:asciiTheme="minorHAnsi" w:hAnsiTheme="minorHAnsi" w:cstheme="minorHAnsi"/>
          <w:color w:val="000000"/>
          <w:shd w:val="clear" w:color="auto" w:fill="FFFFFF"/>
        </w:rPr>
        <w:t xml:space="preserve">) EF scores </w:t>
      </w:r>
      <w:r w:rsidR="003F6D7F" w:rsidRPr="00C158BF">
        <w:rPr>
          <w:rFonts w:asciiTheme="minorHAnsi" w:hAnsiTheme="minorHAnsi" w:cstheme="minorHAnsi"/>
          <w:color w:val="000000"/>
          <w:shd w:val="clear" w:color="auto" w:fill="FFFFFF"/>
        </w:rPr>
        <w:t xml:space="preserve">would be </w:t>
      </w:r>
      <w:r w:rsidR="00D80A3A" w:rsidRPr="00C158BF">
        <w:rPr>
          <w:rFonts w:asciiTheme="minorHAnsi" w:hAnsiTheme="minorHAnsi" w:cstheme="minorHAnsi"/>
          <w:color w:val="000000"/>
          <w:shd w:val="clear" w:color="auto" w:fill="FFFFFF"/>
        </w:rPr>
        <w:t>lower in children with CHD compared to the community sample, (</w:t>
      </w:r>
      <w:r w:rsidR="004150A2" w:rsidRPr="00C158BF">
        <w:rPr>
          <w:rFonts w:asciiTheme="minorHAnsi" w:hAnsiTheme="minorHAnsi" w:cstheme="minorHAnsi"/>
          <w:color w:val="000000"/>
          <w:shd w:val="clear" w:color="auto" w:fill="FFFFFF"/>
        </w:rPr>
        <w:t>ii</w:t>
      </w:r>
      <w:r w:rsidR="00D80A3A" w:rsidRPr="00C158BF">
        <w:rPr>
          <w:rFonts w:asciiTheme="minorHAnsi" w:hAnsiTheme="minorHAnsi" w:cstheme="minorHAnsi"/>
          <w:color w:val="000000"/>
          <w:shd w:val="clear" w:color="auto" w:fill="FFFFFF"/>
        </w:rPr>
        <w:t xml:space="preserve">) higher socioeconomic status and a more cognitively stimulating environment </w:t>
      </w:r>
      <w:r w:rsidR="003F6D7F" w:rsidRPr="00C158BF">
        <w:rPr>
          <w:rFonts w:asciiTheme="minorHAnsi" w:hAnsiTheme="minorHAnsi" w:cstheme="minorHAnsi"/>
          <w:color w:val="000000"/>
          <w:shd w:val="clear" w:color="auto" w:fill="FFFFFF"/>
        </w:rPr>
        <w:t>would be</w:t>
      </w:r>
      <w:r w:rsidR="003F6D7F" w:rsidRPr="00C158BF" w:rsidDel="003F6D7F">
        <w:rPr>
          <w:rFonts w:asciiTheme="minorHAnsi" w:hAnsiTheme="minorHAnsi" w:cstheme="minorHAnsi"/>
          <w:color w:val="000000"/>
          <w:shd w:val="clear" w:color="auto" w:fill="FFFFFF"/>
        </w:rPr>
        <w:t xml:space="preserve"> </w:t>
      </w:r>
      <w:r w:rsidR="00D80A3A" w:rsidRPr="00C158BF">
        <w:rPr>
          <w:rFonts w:asciiTheme="minorHAnsi" w:hAnsiTheme="minorHAnsi" w:cstheme="minorHAnsi"/>
          <w:color w:val="000000"/>
          <w:shd w:val="clear" w:color="auto" w:fill="FFFFFF"/>
        </w:rPr>
        <w:t>associated with higher EF scores in both groups and (</w:t>
      </w:r>
      <w:r w:rsidR="004150A2" w:rsidRPr="00C158BF">
        <w:rPr>
          <w:rFonts w:asciiTheme="minorHAnsi" w:hAnsiTheme="minorHAnsi" w:cstheme="minorHAnsi"/>
          <w:color w:val="000000"/>
          <w:shd w:val="clear" w:color="auto" w:fill="FFFFFF"/>
        </w:rPr>
        <w:t>iii</w:t>
      </w:r>
      <w:r w:rsidR="00D80A3A" w:rsidRPr="00C158BF">
        <w:rPr>
          <w:rFonts w:asciiTheme="minorHAnsi" w:hAnsiTheme="minorHAnsi" w:cstheme="minorHAnsi"/>
          <w:color w:val="000000"/>
          <w:shd w:val="clear" w:color="auto" w:fill="FFFFFF"/>
        </w:rPr>
        <w:t xml:space="preserve">) increased exposure to peri-surgical risk factors </w:t>
      </w:r>
      <w:r w:rsidR="002B2C9D" w:rsidRPr="00C158BF">
        <w:rPr>
          <w:rFonts w:asciiTheme="minorHAnsi" w:hAnsiTheme="minorHAnsi" w:cstheme="minorHAnsi"/>
          <w:color w:val="000000"/>
          <w:shd w:val="clear" w:color="auto" w:fill="FFFFFF"/>
        </w:rPr>
        <w:t>would be</w:t>
      </w:r>
      <w:r w:rsidR="002B2C9D" w:rsidRPr="00C158BF" w:rsidDel="002B2C9D">
        <w:rPr>
          <w:rFonts w:asciiTheme="minorHAnsi" w:hAnsiTheme="minorHAnsi" w:cstheme="minorHAnsi"/>
          <w:color w:val="000000"/>
          <w:shd w:val="clear" w:color="auto" w:fill="FFFFFF"/>
        </w:rPr>
        <w:t xml:space="preserve"> </w:t>
      </w:r>
      <w:r w:rsidR="00D80A3A" w:rsidRPr="00C158BF">
        <w:rPr>
          <w:rFonts w:asciiTheme="minorHAnsi" w:hAnsiTheme="minorHAnsi" w:cstheme="minorHAnsi"/>
          <w:color w:val="000000"/>
          <w:shd w:val="clear" w:color="auto" w:fill="FFFFFF"/>
        </w:rPr>
        <w:t>associated with lower EF in the CHD sample.</w:t>
      </w:r>
    </w:p>
    <w:p w14:paraId="5B5D7ECA" w14:textId="77777777" w:rsidR="003A5F04" w:rsidRPr="00C158BF" w:rsidRDefault="003A5F04" w:rsidP="00B12588">
      <w:pPr>
        <w:autoSpaceDE w:val="0"/>
        <w:autoSpaceDN w:val="0"/>
        <w:adjustRightInd w:val="0"/>
        <w:spacing w:line="480" w:lineRule="auto"/>
        <w:rPr>
          <w:rFonts w:asciiTheme="minorHAnsi" w:hAnsiTheme="minorHAnsi" w:cstheme="minorHAnsi"/>
          <w:b/>
          <w:color w:val="000000"/>
        </w:rPr>
      </w:pPr>
    </w:p>
    <w:p w14:paraId="155CDA22" w14:textId="27BB66A5" w:rsidR="00A51EC9" w:rsidRPr="00C158BF" w:rsidRDefault="00A51EC9" w:rsidP="00B12588">
      <w:pPr>
        <w:autoSpaceDE w:val="0"/>
        <w:autoSpaceDN w:val="0"/>
        <w:adjustRightInd w:val="0"/>
        <w:spacing w:line="480" w:lineRule="auto"/>
        <w:rPr>
          <w:rFonts w:asciiTheme="minorHAnsi" w:hAnsiTheme="minorHAnsi" w:cstheme="minorHAnsi"/>
          <w:bCs/>
          <w:color w:val="000000"/>
        </w:rPr>
      </w:pPr>
      <w:r w:rsidRPr="00C158BF">
        <w:rPr>
          <w:rFonts w:asciiTheme="minorHAnsi" w:hAnsiTheme="minorHAnsi" w:cstheme="minorHAnsi"/>
          <w:b/>
          <w:color w:val="000000"/>
        </w:rPr>
        <w:t>M</w:t>
      </w:r>
      <w:r w:rsidR="00825D0D" w:rsidRPr="00C158BF">
        <w:rPr>
          <w:rFonts w:asciiTheme="minorHAnsi" w:hAnsiTheme="minorHAnsi" w:cstheme="minorHAnsi"/>
          <w:b/>
          <w:color w:val="000000"/>
        </w:rPr>
        <w:t>ETHODS</w:t>
      </w:r>
    </w:p>
    <w:p w14:paraId="6E9CBAFB" w14:textId="2CD5E3BA" w:rsidR="00D92794" w:rsidRPr="00C158BF" w:rsidRDefault="00D80A3A" w:rsidP="00B12588">
      <w:pPr>
        <w:autoSpaceDE w:val="0"/>
        <w:autoSpaceDN w:val="0"/>
        <w:adjustRightInd w:val="0"/>
        <w:spacing w:line="480" w:lineRule="auto"/>
        <w:rPr>
          <w:rFonts w:asciiTheme="minorHAnsi" w:hAnsiTheme="minorHAnsi" w:cstheme="minorHAnsi"/>
          <w:color w:val="212121"/>
          <w:shd w:val="clear" w:color="auto" w:fill="FFFFFF"/>
        </w:rPr>
      </w:pPr>
      <w:r w:rsidRPr="00C158BF">
        <w:rPr>
          <w:rFonts w:asciiTheme="minorHAnsi" w:hAnsiTheme="minorHAnsi" w:cstheme="minorHAnsi"/>
          <w:color w:val="1C1D1E"/>
          <w:shd w:val="clear" w:color="auto" w:fill="FFFFFF"/>
        </w:rPr>
        <w:t xml:space="preserve">The </w:t>
      </w:r>
      <w:r w:rsidR="002B2C9D" w:rsidRPr="00C158BF">
        <w:rPr>
          <w:rFonts w:asciiTheme="minorHAnsi" w:hAnsiTheme="minorHAnsi" w:cstheme="minorHAnsi"/>
          <w:color w:val="1C1D1E"/>
          <w:shd w:val="clear" w:color="auto" w:fill="FFFFFF"/>
        </w:rPr>
        <w:t xml:space="preserve">study </w:t>
      </w:r>
      <w:r w:rsidRPr="00C158BF">
        <w:rPr>
          <w:rFonts w:asciiTheme="minorHAnsi" w:hAnsiTheme="minorHAnsi" w:cstheme="minorHAnsi"/>
          <w:color w:val="1C1D1E"/>
          <w:shd w:val="clear" w:color="auto" w:fill="FFFFFF"/>
        </w:rPr>
        <w:t>was approved b</w:t>
      </w:r>
      <w:r w:rsidR="00E4289C" w:rsidRPr="00C158BF">
        <w:rPr>
          <w:rFonts w:asciiTheme="minorHAnsi" w:hAnsiTheme="minorHAnsi" w:cstheme="minorHAnsi"/>
          <w:color w:val="1C1D1E"/>
          <w:shd w:val="clear" w:color="auto" w:fill="FFFFFF"/>
        </w:rPr>
        <w:t>y the National Research Ethics C</w:t>
      </w:r>
      <w:r w:rsidRPr="00C158BF">
        <w:rPr>
          <w:rFonts w:asciiTheme="minorHAnsi" w:hAnsiTheme="minorHAnsi" w:cstheme="minorHAnsi"/>
          <w:color w:val="1C1D1E"/>
          <w:shd w:val="clear" w:color="auto" w:fill="FFFFFF"/>
        </w:rPr>
        <w:t>ommittee</w:t>
      </w:r>
      <w:r w:rsidR="00E4289C" w:rsidRPr="00C158BF">
        <w:rPr>
          <w:rFonts w:asciiTheme="minorHAnsi" w:hAnsiTheme="minorHAnsi" w:cstheme="minorHAnsi"/>
          <w:color w:val="1C1D1E"/>
          <w:shd w:val="clear" w:color="auto" w:fill="FFFFFF"/>
        </w:rPr>
        <w:t xml:space="preserve"> </w:t>
      </w:r>
      <w:r w:rsidRPr="00C158BF">
        <w:rPr>
          <w:rFonts w:asciiTheme="minorHAnsi" w:hAnsiTheme="minorHAnsi" w:cstheme="minorHAnsi"/>
          <w:color w:val="000000"/>
          <w:shd w:val="clear" w:color="auto" w:fill="FFFFFF"/>
        </w:rPr>
        <w:t xml:space="preserve">(19/LO/0451). </w:t>
      </w:r>
      <w:r w:rsidRPr="00C158BF">
        <w:rPr>
          <w:rFonts w:asciiTheme="minorHAnsi" w:hAnsiTheme="minorHAnsi" w:cstheme="minorHAnsi"/>
          <w:color w:val="212121"/>
          <w:shd w:val="clear" w:color="auto" w:fill="FFFFFF"/>
        </w:rPr>
        <w:t xml:space="preserve">In accordance with the declaration of Helsinki, informed written parental consent was obtained before </w:t>
      </w:r>
      <w:r w:rsidR="00115161" w:rsidRPr="00C158BF">
        <w:rPr>
          <w:rFonts w:asciiTheme="minorHAnsi" w:hAnsiTheme="minorHAnsi" w:cstheme="minorHAnsi"/>
          <w:color w:val="212121"/>
          <w:shd w:val="clear" w:color="auto" w:fill="FFFFFF"/>
        </w:rPr>
        <w:t>questionnaire data w</w:t>
      </w:r>
      <w:r w:rsidR="00590843" w:rsidRPr="00C158BF">
        <w:rPr>
          <w:rFonts w:asciiTheme="minorHAnsi" w:hAnsiTheme="minorHAnsi" w:cstheme="minorHAnsi"/>
          <w:color w:val="212121"/>
          <w:shd w:val="clear" w:color="auto" w:fill="FFFFFF"/>
        </w:rPr>
        <w:t xml:space="preserve">ere </w:t>
      </w:r>
      <w:r w:rsidR="00115161" w:rsidRPr="00C158BF">
        <w:rPr>
          <w:rFonts w:asciiTheme="minorHAnsi" w:hAnsiTheme="minorHAnsi" w:cstheme="minorHAnsi"/>
          <w:color w:val="212121"/>
          <w:shd w:val="clear" w:color="auto" w:fill="FFFFFF"/>
        </w:rPr>
        <w:t>collected</w:t>
      </w:r>
      <w:r w:rsidR="00A17E7D" w:rsidRPr="00C158BF">
        <w:rPr>
          <w:rFonts w:asciiTheme="minorHAnsi" w:hAnsiTheme="minorHAnsi" w:cstheme="minorHAnsi"/>
          <w:color w:val="212121"/>
          <w:shd w:val="clear" w:color="auto" w:fill="FFFFFF"/>
        </w:rPr>
        <w:t>.</w:t>
      </w:r>
      <w:r w:rsidR="00D92794" w:rsidRPr="00C158BF">
        <w:rPr>
          <w:rFonts w:asciiTheme="minorHAnsi" w:hAnsiTheme="minorHAnsi" w:cstheme="minorHAnsi"/>
          <w:color w:val="212121"/>
          <w:shd w:val="clear" w:color="auto" w:fill="FFFFFF"/>
        </w:rPr>
        <w:t xml:space="preserve"> (Please see Appendix for further details of the parental consent process).</w:t>
      </w:r>
    </w:p>
    <w:p w14:paraId="60D8679B" w14:textId="1DB61EB8" w:rsidR="00D80A3A" w:rsidRPr="00C158BF" w:rsidRDefault="00D80A3A" w:rsidP="00B12588">
      <w:pPr>
        <w:autoSpaceDE w:val="0"/>
        <w:autoSpaceDN w:val="0"/>
        <w:adjustRightInd w:val="0"/>
        <w:spacing w:line="480" w:lineRule="auto"/>
        <w:rPr>
          <w:rFonts w:asciiTheme="minorHAnsi" w:hAnsiTheme="minorHAnsi" w:cstheme="minorHAnsi"/>
          <w:b/>
          <w:bCs/>
          <w:color w:val="000000"/>
          <w:shd w:val="clear" w:color="auto" w:fill="FFFFFF"/>
        </w:rPr>
      </w:pPr>
      <w:r w:rsidRPr="00C158BF">
        <w:rPr>
          <w:rFonts w:asciiTheme="minorHAnsi" w:hAnsiTheme="minorHAnsi" w:cstheme="minorHAnsi"/>
          <w:b/>
          <w:bCs/>
          <w:color w:val="000000"/>
          <w:shd w:val="clear" w:color="auto" w:fill="FFFFFF"/>
        </w:rPr>
        <w:t>Participants</w:t>
      </w:r>
    </w:p>
    <w:p w14:paraId="690B99F8" w14:textId="18D99E7C" w:rsidR="00D80A3A" w:rsidRPr="00C158BF" w:rsidRDefault="00D80A3A" w:rsidP="006C5FB7">
      <w:pPr>
        <w:autoSpaceDE w:val="0"/>
        <w:autoSpaceDN w:val="0"/>
        <w:adjustRightInd w:val="0"/>
        <w:spacing w:line="480" w:lineRule="auto"/>
        <w:rPr>
          <w:rFonts w:asciiTheme="minorHAnsi" w:hAnsiTheme="minorHAnsi" w:cstheme="minorHAnsi"/>
          <w:color w:val="000000"/>
          <w:shd w:val="clear" w:color="auto" w:fill="FFFFFF"/>
        </w:rPr>
      </w:pPr>
      <w:r w:rsidRPr="00C158BF">
        <w:rPr>
          <w:rFonts w:asciiTheme="minorHAnsi" w:hAnsiTheme="minorHAnsi" w:cstheme="minorHAnsi"/>
          <w:color w:val="000000"/>
          <w:shd w:val="clear" w:color="auto" w:fill="FFFFFF"/>
        </w:rPr>
        <w:t>Inclusion criteria for the CHD sample were children with critical or serious CHD who underwent neonatal brain magnetic resonance imaging (MRI) as part of the Congenital Heart Imaging Project (</w:t>
      </w:r>
      <w:proofErr w:type="spellStart"/>
      <w:r w:rsidRPr="00C158BF">
        <w:rPr>
          <w:rFonts w:asciiTheme="minorHAnsi" w:hAnsiTheme="minorHAnsi" w:cstheme="minorHAnsi"/>
          <w:color w:val="000000"/>
          <w:shd w:val="clear" w:color="auto" w:fill="FFFFFF"/>
        </w:rPr>
        <w:t>CHiP</w:t>
      </w:r>
      <w:proofErr w:type="spellEnd"/>
      <w:r w:rsidRPr="00C158BF">
        <w:rPr>
          <w:rFonts w:asciiTheme="minorHAnsi" w:hAnsiTheme="minorHAnsi" w:cstheme="minorHAnsi"/>
          <w:color w:val="000000"/>
          <w:shd w:val="clear" w:color="auto" w:fill="FFFFFF"/>
        </w:rPr>
        <w:t xml:space="preserve">) (REC: 07/H0707/105) between September 2014 and May 2018 and who had surgery </w:t>
      </w:r>
      <w:r w:rsidR="64659D7A" w:rsidRPr="00C158BF">
        <w:rPr>
          <w:rFonts w:asciiTheme="minorHAnsi" w:hAnsiTheme="minorHAnsi" w:cstheme="minorHAnsi"/>
          <w:color w:val="000000"/>
          <w:shd w:val="clear" w:color="auto" w:fill="FFFFFF"/>
        </w:rPr>
        <w:t xml:space="preserve">or intervention by cardiac catheterization </w:t>
      </w:r>
      <w:r w:rsidRPr="00C158BF">
        <w:rPr>
          <w:rFonts w:asciiTheme="minorHAnsi" w:hAnsiTheme="minorHAnsi" w:cstheme="minorHAnsi"/>
          <w:color w:val="000000"/>
          <w:shd w:val="clear" w:color="auto" w:fill="FFFFFF"/>
        </w:rPr>
        <w:t>within the first year of life. Critical CHD was defined as hypoplastic left heart syndrome</w:t>
      </w:r>
      <w:r w:rsidR="0057723D" w:rsidRPr="00C158BF">
        <w:rPr>
          <w:rFonts w:asciiTheme="minorHAnsi" w:hAnsiTheme="minorHAnsi" w:cstheme="minorHAnsi"/>
          <w:color w:val="000000"/>
          <w:shd w:val="clear" w:color="auto" w:fill="FFFFFF"/>
        </w:rPr>
        <w:t xml:space="preserve"> (HLHS)</w:t>
      </w:r>
      <w:r w:rsidRPr="00C158BF">
        <w:rPr>
          <w:rFonts w:asciiTheme="minorHAnsi" w:hAnsiTheme="minorHAnsi" w:cstheme="minorHAnsi"/>
          <w:color w:val="000000"/>
          <w:shd w:val="clear" w:color="auto" w:fill="FFFFFF"/>
        </w:rPr>
        <w:t>, transposition of the great arteries</w:t>
      </w:r>
      <w:r w:rsidR="0057723D" w:rsidRPr="00C158BF">
        <w:rPr>
          <w:rFonts w:asciiTheme="minorHAnsi" w:hAnsiTheme="minorHAnsi" w:cstheme="minorHAnsi"/>
          <w:color w:val="000000"/>
          <w:shd w:val="clear" w:color="auto" w:fill="FFFFFF"/>
        </w:rPr>
        <w:t xml:space="preserve"> (TGA)</w:t>
      </w:r>
      <w:r w:rsidRPr="00C158BF">
        <w:rPr>
          <w:rFonts w:asciiTheme="minorHAnsi" w:hAnsiTheme="minorHAnsi" w:cstheme="minorHAnsi"/>
          <w:color w:val="000000"/>
          <w:shd w:val="clear" w:color="auto" w:fill="FFFFFF"/>
        </w:rPr>
        <w:t>, pulmonary atresia with intact ventricular septum, interruption of the aortic arch, and all infants requiring surgery within the first 28 days of life with the following conditions: coarctation of the aorta</w:t>
      </w:r>
      <w:r w:rsidR="0057723D" w:rsidRPr="00C158BF">
        <w:rPr>
          <w:rFonts w:asciiTheme="minorHAnsi" w:hAnsiTheme="minorHAnsi" w:cstheme="minorHAnsi"/>
          <w:color w:val="000000"/>
          <w:shd w:val="clear" w:color="auto" w:fill="FFFFFF"/>
        </w:rPr>
        <w:t xml:space="preserve"> (COA), </w:t>
      </w:r>
      <w:r w:rsidRPr="00C158BF">
        <w:rPr>
          <w:rFonts w:asciiTheme="minorHAnsi" w:hAnsiTheme="minorHAnsi" w:cstheme="minorHAnsi"/>
          <w:color w:val="000000"/>
          <w:shd w:val="clear" w:color="auto" w:fill="FFFFFF"/>
        </w:rPr>
        <w:t>aortic valve stenosis</w:t>
      </w:r>
      <w:r w:rsidR="0057723D" w:rsidRPr="00C158BF">
        <w:rPr>
          <w:rFonts w:asciiTheme="minorHAnsi" w:hAnsiTheme="minorHAnsi" w:cstheme="minorHAnsi"/>
          <w:color w:val="000000"/>
          <w:shd w:val="clear" w:color="auto" w:fill="FFFFFF"/>
        </w:rPr>
        <w:t>,</w:t>
      </w:r>
      <w:r w:rsidRPr="00C158BF">
        <w:rPr>
          <w:rFonts w:asciiTheme="minorHAnsi" w:hAnsiTheme="minorHAnsi" w:cstheme="minorHAnsi"/>
          <w:color w:val="000000"/>
          <w:shd w:val="clear" w:color="auto" w:fill="FFFFFF"/>
        </w:rPr>
        <w:t xml:space="preserve"> pulmonary valve stenosis; tetralogy of Fallot</w:t>
      </w:r>
      <w:r w:rsidR="0057723D" w:rsidRPr="00C158BF">
        <w:rPr>
          <w:rFonts w:asciiTheme="minorHAnsi" w:hAnsiTheme="minorHAnsi" w:cstheme="minorHAnsi"/>
          <w:color w:val="000000"/>
          <w:shd w:val="clear" w:color="auto" w:fill="FFFFFF"/>
        </w:rPr>
        <w:t xml:space="preserve"> (TOF),</w:t>
      </w:r>
      <w:r w:rsidRPr="00C158BF">
        <w:rPr>
          <w:rFonts w:asciiTheme="minorHAnsi" w:hAnsiTheme="minorHAnsi" w:cstheme="minorHAnsi"/>
          <w:color w:val="000000"/>
          <w:shd w:val="clear" w:color="auto" w:fill="FFFFFF"/>
        </w:rPr>
        <w:t xml:space="preserve"> pulmonary atresia with ventricular septal defect</w:t>
      </w:r>
      <w:r w:rsidR="0057723D" w:rsidRPr="00C158BF">
        <w:rPr>
          <w:rFonts w:asciiTheme="minorHAnsi" w:hAnsiTheme="minorHAnsi" w:cstheme="minorHAnsi"/>
          <w:color w:val="000000"/>
          <w:shd w:val="clear" w:color="auto" w:fill="FFFFFF"/>
        </w:rPr>
        <w:t>,</w:t>
      </w:r>
      <w:r w:rsidRPr="00C158BF">
        <w:rPr>
          <w:rFonts w:asciiTheme="minorHAnsi" w:hAnsiTheme="minorHAnsi" w:cstheme="minorHAnsi"/>
          <w:color w:val="000000"/>
          <w:shd w:val="clear" w:color="auto" w:fill="FFFFFF"/>
        </w:rPr>
        <w:t xml:space="preserve"> and total anomalous pulmonary venous connection. Serious CHD was defined as any cardiac lesion not defined as critical, which requires cardiac catheterization or surgery before one year of age</w:t>
      </w:r>
      <w:r w:rsidR="00A14FFF" w:rsidRPr="00C158BF">
        <w:rPr>
          <w:rFonts w:asciiTheme="minorHAnsi" w:hAnsiTheme="minorHAnsi" w:cstheme="minorHAnsi"/>
          <w:color w:val="000000"/>
          <w:shd w:val="clear" w:color="auto" w:fill="FFFFFF"/>
        </w:rPr>
        <w:t xml:space="preserve"> [19,20]</w:t>
      </w:r>
      <w:r w:rsidRPr="00C158BF">
        <w:rPr>
          <w:rFonts w:asciiTheme="minorHAnsi" w:hAnsiTheme="minorHAnsi" w:cstheme="minorHAnsi"/>
          <w:color w:val="000000"/>
          <w:shd w:val="clear" w:color="auto" w:fill="FFFFFF"/>
        </w:rPr>
        <w:t xml:space="preserve">. </w:t>
      </w:r>
    </w:p>
    <w:p w14:paraId="20FEE10B" w14:textId="57BAA4F1" w:rsidR="00D92794" w:rsidRPr="00C158BF" w:rsidRDefault="00D80A3A" w:rsidP="003B2638">
      <w:pPr>
        <w:spacing w:line="480" w:lineRule="auto"/>
        <w:rPr>
          <w:rFonts w:asciiTheme="minorHAnsi" w:hAnsiTheme="minorHAnsi" w:cstheme="minorHAnsi"/>
          <w:color w:val="000000"/>
          <w:shd w:val="clear" w:color="auto" w:fill="FFFFFF"/>
        </w:rPr>
      </w:pPr>
      <w:r w:rsidRPr="00C158BF">
        <w:rPr>
          <w:rFonts w:asciiTheme="minorHAnsi" w:hAnsiTheme="minorHAnsi" w:cstheme="minorHAnsi"/>
          <w:color w:val="000000"/>
        </w:rPr>
        <w:lastRenderedPageBreak/>
        <w:t xml:space="preserve">Inclusion criteria for the </w:t>
      </w:r>
      <w:r w:rsidR="00392B5A" w:rsidRPr="00C158BF">
        <w:rPr>
          <w:rFonts w:asciiTheme="minorHAnsi" w:hAnsiTheme="minorHAnsi" w:cstheme="minorHAnsi"/>
          <w:color w:val="000000"/>
        </w:rPr>
        <w:t xml:space="preserve">control </w:t>
      </w:r>
      <w:r w:rsidRPr="00C158BF">
        <w:rPr>
          <w:rFonts w:asciiTheme="minorHAnsi" w:hAnsiTheme="minorHAnsi" w:cstheme="minorHAnsi"/>
          <w:color w:val="000000"/>
        </w:rPr>
        <w:t xml:space="preserve">sample were children who participated in the </w:t>
      </w:r>
      <w:r w:rsidR="0067319A" w:rsidRPr="00C158BF">
        <w:rPr>
          <w:rFonts w:asciiTheme="minorHAnsi" w:hAnsiTheme="minorHAnsi" w:cstheme="minorHAnsi"/>
          <w:color w:val="000000"/>
        </w:rPr>
        <w:t xml:space="preserve">Developing Human Connectome Project </w:t>
      </w:r>
      <w:r w:rsidRPr="00C158BF">
        <w:rPr>
          <w:rFonts w:asciiTheme="minorHAnsi" w:hAnsiTheme="minorHAnsi" w:cstheme="minorHAnsi"/>
          <w:color w:val="000000"/>
        </w:rPr>
        <w:t>(</w:t>
      </w:r>
      <w:proofErr w:type="spellStart"/>
      <w:r w:rsidRPr="00C158BF">
        <w:rPr>
          <w:rFonts w:asciiTheme="minorHAnsi" w:hAnsiTheme="minorHAnsi" w:cstheme="minorHAnsi"/>
          <w:color w:val="000000"/>
        </w:rPr>
        <w:t>dHCP</w:t>
      </w:r>
      <w:proofErr w:type="spellEnd"/>
      <w:r w:rsidRPr="00C158BF">
        <w:rPr>
          <w:rFonts w:asciiTheme="minorHAnsi" w:hAnsiTheme="minorHAnsi" w:cstheme="minorHAnsi"/>
          <w:color w:val="000000"/>
        </w:rPr>
        <w:t xml:space="preserve">, </w:t>
      </w:r>
      <w:r w:rsidR="000E704D" w:rsidRPr="00C158BF">
        <w:rPr>
          <w:rFonts w:asciiTheme="minorHAnsi" w:hAnsiTheme="minorHAnsi" w:cstheme="minorHAnsi"/>
          <w:color w:val="000000"/>
        </w:rPr>
        <w:t>https://www.developingconnectome.org/</w:t>
      </w:r>
      <w:r w:rsidR="035E292B" w:rsidRPr="00C158BF">
        <w:rPr>
          <w:rFonts w:asciiTheme="minorHAnsi" w:hAnsiTheme="minorHAnsi" w:cstheme="minorHAnsi"/>
          <w:color w:val="000000"/>
        </w:rPr>
        <w:t>,</w:t>
      </w:r>
      <w:r w:rsidRPr="00C158BF">
        <w:rPr>
          <w:rFonts w:asciiTheme="minorHAnsi" w:hAnsiTheme="minorHAnsi" w:cstheme="minorHAnsi"/>
          <w:color w:val="000000"/>
        </w:rPr>
        <w:t xml:space="preserve"> REC</w:t>
      </w:r>
      <w:r w:rsidR="2A096BB9" w:rsidRPr="00C158BF">
        <w:rPr>
          <w:rFonts w:asciiTheme="minorHAnsi" w:hAnsiTheme="minorHAnsi" w:cstheme="minorHAnsi"/>
          <w:color w:val="000000"/>
        </w:rPr>
        <w:t>:</w:t>
      </w:r>
      <w:r w:rsidRPr="00C158BF">
        <w:rPr>
          <w:rFonts w:asciiTheme="minorHAnsi" w:hAnsiTheme="minorHAnsi" w:cstheme="minorHAnsi"/>
          <w:color w:val="000000"/>
        </w:rPr>
        <w:t xml:space="preserve"> </w:t>
      </w:r>
      <w:r w:rsidRPr="00C158BF">
        <w:rPr>
          <w:rFonts w:asciiTheme="minorHAnsi" w:hAnsiTheme="minorHAnsi" w:cstheme="minorHAnsi"/>
          <w:color w:val="212121"/>
          <w:shd w:val="clear" w:color="auto" w:fill="FFFFFF"/>
        </w:rPr>
        <w:t>14/LO/1169</w:t>
      </w:r>
      <w:r w:rsidRPr="00C158BF">
        <w:rPr>
          <w:rFonts w:asciiTheme="minorHAnsi" w:hAnsiTheme="minorHAnsi" w:cstheme="minorHAnsi"/>
          <w:color w:val="000000"/>
        </w:rPr>
        <w:t xml:space="preserve">) and whose parents had consented to be approached for further research studies. We approached parents of </w:t>
      </w:r>
      <w:proofErr w:type="spellStart"/>
      <w:r w:rsidRPr="00C158BF">
        <w:rPr>
          <w:rFonts w:asciiTheme="minorHAnsi" w:hAnsiTheme="minorHAnsi" w:cstheme="minorHAnsi"/>
          <w:color w:val="000000"/>
        </w:rPr>
        <w:t>dHCP</w:t>
      </w:r>
      <w:proofErr w:type="spellEnd"/>
      <w:r w:rsidRPr="00C158BF">
        <w:rPr>
          <w:rFonts w:asciiTheme="minorHAnsi" w:hAnsiTheme="minorHAnsi" w:cstheme="minorHAnsi"/>
          <w:color w:val="000000"/>
        </w:rPr>
        <w:t xml:space="preserve"> participants who were the same age </w:t>
      </w:r>
      <w:r w:rsidR="00067081" w:rsidRPr="00C158BF">
        <w:rPr>
          <w:rFonts w:asciiTheme="minorHAnsi" w:hAnsiTheme="minorHAnsi" w:cstheme="minorHAnsi"/>
          <w:color w:val="000000"/>
        </w:rPr>
        <w:t xml:space="preserve">(projected age </w:t>
      </w:r>
      <w:r w:rsidRPr="00C158BF">
        <w:rPr>
          <w:rFonts w:asciiTheme="minorHAnsi" w:hAnsiTheme="minorHAnsi" w:cstheme="minorHAnsi"/>
          <w:color w:val="000000"/>
        </w:rPr>
        <w:t>at assessment</w:t>
      </w:r>
      <w:r w:rsidR="00067081" w:rsidRPr="00C158BF">
        <w:rPr>
          <w:rFonts w:asciiTheme="minorHAnsi" w:hAnsiTheme="minorHAnsi" w:cstheme="minorHAnsi"/>
          <w:color w:val="000000"/>
        </w:rPr>
        <w:t>)</w:t>
      </w:r>
      <w:r w:rsidRPr="00C158BF">
        <w:rPr>
          <w:rFonts w:asciiTheme="minorHAnsi" w:hAnsiTheme="minorHAnsi" w:cstheme="minorHAnsi"/>
          <w:color w:val="000000"/>
        </w:rPr>
        <w:t xml:space="preserve"> as participants</w:t>
      </w:r>
      <w:r w:rsidR="7132CA42" w:rsidRPr="00C158BF">
        <w:rPr>
          <w:rFonts w:asciiTheme="minorHAnsi" w:hAnsiTheme="minorHAnsi" w:cstheme="minorHAnsi"/>
          <w:color w:val="000000"/>
        </w:rPr>
        <w:t xml:space="preserve"> with CHD</w:t>
      </w:r>
      <w:r w:rsidRPr="00C158BF">
        <w:rPr>
          <w:rFonts w:asciiTheme="minorHAnsi" w:hAnsiTheme="minorHAnsi" w:cstheme="minorHAnsi"/>
          <w:color w:val="000000"/>
        </w:rPr>
        <w:t xml:space="preserve">. </w:t>
      </w:r>
      <w:r w:rsidRPr="00C158BF">
        <w:rPr>
          <w:rFonts w:asciiTheme="minorHAnsi" w:hAnsiTheme="minorHAnsi" w:cstheme="minorHAnsi"/>
          <w:color w:val="000000"/>
          <w:shd w:val="clear" w:color="auto" w:fill="FFFFFF"/>
        </w:rPr>
        <w:t>Exclusion criteria for both groups were children born before</w:t>
      </w:r>
      <w:r w:rsidR="00A17E7D" w:rsidRPr="00C158BF">
        <w:rPr>
          <w:rFonts w:asciiTheme="minorHAnsi" w:hAnsiTheme="minorHAnsi" w:cstheme="minorHAnsi"/>
          <w:color w:val="000000"/>
          <w:shd w:val="clear" w:color="auto" w:fill="FFFFFF"/>
        </w:rPr>
        <w:t xml:space="preserve"> 31 weeks gestational age (GA).</w:t>
      </w:r>
    </w:p>
    <w:p w14:paraId="18987444" w14:textId="707704C5" w:rsidR="00D80A3A" w:rsidRPr="00C158BF" w:rsidRDefault="005172EE" w:rsidP="00B12588">
      <w:pPr>
        <w:autoSpaceDE w:val="0"/>
        <w:autoSpaceDN w:val="0"/>
        <w:adjustRightInd w:val="0"/>
        <w:spacing w:line="480" w:lineRule="auto"/>
        <w:rPr>
          <w:rFonts w:asciiTheme="minorHAnsi" w:hAnsiTheme="minorHAnsi" w:cstheme="minorHAnsi"/>
          <w:b/>
          <w:bCs/>
          <w:color w:val="000000"/>
          <w:shd w:val="clear" w:color="auto" w:fill="FFFFFF"/>
        </w:rPr>
      </w:pPr>
      <w:r w:rsidRPr="00C158BF">
        <w:rPr>
          <w:rFonts w:asciiTheme="minorHAnsi" w:hAnsiTheme="minorHAnsi" w:cstheme="minorHAnsi"/>
          <w:b/>
          <w:bCs/>
          <w:color w:val="000000"/>
          <w:shd w:val="clear" w:color="auto" w:fill="FFFFFF"/>
        </w:rPr>
        <w:t>Executive Function Assessment</w:t>
      </w:r>
    </w:p>
    <w:p w14:paraId="2C02DAB4" w14:textId="5AB40B71" w:rsidR="006657BF" w:rsidRPr="00C158BF" w:rsidRDefault="00A51EC9" w:rsidP="006C5FB7">
      <w:pPr>
        <w:autoSpaceDE w:val="0"/>
        <w:autoSpaceDN w:val="0"/>
        <w:adjustRightInd w:val="0"/>
        <w:spacing w:line="480" w:lineRule="auto"/>
        <w:rPr>
          <w:rFonts w:asciiTheme="minorHAnsi" w:hAnsiTheme="minorHAnsi" w:cstheme="minorHAnsi"/>
          <w:color w:val="000000"/>
          <w:shd w:val="clear" w:color="auto" w:fill="FFFFFF"/>
        </w:rPr>
      </w:pPr>
      <w:r w:rsidRPr="00C158BF">
        <w:rPr>
          <w:rFonts w:asciiTheme="minorHAnsi" w:hAnsiTheme="minorHAnsi" w:cstheme="minorHAnsi"/>
          <w:color w:val="000000"/>
          <w:shd w:val="clear" w:color="auto" w:fill="FFFFFF"/>
        </w:rPr>
        <w:t xml:space="preserve">EF was </w:t>
      </w:r>
      <w:r w:rsidR="3780FA87" w:rsidRPr="00C158BF">
        <w:rPr>
          <w:rFonts w:asciiTheme="minorHAnsi" w:hAnsiTheme="minorHAnsi" w:cstheme="minorHAnsi"/>
          <w:color w:val="000000"/>
          <w:shd w:val="clear" w:color="auto" w:fill="FFFFFF"/>
        </w:rPr>
        <w:t>assessed</w:t>
      </w:r>
      <w:r w:rsidRPr="00C158BF">
        <w:rPr>
          <w:rFonts w:asciiTheme="minorHAnsi" w:hAnsiTheme="minorHAnsi" w:cstheme="minorHAnsi"/>
          <w:color w:val="000000"/>
          <w:shd w:val="clear" w:color="auto" w:fill="FFFFFF"/>
        </w:rPr>
        <w:t xml:space="preserve"> using the </w:t>
      </w:r>
      <w:r w:rsidR="009D4527" w:rsidRPr="00C158BF">
        <w:rPr>
          <w:rFonts w:asciiTheme="minorHAnsi" w:hAnsiTheme="minorHAnsi" w:cstheme="minorHAnsi"/>
          <w:color w:val="000000"/>
          <w:shd w:val="clear" w:color="auto" w:fill="FFFFFF"/>
        </w:rPr>
        <w:t>Behaviour Rating Inventory of Executive Function, Preschool Version (BRIEF-P)</w:t>
      </w:r>
      <w:r w:rsidR="00A6244A" w:rsidRPr="00C158BF">
        <w:rPr>
          <w:rFonts w:asciiTheme="minorHAnsi" w:hAnsiTheme="minorHAnsi" w:cstheme="minorHAnsi"/>
          <w:color w:val="000000"/>
          <w:shd w:val="clear" w:color="auto" w:fill="FFFFFF"/>
        </w:rPr>
        <w:t xml:space="preserve"> [21]</w:t>
      </w:r>
      <w:r w:rsidR="00200957" w:rsidRPr="00C158BF">
        <w:rPr>
          <w:rFonts w:asciiTheme="minorHAnsi" w:hAnsiTheme="minorHAnsi" w:cstheme="minorHAnsi"/>
          <w:color w:val="000000"/>
          <w:shd w:val="clear" w:color="auto" w:fill="FFFFFF"/>
        </w:rPr>
        <w:t xml:space="preserve"> </w:t>
      </w:r>
      <w:r w:rsidRPr="00C158BF">
        <w:rPr>
          <w:rFonts w:asciiTheme="minorHAnsi" w:hAnsiTheme="minorHAnsi" w:cstheme="minorHAnsi"/>
          <w:color w:val="000000"/>
          <w:shd w:val="clear" w:color="auto" w:fill="FFFFFF"/>
        </w:rPr>
        <w:t xml:space="preserve">which is a </w:t>
      </w:r>
      <w:r w:rsidR="00200957" w:rsidRPr="00C158BF">
        <w:rPr>
          <w:rFonts w:asciiTheme="minorHAnsi" w:hAnsiTheme="minorHAnsi" w:cstheme="minorHAnsi"/>
          <w:color w:val="000000"/>
          <w:shd w:val="clear" w:color="auto" w:fill="FFFFFF"/>
        </w:rPr>
        <w:t xml:space="preserve">63-item </w:t>
      </w:r>
      <w:r w:rsidRPr="00C158BF">
        <w:rPr>
          <w:rFonts w:asciiTheme="minorHAnsi" w:hAnsiTheme="minorHAnsi" w:cstheme="minorHAnsi"/>
          <w:color w:val="000000"/>
          <w:shd w:val="clear" w:color="auto" w:fill="FFFFFF"/>
        </w:rPr>
        <w:t>parent completed questionnaire.</w:t>
      </w:r>
      <w:r w:rsidR="00B60E9D" w:rsidRPr="00C158BF">
        <w:rPr>
          <w:rFonts w:asciiTheme="minorHAnsi" w:hAnsiTheme="minorHAnsi" w:cstheme="minorHAnsi"/>
          <w:color w:val="000000"/>
          <w:shd w:val="clear" w:color="auto" w:fill="FFFFFF"/>
        </w:rPr>
        <w:t xml:space="preserve"> The</w:t>
      </w:r>
      <w:r w:rsidRPr="00C158BF">
        <w:rPr>
          <w:rFonts w:asciiTheme="minorHAnsi" w:hAnsiTheme="minorHAnsi" w:cstheme="minorHAnsi"/>
          <w:color w:val="000000"/>
          <w:shd w:val="clear" w:color="auto" w:fill="FFFFFF"/>
        </w:rPr>
        <w:t xml:space="preserve"> BRIEF-P has been </w:t>
      </w:r>
      <w:r w:rsidR="00AD36C6" w:rsidRPr="00C158BF">
        <w:rPr>
          <w:rFonts w:asciiTheme="minorHAnsi" w:hAnsiTheme="minorHAnsi" w:cstheme="minorHAnsi"/>
          <w:color w:val="000000"/>
          <w:shd w:val="clear" w:color="auto" w:fill="FFFFFF"/>
        </w:rPr>
        <w:t xml:space="preserve">validated and is </w:t>
      </w:r>
      <w:r w:rsidRPr="00C158BF">
        <w:rPr>
          <w:rFonts w:asciiTheme="minorHAnsi" w:hAnsiTheme="minorHAnsi" w:cstheme="minorHAnsi"/>
          <w:color w:val="000000"/>
          <w:shd w:val="clear" w:color="auto" w:fill="FFFFFF"/>
        </w:rPr>
        <w:t>widely used in research</w:t>
      </w:r>
      <w:r w:rsidR="00AD36C6" w:rsidRPr="00C158BF">
        <w:rPr>
          <w:rFonts w:asciiTheme="minorHAnsi" w:hAnsiTheme="minorHAnsi" w:cstheme="minorHAnsi"/>
          <w:color w:val="000000"/>
          <w:shd w:val="clear" w:color="auto" w:fill="FFFFFF"/>
        </w:rPr>
        <w:t xml:space="preserve"> follow</w:t>
      </w:r>
      <w:r w:rsidR="009F0B5E" w:rsidRPr="00C158BF">
        <w:rPr>
          <w:rFonts w:asciiTheme="minorHAnsi" w:hAnsiTheme="minorHAnsi" w:cstheme="minorHAnsi"/>
          <w:color w:val="000000"/>
          <w:shd w:val="clear" w:color="auto" w:fill="FFFFFF"/>
        </w:rPr>
        <w:t>-</w:t>
      </w:r>
      <w:r w:rsidR="00AD36C6" w:rsidRPr="00C158BF">
        <w:rPr>
          <w:rFonts w:asciiTheme="minorHAnsi" w:hAnsiTheme="minorHAnsi" w:cstheme="minorHAnsi"/>
          <w:color w:val="000000"/>
          <w:shd w:val="clear" w:color="auto" w:fill="FFFFFF"/>
        </w:rPr>
        <w:t>up</w:t>
      </w:r>
      <w:r w:rsidR="00A6244A" w:rsidRPr="00C158BF">
        <w:rPr>
          <w:rFonts w:asciiTheme="minorHAnsi" w:hAnsiTheme="minorHAnsi" w:cstheme="minorHAnsi"/>
          <w:color w:val="000000"/>
          <w:shd w:val="clear" w:color="auto" w:fill="FFFFFF"/>
        </w:rPr>
        <w:t xml:space="preserve"> [22,23]</w:t>
      </w:r>
      <w:r w:rsidR="00AD36C6" w:rsidRPr="00C158BF">
        <w:rPr>
          <w:rFonts w:asciiTheme="minorHAnsi" w:hAnsiTheme="minorHAnsi" w:cstheme="minorHAnsi"/>
          <w:color w:val="000000"/>
          <w:shd w:val="clear" w:color="auto" w:fill="FFFFFF"/>
        </w:rPr>
        <w:t xml:space="preserve">, in </w:t>
      </w:r>
      <w:r w:rsidR="00C44FE4" w:rsidRPr="00C158BF">
        <w:rPr>
          <w:rFonts w:asciiTheme="minorHAnsi" w:hAnsiTheme="minorHAnsi" w:cstheme="minorHAnsi"/>
          <w:color w:val="000000"/>
          <w:shd w:val="clear" w:color="auto" w:fill="FFFFFF"/>
        </w:rPr>
        <w:t>various communities</w:t>
      </w:r>
      <w:r w:rsidR="00A6244A" w:rsidRPr="00C158BF">
        <w:rPr>
          <w:rFonts w:asciiTheme="minorHAnsi" w:hAnsiTheme="minorHAnsi" w:cstheme="minorHAnsi"/>
          <w:color w:val="000000"/>
          <w:shd w:val="clear" w:color="auto" w:fill="FFFFFF"/>
        </w:rPr>
        <w:t xml:space="preserve"> [24,25]</w:t>
      </w:r>
      <w:r w:rsidR="00C44FE4" w:rsidRPr="00C158BF">
        <w:rPr>
          <w:rFonts w:asciiTheme="minorHAnsi" w:hAnsiTheme="minorHAnsi" w:cstheme="minorHAnsi"/>
          <w:color w:val="000000"/>
          <w:shd w:val="clear" w:color="auto" w:fill="FFFFFF"/>
        </w:rPr>
        <w:t xml:space="preserve"> </w:t>
      </w:r>
      <w:r w:rsidRPr="00C158BF">
        <w:rPr>
          <w:rFonts w:asciiTheme="minorHAnsi" w:hAnsiTheme="minorHAnsi" w:cstheme="minorHAnsi"/>
          <w:color w:val="000000"/>
          <w:shd w:val="clear" w:color="auto" w:fill="FFFFFF"/>
        </w:rPr>
        <w:t xml:space="preserve">and </w:t>
      </w:r>
      <w:r w:rsidR="00AD36C6" w:rsidRPr="00C158BF">
        <w:rPr>
          <w:rFonts w:asciiTheme="minorHAnsi" w:hAnsiTheme="minorHAnsi" w:cstheme="minorHAnsi"/>
          <w:color w:val="000000"/>
          <w:shd w:val="clear" w:color="auto" w:fill="FFFFFF"/>
        </w:rPr>
        <w:t xml:space="preserve">in </w:t>
      </w:r>
      <w:r w:rsidR="00C44FE4" w:rsidRPr="00C158BF">
        <w:rPr>
          <w:rFonts w:asciiTheme="minorHAnsi" w:hAnsiTheme="minorHAnsi" w:cstheme="minorHAnsi"/>
          <w:color w:val="000000"/>
          <w:shd w:val="clear" w:color="auto" w:fill="FFFFFF"/>
        </w:rPr>
        <w:t>different</w:t>
      </w:r>
      <w:r w:rsidR="00AD36C6" w:rsidRPr="00C158BF">
        <w:rPr>
          <w:rFonts w:asciiTheme="minorHAnsi" w:hAnsiTheme="minorHAnsi" w:cstheme="minorHAnsi"/>
          <w:color w:val="000000"/>
          <w:shd w:val="clear" w:color="auto" w:fill="FFFFFF"/>
        </w:rPr>
        <w:t xml:space="preserve"> </w:t>
      </w:r>
      <w:r w:rsidRPr="00C158BF">
        <w:rPr>
          <w:rFonts w:asciiTheme="minorHAnsi" w:hAnsiTheme="minorHAnsi" w:cstheme="minorHAnsi"/>
          <w:color w:val="000000"/>
          <w:shd w:val="clear" w:color="auto" w:fill="FFFFFF"/>
        </w:rPr>
        <w:t>clinical settings</w:t>
      </w:r>
      <w:r w:rsidR="00A6244A" w:rsidRPr="00C158BF">
        <w:rPr>
          <w:rFonts w:asciiTheme="minorHAnsi" w:hAnsiTheme="minorHAnsi" w:cstheme="minorHAnsi"/>
          <w:color w:val="000000"/>
          <w:shd w:val="clear" w:color="auto" w:fill="FFFFFF"/>
        </w:rPr>
        <w:t xml:space="preserve"> [26,27]</w:t>
      </w:r>
      <w:r w:rsidRPr="00C158BF">
        <w:rPr>
          <w:rFonts w:asciiTheme="minorHAnsi" w:hAnsiTheme="minorHAnsi" w:cstheme="minorHAnsi"/>
          <w:color w:val="000000"/>
          <w:shd w:val="clear" w:color="auto" w:fill="FFFFFF"/>
        </w:rPr>
        <w:t xml:space="preserve"> to assess the presence and severity of executive dysfunction in day</w:t>
      </w:r>
      <w:r w:rsidR="006E09FF" w:rsidRPr="00C158BF">
        <w:rPr>
          <w:rFonts w:asciiTheme="minorHAnsi" w:hAnsiTheme="minorHAnsi" w:cstheme="minorHAnsi"/>
          <w:color w:val="000000"/>
          <w:shd w:val="clear" w:color="auto" w:fill="FFFFFF"/>
        </w:rPr>
        <w:t>-</w:t>
      </w:r>
      <w:r w:rsidRPr="00C158BF">
        <w:rPr>
          <w:rFonts w:asciiTheme="minorHAnsi" w:hAnsiTheme="minorHAnsi" w:cstheme="minorHAnsi"/>
          <w:color w:val="000000"/>
          <w:shd w:val="clear" w:color="auto" w:fill="FFFFFF"/>
        </w:rPr>
        <w:t>to</w:t>
      </w:r>
      <w:r w:rsidR="006E09FF" w:rsidRPr="00C158BF">
        <w:rPr>
          <w:rFonts w:asciiTheme="minorHAnsi" w:hAnsiTheme="minorHAnsi" w:cstheme="minorHAnsi"/>
          <w:color w:val="000000"/>
          <w:shd w:val="clear" w:color="auto" w:fill="FFFFFF"/>
        </w:rPr>
        <w:t>-</w:t>
      </w:r>
      <w:r w:rsidRPr="00C158BF">
        <w:rPr>
          <w:rFonts w:asciiTheme="minorHAnsi" w:hAnsiTheme="minorHAnsi" w:cstheme="minorHAnsi"/>
          <w:color w:val="000000"/>
          <w:shd w:val="clear" w:color="auto" w:fill="FFFFFF"/>
        </w:rPr>
        <w:t>day situations</w:t>
      </w:r>
      <w:r w:rsidR="00DF1E10" w:rsidRPr="00C158BF">
        <w:rPr>
          <w:rFonts w:asciiTheme="minorHAnsi" w:hAnsiTheme="minorHAnsi" w:cstheme="minorHAnsi"/>
          <w:color w:val="000000"/>
          <w:shd w:val="clear" w:color="auto" w:fill="FFFFFF"/>
        </w:rPr>
        <w:t xml:space="preserve">. </w:t>
      </w:r>
      <w:r w:rsidRPr="00C158BF">
        <w:rPr>
          <w:rFonts w:asciiTheme="minorHAnsi" w:hAnsiTheme="minorHAnsi" w:cstheme="minorHAnsi"/>
          <w:color w:val="000000"/>
          <w:shd w:val="clear" w:color="auto" w:fill="FFFFFF"/>
        </w:rPr>
        <w:t xml:space="preserve">It </w:t>
      </w:r>
      <w:r w:rsidR="003E1D7D" w:rsidRPr="00C158BF">
        <w:rPr>
          <w:rFonts w:asciiTheme="minorHAnsi" w:hAnsiTheme="minorHAnsi" w:cstheme="minorHAnsi"/>
          <w:color w:val="000000"/>
          <w:shd w:val="clear" w:color="auto" w:fill="FFFFFF"/>
        </w:rPr>
        <w:t xml:space="preserve">contains </w:t>
      </w:r>
      <w:r w:rsidRPr="00C158BF">
        <w:rPr>
          <w:rFonts w:asciiTheme="minorHAnsi" w:hAnsiTheme="minorHAnsi" w:cstheme="minorHAnsi"/>
          <w:color w:val="000000"/>
          <w:shd w:val="clear" w:color="auto" w:fill="FFFFFF"/>
        </w:rPr>
        <w:t xml:space="preserve">five clinical scales that denote different aspects of executive functioning: Inhibit, Shift, Emotional Control, Working Memory, and Plan/Organize. </w:t>
      </w:r>
      <w:r w:rsidR="00D92794" w:rsidRPr="00C158BF">
        <w:rPr>
          <w:rFonts w:asciiTheme="minorHAnsi" w:hAnsiTheme="minorHAnsi" w:cstheme="minorHAnsi"/>
          <w:color w:val="000000"/>
          <w:shd w:val="clear" w:color="auto" w:fill="FFFFFF"/>
        </w:rPr>
        <w:t xml:space="preserve">(Further details of the BRIEF-P scales can be found in </w:t>
      </w:r>
      <w:r w:rsidR="00A275E0">
        <w:rPr>
          <w:rFonts w:asciiTheme="minorHAnsi" w:hAnsiTheme="minorHAnsi" w:cstheme="minorHAnsi"/>
          <w:color w:val="000000"/>
          <w:shd w:val="clear" w:color="auto" w:fill="FFFFFF"/>
        </w:rPr>
        <w:t xml:space="preserve">the </w:t>
      </w:r>
      <w:r w:rsidR="00D92794" w:rsidRPr="00C158BF">
        <w:rPr>
          <w:rFonts w:asciiTheme="minorHAnsi" w:hAnsiTheme="minorHAnsi" w:cstheme="minorHAnsi"/>
          <w:color w:val="000000"/>
          <w:shd w:val="clear" w:color="auto" w:fill="FFFFFF"/>
        </w:rPr>
        <w:t>Appendix).</w:t>
      </w:r>
    </w:p>
    <w:p w14:paraId="167A3A1B" w14:textId="4F3FC73B" w:rsidR="009B0349" w:rsidRPr="00C158BF" w:rsidRDefault="000F1F34" w:rsidP="003B2638">
      <w:pPr>
        <w:autoSpaceDE w:val="0"/>
        <w:autoSpaceDN w:val="0"/>
        <w:adjustRightInd w:val="0"/>
        <w:spacing w:line="480" w:lineRule="auto"/>
        <w:rPr>
          <w:rFonts w:asciiTheme="minorHAnsi" w:hAnsiTheme="minorHAnsi" w:cstheme="minorHAnsi"/>
          <w:shd w:val="clear" w:color="auto" w:fill="FFFFFF"/>
        </w:rPr>
      </w:pPr>
      <w:r w:rsidRPr="00C158BF">
        <w:rPr>
          <w:rFonts w:asciiTheme="minorHAnsi" w:hAnsiTheme="minorHAnsi" w:cstheme="minorHAnsi"/>
          <w:color w:val="000000"/>
          <w:shd w:val="clear" w:color="auto" w:fill="FFFFFF"/>
        </w:rPr>
        <w:t>Three</w:t>
      </w:r>
      <w:r w:rsidR="00A51EC9" w:rsidRPr="00C158BF">
        <w:rPr>
          <w:rFonts w:asciiTheme="minorHAnsi" w:hAnsiTheme="minorHAnsi" w:cstheme="minorHAnsi"/>
          <w:color w:val="000000"/>
          <w:shd w:val="clear" w:color="auto" w:fill="FFFFFF"/>
        </w:rPr>
        <w:t xml:space="preserve"> indexes </w:t>
      </w:r>
      <w:r w:rsidRPr="00C158BF">
        <w:rPr>
          <w:rFonts w:asciiTheme="minorHAnsi" w:hAnsiTheme="minorHAnsi" w:cstheme="minorHAnsi"/>
          <w:color w:val="000000"/>
          <w:shd w:val="clear" w:color="auto" w:fill="FFFFFF"/>
        </w:rPr>
        <w:t xml:space="preserve">can be derived from the BRIEF-P: </w:t>
      </w:r>
      <w:r w:rsidR="00A51EC9" w:rsidRPr="00C158BF">
        <w:rPr>
          <w:rFonts w:asciiTheme="minorHAnsi" w:hAnsiTheme="minorHAnsi" w:cstheme="minorHAnsi"/>
          <w:color w:val="000000"/>
          <w:shd w:val="clear" w:color="auto" w:fill="FFFFFF"/>
        </w:rPr>
        <w:t>Inhibitory Self-Control (ISCI), Flexibility (FI), and Emergent Metacognition (EMI)</w:t>
      </w:r>
      <w:r w:rsidRPr="00C158BF">
        <w:rPr>
          <w:rFonts w:asciiTheme="minorHAnsi" w:hAnsiTheme="minorHAnsi" w:cstheme="minorHAnsi"/>
          <w:color w:val="000000"/>
          <w:shd w:val="clear" w:color="auto" w:fill="FFFFFF"/>
        </w:rPr>
        <w:t xml:space="preserve">. </w:t>
      </w:r>
      <w:r w:rsidR="00A51EC9" w:rsidRPr="00C158BF">
        <w:rPr>
          <w:rFonts w:asciiTheme="minorHAnsi" w:hAnsiTheme="minorHAnsi" w:cstheme="minorHAnsi"/>
          <w:color w:val="000000"/>
          <w:shd w:val="clear" w:color="auto" w:fill="FFFFFF"/>
        </w:rPr>
        <w:t xml:space="preserve">This study utilises raw scores to determine ISCI (derived from inhibition and emotional control raw scores), FI (derived from the shift and emotional control raw scores) and EMI (derived from the working memory and plan/organise raw scores) as summary measures of EF. </w:t>
      </w:r>
      <w:r w:rsidR="00AB555E" w:rsidRPr="00C158BF">
        <w:rPr>
          <w:rFonts w:asciiTheme="minorHAnsi" w:hAnsiTheme="minorHAnsi" w:cstheme="minorHAnsi"/>
          <w:color w:val="000000"/>
          <w:shd w:val="clear" w:color="auto" w:fill="FFFFFF"/>
        </w:rPr>
        <w:t xml:space="preserve">The ISCI represents a child’s ability to modulate responses, actions, emotions, and behaviour via appropriate inhibitory control. The FI represents a child’s ability to switch flexibly between actions, responses, emotions and behaviour. The EMI represents a child’s ability to initiate, plan, organise, </w:t>
      </w:r>
      <w:proofErr w:type="gramStart"/>
      <w:r w:rsidR="00AB555E" w:rsidRPr="00C158BF">
        <w:rPr>
          <w:rFonts w:asciiTheme="minorHAnsi" w:hAnsiTheme="minorHAnsi" w:cstheme="minorHAnsi"/>
          <w:color w:val="000000"/>
          <w:shd w:val="clear" w:color="auto" w:fill="FFFFFF"/>
        </w:rPr>
        <w:t>execute</w:t>
      </w:r>
      <w:proofErr w:type="gramEnd"/>
      <w:r w:rsidR="00AB555E" w:rsidRPr="00C158BF">
        <w:rPr>
          <w:rFonts w:asciiTheme="minorHAnsi" w:hAnsiTheme="minorHAnsi" w:cstheme="minorHAnsi"/>
          <w:color w:val="000000"/>
          <w:shd w:val="clear" w:color="auto" w:fill="FFFFFF"/>
        </w:rPr>
        <w:t xml:space="preserve"> and sustain future-oriented problem solving</w:t>
      </w:r>
      <w:r w:rsidR="0050788E" w:rsidRPr="00C158BF">
        <w:rPr>
          <w:rFonts w:asciiTheme="minorHAnsi" w:hAnsiTheme="minorHAnsi" w:cstheme="minorHAnsi"/>
          <w:color w:val="000000"/>
          <w:shd w:val="clear" w:color="auto" w:fill="FFFFFF"/>
        </w:rPr>
        <w:t xml:space="preserve"> [21]</w:t>
      </w:r>
      <w:r w:rsidR="008728F9" w:rsidRPr="00C158BF">
        <w:rPr>
          <w:rFonts w:asciiTheme="minorHAnsi" w:hAnsiTheme="minorHAnsi" w:cstheme="minorHAnsi"/>
          <w:color w:val="000000"/>
          <w:shd w:val="clear" w:color="auto" w:fill="FFFFFF"/>
        </w:rPr>
        <w:t>.</w:t>
      </w:r>
      <w:r w:rsidR="00521E58" w:rsidRPr="00C158BF">
        <w:rPr>
          <w:rFonts w:asciiTheme="minorHAnsi" w:hAnsiTheme="minorHAnsi" w:cstheme="minorHAnsi"/>
          <w:color w:val="000000"/>
          <w:shd w:val="clear" w:color="auto" w:fill="FFFFFF"/>
        </w:rPr>
        <w:t xml:space="preserve"> The raw scores of all three indexes were used </w:t>
      </w:r>
      <w:r w:rsidR="00521E58" w:rsidRPr="00C158BF">
        <w:rPr>
          <w:rFonts w:asciiTheme="minorHAnsi" w:hAnsiTheme="minorHAnsi" w:cstheme="minorHAnsi"/>
          <w:color w:val="000000"/>
          <w:shd w:val="clear" w:color="auto" w:fill="FFFFFF"/>
        </w:rPr>
        <w:lastRenderedPageBreak/>
        <w:t>for analysis</w:t>
      </w:r>
      <w:r w:rsidR="00293A85" w:rsidRPr="00C158BF">
        <w:rPr>
          <w:rFonts w:asciiTheme="minorHAnsi" w:hAnsiTheme="minorHAnsi" w:cstheme="minorHAnsi"/>
          <w:color w:val="000000"/>
          <w:shd w:val="clear" w:color="auto" w:fill="FFFFFF"/>
        </w:rPr>
        <w:t xml:space="preserve"> in order to account for the full range of variation in these scales.</w:t>
      </w:r>
      <w:r w:rsidR="00521E58" w:rsidRPr="00C158BF">
        <w:rPr>
          <w:rFonts w:asciiTheme="minorHAnsi" w:hAnsiTheme="minorHAnsi" w:cstheme="minorHAnsi"/>
          <w:color w:val="000000"/>
          <w:shd w:val="clear" w:color="auto" w:fill="FFFFFF"/>
        </w:rPr>
        <w:t xml:space="preserve"> </w:t>
      </w:r>
      <w:r w:rsidR="00BD3F1F" w:rsidRPr="00C158BF">
        <w:rPr>
          <w:rFonts w:asciiTheme="minorHAnsi" w:hAnsiTheme="minorHAnsi" w:cstheme="minorHAnsi"/>
          <w:color w:val="000000"/>
          <w:shd w:val="clear" w:color="auto" w:fill="FFFFFF"/>
        </w:rPr>
        <w:t>Higher scores represent poorer EF.</w:t>
      </w:r>
    </w:p>
    <w:p w14:paraId="0CB142B2" w14:textId="086E9C98" w:rsidR="005172EE" w:rsidRPr="00C158BF" w:rsidRDefault="005172EE" w:rsidP="00B12588">
      <w:pPr>
        <w:autoSpaceDE w:val="0"/>
        <w:autoSpaceDN w:val="0"/>
        <w:adjustRightInd w:val="0"/>
        <w:spacing w:line="480" w:lineRule="auto"/>
        <w:rPr>
          <w:rFonts w:asciiTheme="minorHAnsi" w:hAnsiTheme="minorHAnsi" w:cstheme="minorHAnsi"/>
          <w:b/>
          <w:bCs/>
          <w:shd w:val="clear" w:color="auto" w:fill="FFFFFF"/>
        </w:rPr>
      </w:pPr>
      <w:r w:rsidRPr="00C158BF">
        <w:rPr>
          <w:rFonts w:asciiTheme="minorHAnsi" w:hAnsiTheme="minorHAnsi" w:cstheme="minorHAnsi"/>
          <w:b/>
          <w:bCs/>
          <w:shd w:val="clear" w:color="auto" w:fill="FFFFFF"/>
        </w:rPr>
        <w:t>Cognitively Stimulating Parenting Scale</w:t>
      </w:r>
    </w:p>
    <w:p w14:paraId="4DD2B623" w14:textId="3A63D739" w:rsidR="00D92794" w:rsidRPr="00C158BF" w:rsidRDefault="00A51EC9" w:rsidP="00C158BF">
      <w:pPr>
        <w:spacing w:line="480" w:lineRule="auto"/>
        <w:rPr>
          <w:rFonts w:asciiTheme="minorHAnsi" w:hAnsiTheme="minorHAnsi" w:cstheme="minorHAnsi"/>
          <w:color w:val="212121"/>
        </w:rPr>
      </w:pPr>
      <w:r w:rsidRPr="00C158BF">
        <w:rPr>
          <w:rFonts w:asciiTheme="minorHAnsi" w:hAnsiTheme="minorHAnsi" w:cstheme="minorHAnsi"/>
          <w:shd w:val="clear" w:color="auto" w:fill="FFFFFF"/>
        </w:rPr>
        <w:t xml:space="preserve">The </w:t>
      </w:r>
      <w:r w:rsidR="00552E02" w:rsidRPr="00C158BF">
        <w:rPr>
          <w:rFonts w:asciiTheme="minorHAnsi" w:hAnsiTheme="minorHAnsi" w:cstheme="minorHAnsi"/>
          <w:shd w:val="clear" w:color="auto" w:fill="FFFFFF"/>
        </w:rPr>
        <w:t xml:space="preserve">Cognitively Stimulating Parenting Scale </w:t>
      </w:r>
      <w:r w:rsidRPr="00C158BF">
        <w:rPr>
          <w:rFonts w:asciiTheme="minorHAnsi" w:hAnsiTheme="minorHAnsi" w:cstheme="minorHAnsi"/>
          <w:shd w:val="clear" w:color="auto" w:fill="FFFFFF"/>
        </w:rPr>
        <w:t>(CSPS)</w:t>
      </w:r>
      <w:r w:rsidR="00A74FC4" w:rsidRPr="00C158BF">
        <w:rPr>
          <w:rFonts w:asciiTheme="minorHAnsi" w:hAnsiTheme="minorHAnsi" w:cstheme="minorHAnsi"/>
          <w:shd w:val="clear" w:color="auto" w:fill="FFFFFF"/>
        </w:rPr>
        <w:t xml:space="preserve"> [18,28,29]</w:t>
      </w:r>
      <w:r w:rsidRPr="00C158BF">
        <w:rPr>
          <w:rFonts w:asciiTheme="minorHAnsi" w:hAnsiTheme="minorHAnsi" w:cstheme="minorHAnsi"/>
          <w:shd w:val="clear" w:color="auto" w:fill="FFFFFF"/>
        </w:rPr>
        <w:t xml:space="preserve"> completed by parents is a 2</w:t>
      </w:r>
      <w:r w:rsidR="00964248" w:rsidRPr="00C158BF">
        <w:rPr>
          <w:rFonts w:asciiTheme="minorHAnsi" w:hAnsiTheme="minorHAnsi" w:cstheme="minorHAnsi"/>
          <w:shd w:val="clear" w:color="auto" w:fill="FFFFFF"/>
        </w:rPr>
        <w:t>8</w:t>
      </w:r>
      <w:r w:rsidRPr="00C158BF">
        <w:rPr>
          <w:rFonts w:asciiTheme="minorHAnsi" w:hAnsiTheme="minorHAnsi" w:cstheme="minorHAnsi"/>
          <w:shd w:val="clear" w:color="auto" w:fill="FFFFFF"/>
        </w:rPr>
        <w:t>-item questionnaire adaptation of the Home Observation for Measurement of the Environment (HOME) Inventory</w:t>
      </w:r>
      <w:r w:rsidR="00B12588" w:rsidRPr="00C158BF">
        <w:rPr>
          <w:rFonts w:asciiTheme="minorHAnsi" w:hAnsiTheme="minorHAnsi" w:cstheme="minorHAnsi"/>
          <w:shd w:val="clear" w:color="auto" w:fill="FFFFFF"/>
        </w:rPr>
        <w:t xml:space="preserve"> [30]</w:t>
      </w:r>
      <w:r w:rsidR="009B0349" w:rsidRPr="00C158BF">
        <w:rPr>
          <w:rFonts w:asciiTheme="minorHAnsi" w:hAnsiTheme="minorHAnsi" w:cstheme="minorHAnsi"/>
          <w:shd w:val="clear" w:color="auto" w:fill="FFFFFF"/>
        </w:rPr>
        <w:t>.</w:t>
      </w:r>
      <w:r w:rsidR="00177118" w:rsidRPr="00C158BF">
        <w:rPr>
          <w:rFonts w:asciiTheme="minorHAnsi" w:hAnsiTheme="minorHAnsi" w:cstheme="minorHAnsi"/>
          <w:color w:val="212121"/>
        </w:rPr>
        <w:t xml:space="preserve"> The CSPS assesses the availability and variety of experiences that promote cognitive stimulation at home and in the family. This includes availability of educational toys, parental interactions such as teaching words or reading stories, and cognitively stimulating activities such as family excursions or trips</w:t>
      </w:r>
      <w:r w:rsidR="00134F00" w:rsidRPr="00C158BF">
        <w:rPr>
          <w:rFonts w:asciiTheme="minorHAnsi" w:hAnsiTheme="minorHAnsi" w:cstheme="minorHAnsi"/>
          <w:color w:val="212121"/>
        </w:rPr>
        <w:t xml:space="preserve"> [18]</w:t>
      </w:r>
      <w:r w:rsidR="006760F6" w:rsidRPr="00C158BF">
        <w:rPr>
          <w:rFonts w:asciiTheme="minorHAnsi" w:hAnsiTheme="minorHAnsi" w:cstheme="minorHAnsi"/>
          <w:shd w:val="clear" w:color="auto" w:fill="FFFFFF"/>
        </w:rPr>
        <w:t>.</w:t>
      </w:r>
    </w:p>
    <w:p w14:paraId="2D16A539" w14:textId="5D20C92D" w:rsidR="005172EE" w:rsidRPr="00C158BF" w:rsidRDefault="005172EE" w:rsidP="00B12588">
      <w:pPr>
        <w:autoSpaceDE w:val="0"/>
        <w:autoSpaceDN w:val="0"/>
        <w:adjustRightInd w:val="0"/>
        <w:spacing w:line="480" w:lineRule="auto"/>
        <w:rPr>
          <w:rFonts w:asciiTheme="minorHAnsi" w:hAnsiTheme="minorHAnsi" w:cstheme="minorHAnsi"/>
          <w:b/>
          <w:bCs/>
          <w:color w:val="000000"/>
          <w:shd w:val="clear" w:color="auto" w:fill="FFFFFF"/>
        </w:rPr>
      </w:pPr>
      <w:r w:rsidRPr="00C158BF">
        <w:rPr>
          <w:rFonts w:asciiTheme="minorHAnsi" w:hAnsiTheme="minorHAnsi" w:cstheme="minorHAnsi"/>
          <w:b/>
          <w:bCs/>
          <w:color w:val="000000"/>
          <w:shd w:val="clear" w:color="auto" w:fill="FFFFFF"/>
        </w:rPr>
        <w:t>Index of Multiple Deprivation</w:t>
      </w:r>
    </w:p>
    <w:p w14:paraId="7D278DDC" w14:textId="37D3686B" w:rsidR="003457CE" w:rsidRPr="00C158BF" w:rsidRDefault="00A51EC9" w:rsidP="00B12588">
      <w:pPr>
        <w:autoSpaceDE w:val="0"/>
        <w:autoSpaceDN w:val="0"/>
        <w:adjustRightInd w:val="0"/>
        <w:spacing w:line="480" w:lineRule="auto"/>
        <w:rPr>
          <w:rFonts w:asciiTheme="minorHAnsi" w:hAnsiTheme="minorHAnsi" w:cstheme="minorHAnsi"/>
          <w:color w:val="000000"/>
          <w:shd w:val="clear" w:color="auto" w:fill="FFFFFF"/>
        </w:rPr>
      </w:pPr>
      <w:r w:rsidRPr="00C158BF">
        <w:rPr>
          <w:rFonts w:asciiTheme="minorHAnsi" w:hAnsiTheme="minorHAnsi" w:cstheme="minorHAnsi"/>
          <w:color w:val="000000"/>
          <w:shd w:val="clear" w:color="auto" w:fill="FFFFFF"/>
        </w:rPr>
        <w:t>Index of multiple deprivation (IMD) was de</w:t>
      </w:r>
      <w:r w:rsidR="00D7699C" w:rsidRPr="00C158BF">
        <w:rPr>
          <w:rFonts w:asciiTheme="minorHAnsi" w:hAnsiTheme="minorHAnsi" w:cstheme="minorHAnsi"/>
          <w:color w:val="000000"/>
          <w:shd w:val="clear" w:color="auto" w:fill="FFFFFF"/>
        </w:rPr>
        <w:t>rived</w:t>
      </w:r>
      <w:r w:rsidRPr="00C158BF">
        <w:rPr>
          <w:rFonts w:asciiTheme="minorHAnsi" w:hAnsiTheme="minorHAnsi" w:cstheme="minorHAnsi"/>
          <w:color w:val="000000"/>
          <w:shd w:val="clear" w:color="auto" w:fill="FFFFFF"/>
        </w:rPr>
        <w:t xml:space="preserve"> from</w:t>
      </w:r>
      <w:r w:rsidR="00D7699C" w:rsidRPr="00C158BF">
        <w:rPr>
          <w:rFonts w:asciiTheme="minorHAnsi" w:hAnsiTheme="minorHAnsi" w:cstheme="minorHAnsi"/>
          <w:color w:val="000000"/>
          <w:shd w:val="clear" w:color="auto" w:fill="FFFFFF"/>
        </w:rPr>
        <w:t xml:space="preserve"> the</w:t>
      </w:r>
      <w:r w:rsidRPr="00C158BF">
        <w:rPr>
          <w:rFonts w:asciiTheme="minorHAnsi" w:hAnsiTheme="minorHAnsi" w:cstheme="minorHAnsi"/>
          <w:color w:val="000000"/>
          <w:shd w:val="clear" w:color="auto" w:fill="FFFFFF"/>
        </w:rPr>
        <w:t xml:space="preserve"> residence postcode when follow-up questionnaires were posted to parents. IMD is a composite measure of socioeconomic status in England</w:t>
      </w:r>
      <w:r w:rsidR="00302646" w:rsidRPr="00C158BF">
        <w:rPr>
          <w:rFonts w:asciiTheme="minorHAnsi" w:hAnsiTheme="minorHAnsi" w:cstheme="minorHAnsi"/>
          <w:color w:val="000000"/>
          <w:shd w:val="clear" w:color="auto" w:fill="FFFFFF"/>
        </w:rPr>
        <w:t>,</w:t>
      </w:r>
      <w:r w:rsidRPr="00C158BF">
        <w:rPr>
          <w:rFonts w:asciiTheme="minorHAnsi" w:hAnsiTheme="minorHAnsi" w:cstheme="minorHAnsi"/>
          <w:color w:val="000000"/>
          <w:shd w:val="clear" w:color="auto" w:fill="FFFFFF"/>
        </w:rPr>
        <w:t xml:space="preserve"> combining information from seven domains to produce an overall relative measure of deprivation. Residential postcode </w:t>
      </w:r>
      <w:r w:rsidR="4E1250CA" w:rsidRPr="00C158BF">
        <w:rPr>
          <w:rFonts w:asciiTheme="minorHAnsi" w:eastAsia="Calibri" w:hAnsiTheme="minorHAnsi" w:cstheme="minorHAnsi"/>
        </w:rPr>
        <w:t>was used to calculate IMD from the 2015 data release and reported as quintiles</w:t>
      </w:r>
      <w:r w:rsidR="00011B3D" w:rsidRPr="00C158BF">
        <w:rPr>
          <w:rFonts w:asciiTheme="minorHAnsi" w:eastAsia="Calibri" w:hAnsiTheme="minorHAnsi" w:cstheme="minorHAnsi"/>
        </w:rPr>
        <w:t xml:space="preserve"> and perce</w:t>
      </w:r>
      <w:r w:rsidR="00CD2C97" w:rsidRPr="00C158BF">
        <w:rPr>
          <w:rFonts w:asciiTheme="minorHAnsi" w:eastAsia="Calibri" w:hAnsiTheme="minorHAnsi" w:cstheme="minorHAnsi"/>
        </w:rPr>
        <w:t>n</w:t>
      </w:r>
      <w:r w:rsidR="00011B3D" w:rsidRPr="00C158BF">
        <w:rPr>
          <w:rFonts w:asciiTheme="minorHAnsi" w:eastAsia="Calibri" w:hAnsiTheme="minorHAnsi" w:cstheme="minorHAnsi"/>
        </w:rPr>
        <w:t>tile ranks.</w:t>
      </w:r>
      <w:r w:rsidRPr="00C158BF">
        <w:rPr>
          <w:rFonts w:asciiTheme="minorHAnsi" w:hAnsiTheme="minorHAnsi" w:cstheme="minorHAnsi"/>
          <w:color w:val="000000"/>
          <w:shd w:val="clear" w:color="auto" w:fill="FFFFFF"/>
        </w:rPr>
        <w:t xml:space="preserve"> (</w:t>
      </w:r>
      <w:hyperlink r:id="rId9" w:history="1">
        <w:r w:rsidRPr="00C158BF">
          <w:rPr>
            <w:rStyle w:val="Hyperlink"/>
            <w:rFonts w:asciiTheme="minorHAnsi" w:hAnsiTheme="minorHAnsi" w:cstheme="minorHAnsi"/>
            <w:shd w:val="clear" w:color="auto" w:fill="FFFFFF"/>
          </w:rPr>
          <w:t>http://imd-by-postcode.opendatacommunities.org/</w:t>
        </w:r>
      </w:hyperlink>
      <w:r w:rsidRPr="00C158BF">
        <w:rPr>
          <w:rFonts w:asciiTheme="minorHAnsi" w:hAnsiTheme="minorHAnsi" w:cstheme="minorHAnsi"/>
          <w:color w:val="000000"/>
          <w:shd w:val="clear" w:color="auto" w:fill="FFFFFF"/>
        </w:rPr>
        <w:t xml:space="preserve"> ; Accessed </w:t>
      </w:r>
      <w:r w:rsidR="00DE0578" w:rsidRPr="00C158BF">
        <w:rPr>
          <w:rFonts w:asciiTheme="minorHAnsi" w:hAnsiTheme="minorHAnsi" w:cstheme="minorHAnsi"/>
          <w:color w:val="000000"/>
          <w:shd w:val="clear" w:color="auto" w:fill="FFFFFF"/>
        </w:rPr>
        <w:t>13 December</w:t>
      </w:r>
      <w:r w:rsidRPr="00C158BF">
        <w:rPr>
          <w:rFonts w:asciiTheme="minorHAnsi" w:hAnsiTheme="minorHAnsi" w:cstheme="minorHAnsi"/>
          <w:color w:val="000000"/>
          <w:shd w:val="clear" w:color="auto" w:fill="FFFFFF"/>
        </w:rPr>
        <w:t xml:space="preserve"> 2022). </w:t>
      </w:r>
    </w:p>
    <w:p w14:paraId="6413566E" w14:textId="4CD68FAF" w:rsidR="005172EE" w:rsidRPr="00C158BF" w:rsidRDefault="005172EE" w:rsidP="00B12588">
      <w:pPr>
        <w:autoSpaceDE w:val="0"/>
        <w:autoSpaceDN w:val="0"/>
        <w:adjustRightInd w:val="0"/>
        <w:spacing w:line="480" w:lineRule="auto"/>
        <w:rPr>
          <w:rFonts w:asciiTheme="minorHAnsi" w:hAnsiTheme="minorHAnsi" w:cstheme="minorHAnsi"/>
          <w:b/>
          <w:bCs/>
          <w:color w:val="000000"/>
          <w:shd w:val="clear" w:color="auto" w:fill="FFFFFF"/>
        </w:rPr>
      </w:pPr>
      <w:r w:rsidRPr="00C158BF">
        <w:rPr>
          <w:rFonts w:asciiTheme="minorHAnsi" w:hAnsiTheme="minorHAnsi" w:cstheme="minorHAnsi"/>
          <w:b/>
          <w:bCs/>
          <w:color w:val="000000"/>
          <w:shd w:val="clear" w:color="auto" w:fill="FFFFFF"/>
        </w:rPr>
        <w:t>Clinical Data</w:t>
      </w:r>
    </w:p>
    <w:p w14:paraId="3A192B6C" w14:textId="43934FE3" w:rsidR="00D92794" w:rsidRPr="00C158BF" w:rsidRDefault="00A51EC9" w:rsidP="00B12588">
      <w:pPr>
        <w:autoSpaceDE w:val="0"/>
        <w:autoSpaceDN w:val="0"/>
        <w:adjustRightInd w:val="0"/>
        <w:spacing w:line="480" w:lineRule="auto"/>
        <w:rPr>
          <w:rFonts w:asciiTheme="minorHAnsi" w:hAnsiTheme="minorHAnsi" w:cstheme="minorHAnsi"/>
          <w:color w:val="000000"/>
          <w:shd w:val="clear" w:color="auto" w:fill="FFFFFF"/>
        </w:rPr>
      </w:pPr>
      <w:r w:rsidRPr="00C158BF">
        <w:rPr>
          <w:rFonts w:asciiTheme="minorHAnsi" w:hAnsiTheme="minorHAnsi" w:cstheme="minorHAnsi"/>
          <w:color w:val="000000"/>
          <w:shd w:val="clear" w:color="auto" w:fill="FFFFFF"/>
        </w:rPr>
        <w:t>The number of days from birth to corrective or final palliative surgery, time on bypass during surgery, and number of days on the intensive care unit (ICU) post-surgery, were obtained from the hospital records. In children who underwent more than one surgery, days on ICU and time on bypass were summed across procedures.</w:t>
      </w:r>
    </w:p>
    <w:p w14:paraId="7DE826C1" w14:textId="7DB594C4" w:rsidR="00D80A3A" w:rsidRPr="00C158BF" w:rsidRDefault="00D80A3A" w:rsidP="00B12588">
      <w:pPr>
        <w:spacing w:line="480" w:lineRule="auto"/>
        <w:rPr>
          <w:rFonts w:asciiTheme="minorHAnsi" w:hAnsiTheme="minorHAnsi" w:cstheme="minorHAnsi"/>
          <w:b/>
          <w:bCs/>
          <w:color w:val="000000"/>
          <w:shd w:val="clear" w:color="auto" w:fill="FFFFFF"/>
        </w:rPr>
      </w:pPr>
      <w:r w:rsidRPr="00C158BF">
        <w:rPr>
          <w:rFonts w:asciiTheme="minorHAnsi" w:hAnsiTheme="minorHAnsi" w:cstheme="minorHAnsi"/>
          <w:b/>
          <w:bCs/>
          <w:color w:val="000000"/>
          <w:shd w:val="clear" w:color="auto" w:fill="FFFFFF"/>
        </w:rPr>
        <w:t>Neonatal neuroimaging</w:t>
      </w:r>
    </w:p>
    <w:p w14:paraId="7B21A976" w14:textId="2EF61AE9" w:rsidR="00D92794" w:rsidRPr="00B12588" w:rsidRDefault="00D80A3A" w:rsidP="00C158BF">
      <w:pPr>
        <w:pStyle w:val="NormalWeb"/>
        <w:shd w:val="clear" w:color="auto" w:fill="FFFFFF"/>
        <w:spacing w:before="0" w:beforeAutospacing="0" w:after="0" w:afterAutospacing="0" w:line="480" w:lineRule="auto"/>
        <w:rPr>
          <w:rFonts w:asciiTheme="minorHAnsi" w:hAnsiTheme="minorHAnsi" w:cstheme="minorHAnsi"/>
          <w:color w:val="1C1D1E"/>
        </w:rPr>
      </w:pPr>
      <w:r w:rsidRPr="00B12588">
        <w:rPr>
          <w:rFonts w:asciiTheme="minorHAnsi" w:hAnsiTheme="minorHAnsi" w:cstheme="minorHAnsi"/>
          <w:color w:val="000000"/>
          <w:shd w:val="clear" w:color="auto" w:fill="FFFFFF"/>
        </w:rPr>
        <w:t>Brain MRI was obtained prior to surgery in children with CHD and in the neonatal period for control children. MRI pulse sequence parameters are described in</w:t>
      </w:r>
      <w:r w:rsidR="00B12588">
        <w:rPr>
          <w:rFonts w:asciiTheme="minorHAnsi" w:hAnsiTheme="minorHAnsi" w:cstheme="minorHAnsi"/>
          <w:color w:val="000000"/>
          <w:shd w:val="clear" w:color="auto" w:fill="FFFFFF"/>
        </w:rPr>
        <w:t xml:space="preserve"> [20]</w:t>
      </w:r>
      <w:r w:rsidR="00551657" w:rsidRPr="00B12588">
        <w:rPr>
          <w:rFonts w:asciiTheme="minorHAnsi" w:hAnsiTheme="minorHAnsi" w:cstheme="minorHAnsi"/>
          <w:color w:val="000000"/>
          <w:shd w:val="clear" w:color="auto" w:fill="FFFFFF"/>
        </w:rPr>
        <w:t>.</w:t>
      </w:r>
      <w:r w:rsidR="008E44A5" w:rsidRPr="00B12588">
        <w:rPr>
          <w:rFonts w:asciiTheme="minorHAnsi" w:hAnsiTheme="minorHAnsi" w:cstheme="minorHAnsi"/>
          <w:color w:val="000000"/>
          <w:shd w:val="clear" w:color="auto" w:fill="FFFFFF"/>
        </w:rPr>
        <w:t xml:space="preserve"> </w:t>
      </w:r>
      <w:r w:rsidRPr="00B12588">
        <w:rPr>
          <w:rFonts w:asciiTheme="minorHAnsi" w:hAnsiTheme="minorHAnsi" w:cstheme="minorHAnsi"/>
          <w:color w:val="1C1D1E"/>
        </w:rPr>
        <w:t xml:space="preserve">Images were </w:t>
      </w:r>
      <w:r w:rsidRPr="00B12588">
        <w:rPr>
          <w:rFonts w:asciiTheme="minorHAnsi" w:hAnsiTheme="minorHAnsi" w:cstheme="minorHAnsi"/>
          <w:color w:val="1C1D1E"/>
        </w:rPr>
        <w:lastRenderedPageBreak/>
        <w:t xml:space="preserve">reported by a perinatal neuroradiologist. Lesions were classified as focal arterial ischemic stroke, white matter injury (WMI), cerebellar </w:t>
      </w:r>
      <w:proofErr w:type="spellStart"/>
      <w:r w:rsidRPr="00B12588">
        <w:rPr>
          <w:rFonts w:asciiTheme="minorHAnsi" w:hAnsiTheme="minorHAnsi" w:cstheme="minorHAnsi"/>
          <w:color w:val="1C1D1E"/>
        </w:rPr>
        <w:t>hemorrhage</w:t>
      </w:r>
      <w:proofErr w:type="spellEnd"/>
      <w:r w:rsidRPr="00B12588">
        <w:rPr>
          <w:rFonts w:asciiTheme="minorHAnsi" w:hAnsiTheme="minorHAnsi" w:cstheme="minorHAnsi"/>
          <w:color w:val="1C1D1E"/>
        </w:rPr>
        <w:t xml:space="preserve">, or intraventricular </w:t>
      </w:r>
      <w:proofErr w:type="spellStart"/>
      <w:r w:rsidRPr="00B12588">
        <w:rPr>
          <w:rFonts w:asciiTheme="minorHAnsi" w:hAnsiTheme="minorHAnsi" w:cstheme="minorHAnsi"/>
          <w:color w:val="1C1D1E"/>
        </w:rPr>
        <w:t>hemorrhage</w:t>
      </w:r>
      <w:proofErr w:type="spellEnd"/>
      <w:r w:rsidRPr="00B12588">
        <w:rPr>
          <w:rFonts w:asciiTheme="minorHAnsi" w:hAnsiTheme="minorHAnsi" w:cstheme="minorHAnsi"/>
          <w:color w:val="1C1D1E"/>
        </w:rPr>
        <w:t xml:space="preserve"> as we have reported previously</w:t>
      </w:r>
      <w:r w:rsidR="00B12588">
        <w:rPr>
          <w:rFonts w:asciiTheme="minorHAnsi" w:hAnsiTheme="minorHAnsi" w:cstheme="minorHAnsi"/>
          <w:color w:val="1C1D1E"/>
        </w:rPr>
        <w:t xml:space="preserve"> [20]</w:t>
      </w:r>
      <w:r w:rsidR="00551657" w:rsidRPr="00B12588">
        <w:rPr>
          <w:rFonts w:asciiTheme="minorHAnsi" w:hAnsiTheme="minorHAnsi" w:cstheme="minorHAnsi"/>
          <w:color w:val="1C1D1E"/>
        </w:rPr>
        <w:t>.</w:t>
      </w:r>
      <w:r w:rsidRPr="00B12588">
        <w:rPr>
          <w:rFonts w:asciiTheme="minorHAnsi" w:hAnsiTheme="minorHAnsi" w:cstheme="minorHAnsi"/>
          <w:color w:val="1C1D1E"/>
        </w:rPr>
        <w:t xml:space="preserve"> WMI was classified into normal, mild, moderate or </w:t>
      </w:r>
      <w:proofErr w:type="gramStart"/>
      <w:r w:rsidRPr="00B12588">
        <w:rPr>
          <w:rFonts w:asciiTheme="minorHAnsi" w:hAnsiTheme="minorHAnsi" w:cstheme="minorHAnsi"/>
          <w:color w:val="1C1D1E"/>
        </w:rPr>
        <w:t xml:space="preserve">severe </w:t>
      </w:r>
      <w:r w:rsidR="00B12588">
        <w:rPr>
          <w:rFonts w:asciiTheme="minorHAnsi" w:hAnsiTheme="minorHAnsi" w:cstheme="minorHAnsi"/>
          <w:color w:val="1C1D1E"/>
        </w:rPr>
        <w:t xml:space="preserve"> [</w:t>
      </w:r>
      <w:proofErr w:type="gramEnd"/>
      <w:r w:rsidR="00B12588">
        <w:rPr>
          <w:rFonts w:asciiTheme="minorHAnsi" w:hAnsiTheme="minorHAnsi" w:cstheme="minorHAnsi"/>
          <w:color w:val="1C1D1E"/>
        </w:rPr>
        <w:t>31]</w:t>
      </w:r>
      <w:r w:rsidRPr="00B12588">
        <w:rPr>
          <w:rFonts w:asciiTheme="minorHAnsi" w:hAnsiTheme="minorHAnsi" w:cstheme="minorHAnsi"/>
          <w:color w:val="1C1D1E"/>
        </w:rPr>
        <w:t>.</w:t>
      </w:r>
      <w:r w:rsidR="00D008C2" w:rsidRPr="00B12588">
        <w:rPr>
          <w:rFonts w:asciiTheme="minorHAnsi" w:hAnsiTheme="minorHAnsi" w:cstheme="minorHAnsi"/>
          <w:color w:val="1C1D1E"/>
        </w:rPr>
        <w:t xml:space="preserve"> </w:t>
      </w:r>
      <w:r w:rsidRPr="00B12588">
        <w:rPr>
          <w:rFonts w:asciiTheme="minorHAnsi" w:hAnsiTheme="minorHAnsi" w:cstheme="minorHAnsi"/>
          <w:color w:val="1C1D1E"/>
        </w:rPr>
        <w:t xml:space="preserve">Overall each baby was categorized into one of four brain injury groups: normal, mild (intraventricular </w:t>
      </w:r>
      <w:proofErr w:type="spellStart"/>
      <w:r w:rsidRPr="00B12588">
        <w:rPr>
          <w:rFonts w:asciiTheme="minorHAnsi" w:hAnsiTheme="minorHAnsi" w:cstheme="minorHAnsi"/>
          <w:color w:val="1C1D1E"/>
        </w:rPr>
        <w:t>hemorrhage</w:t>
      </w:r>
      <w:proofErr w:type="spellEnd"/>
      <w:r w:rsidRPr="00B12588">
        <w:rPr>
          <w:rFonts w:asciiTheme="minorHAnsi" w:hAnsiTheme="minorHAnsi" w:cstheme="minorHAnsi"/>
          <w:color w:val="1C1D1E"/>
        </w:rPr>
        <w:t xml:space="preserve">, and/or cerebellar </w:t>
      </w:r>
      <w:proofErr w:type="spellStart"/>
      <w:r w:rsidRPr="00B12588">
        <w:rPr>
          <w:rFonts w:asciiTheme="minorHAnsi" w:hAnsiTheme="minorHAnsi" w:cstheme="minorHAnsi"/>
          <w:color w:val="1C1D1E"/>
        </w:rPr>
        <w:t>hemorrhage</w:t>
      </w:r>
      <w:proofErr w:type="spellEnd"/>
      <w:r w:rsidRPr="00B12588">
        <w:rPr>
          <w:rFonts w:asciiTheme="minorHAnsi" w:hAnsiTheme="minorHAnsi" w:cstheme="minorHAnsi"/>
          <w:color w:val="1C1D1E"/>
        </w:rPr>
        <w:t xml:space="preserve"> ≤2 mm, and/or mild WMI), moderate (cerebellar </w:t>
      </w:r>
      <w:proofErr w:type="spellStart"/>
      <w:r w:rsidRPr="00B12588">
        <w:rPr>
          <w:rFonts w:asciiTheme="minorHAnsi" w:hAnsiTheme="minorHAnsi" w:cstheme="minorHAnsi"/>
          <w:color w:val="1C1D1E"/>
        </w:rPr>
        <w:t>hemorrhage</w:t>
      </w:r>
      <w:proofErr w:type="spellEnd"/>
      <w:r w:rsidRPr="00B12588">
        <w:rPr>
          <w:rFonts w:asciiTheme="minorHAnsi" w:hAnsiTheme="minorHAnsi" w:cstheme="minorHAnsi"/>
          <w:color w:val="1C1D1E"/>
        </w:rPr>
        <w:t xml:space="preserve"> &gt;2 mm and/or moderate WMI), and severe brain injury (focal arterial ischemic stroke and/or severe WMI)</w:t>
      </w:r>
      <w:r w:rsidR="006B68EE" w:rsidRPr="00B12588">
        <w:rPr>
          <w:rFonts w:asciiTheme="minorHAnsi" w:hAnsiTheme="minorHAnsi" w:cstheme="minorHAnsi"/>
          <w:color w:val="1C1D1E"/>
        </w:rPr>
        <w:t xml:space="preserve"> as described previously</w:t>
      </w:r>
      <w:r w:rsidR="00B12588">
        <w:rPr>
          <w:rFonts w:asciiTheme="minorHAnsi" w:hAnsiTheme="minorHAnsi" w:cstheme="minorHAnsi"/>
          <w:color w:val="1C1D1E"/>
        </w:rPr>
        <w:t xml:space="preserve"> [20]</w:t>
      </w:r>
      <w:r w:rsidR="00551657" w:rsidRPr="00B12588">
        <w:rPr>
          <w:rFonts w:asciiTheme="minorHAnsi" w:hAnsiTheme="minorHAnsi" w:cstheme="minorHAnsi"/>
          <w:color w:val="1C1D1E"/>
        </w:rPr>
        <w:t>.</w:t>
      </w:r>
    </w:p>
    <w:p w14:paraId="7558BC16" w14:textId="77777777" w:rsidR="003B2638" w:rsidRPr="00C158BF" w:rsidRDefault="00A51EC9" w:rsidP="00C158BF">
      <w:pPr>
        <w:autoSpaceDE w:val="0"/>
        <w:autoSpaceDN w:val="0"/>
        <w:adjustRightInd w:val="0"/>
        <w:spacing w:line="480" w:lineRule="auto"/>
        <w:rPr>
          <w:rFonts w:asciiTheme="minorHAnsi" w:hAnsiTheme="minorHAnsi" w:cstheme="minorHAnsi"/>
          <w:b/>
          <w:color w:val="000000"/>
        </w:rPr>
      </w:pPr>
      <w:r w:rsidRPr="00C158BF">
        <w:rPr>
          <w:rFonts w:asciiTheme="minorHAnsi" w:hAnsiTheme="minorHAnsi" w:cstheme="minorHAnsi"/>
          <w:b/>
          <w:color w:val="000000"/>
        </w:rPr>
        <w:t>Statistical analyses</w:t>
      </w:r>
    </w:p>
    <w:p w14:paraId="2413D69B" w14:textId="5E9AD7E1" w:rsidR="00D81BCA" w:rsidRPr="00C158BF" w:rsidRDefault="00011B3D" w:rsidP="00C158BF">
      <w:pPr>
        <w:autoSpaceDE w:val="0"/>
        <w:autoSpaceDN w:val="0"/>
        <w:adjustRightInd w:val="0"/>
        <w:spacing w:line="480" w:lineRule="auto"/>
        <w:rPr>
          <w:rFonts w:asciiTheme="minorHAnsi" w:hAnsiTheme="minorHAnsi" w:cstheme="minorHAnsi"/>
          <w:b/>
          <w:color w:val="000000"/>
        </w:rPr>
      </w:pPr>
      <w:r w:rsidRPr="00C158BF">
        <w:rPr>
          <w:rFonts w:asciiTheme="minorHAnsi" w:hAnsiTheme="minorHAnsi" w:cstheme="minorHAnsi"/>
          <w:color w:val="000000"/>
          <w:shd w:val="clear" w:color="auto" w:fill="FFFFFF"/>
        </w:rPr>
        <w:t>All</w:t>
      </w:r>
      <w:r w:rsidR="10606665" w:rsidRPr="00C158BF">
        <w:rPr>
          <w:rFonts w:asciiTheme="minorHAnsi" w:hAnsiTheme="minorHAnsi" w:cstheme="minorHAnsi"/>
          <w:color w:val="000000"/>
          <w:shd w:val="clear" w:color="auto" w:fill="FFFFFF"/>
        </w:rPr>
        <w:t xml:space="preserve"> data were analysed in SPSS v</w:t>
      </w:r>
      <w:r w:rsidRPr="00C158BF">
        <w:rPr>
          <w:rFonts w:asciiTheme="minorHAnsi" w:hAnsiTheme="minorHAnsi" w:cstheme="minorHAnsi"/>
          <w:color w:val="000000"/>
          <w:shd w:val="clear" w:color="auto" w:fill="FFFFFF"/>
        </w:rPr>
        <w:t>28</w:t>
      </w:r>
      <w:r w:rsidR="10606665" w:rsidRPr="00C158BF">
        <w:rPr>
          <w:rFonts w:asciiTheme="minorHAnsi" w:hAnsiTheme="minorHAnsi" w:cstheme="minorHAnsi"/>
          <w:color w:val="000000"/>
          <w:shd w:val="clear" w:color="auto" w:fill="FFFFFF"/>
        </w:rPr>
        <w:t xml:space="preserve">. </w:t>
      </w:r>
      <w:r w:rsidR="00D81BCA" w:rsidRPr="00C158BF">
        <w:rPr>
          <w:rFonts w:asciiTheme="minorHAnsi" w:hAnsiTheme="minorHAnsi" w:cstheme="minorHAnsi"/>
          <w:color w:val="000000"/>
          <w:shd w:val="clear" w:color="auto" w:fill="FFFFFF"/>
        </w:rPr>
        <w:t>Data were assessed for n</w:t>
      </w:r>
      <w:r w:rsidR="00A51EC9" w:rsidRPr="00C158BF">
        <w:rPr>
          <w:rFonts w:asciiTheme="minorHAnsi" w:hAnsiTheme="minorHAnsi" w:cstheme="minorHAnsi"/>
          <w:color w:val="000000"/>
          <w:shd w:val="clear" w:color="auto" w:fill="FFFFFF"/>
        </w:rPr>
        <w:t xml:space="preserve">ormality using histograms, Shapiro-Wilks tests, </w:t>
      </w:r>
      <w:proofErr w:type="gramStart"/>
      <w:r w:rsidR="00A51EC9" w:rsidRPr="00C158BF">
        <w:rPr>
          <w:rFonts w:asciiTheme="minorHAnsi" w:hAnsiTheme="minorHAnsi" w:cstheme="minorHAnsi"/>
          <w:color w:val="000000"/>
          <w:shd w:val="clear" w:color="auto" w:fill="FFFFFF"/>
        </w:rPr>
        <w:t>skewness</w:t>
      </w:r>
      <w:proofErr w:type="gramEnd"/>
      <w:r w:rsidR="00A51EC9" w:rsidRPr="00C158BF">
        <w:rPr>
          <w:rFonts w:asciiTheme="minorHAnsi" w:hAnsiTheme="minorHAnsi" w:cstheme="minorHAnsi"/>
          <w:color w:val="000000"/>
          <w:shd w:val="clear" w:color="auto" w:fill="FFFFFF"/>
        </w:rPr>
        <w:t xml:space="preserve"> and kurtosis values. ISCI, FI and EMI scores, CSPS</w:t>
      </w:r>
      <w:r w:rsidR="33CB59C7" w:rsidRPr="00C158BF">
        <w:rPr>
          <w:rFonts w:asciiTheme="minorHAnsi" w:hAnsiTheme="minorHAnsi" w:cstheme="minorHAnsi"/>
          <w:color w:val="000000"/>
          <w:shd w:val="clear" w:color="auto" w:fill="FFFFFF"/>
        </w:rPr>
        <w:t xml:space="preserve">, </w:t>
      </w:r>
      <w:r w:rsidR="00A51EC9" w:rsidRPr="00C158BF">
        <w:rPr>
          <w:rFonts w:asciiTheme="minorHAnsi" w:hAnsiTheme="minorHAnsi" w:cstheme="minorHAnsi"/>
          <w:color w:val="000000"/>
          <w:shd w:val="clear" w:color="auto" w:fill="FFFFFF"/>
        </w:rPr>
        <w:t>GA at birth</w:t>
      </w:r>
      <w:r w:rsidR="651A07E1" w:rsidRPr="00C158BF">
        <w:rPr>
          <w:rFonts w:asciiTheme="minorHAnsi" w:hAnsiTheme="minorHAnsi" w:cstheme="minorHAnsi"/>
          <w:color w:val="000000"/>
          <w:shd w:val="clear" w:color="auto" w:fill="FFFFFF"/>
        </w:rPr>
        <w:t xml:space="preserve"> and</w:t>
      </w:r>
      <w:r w:rsidR="76B66094" w:rsidRPr="00C158BF">
        <w:rPr>
          <w:rFonts w:asciiTheme="minorHAnsi" w:hAnsiTheme="minorHAnsi" w:cstheme="minorHAnsi"/>
          <w:color w:val="000000"/>
          <w:shd w:val="clear" w:color="auto" w:fill="FFFFFF"/>
        </w:rPr>
        <w:t xml:space="preserve"> </w:t>
      </w:r>
      <w:r w:rsidR="00A51EC9" w:rsidRPr="00C158BF">
        <w:rPr>
          <w:rFonts w:asciiTheme="minorHAnsi" w:hAnsiTheme="minorHAnsi" w:cstheme="minorHAnsi"/>
          <w:color w:val="000000"/>
          <w:shd w:val="clear" w:color="auto" w:fill="FFFFFF"/>
        </w:rPr>
        <w:t>age at assessment were not compatible with a normal distribution.</w:t>
      </w:r>
    </w:p>
    <w:p w14:paraId="7D1ACA9D" w14:textId="77777777" w:rsidR="00D81BCA" w:rsidRPr="00C158BF" w:rsidRDefault="00D81BCA" w:rsidP="00C158BF">
      <w:pPr>
        <w:autoSpaceDE w:val="0"/>
        <w:autoSpaceDN w:val="0"/>
        <w:adjustRightInd w:val="0"/>
        <w:spacing w:line="480" w:lineRule="auto"/>
        <w:rPr>
          <w:rFonts w:asciiTheme="minorHAnsi" w:hAnsiTheme="minorHAnsi" w:cstheme="minorHAnsi"/>
          <w:b/>
          <w:bCs/>
          <w:color w:val="000000"/>
          <w:shd w:val="clear" w:color="auto" w:fill="FFFFFF"/>
        </w:rPr>
      </w:pPr>
      <w:r w:rsidRPr="00C158BF">
        <w:rPr>
          <w:rFonts w:asciiTheme="minorHAnsi" w:hAnsiTheme="minorHAnsi" w:cstheme="minorHAnsi"/>
          <w:b/>
          <w:bCs/>
          <w:color w:val="000000"/>
          <w:shd w:val="clear" w:color="auto" w:fill="FFFFFF"/>
        </w:rPr>
        <w:t>Assessing the relationship between EF scores and demographic and environmental factors</w:t>
      </w:r>
    </w:p>
    <w:p w14:paraId="5D96196A" w14:textId="42F85A11" w:rsidR="00D92794" w:rsidRPr="00C158BF" w:rsidRDefault="00D81BCA" w:rsidP="00A40229">
      <w:pPr>
        <w:autoSpaceDE w:val="0"/>
        <w:autoSpaceDN w:val="0"/>
        <w:adjustRightInd w:val="0"/>
        <w:spacing w:line="480" w:lineRule="auto"/>
        <w:rPr>
          <w:rFonts w:asciiTheme="minorHAnsi" w:hAnsiTheme="minorHAnsi" w:cstheme="minorHAnsi"/>
          <w:shd w:val="clear" w:color="auto" w:fill="FFFFFF"/>
        </w:rPr>
      </w:pPr>
      <w:r w:rsidRPr="00C158BF">
        <w:rPr>
          <w:rFonts w:asciiTheme="minorHAnsi" w:hAnsiTheme="minorHAnsi" w:cstheme="minorHAnsi"/>
          <w:color w:val="000000"/>
          <w:shd w:val="clear" w:color="auto" w:fill="FFFFFF"/>
        </w:rPr>
        <w:t xml:space="preserve">Multivariate </w:t>
      </w:r>
      <w:r w:rsidR="2093AF59" w:rsidRPr="00C158BF">
        <w:rPr>
          <w:rFonts w:asciiTheme="minorHAnsi" w:hAnsiTheme="minorHAnsi" w:cstheme="minorHAnsi"/>
          <w:color w:val="000000"/>
          <w:shd w:val="clear" w:color="auto" w:fill="FFFFFF"/>
        </w:rPr>
        <w:t>general linear modelling</w:t>
      </w:r>
      <w:r w:rsidRPr="00C158BF">
        <w:rPr>
          <w:rFonts w:asciiTheme="minorHAnsi" w:hAnsiTheme="minorHAnsi" w:cstheme="minorHAnsi"/>
          <w:color w:val="000000"/>
          <w:shd w:val="clear" w:color="auto" w:fill="FFFFFF"/>
        </w:rPr>
        <w:t xml:space="preserve"> was undertaken to assess the relationship between ISCI, FI and EMI </w:t>
      </w:r>
      <w:r w:rsidRPr="00C158BF">
        <w:rPr>
          <w:rFonts w:asciiTheme="minorHAnsi" w:hAnsiTheme="minorHAnsi" w:cstheme="minorHAnsi"/>
          <w:shd w:val="clear" w:color="auto" w:fill="FFFFFF"/>
        </w:rPr>
        <w:t>scores</w:t>
      </w:r>
      <w:r w:rsidRPr="00C158BF">
        <w:rPr>
          <w:rFonts w:asciiTheme="minorHAnsi" w:hAnsiTheme="minorHAnsi" w:cstheme="minorHAnsi"/>
          <w:color w:val="000000"/>
          <w:shd w:val="clear" w:color="auto" w:fill="FFFFFF"/>
        </w:rPr>
        <w:t xml:space="preserve">, </w:t>
      </w:r>
      <w:r w:rsidR="008124DF" w:rsidRPr="00C158BF">
        <w:rPr>
          <w:rFonts w:asciiTheme="minorHAnsi" w:hAnsiTheme="minorHAnsi" w:cstheme="minorHAnsi"/>
          <w:color w:val="000000"/>
          <w:shd w:val="clear" w:color="auto" w:fill="FFFFFF"/>
        </w:rPr>
        <w:t xml:space="preserve">group (CHD or control) </w:t>
      </w:r>
      <w:r w:rsidRPr="00C158BF">
        <w:rPr>
          <w:rFonts w:asciiTheme="minorHAnsi" w:hAnsiTheme="minorHAnsi" w:cstheme="minorHAnsi"/>
          <w:color w:val="000000"/>
          <w:shd w:val="clear" w:color="auto" w:fill="FFFFFF"/>
        </w:rPr>
        <w:t xml:space="preserve">sex, age of </w:t>
      </w:r>
      <w:r w:rsidR="00EC71CB" w:rsidRPr="00C158BF">
        <w:rPr>
          <w:rFonts w:asciiTheme="minorHAnsi" w:hAnsiTheme="minorHAnsi" w:cstheme="minorHAnsi"/>
          <w:color w:val="000000"/>
          <w:shd w:val="clear" w:color="auto" w:fill="FFFFFF"/>
        </w:rPr>
        <w:t>assessment</w:t>
      </w:r>
      <w:r w:rsidRPr="00C158BF">
        <w:rPr>
          <w:rFonts w:asciiTheme="minorHAnsi" w:hAnsiTheme="minorHAnsi" w:cstheme="minorHAnsi"/>
          <w:color w:val="000000"/>
          <w:shd w:val="clear" w:color="auto" w:fill="FFFFFF"/>
        </w:rPr>
        <w:t xml:space="preserve">, </w:t>
      </w:r>
      <w:r w:rsidR="00A10D94" w:rsidRPr="00C158BF">
        <w:rPr>
          <w:rFonts w:asciiTheme="minorHAnsi" w:hAnsiTheme="minorHAnsi" w:cstheme="minorHAnsi"/>
          <w:color w:val="000000"/>
          <w:shd w:val="clear" w:color="auto" w:fill="FFFFFF"/>
        </w:rPr>
        <w:t>GA</w:t>
      </w:r>
      <w:r w:rsidRPr="00C158BF">
        <w:rPr>
          <w:rFonts w:asciiTheme="minorHAnsi" w:hAnsiTheme="minorHAnsi" w:cstheme="minorHAnsi"/>
          <w:color w:val="000000"/>
          <w:shd w:val="clear" w:color="auto" w:fill="FFFFFF"/>
        </w:rPr>
        <w:t xml:space="preserve"> at birth, IMD and CSPS</w:t>
      </w:r>
      <w:r w:rsidR="00B85FE2" w:rsidRPr="00C158BF">
        <w:rPr>
          <w:rFonts w:asciiTheme="minorHAnsi" w:hAnsiTheme="minorHAnsi" w:cstheme="minorHAnsi"/>
          <w:color w:val="000000"/>
          <w:shd w:val="clear" w:color="auto" w:fill="FFFFFF"/>
        </w:rPr>
        <w:t xml:space="preserve"> scores</w:t>
      </w:r>
      <w:r w:rsidRPr="00C158BF">
        <w:rPr>
          <w:rFonts w:asciiTheme="minorHAnsi" w:hAnsiTheme="minorHAnsi" w:cstheme="minorHAnsi"/>
          <w:color w:val="000000"/>
          <w:shd w:val="clear" w:color="auto" w:fill="FFFFFF"/>
        </w:rPr>
        <w:t xml:space="preserve">. </w:t>
      </w:r>
      <w:r w:rsidR="00437619" w:rsidRPr="00C158BF">
        <w:rPr>
          <w:rFonts w:asciiTheme="minorHAnsi" w:hAnsiTheme="minorHAnsi" w:cstheme="minorHAnsi"/>
          <w:color w:val="000000"/>
          <w:shd w:val="clear" w:color="auto" w:fill="FFFFFF"/>
        </w:rPr>
        <w:t>Results were corrected for multiple tests using FDR correction</w:t>
      </w:r>
      <w:r w:rsidR="005228C9">
        <w:rPr>
          <w:rFonts w:asciiTheme="minorHAnsi" w:hAnsiTheme="minorHAnsi" w:cstheme="minorHAnsi"/>
          <w:color w:val="000000"/>
          <w:shd w:val="clear" w:color="auto" w:fill="FFFFFF"/>
        </w:rPr>
        <w:t xml:space="preserve"> [32]</w:t>
      </w:r>
      <w:r w:rsidR="00551657" w:rsidRPr="00C158BF">
        <w:rPr>
          <w:rFonts w:asciiTheme="minorHAnsi" w:hAnsiTheme="minorHAnsi" w:cstheme="minorHAnsi"/>
          <w:color w:val="000000"/>
          <w:shd w:val="clear" w:color="auto" w:fill="FFFFFF"/>
        </w:rPr>
        <w:t xml:space="preserve"> </w:t>
      </w:r>
      <w:r w:rsidR="00437619" w:rsidRPr="00C158BF">
        <w:rPr>
          <w:rFonts w:asciiTheme="minorHAnsi" w:hAnsiTheme="minorHAnsi" w:cstheme="minorHAnsi"/>
          <w:color w:val="000000"/>
          <w:shd w:val="clear" w:color="auto" w:fill="FFFFFF"/>
        </w:rPr>
        <w:t>and p&lt;0.05 after correction was considered significant.</w:t>
      </w:r>
      <w:r w:rsidR="006C5FB7" w:rsidRPr="00C158BF">
        <w:rPr>
          <w:rFonts w:asciiTheme="minorHAnsi" w:hAnsiTheme="minorHAnsi" w:cstheme="minorHAnsi"/>
          <w:shd w:val="clear" w:color="auto" w:fill="FFFFFF"/>
        </w:rPr>
        <w:t xml:space="preserve"> </w:t>
      </w:r>
      <w:r w:rsidR="00620C1E" w:rsidRPr="00C158BF">
        <w:rPr>
          <w:rFonts w:asciiTheme="minorHAnsi" w:hAnsiTheme="minorHAnsi" w:cstheme="minorHAnsi"/>
          <w:shd w:val="clear" w:color="auto" w:fill="FFFFFF"/>
        </w:rPr>
        <w:t xml:space="preserve">In a post-hoc analysis, </w:t>
      </w:r>
      <w:r w:rsidR="00620C1E" w:rsidRPr="00C158BF">
        <w:rPr>
          <w:rFonts w:asciiTheme="minorHAnsi" w:hAnsiTheme="minorHAnsi" w:cstheme="minorHAnsi"/>
          <w:color w:val="000000"/>
        </w:rPr>
        <w:t xml:space="preserve">moderated multiple regression analyses were conducted to examine the role of group (CHD or control) in the relationship between CSPS and EF outcome measures, controlling for age, sex, GA, IMD and BIR </w:t>
      </w:r>
      <w:r w:rsidR="00620C1E" w:rsidRPr="00C158BF">
        <w:rPr>
          <w:rFonts w:asciiTheme="minorHAnsi" w:hAnsiTheme="minorHAnsi" w:cstheme="minorHAnsi"/>
          <w:shd w:val="clear" w:color="auto" w:fill="FFFFFF"/>
        </w:rPr>
        <w:t xml:space="preserve">using the PROCESS 4.2 macro </w:t>
      </w:r>
      <w:r w:rsidR="008040C8">
        <w:rPr>
          <w:rFonts w:asciiTheme="minorHAnsi" w:hAnsiTheme="minorHAnsi" w:cstheme="minorHAnsi"/>
          <w:shd w:val="clear" w:color="auto" w:fill="FFFFFF"/>
        </w:rPr>
        <w:t>[33]</w:t>
      </w:r>
      <w:r w:rsidR="00620C1E" w:rsidRPr="00C158BF">
        <w:rPr>
          <w:rFonts w:asciiTheme="minorHAnsi" w:hAnsiTheme="minorHAnsi" w:cstheme="minorHAnsi"/>
          <w:shd w:val="clear" w:color="auto" w:fill="FFFFFF"/>
        </w:rPr>
        <w:t>.</w:t>
      </w:r>
    </w:p>
    <w:p w14:paraId="1B3DCF10" w14:textId="787C8F65" w:rsidR="00D81BCA" w:rsidRPr="00C158BF" w:rsidRDefault="00D81BCA" w:rsidP="00B12588">
      <w:pPr>
        <w:autoSpaceDE w:val="0"/>
        <w:autoSpaceDN w:val="0"/>
        <w:adjustRightInd w:val="0"/>
        <w:spacing w:line="480" w:lineRule="auto"/>
        <w:rPr>
          <w:rFonts w:asciiTheme="minorHAnsi" w:hAnsiTheme="minorHAnsi" w:cstheme="minorHAnsi"/>
          <w:b/>
          <w:bCs/>
          <w:color w:val="000000"/>
          <w:shd w:val="clear" w:color="auto" w:fill="FFFFFF"/>
        </w:rPr>
      </w:pPr>
      <w:r w:rsidRPr="00C158BF">
        <w:rPr>
          <w:rFonts w:asciiTheme="minorHAnsi" w:hAnsiTheme="minorHAnsi" w:cstheme="minorHAnsi"/>
          <w:b/>
          <w:bCs/>
          <w:color w:val="000000"/>
          <w:shd w:val="clear" w:color="auto" w:fill="FFFFFF"/>
        </w:rPr>
        <w:t>Assessing the relationship between peri-surgical clinical factors and EF scores in the CHD group</w:t>
      </w:r>
    </w:p>
    <w:p w14:paraId="4A0F2F73" w14:textId="13A2480B" w:rsidR="00D92794" w:rsidRPr="00C158BF" w:rsidRDefault="00D81BCA" w:rsidP="00B12588">
      <w:pPr>
        <w:autoSpaceDE w:val="0"/>
        <w:autoSpaceDN w:val="0"/>
        <w:adjustRightInd w:val="0"/>
        <w:spacing w:line="480" w:lineRule="auto"/>
        <w:rPr>
          <w:rFonts w:asciiTheme="minorHAnsi" w:hAnsiTheme="minorHAnsi" w:cstheme="minorHAnsi"/>
          <w:color w:val="000000"/>
          <w:shd w:val="clear" w:color="auto" w:fill="FFFFFF"/>
        </w:rPr>
      </w:pPr>
      <w:r w:rsidRPr="00C158BF">
        <w:rPr>
          <w:rFonts w:asciiTheme="minorHAnsi" w:hAnsiTheme="minorHAnsi" w:cstheme="minorHAnsi"/>
        </w:rPr>
        <w:t xml:space="preserve">The </w:t>
      </w:r>
      <w:r w:rsidRPr="00C158BF">
        <w:rPr>
          <w:rFonts w:asciiTheme="minorHAnsi" w:hAnsiTheme="minorHAnsi" w:cstheme="minorHAnsi"/>
          <w:color w:val="000000"/>
          <w:shd w:val="clear" w:color="auto" w:fill="FFFFFF"/>
        </w:rPr>
        <w:t>relationship between CHD type (</w:t>
      </w:r>
      <w:r w:rsidRPr="00C158BF">
        <w:rPr>
          <w:rFonts w:asciiTheme="minorHAnsi" w:hAnsiTheme="minorHAnsi" w:cstheme="minorHAnsi"/>
          <w:color w:val="222222"/>
          <w:shd w:val="clear" w:color="auto" w:fill="FFFFFF"/>
        </w:rPr>
        <w:t xml:space="preserve">1) Abnormal mixing [i.e. </w:t>
      </w:r>
      <w:r w:rsidR="00515459" w:rsidRPr="00C158BF">
        <w:rPr>
          <w:rFonts w:asciiTheme="minorHAnsi" w:hAnsiTheme="minorHAnsi" w:cstheme="minorHAnsi"/>
          <w:color w:val="222222"/>
          <w:shd w:val="clear" w:color="auto" w:fill="FFFFFF"/>
        </w:rPr>
        <w:t>TGA</w:t>
      </w:r>
      <w:r w:rsidRPr="00C158BF">
        <w:rPr>
          <w:rFonts w:asciiTheme="minorHAnsi" w:hAnsiTheme="minorHAnsi" w:cstheme="minorHAnsi"/>
          <w:color w:val="222222"/>
          <w:shd w:val="clear" w:color="auto" w:fill="FFFFFF"/>
        </w:rPr>
        <w:t xml:space="preserve">, truncus arteriosus], </w:t>
      </w:r>
      <w:r w:rsidR="00764B43" w:rsidRPr="00C158BF">
        <w:rPr>
          <w:rFonts w:asciiTheme="minorHAnsi" w:hAnsiTheme="minorHAnsi" w:cstheme="minorHAnsi"/>
          <w:color w:val="222222"/>
          <w:shd w:val="clear" w:color="auto" w:fill="FFFFFF"/>
        </w:rPr>
        <w:t>(</w:t>
      </w:r>
      <w:r w:rsidRPr="00C158BF">
        <w:rPr>
          <w:rFonts w:asciiTheme="minorHAnsi" w:hAnsiTheme="minorHAnsi" w:cstheme="minorHAnsi"/>
          <w:color w:val="222222"/>
          <w:shd w:val="clear" w:color="auto" w:fill="FFFFFF"/>
        </w:rPr>
        <w:t xml:space="preserve">2) Left sided lesions [i.e. </w:t>
      </w:r>
      <w:r w:rsidR="00515459" w:rsidRPr="00C158BF">
        <w:rPr>
          <w:rFonts w:asciiTheme="minorHAnsi" w:hAnsiTheme="minorHAnsi" w:cstheme="minorHAnsi"/>
          <w:color w:val="222222"/>
          <w:shd w:val="clear" w:color="auto" w:fill="FFFFFF"/>
        </w:rPr>
        <w:t>COA</w:t>
      </w:r>
      <w:r w:rsidRPr="00C158BF">
        <w:rPr>
          <w:rFonts w:asciiTheme="minorHAnsi" w:hAnsiTheme="minorHAnsi" w:cstheme="minorHAnsi"/>
          <w:color w:val="222222"/>
          <w:shd w:val="clear" w:color="auto" w:fill="FFFFFF"/>
        </w:rPr>
        <w:t xml:space="preserve">], and </w:t>
      </w:r>
      <w:r w:rsidR="00764B43" w:rsidRPr="00C158BF">
        <w:rPr>
          <w:rFonts w:asciiTheme="minorHAnsi" w:hAnsiTheme="minorHAnsi" w:cstheme="minorHAnsi"/>
          <w:color w:val="222222"/>
          <w:shd w:val="clear" w:color="auto" w:fill="FFFFFF"/>
        </w:rPr>
        <w:t>(</w:t>
      </w:r>
      <w:r w:rsidRPr="00C158BF">
        <w:rPr>
          <w:rFonts w:asciiTheme="minorHAnsi" w:hAnsiTheme="minorHAnsi" w:cstheme="minorHAnsi"/>
          <w:color w:val="222222"/>
          <w:shd w:val="clear" w:color="auto" w:fill="FFFFFF"/>
        </w:rPr>
        <w:t>3) Right sided lesions [i.e. TOF, pulmonary atresia or stenosis, tricuspid atresia]</w:t>
      </w:r>
      <w:r w:rsidRPr="00C158BF">
        <w:rPr>
          <w:rFonts w:asciiTheme="minorHAnsi" w:hAnsiTheme="minorHAnsi" w:cstheme="minorHAnsi"/>
          <w:color w:val="000000"/>
          <w:shd w:val="clear" w:color="auto" w:fill="FFFFFF"/>
        </w:rPr>
        <w:t>, surgical factors and BI</w:t>
      </w:r>
      <w:r w:rsidR="00B416D0" w:rsidRPr="00C158BF">
        <w:rPr>
          <w:rFonts w:asciiTheme="minorHAnsi" w:hAnsiTheme="minorHAnsi" w:cstheme="minorHAnsi"/>
          <w:color w:val="000000"/>
          <w:shd w:val="clear" w:color="auto" w:fill="FFFFFF"/>
        </w:rPr>
        <w:t>R</w:t>
      </w:r>
      <w:r w:rsidRPr="00C158BF">
        <w:rPr>
          <w:rFonts w:asciiTheme="minorHAnsi" w:hAnsiTheme="minorHAnsi" w:cstheme="minorHAnsi"/>
          <w:color w:val="000000"/>
          <w:shd w:val="clear" w:color="auto" w:fill="FFFFFF"/>
        </w:rPr>
        <w:t xml:space="preserve"> </w:t>
      </w:r>
      <w:r w:rsidRPr="00C158BF">
        <w:rPr>
          <w:rFonts w:asciiTheme="minorHAnsi" w:hAnsiTheme="minorHAnsi" w:cstheme="minorHAnsi"/>
        </w:rPr>
        <w:t xml:space="preserve">(moderate and severe </w:t>
      </w:r>
      <w:r w:rsidR="00B416D0" w:rsidRPr="00C158BF">
        <w:rPr>
          <w:rFonts w:asciiTheme="minorHAnsi" w:hAnsiTheme="minorHAnsi" w:cstheme="minorHAnsi"/>
        </w:rPr>
        <w:t>BIR</w:t>
      </w:r>
      <w:r w:rsidRPr="00C158BF">
        <w:rPr>
          <w:rFonts w:asciiTheme="minorHAnsi" w:hAnsiTheme="minorHAnsi" w:cstheme="minorHAnsi"/>
        </w:rPr>
        <w:t xml:space="preserve"> were </w:t>
      </w:r>
      <w:r w:rsidRPr="00C158BF">
        <w:rPr>
          <w:rFonts w:asciiTheme="minorHAnsi" w:hAnsiTheme="minorHAnsi" w:cstheme="minorHAnsi"/>
        </w:rPr>
        <w:lastRenderedPageBreak/>
        <w:t xml:space="preserve">combined) </w:t>
      </w:r>
      <w:r w:rsidRPr="00C158BF">
        <w:rPr>
          <w:rFonts w:asciiTheme="minorHAnsi" w:hAnsiTheme="minorHAnsi" w:cstheme="minorHAnsi"/>
          <w:color w:val="000000"/>
          <w:shd w:val="clear" w:color="auto" w:fill="FFFFFF"/>
        </w:rPr>
        <w:t xml:space="preserve">and ISCI, FI and EMI </w:t>
      </w:r>
      <w:r w:rsidRPr="00C158BF">
        <w:rPr>
          <w:rFonts w:asciiTheme="minorHAnsi" w:hAnsiTheme="minorHAnsi" w:cstheme="minorHAnsi"/>
          <w:shd w:val="clear" w:color="auto" w:fill="FFFFFF"/>
        </w:rPr>
        <w:t>scores were assessed</w:t>
      </w:r>
      <w:r w:rsidRPr="00C158BF">
        <w:rPr>
          <w:rFonts w:asciiTheme="minorHAnsi" w:hAnsiTheme="minorHAnsi" w:cstheme="minorHAnsi"/>
          <w:color w:val="000000"/>
          <w:shd w:val="clear" w:color="auto" w:fill="FFFFFF"/>
        </w:rPr>
        <w:t>.</w:t>
      </w:r>
      <w:r w:rsidRPr="00C158BF">
        <w:rPr>
          <w:rFonts w:asciiTheme="minorHAnsi" w:hAnsiTheme="minorHAnsi" w:cstheme="minorHAnsi"/>
        </w:rPr>
        <w:t xml:space="preserve"> Age at assessment, sex, </w:t>
      </w:r>
      <w:r w:rsidR="00BB1209" w:rsidRPr="00C158BF">
        <w:rPr>
          <w:rFonts w:asciiTheme="minorHAnsi" w:hAnsiTheme="minorHAnsi" w:cstheme="minorHAnsi"/>
        </w:rPr>
        <w:t>GA</w:t>
      </w:r>
      <w:r w:rsidRPr="00C158BF">
        <w:rPr>
          <w:rFonts w:asciiTheme="minorHAnsi" w:hAnsiTheme="minorHAnsi" w:cstheme="minorHAnsi"/>
        </w:rPr>
        <w:t xml:space="preserve"> at birth, IMD and CSPS</w:t>
      </w:r>
      <w:r w:rsidR="003E3B9D" w:rsidRPr="00C158BF">
        <w:rPr>
          <w:rFonts w:asciiTheme="minorHAnsi" w:hAnsiTheme="minorHAnsi" w:cstheme="minorHAnsi"/>
        </w:rPr>
        <w:t xml:space="preserve"> scores</w:t>
      </w:r>
      <w:r w:rsidRPr="00C158BF">
        <w:rPr>
          <w:rFonts w:asciiTheme="minorHAnsi" w:hAnsiTheme="minorHAnsi" w:cstheme="minorHAnsi"/>
        </w:rPr>
        <w:t xml:space="preserve">, were included as covariates in the analysis. </w:t>
      </w:r>
      <w:r w:rsidRPr="00C158BF">
        <w:rPr>
          <w:rFonts w:asciiTheme="minorHAnsi" w:hAnsiTheme="minorHAnsi" w:cstheme="minorHAnsi"/>
          <w:color w:val="000000"/>
          <w:shd w:val="clear" w:color="auto" w:fill="FFFFFF"/>
        </w:rPr>
        <w:t xml:space="preserve">Kruskal-Wallis tests were used for categorical data. Associations between continuous variables and ISCI, FI and EMI </w:t>
      </w:r>
      <w:r w:rsidRPr="00C158BF">
        <w:rPr>
          <w:rFonts w:asciiTheme="minorHAnsi" w:hAnsiTheme="minorHAnsi" w:cstheme="minorHAnsi"/>
          <w:shd w:val="clear" w:color="auto" w:fill="FFFFFF"/>
        </w:rPr>
        <w:t xml:space="preserve">scores </w:t>
      </w:r>
      <w:r w:rsidRPr="00C158BF">
        <w:rPr>
          <w:rFonts w:asciiTheme="minorHAnsi" w:hAnsiTheme="minorHAnsi" w:cstheme="minorHAnsi"/>
          <w:color w:val="000000"/>
          <w:shd w:val="clear" w:color="auto" w:fill="FFFFFF"/>
        </w:rPr>
        <w:t xml:space="preserve">were tested using non-parametric </w:t>
      </w:r>
      <w:r w:rsidR="00EE630E" w:rsidRPr="00C158BF">
        <w:rPr>
          <w:rFonts w:asciiTheme="minorHAnsi" w:hAnsiTheme="minorHAnsi" w:cstheme="minorHAnsi"/>
          <w:color w:val="000000"/>
          <w:shd w:val="clear" w:color="auto" w:fill="FFFFFF"/>
        </w:rPr>
        <w:t xml:space="preserve">partial </w:t>
      </w:r>
      <w:r w:rsidRPr="00C158BF">
        <w:rPr>
          <w:rFonts w:asciiTheme="minorHAnsi" w:hAnsiTheme="minorHAnsi" w:cstheme="minorHAnsi"/>
          <w:color w:val="000000"/>
          <w:shd w:val="clear" w:color="auto" w:fill="FFFFFF"/>
        </w:rPr>
        <w:t xml:space="preserve">correlations accounting for the covariates. Results were corrected for multiple tests (3 EF measures) using </w:t>
      </w:r>
      <w:r w:rsidR="003E6D55" w:rsidRPr="00C158BF">
        <w:rPr>
          <w:rFonts w:asciiTheme="minorHAnsi" w:hAnsiTheme="minorHAnsi" w:cstheme="minorHAnsi"/>
          <w:color w:val="000000"/>
          <w:shd w:val="clear" w:color="auto" w:fill="FFFFFF"/>
        </w:rPr>
        <w:t xml:space="preserve">FDR </w:t>
      </w:r>
      <w:r w:rsidRPr="00C158BF">
        <w:rPr>
          <w:rFonts w:asciiTheme="minorHAnsi" w:hAnsiTheme="minorHAnsi" w:cstheme="minorHAnsi"/>
          <w:color w:val="000000"/>
          <w:shd w:val="clear" w:color="auto" w:fill="FFFFFF"/>
        </w:rPr>
        <w:t>correction</w:t>
      </w:r>
      <w:r w:rsidR="008040C8">
        <w:rPr>
          <w:rFonts w:asciiTheme="minorHAnsi" w:hAnsiTheme="minorHAnsi" w:cstheme="minorHAnsi"/>
          <w:color w:val="000000"/>
          <w:shd w:val="clear" w:color="auto" w:fill="FFFFFF"/>
        </w:rPr>
        <w:t xml:space="preserve"> [32]</w:t>
      </w:r>
      <w:r w:rsidR="00551657" w:rsidRPr="00C158BF">
        <w:rPr>
          <w:rFonts w:asciiTheme="minorHAnsi" w:hAnsiTheme="minorHAnsi" w:cstheme="minorHAnsi"/>
          <w:color w:val="000000"/>
          <w:shd w:val="clear" w:color="auto" w:fill="FFFFFF"/>
        </w:rPr>
        <w:t xml:space="preserve"> </w:t>
      </w:r>
      <w:r w:rsidR="003E6D55" w:rsidRPr="00C158BF">
        <w:rPr>
          <w:rFonts w:asciiTheme="minorHAnsi" w:hAnsiTheme="minorHAnsi" w:cstheme="minorHAnsi"/>
          <w:color w:val="000000"/>
          <w:shd w:val="clear" w:color="auto" w:fill="FFFFFF"/>
        </w:rPr>
        <w:t>and p&lt;0.05 after correction was considered significant</w:t>
      </w:r>
      <w:r w:rsidRPr="00C158BF">
        <w:rPr>
          <w:rFonts w:asciiTheme="minorHAnsi" w:hAnsiTheme="minorHAnsi" w:cstheme="minorHAnsi"/>
          <w:color w:val="000000"/>
          <w:shd w:val="clear" w:color="auto" w:fill="FFFFFF"/>
        </w:rPr>
        <w:t>.</w:t>
      </w:r>
    </w:p>
    <w:p w14:paraId="4B1645EC" w14:textId="70CED6B1" w:rsidR="00CE3E39" w:rsidRPr="00C158BF" w:rsidRDefault="00CE3E39" w:rsidP="00CA5D7D">
      <w:pPr>
        <w:autoSpaceDE w:val="0"/>
        <w:autoSpaceDN w:val="0"/>
        <w:adjustRightInd w:val="0"/>
        <w:spacing w:line="480" w:lineRule="auto"/>
        <w:rPr>
          <w:rFonts w:asciiTheme="minorHAnsi" w:hAnsiTheme="minorHAnsi" w:cstheme="minorHAnsi"/>
          <w:b/>
          <w:bCs/>
          <w:shd w:val="clear" w:color="auto" w:fill="FFFFFF"/>
        </w:rPr>
      </w:pPr>
      <w:r w:rsidRPr="00C158BF">
        <w:rPr>
          <w:rFonts w:asciiTheme="minorHAnsi" w:hAnsiTheme="minorHAnsi" w:cstheme="minorHAnsi"/>
          <w:b/>
          <w:bCs/>
          <w:shd w:val="clear" w:color="auto" w:fill="FFFFFF"/>
        </w:rPr>
        <w:t>Secondary analyses</w:t>
      </w:r>
    </w:p>
    <w:p w14:paraId="0A9BF620" w14:textId="77777777" w:rsidR="003B2638" w:rsidRPr="00C158BF" w:rsidRDefault="00CE3E39" w:rsidP="003B2638">
      <w:pPr>
        <w:autoSpaceDE w:val="0"/>
        <w:autoSpaceDN w:val="0"/>
        <w:adjustRightInd w:val="0"/>
        <w:spacing w:line="480" w:lineRule="auto"/>
        <w:rPr>
          <w:rFonts w:asciiTheme="minorHAnsi" w:hAnsiTheme="minorHAnsi" w:cstheme="minorHAnsi"/>
          <w:b/>
          <w:color w:val="000000"/>
          <w:u w:val="single"/>
        </w:rPr>
      </w:pPr>
      <w:r w:rsidRPr="00C158BF">
        <w:rPr>
          <w:rFonts w:asciiTheme="minorHAnsi" w:hAnsiTheme="minorHAnsi" w:cstheme="minorHAnsi"/>
          <w:shd w:val="clear" w:color="auto" w:fill="FFFFFF"/>
        </w:rPr>
        <w:t xml:space="preserve">All analyses were repeated after removing children with CHD who had a confirmed or suspected genetic disorder. </w:t>
      </w:r>
    </w:p>
    <w:p w14:paraId="003959B3" w14:textId="77777777" w:rsidR="003B2638" w:rsidRPr="00C158BF" w:rsidRDefault="003B2638" w:rsidP="003B2638">
      <w:pPr>
        <w:autoSpaceDE w:val="0"/>
        <w:autoSpaceDN w:val="0"/>
        <w:adjustRightInd w:val="0"/>
        <w:spacing w:line="480" w:lineRule="auto"/>
        <w:rPr>
          <w:rFonts w:asciiTheme="minorHAnsi" w:hAnsiTheme="minorHAnsi" w:cstheme="minorHAnsi"/>
          <w:b/>
          <w:color w:val="000000"/>
          <w:u w:val="single"/>
        </w:rPr>
      </w:pPr>
    </w:p>
    <w:p w14:paraId="494AADAD" w14:textId="5C7499B3" w:rsidR="00A51EC9" w:rsidRPr="00C158BF" w:rsidRDefault="00C71972" w:rsidP="003B2638">
      <w:pPr>
        <w:autoSpaceDE w:val="0"/>
        <w:autoSpaceDN w:val="0"/>
        <w:adjustRightInd w:val="0"/>
        <w:spacing w:line="480" w:lineRule="auto"/>
        <w:rPr>
          <w:rFonts w:asciiTheme="minorHAnsi" w:hAnsiTheme="minorHAnsi" w:cstheme="minorHAnsi"/>
          <w:shd w:val="clear" w:color="auto" w:fill="FFFFFF"/>
        </w:rPr>
      </w:pPr>
      <w:r w:rsidRPr="00C158BF">
        <w:rPr>
          <w:rFonts w:asciiTheme="minorHAnsi" w:hAnsiTheme="minorHAnsi" w:cstheme="minorHAnsi"/>
          <w:b/>
          <w:color w:val="000000"/>
        </w:rPr>
        <w:t>RESULTS</w:t>
      </w:r>
    </w:p>
    <w:p w14:paraId="081721F9" w14:textId="77777777" w:rsidR="008B65E1" w:rsidRPr="00C158BF" w:rsidRDefault="008B65E1" w:rsidP="00B12588">
      <w:pPr>
        <w:autoSpaceDE w:val="0"/>
        <w:autoSpaceDN w:val="0"/>
        <w:adjustRightInd w:val="0"/>
        <w:spacing w:line="480" w:lineRule="auto"/>
        <w:rPr>
          <w:rFonts w:asciiTheme="minorHAnsi" w:hAnsiTheme="minorHAnsi" w:cstheme="minorHAnsi"/>
          <w:b/>
          <w:bCs/>
          <w:color w:val="000000"/>
          <w:shd w:val="clear" w:color="auto" w:fill="FFFFFF"/>
        </w:rPr>
      </w:pPr>
      <w:r w:rsidRPr="00C158BF">
        <w:rPr>
          <w:rFonts w:asciiTheme="minorHAnsi" w:hAnsiTheme="minorHAnsi" w:cstheme="minorHAnsi"/>
          <w:b/>
          <w:bCs/>
          <w:color w:val="000000"/>
          <w:shd w:val="clear" w:color="auto" w:fill="FFFFFF"/>
        </w:rPr>
        <w:t>Participants</w:t>
      </w:r>
    </w:p>
    <w:p w14:paraId="6F393A45" w14:textId="167703F1" w:rsidR="00E26709" w:rsidRPr="00C158BF" w:rsidRDefault="008B65E1" w:rsidP="006C5FB7">
      <w:pPr>
        <w:autoSpaceDE w:val="0"/>
        <w:autoSpaceDN w:val="0"/>
        <w:adjustRightInd w:val="0"/>
        <w:spacing w:line="480" w:lineRule="auto"/>
        <w:rPr>
          <w:rFonts w:asciiTheme="minorHAnsi" w:hAnsiTheme="minorHAnsi" w:cstheme="minorHAnsi"/>
          <w:color w:val="000000"/>
          <w:shd w:val="clear" w:color="auto" w:fill="FFFFFF"/>
        </w:rPr>
      </w:pPr>
      <w:r w:rsidRPr="00C158BF">
        <w:rPr>
          <w:rFonts w:asciiTheme="minorHAnsi" w:hAnsiTheme="minorHAnsi" w:cstheme="minorHAnsi"/>
          <w:color w:val="000000"/>
          <w:shd w:val="clear" w:color="auto" w:fill="FFFFFF"/>
        </w:rPr>
        <w:t xml:space="preserve">Eighty parents of children with CHD agreed to receive questionnaires and 61 were returned (76% return rate). Five children were </w:t>
      </w:r>
      <w:r w:rsidR="00F2188C" w:rsidRPr="00C158BF">
        <w:rPr>
          <w:rFonts w:asciiTheme="minorHAnsi" w:hAnsiTheme="minorHAnsi" w:cstheme="minorHAnsi"/>
          <w:color w:val="000000"/>
          <w:shd w:val="clear" w:color="auto" w:fill="FFFFFF"/>
        </w:rPr>
        <w:t xml:space="preserve">excluded as they were </w:t>
      </w:r>
      <w:r w:rsidRPr="00C158BF">
        <w:rPr>
          <w:rFonts w:asciiTheme="minorHAnsi" w:hAnsiTheme="minorHAnsi" w:cstheme="minorHAnsi"/>
          <w:color w:val="000000"/>
          <w:shd w:val="clear" w:color="auto" w:fill="FFFFFF"/>
        </w:rPr>
        <w:t xml:space="preserve">born at less than 31 weeks GA and 5 children did not have cardiac surgery. Data from 51 children </w:t>
      </w:r>
      <w:r w:rsidR="0EE55235" w:rsidRPr="00C158BF">
        <w:rPr>
          <w:rFonts w:asciiTheme="minorHAnsi" w:hAnsiTheme="minorHAnsi" w:cstheme="minorHAnsi"/>
          <w:color w:val="000000"/>
          <w:shd w:val="clear" w:color="auto" w:fill="FFFFFF"/>
        </w:rPr>
        <w:t xml:space="preserve">with CHD </w:t>
      </w:r>
      <w:r w:rsidRPr="00C158BF">
        <w:rPr>
          <w:rFonts w:asciiTheme="minorHAnsi" w:hAnsiTheme="minorHAnsi" w:cstheme="minorHAnsi"/>
          <w:color w:val="000000"/>
          <w:shd w:val="clear" w:color="auto" w:fill="FFFFFF"/>
        </w:rPr>
        <w:t xml:space="preserve">were included in the analysis. </w:t>
      </w:r>
      <w:r w:rsidR="00E26709" w:rsidRPr="00C158BF">
        <w:rPr>
          <w:rFonts w:asciiTheme="minorHAnsi" w:hAnsiTheme="minorHAnsi" w:cstheme="minorHAnsi"/>
          <w:color w:val="000000"/>
          <w:shd w:val="clear" w:color="auto" w:fill="FFFFFF"/>
        </w:rPr>
        <w:t>Five children in the CHD sample had confirmed or suspected genetic abnormality (2 children had CHARGE syndrome, 2 had 22q11 deletion and 1 child had a suspected but not confirmed genetic abnormality).</w:t>
      </w:r>
      <w:r w:rsidR="00AD2978" w:rsidRPr="00C158BF">
        <w:rPr>
          <w:rFonts w:asciiTheme="minorHAnsi" w:hAnsiTheme="minorHAnsi" w:cstheme="minorHAnsi"/>
          <w:color w:val="000000"/>
          <w:shd w:val="clear" w:color="auto" w:fill="FFFFFF"/>
        </w:rPr>
        <w:t xml:space="preserve"> The relationship between cognitive outcome and CSPS</w:t>
      </w:r>
      <w:r w:rsidR="001750AE" w:rsidRPr="00C158BF">
        <w:rPr>
          <w:rFonts w:asciiTheme="minorHAnsi" w:hAnsiTheme="minorHAnsi" w:cstheme="minorHAnsi"/>
          <w:color w:val="000000"/>
          <w:shd w:val="clear" w:color="auto" w:fill="FFFFFF"/>
        </w:rPr>
        <w:t xml:space="preserve"> scores</w:t>
      </w:r>
      <w:r w:rsidR="00AD2978" w:rsidRPr="00C158BF">
        <w:rPr>
          <w:rFonts w:asciiTheme="minorHAnsi" w:hAnsiTheme="minorHAnsi" w:cstheme="minorHAnsi"/>
          <w:color w:val="000000"/>
          <w:shd w:val="clear" w:color="auto" w:fill="FFFFFF"/>
        </w:rPr>
        <w:t xml:space="preserve"> at 2 years in 43 of these children </w:t>
      </w:r>
      <w:r w:rsidR="00164018" w:rsidRPr="00C158BF">
        <w:rPr>
          <w:rFonts w:asciiTheme="minorHAnsi" w:hAnsiTheme="minorHAnsi" w:cstheme="minorHAnsi"/>
          <w:color w:val="000000"/>
          <w:shd w:val="clear" w:color="auto" w:fill="FFFFFF"/>
        </w:rPr>
        <w:t>was</w:t>
      </w:r>
      <w:r w:rsidR="00AD2978" w:rsidRPr="00C158BF">
        <w:rPr>
          <w:rFonts w:asciiTheme="minorHAnsi" w:hAnsiTheme="minorHAnsi" w:cstheme="minorHAnsi"/>
          <w:color w:val="000000"/>
          <w:shd w:val="clear" w:color="auto" w:fill="FFFFFF"/>
        </w:rPr>
        <w:t xml:space="preserve"> described previously</w:t>
      </w:r>
      <w:r w:rsidR="003B05EF">
        <w:rPr>
          <w:rFonts w:asciiTheme="minorHAnsi" w:hAnsiTheme="minorHAnsi" w:cstheme="minorHAnsi"/>
          <w:color w:val="000000"/>
          <w:shd w:val="clear" w:color="auto" w:fill="FFFFFF"/>
        </w:rPr>
        <w:t xml:space="preserve"> [18]</w:t>
      </w:r>
      <w:r w:rsidR="00AD2978" w:rsidRPr="00C158BF">
        <w:rPr>
          <w:rFonts w:asciiTheme="minorHAnsi" w:hAnsiTheme="minorHAnsi" w:cstheme="minorHAnsi"/>
          <w:color w:val="000000"/>
          <w:shd w:val="clear" w:color="auto" w:fill="FFFFFF"/>
        </w:rPr>
        <w:t xml:space="preserve"> </w:t>
      </w:r>
      <w:r w:rsidR="00AD2978" w:rsidRPr="00C158BF">
        <w:rPr>
          <w:rFonts w:asciiTheme="minorHAnsi" w:hAnsiTheme="minorHAnsi" w:cstheme="minorHAnsi"/>
          <w:color w:val="000000"/>
          <w:shd w:val="clear" w:color="auto" w:fill="FFFFFF"/>
        </w:rPr>
        <w:fldChar w:fldCharType="begin"/>
      </w:r>
      <w:r w:rsidR="001F69B0" w:rsidRPr="00C158BF">
        <w:rPr>
          <w:rFonts w:asciiTheme="minorHAnsi" w:hAnsiTheme="minorHAnsi" w:cstheme="minorHAnsi"/>
          <w:color w:val="000000"/>
          <w:shd w:val="clear" w:color="auto" w:fill="FFFFFF"/>
        </w:rPr>
        <w:instrText xml:space="preserve"> ADDIN EN.CITE &lt;EndNote&gt;&lt;Cite&gt;&lt;Author&gt;Bonthrone&lt;/Author&gt;&lt;Year&gt;2021&lt;/Year&gt;&lt;RecNum&gt;180&lt;/RecNum&gt;&lt;DisplayText&gt;[18]&lt;/DisplayText&gt;&lt;record&gt;&lt;rec-number&gt;180&lt;/rec-number&gt;&lt;foreign-keys&gt;&lt;key app="EN" db-id="va9exa908spa55e2zwpvx9d0txpesa9raxra" timestamp="1688017766"&gt;180&lt;/key&gt;&lt;/foreign-keys&gt;&lt;ref-type name="Journal Article"&gt;17&lt;/ref-type&gt;&lt;contributors&gt;&lt;authors&gt;&lt;author&gt;Bonthrone, Alexandra F&lt;/author&gt;&lt;author&gt;Chew, Andrew&lt;/author&gt;&lt;author&gt;Kelly, Christopher J&lt;/author&gt;&lt;author&gt;Almedom, Leeza&lt;/author&gt;&lt;author&gt;Simpson, John&lt;/author&gt;&lt;author&gt;Victor, Suresh&lt;/author&gt;&lt;author&gt;Edwards, A David&lt;/author&gt;&lt;author&gt;Rutherford, Mary A&lt;/author&gt;&lt;author&gt;Nosarti, Chiara&lt;/author&gt;&lt;author&gt;Counsell, Serena J&lt;/author&gt;&lt;/authors&gt;&lt;/contributors&gt;&lt;titles&gt;&lt;title&gt;Cognitive function in toddlers with congenital heart disease: The impact of a stimulating home environment&lt;/title&gt;&lt;secondary-title&gt;Infancy&lt;/secondary-title&gt;&lt;/titles&gt;&lt;periodical&gt;&lt;full-title&gt;Infancy&lt;/full-title&gt;&lt;/periodical&gt;&lt;pages&gt;184-199&lt;/pages&gt;&lt;volume&gt;26&lt;/volume&gt;&lt;number&gt;1&lt;/number&gt;&lt;dates&gt;&lt;year&gt;2021&lt;/year&gt;&lt;/dates&gt;&lt;isbn&gt;1525-0008&lt;/isbn&gt;&lt;urls&gt;&lt;/urls&gt;&lt;/record&gt;&lt;/Cite&gt;&lt;/EndNote&gt;</w:instrText>
      </w:r>
      <w:r w:rsidR="00AD2978" w:rsidRPr="00C158BF">
        <w:rPr>
          <w:rFonts w:asciiTheme="minorHAnsi" w:hAnsiTheme="minorHAnsi" w:cstheme="minorHAnsi"/>
          <w:color w:val="000000"/>
          <w:shd w:val="clear" w:color="auto" w:fill="FFFFFF"/>
        </w:rPr>
        <w:fldChar w:fldCharType="end"/>
      </w:r>
      <w:r w:rsidR="00AD2978" w:rsidRPr="00C158BF">
        <w:rPr>
          <w:rFonts w:asciiTheme="minorHAnsi" w:hAnsiTheme="minorHAnsi" w:cstheme="minorHAnsi"/>
          <w:color w:val="000000"/>
          <w:shd w:val="clear" w:color="auto" w:fill="FFFFFF"/>
        </w:rPr>
        <w:t>.</w:t>
      </w:r>
    </w:p>
    <w:p w14:paraId="3F93C7A2" w14:textId="02052B34" w:rsidR="007F7475" w:rsidRPr="00C158BF" w:rsidRDefault="008B65E1" w:rsidP="00CA5D7D">
      <w:pPr>
        <w:autoSpaceDE w:val="0"/>
        <w:autoSpaceDN w:val="0"/>
        <w:adjustRightInd w:val="0"/>
        <w:spacing w:line="480" w:lineRule="auto"/>
        <w:rPr>
          <w:rFonts w:asciiTheme="minorHAnsi" w:hAnsiTheme="minorHAnsi" w:cstheme="minorHAnsi"/>
          <w:color w:val="000000"/>
          <w:shd w:val="clear" w:color="auto" w:fill="FFFFFF"/>
        </w:rPr>
      </w:pPr>
      <w:r w:rsidRPr="00C158BF">
        <w:rPr>
          <w:rFonts w:asciiTheme="minorHAnsi" w:hAnsiTheme="minorHAnsi" w:cstheme="minorHAnsi"/>
          <w:color w:val="000000"/>
          <w:shd w:val="clear" w:color="auto" w:fill="FFFFFF"/>
        </w:rPr>
        <w:t>188 parents of control children agreed to receive questionnaires and 130 were returned (</w:t>
      </w:r>
      <w:r w:rsidR="00716AE9">
        <w:rPr>
          <w:rFonts w:asciiTheme="minorHAnsi" w:hAnsiTheme="minorHAnsi" w:cstheme="minorHAnsi"/>
          <w:color w:val="000000"/>
          <w:shd w:val="clear" w:color="auto" w:fill="FFFFFF"/>
        </w:rPr>
        <w:t>69</w:t>
      </w:r>
      <w:r w:rsidRPr="00C158BF">
        <w:rPr>
          <w:rFonts w:asciiTheme="minorHAnsi" w:hAnsiTheme="minorHAnsi" w:cstheme="minorHAnsi"/>
          <w:color w:val="000000"/>
          <w:shd w:val="clear" w:color="auto" w:fill="FFFFFF"/>
        </w:rPr>
        <w:t xml:space="preserve">% return rate). Six children were born at less than 31 weeks GA. The final control sample size was 124 children. 16 control children did not </w:t>
      </w:r>
      <w:r w:rsidR="00F12384" w:rsidRPr="00C158BF">
        <w:rPr>
          <w:rFonts w:asciiTheme="minorHAnsi" w:hAnsiTheme="minorHAnsi" w:cstheme="minorHAnsi"/>
          <w:color w:val="000000"/>
          <w:shd w:val="clear" w:color="auto" w:fill="FFFFFF"/>
        </w:rPr>
        <w:t>complete</w:t>
      </w:r>
      <w:r w:rsidRPr="00C158BF">
        <w:rPr>
          <w:rFonts w:asciiTheme="minorHAnsi" w:hAnsiTheme="minorHAnsi" w:cstheme="minorHAnsi"/>
          <w:color w:val="000000"/>
          <w:shd w:val="clear" w:color="auto" w:fill="FFFFFF"/>
        </w:rPr>
        <w:t xml:space="preserve"> neonatal neuroimaging</w:t>
      </w:r>
      <w:r w:rsidR="00821C64" w:rsidRPr="00C158BF">
        <w:rPr>
          <w:rFonts w:asciiTheme="minorHAnsi" w:hAnsiTheme="minorHAnsi" w:cstheme="minorHAnsi"/>
          <w:color w:val="000000"/>
          <w:shd w:val="clear" w:color="auto" w:fill="FFFFFF"/>
        </w:rPr>
        <w:t xml:space="preserve">. </w:t>
      </w:r>
      <w:r w:rsidR="00DB1348" w:rsidRPr="00C158BF">
        <w:rPr>
          <w:rFonts w:asciiTheme="minorHAnsi" w:hAnsiTheme="minorHAnsi" w:cstheme="minorHAnsi"/>
          <w:color w:val="000000"/>
          <w:shd w:val="clear" w:color="auto" w:fill="FFFFFF"/>
        </w:rPr>
        <w:t xml:space="preserve">Figure 1 </w:t>
      </w:r>
      <w:r w:rsidR="00F77D6C" w:rsidRPr="00C158BF">
        <w:rPr>
          <w:rFonts w:asciiTheme="minorHAnsi" w:hAnsiTheme="minorHAnsi" w:cstheme="minorHAnsi"/>
        </w:rPr>
        <w:t>(available at </w:t>
      </w:r>
      <w:hyperlink r:id="rId10" w:tgtFrame="_blank" w:history="1">
        <w:r w:rsidR="00F77D6C" w:rsidRPr="00C158BF">
          <w:rPr>
            <w:rFonts w:asciiTheme="minorHAnsi" w:hAnsiTheme="minorHAnsi" w:cstheme="minorHAnsi"/>
            <w:color w:val="007398"/>
            <w:u w:val="single"/>
          </w:rPr>
          <w:t>www.jpeds.com</w:t>
        </w:r>
      </w:hyperlink>
      <w:r w:rsidR="00F77D6C" w:rsidRPr="00C158BF">
        <w:rPr>
          <w:rFonts w:asciiTheme="minorHAnsi" w:hAnsiTheme="minorHAnsi" w:cstheme="minorHAnsi"/>
          <w:color w:val="53565A"/>
        </w:rPr>
        <w:t xml:space="preserve">) </w:t>
      </w:r>
      <w:r w:rsidR="00DB1348" w:rsidRPr="00C158BF">
        <w:rPr>
          <w:rFonts w:asciiTheme="minorHAnsi" w:hAnsiTheme="minorHAnsi" w:cstheme="minorHAnsi"/>
          <w:color w:val="000000"/>
          <w:shd w:val="clear" w:color="auto" w:fill="FFFFFF"/>
        </w:rPr>
        <w:t>shows details of participant recruitment.</w:t>
      </w:r>
    </w:p>
    <w:p w14:paraId="412111F4" w14:textId="44B1C72A" w:rsidR="00A51EC9" w:rsidRPr="00C158BF" w:rsidRDefault="003F18E6" w:rsidP="00B12588">
      <w:pPr>
        <w:spacing w:line="480" w:lineRule="auto"/>
        <w:rPr>
          <w:rFonts w:asciiTheme="minorHAnsi" w:hAnsiTheme="minorHAnsi" w:cstheme="minorHAnsi"/>
          <w:b/>
          <w:bCs/>
        </w:rPr>
      </w:pPr>
      <w:r w:rsidRPr="00C158BF">
        <w:rPr>
          <w:rFonts w:asciiTheme="minorHAnsi" w:hAnsiTheme="minorHAnsi" w:cstheme="minorHAnsi"/>
          <w:b/>
          <w:bCs/>
        </w:rPr>
        <w:t>Primary cardiac diagnoses and</w:t>
      </w:r>
      <w:r w:rsidR="00A51EC9" w:rsidRPr="00C158BF">
        <w:rPr>
          <w:rFonts w:asciiTheme="minorHAnsi" w:hAnsiTheme="minorHAnsi" w:cstheme="minorHAnsi"/>
          <w:b/>
          <w:bCs/>
        </w:rPr>
        <w:t xml:space="preserve"> clinical data of </w:t>
      </w:r>
      <w:r w:rsidRPr="00C158BF">
        <w:rPr>
          <w:rFonts w:asciiTheme="minorHAnsi" w:hAnsiTheme="minorHAnsi" w:cstheme="minorHAnsi"/>
          <w:b/>
          <w:bCs/>
        </w:rPr>
        <w:t>CHD cohort</w:t>
      </w:r>
    </w:p>
    <w:p w14:paraId="4E680233" w14:textId="394577E7" w:rsidR="002D722B" w:rsidRPr="00C158BF" w:rsidRDefault="00A51EC9" w:rsidP="006C5FB7">
      <w:pPr>
        <w:autoSpaceDE w:val="0"/>
        <w:autoSpaceDN w:val="0"/>
        <w:adjustRightInd w:val="0"/>
        <w:spacing w:line="480" w:lineRule="auto"/>
        <w:rPr>
          <w:rFonts w:asciiTheme="minorHAnsi" w:hAnsiTheme="minorHAnsi" w:cstheme="minorHAnsi"/>
          <w:color w:val="000000"/>
          <w:shd w:val="clear" w:color="auto" w:fill="FFFFFF"/>
        </w:rPr>
      </w:pPr>
      <w:r w:rsidRPr="00C158BF">
        <w:rPr>
          <w:rFonts w:asciiTheme="minorHAnsi" w:hAnsiTheme="minorHAnsi" w:cstheme="minorHAnsi"/>
          <w:color w:val="000000"/>
          <w:shd w:val="clear" w:color="auto" w:fill="FFFFFF"/>
        </w:rPr>
        <w:lastRenderedPageBreak/>
        <w:t xml:space="preserve">The primary cardiac diagnoses and </w:t>
      </w:r>
      <w:r w:rsidR="003F18E6" w:rsidRPr="00C158BF">
        <w:rPr>
          <w:rFonts w:asciiTheme="minorHAnsi" w:hAnsiTheme="minorHAnsi" w:cstheme="minorHAnsi"/>
          <w:color w:val="000000"/>
          <w:shd w:val="clear" w:color="auto" w:fill="FFFFFF"/>
        </w:rPr>
        <w:t>clinical</w:t>
      </w:r>
      <w:r w:rsidRPr="00C158BF">
        <w:rPr>
          <w:rFonts w:asciiTheme="minorHAnsi" w:hAnsiTheme="minorHAnsi" w:cstheme="minorHAnsi"/>
          <w:color w:val="000000"/>
          <w:shd w:val="clear" w:color="auto" w:fill="FFFFFF"/>
        </w:rPr>
        <w:t xml:space="preserve"> characteristics </w:t>
      </w:r>
      <w:r w:rsidR="00FE76AC" w:rsidRPr="00C158BF">
        <w:rPr>
          <w:rFonts w:asciiTheme="minorHAnsi" w:hAnsiTheme="minorHAnsi" w:cstheme="minorHAnsi"/>
          <w:color w:val="000000"/>
          <w:shd w:val="clear" w:color="auto" w:fill="FFFFFF"/>
        </w:rPr>
        <w:t xml:space="preserve">of </w:t>
      </w:r>
      <w:r w:rsidR="000410B9" w:rsidRPr="00C158BF">
        <w:rPr>
          <w:rFonts w:asciiTheme="minorHAnsi" w:hAnsiTheme="minorHAnsi" w:cstheme="minorHAnsi"/>
          <w:color w:val="000000"/>
          <w:shd w:val="clear" w:color="auto" w:fill="FFFFFF"/>
        </w:rPr>
        <w:t xml:space="preserve">the children </w:t>
      </w:r>
      <w:r w:rsidR="00FE76AC" w:rsidRPr="00C158BF">
        <w:rPr>
          <w:rFonts w:asciiTheme="minorHAnsi" w:hAnsiTheme="minorHAnsi" w:cstheme="minorHAnsi"/>
          <w:color w:val="000000"/>
          <w:shd w:val="clear" w:color="auto" w:fill="FFFFFF"/>
        </w:rPr>
        <w:t>with CHD are summaris</w:t>
      </w:r>
      <w:r w:rsidRPr="00C158BF">
        <w:rPr>
          <w:rFonts w:asciiTheme="minorHAnsi" w:hAnsiTheme="minorHAnsi" w:cstheme="minorHAnsi"/>
          <w:color w:val="000000"/>
          <w:shd w:val="clear" w:color="auto" w:fill="FFFFFF"/>
        </w:rPr>
        <w:t xml:space="preserve">ed in Table 1. </w:t>
      </w:r>
    </w:p>
    <w:p w14:paraId="7CD84818" w14:textId="6EDEFC41" w:rsidR="00444B5B" w:rsidRPr="00C158BF" w:rsidRDefault="00167A81" w:rsidP="006657BF">
      <w:pPr>
        <w:spacing w:line="480" w:lineRule="auto"/>
        <w:rPr>
          <w:rFonts w:asciiTheme="minorHAnsi" w:hAnsiTheme="minorHAnsi" w:cstheme="minorHAnsi"/>
        </w:rPr>
      </w:pPr>
      <w:r w:rsidRPr="00C158BF">
        <w:rPr>
          <w:rFonts w:asciiTheme="minorHAnsi" w:hAnsiTheme="minorHAnsi" w:cstheme="minorHAnsi"/>
          <w:b/>
          <w:bCs/>
        </w:rPr>
        <w:t xml:space="preserve">Demographic, Environmental and </w:t>
      </w:r>
      <w:r w:rsidR="004A55C9" w:rsidRPr="00C158BF">
        <w:rPr>
          <w:rFonts w:asciiTheme="minorHAnsi" w:hAnsiTheme="minorHAnsi" w:cstheme="minorHAnsi"/>
          <w:b/>
          <w:bCs/>
        </w:rPr>
        <w:t>brain MRI scores in children with CHD and controls.</w:t>
      </w:r>
      <w:r w:rsidR="00AE7795" w:rsidRPr="00C158BF">
        <w:rPr>
          <w:rFonts w:asciiTheme="minorHAnsi" w:hAnsiTheme="minorHAnsi" w:cstheme="minorHAnsi"/>
          <w:b/>
          <w:bCs/>
        </w:rPr>
        <w:t xml:space="preserve"> </w:t>
      </w:r>
      <w:r w:rsidR="000B5EED" w:rsidRPr="00C158BF">
        <w:rPr>
          <w:rFonts w:asciiTheme="minorHAnsi" w:hAnsiTheme="minorHAnsi" w:cstheme="minorHAnsi"/>
        </w:rPr>
        <w:t xml:space="preserve">Table </w:t>
      </w:r>
      <w:r w:rsidR="00AA4134" w:rsidRPr="00C158BF">
        <w:rPr>
          <w:rFonts w:asciiTheme="minorHAnsi" w:hAnsiTheme="minorHAnsi" w:cstheme="minorHAnsi"/>
        </w:rPr>
        <w:t>2</w:t>
      </w:r>
      <w:r w:rsidR="008E44A5" w:rsidRPr="00C158BF">
        <w:rPr>
          <w:rFonts w:asciiTheme="minorHAnsi" w:hAnsiTheme="minorHAnsi" w:cstheme="minorHAnsi"/>
        </w:rPr>
        <w:t xml:space="preserve"> </w:t>
      </w:r>
      <w:r w:rsidR="00F5163B" w:rsidRPr="00C158BF">
        <w:rPr>
          <w:rFonts w:asciiTheme="minorHAnsi" w:hAnsiTheme="minorHAnsi" w:cstheme="minorHAnsi"/>
        </w:rPr>
        <w:t>(available at </w:t>
      </w:r>
      <w:hyperlink r:id="rId11" w:tgtFrame="_blank" w:history="1">
        <w:r w:rsidR="00F5163B" w:rsidRPr="00C158BF">
          <w:rPr>
            <w:rFonts w:asciiTheme="minorHAnsi" w:hAnsiTheme="minorHAnsi" w:cstheme="minorHAnsi"/>
            <w:color w:val="007398"/>
            <w:u w:val="single"/>
          </w:rPr>
          <w:t>www.jpeds.com</w:t>
        </w:r>
      </w:hyperlink>
      <w:r w:rsidR="00F5163B" w:rsidRPr="00C158BF">
        <w:rPr>
          <w:rFonts w:asciiTheme="minorHAnsi" w:hAnsiTheme="minorHAnsi" w:cstheme="minorHAnsi"/>
          <w:color w:val="53565A"/>
        </w:rPr>
        <w:t xml:space="preserve">) </w:t>
      </w:r>
      <w:r w:rsidR="00B359E1" w:rsidRPr="00C158BF">
        <w:rPr>
          <w:rFonts w:asciiTheme="minorHAnsi" w:hAnsiTheme="minorHAnsi" w:cstheme="minorHAnsi"/>
        </w:rPr>
        <w:t xml:space="preserve">shows the demographic, environmental </w:t>
      </w:r>
      <w:r w:rsidR="002D722B" w:rsidRPr="00C158BF">
        <w:rPr>
          <w:rFonts w:asciiTheme="minorHAnsi" w:hAnsiTheme="minorHAnsi" w:cstheme="minorHAnsi"/>
        </w:rPr>
        <w:t>and</w:t>
      </w:r>
      <w:r w:rsidR="004A55C9" w:rsidRPr="00C158BF">
        <w:rPr>
          <w:rFonts w:asciiTheme="minorHAnsi" w:hAnsiTheme="minorHAnsi" w:cstheme="minorHAnsi"/>
        </w:rPr>
        <w:t xml:space="preserve"> </w:t>
      </w:r>
      <w:r w:rsidR="00B359E1" w:rsidRPr="00C158BF">
        <w:rPr>
          <w:rFonts w:asciiTheme="minorHAnsi" w:hAnsiTheme="minorHAnsi" w:cstheme="minorHAnsi"/>
        </w:rPr>
        <w:t xml:space="preserve">brain MRI </w:t>
      </w:r>
      <w:r w:rsidR="004A55C9" w:rsidRPr="00C158BF">
        <w:rPr>
          <w:rFonts w:asciiTheme="minorHAnsi" w:hAnsiTheme="minorHAnsi" w:cstheme="minorHAnsi"/>
        </w:rPr>
        <w:t>ratings</w:t>
      </w:r>
      <w:r w:rsidR="00B359E1" w:rsidRPr="00C158BF">
        <w:rPr>
          <w:rFonts w:asciiTheme="minorHAnsi" w:hAnsiTheme="minorHAnsi" w:cstheme="minorHAnsi"/>
        </w:rPr>
        <w:t xml:space="preserve"> for the children. </w:t>
      </w:r>
      <w:r w:rsidR="00780B1A" w:rsidRPr="00C158BF">
        <w:rPr>
          <w:rFonts w:asciiTheme="minorHAnsi" w:hAnsiTheme="minorHAnsi" w:cstheme="minorHAnsi"/>
        </w:rPr>
        <w:t xml:space="preserve"> Children with CHD were born at a younger GA</w:t>
      </w:r>
      <w:r w:rsidR="00F46340" w:rsidRPr="00C158BF">
        <w:rPr>
          <w:rFonts w:asciiTheme="minorHAnsi" w:hAnsiTheme="minorHAnsi" w:cstheme="minorHAnsi"/>
        </w:rPr>
        <w:t xml:space="preserve"> (p&lt;0.001)</w:t>
      </w:r>
      <w:r w:rsidR="00780B1A" w:rsidRPr="00C158BF">
        <w:rPr>
          <w:rFonts w:asciiTheme="minorHAnsi" w:hAnsiTheme="minorHAnsi" w:cstheme="minorHAnsi"/>
        </w:rPr>
        <w:t xml:space="preserve"> and </w:t>
      </w:r>
      <w:r w:rsidR="002D6332" w:rsidRPr="00C158BF">
        <w:rPr>
          <w:rFonts w:asciiTheme="minorHAnsi" w:hAnsiTheme="minorHAnsi" w:cstheme="minorHAnsi"/>
        </w:rPr>
        <w:t>had</w:t>
      </w:r>
      <w:r w:rsidR="00780B1A" w:rsidRPr="00C158BF">
        <w:rPr>
          <w:rFonts w:asciiTheme="minorHAnsi" w:hAnsiTheme="minorHAnsi" w:cstheme="minorHAnsi"/>
        </w:rPr>
        <w:t xml:space="preserve"> lower CSPS scores</w:t>
      </w:r>
      <w:r w:rsidR="00F46340" w:rsidRPr="00C158BF">
        <w:rPr>
          <w:rFonts w:asciiTheme="minorHAnsi" w:hAnsiTheme="minorHAnsi" w:cstheme="minorHAnsi"/>
        </w:rPr>
        <w:t xml:space="preserve"> (p=0.003)</w:t>
      </w:r>
      <w:r w:rsidR="00780B1A" w:rsidRPr="00C158BF">
        <w:rPr>
          <w:rFonts w:asciiTheme="minorHAnsi" w:hAnsiTheme="minorHAnsi" w:cstheme="minorHAnsi"/>
        </w:rPr>
        <w:t>. There was no difference between CHD and controls in sex distribution</w:t>
      </w:r>
      <w:r w:rsidR="00F46340" w:rsidRPr="00C158BF">
        <w:rPr>
          <w:rFonts w:asciiTheme="minorHAnsi" w:hAnsiTheme="minorHAnsi" w:cstheme="minorHAnsi"/>
        </w:rPr>
        <w:t xml:space="preserve"> (p = 0.573)</w:t>
      </w:r>
      <w:r w:rsidR="00780B1A" w:rsidRPr="00C158BF">
        <w:rPr>
          <w:rFonts w:asciiTheme="minorHAnsi" w:hAnsiTheme="minorHAnsi" w:cstheme="minorHAnsi"/>
        </w:rPr>
        <w:t>, IMD</w:t>
      </w:r>
      <w:r w:rsidR="00F46340" w:rsidRPr="00C158BF">
        <w:rPr>
          <w:rFonts w:asciiTheme="minorHAnsi" w:hAnsiTheme="minorHAnsi" w:cstheme="minorHAnsi"/>
        </w:rPr>
        <w:t xml:space="preserve"> (p=0.856), </w:t>
      </w:r>
      <w:r w:rsidR="00780B1A" w:rsidRPr="00C158BF">
        <w:rPr>
          <w:rFonts w:asciiTheme="minorHAnsi" w:hAnsiTheme="minorHAnsi" w:cstheme="minorHAnsi"/>
        </w:rPr>
        <w:t>BIR</w:t>
      </w:r>
      <w:r w:rsidR="00F46340" w:rsidRPr="00C158BF">
        <w:rPr>
          <w:rFonts w:asciiTheme="minorHAnsi" w:hAnsiTheme="minorHAnsi" w:cstheme="minorHAnsi"/>
        </w:rPr>
        <w:t xml:space="preserve"> (p=0.149) or age at assessment (p=0.773)</w:t>
      </w:r>
      <w:r w:rsidR="00780B1A" w:rsidRPr="00C158BF">
        <w:rPr>
          <w:rFonts w:asciiTheme="minorHAnsi" w:hAnsiTheme="minorHAnsi" w:cstheme="minorHAnsi"/>
        </w:rPr>
        <w:t xml:space="preserve">. </w:t>
      </w:r>
    </w:p>
    <w:p w14:paraId="2855B236" w14:textId="22F84C08" w:rsidR="001B3641" w:rsidRPr="00C158BF" w:rsidRDefault="001B3641" w:rsidP="00B12588">
      <w:pPr>
        <w:spacing w:line="480" w:lineRule="auto"/>
        <w:rPr>
          <w:rFonts w:asciiTheme="minorHAnsi" w:hAnsiTheme="minorHAnsi" w:cstheme="minorHAnsi"/>
          <w:b/>
          <w:bCs/>
          <w:lang w:val="en-US"/>
        </w:rPr>
      </w:pPr>
      <w:r w:rsidRPr="00C158BF">
        <w:rPr>
          <w:rFonts w:asciiTheme="minorHAnsi" w:hAnsiTheme="minorHAnsi" w:cstheme="minorHAnsi"/>
          <w:b/>
          <w:bCs/>
          <w:lang w:val="en-US"/>
        </w:rPr>
        <w:t>Relationship between BRIEF-P scores and demographic and environmental factors in children with CHD and controls.</w:t>
      </w:r>
    </w:p>
    <w:p w14:paraId="18E98D16" w14:textId="2659181D" w:rsidR="0029014D" w:rsidRPr="00C158BF" w:rsidRDefault="005A6F19" w:rsidP="00C158BF">
      <w:pPr>
        <w:pStyle w:val="NormalWeb"/>
        <w:spacing w:before="0" w:beforeAutospacing="0" w:after="0" w:afterAutospacing="0" w:line="480" w:lineRule="auto"/>
        <w:rPr>
          <w:rFonts w:asciiTheme="minorHAnsi" w:hAnsiTheme="minorHAnsi" w:cstheme="minorHAnsi"/>
        </w:rPr>
      </w:pPr>
      <w:r w:rsidRPr="00190E17">
        <w:rPr>
          <w:rFonts w:asciiTheme="minorHAnsi" w:hAnsiTheme="minorHAnsi" w:cstheme="minorHAnsi"/>
        </w:rPr>
        <w:t>Table 3 shows BRIEF-P raw scores</w:t>
      </w:r>
      <w:r w:rsidR="006E1E84" w:rsidRPr="00190E17">
        <w:rPr>
          <w:rFonts w:asciiTheme="minorHAnsi" w:hAnsiTheme="minorHAnsi" w:cstheme="minorHAnsi"/>
        </w:rPr>
        <w:t xml:space="preserve"> and T-scores</w:t>
      </w:r>
      <w:r w:rsidRPr="00190E17">
        <w:rPr>
          <w:rFonts w:asciiTheme="minorHAnsi" w:hAnsiTheme="minorHAnsi" w:cstheme="minorHAnsi"/>
        </w:rPr>
        <w:t xml:space="preserve"> in children with CHD and controls.</w:t>
      </w:r>
      <w:r w:rsidRPr="002A5ED7">
        <w:rPr>
          <w:rFonts w:asciiTheme="minorHAnsi" w:hAnsiTheme="minorHAnsi" w:cstheme="minorHAnsi"/>
        </w:rPr>
        <w:t xml:space="preserve"> Multivariate general linear modelling identified no significant relationships between presence of CHD, age at assessment, sex, IMD, and EF scores.</w:t>
      </w:r>
      <w:r w:rsidRPr="00C158BF">
        <w:rPr>
          <w:rFonts w:asciiTheme="minorHAnsi" w:hAnsiTheme="minorHAnsi" w:cstheme="minorHAnsi"/>
        </w:rPr>
        <w:t xml:space="preserve"> GA at birth was significantly negatively correlated with ISCI and FI scores and age at assessment was significantly negatively associated with FI. CSPS was significantly negatively correlated with ISCI, FI and EMI scores (Table 4). When Brain MRI injury rating was added to the multivariate analysis (n=108 controls), the relationships between all 3 EF scores and CSPS remained significant. ISCI and FI remained significantly negatively correlated with GA at birth and age at assessment remained significantly negatively correlated with FI (Table 5, available at </w:t>
      </w:r>
      <w:r w:rsidRPr="00C158BF">
        <w:rPr>
          <w:rFonts w:asciiTheme="minorHAnsi" w:hAnsiTheme="minorHAnsi" w:cstheme="minorHAnsi"/>
          <w:color w:val="007296"/>
        </w:rPr>
        <w:t>www.jpeds.com</w:t>
      </w:r>
      <w:r w:rsidRPr="00C158BF">
        <w:rPr>
          <w:rFonts w:asciiTheme="minorHAnsi" w:hAnsiTheme="minorHAnsi" w:cstheme="minorHAnsi"/>
        </w:rPr>
        <w:t xml:space="preserve">). </w:t>
      </w:r>
    </w:p>
    <w:p w14:paraId="4FFB0428" w14:textId="59002B23" w:rsidR="00510192" w:rsidRPr="00C158BF" w:rsidRDefault="00510192" w:rsidP="00CA5D7D">
      <w:pPr>
        <w:autoSpaceDE w:val="0"/>
        <w:autoSpaceDN w:val="0"/>
        <w:adjustRightInd w:val="0"/>
        <w:spacing w:line="480" w:lineRule="auto"/>
        <w:rPr>
          <w:rFonts w:asciiTheme="minorHAnsi" w:hAnsiTheme="minorHAnsi" w:cstheme="minorHAnsi"/>
          <w:b/>
          <w:bCs/>
          <w:color w:val="000000"/>
        </w:rPr>
      </w:pPr>
      <w:r w:rsidRPr="00C158BF">
        <w:rPr>
          <w:rFonts w:asciiTheme="minorHAnsi" w:hAnsiTheme="minorHAnsi" w:cstheme="minorHAnsi"/>
          <w:b/>
          <w:bCs/>
          <w:color w:val="000000" w:themeColor="text1"/>
        </w:rPr>
        <w:t xml:space="preserve">The </w:t>
      </w:r>
      <w:r w:rsidR="66506954" w:rsidRPr="00C158BF">
        <w:rPr>
          <w:rFonts w:asciiTheme="minorHAnsi" w:hAnsiTheme="minorHAnsi" w:cstheme="minorHAnsi"/>
          <w:b/>
          <w:bCs/>
          <w:color w:val="000000" w:themeColor="text1"/>
        </w:rPr>
        <w:t>moderating effect of</w:t>
      </w:r>
      <w:r w:rsidRPr="00C158BF">
        <w:rPr>
          <w:rFonts w:asciiTheme="minorHAnsi" w:hAnsiTheme="minorHAnsi" w:cstheme="minorHAnsi"/>
          <w:b/>
          <w:bCs/>
          <w:color w:val="000000" w:themeColor="text1"/>
        </w:rPr>
        <w:t xml:space="preserve"> </w:t>
      </w:r>
      <w:r w:rsidR="008D666B" w:rsidRPr="00C158BF">
        <w:rPr>
          <w:rFonts w:asciiTheme="minorHAnsi" w:hAnsiTheme="minorHAnsi" w:cstheme="minorHAnsi"/>
          <w:b/>
          <w:bCs/>
          <w:color w:val="000000" w:themeColor="text1"/>
        </w:rPr>
        <w:t xml:space="preserve">group </w:t>
      </w:r>
      <w:r w:rsidR="1E8EB822" w:rsidRPr="00C158BF">
        <w:rPr>
          <w:rFonts w:asciiTheme="minorHAnsi" w:hAnsiTheme="minorHAnsi" w:cstheme="minorHAnsi"/>
          <w:b/>
          <w:bCs/>
          <w:color w:val="000000" w:themeColor="text1"/>
        </w:rPr>
        <w:t>on</w:t>
      </w:r>
      <w:r w:rsidR="00B416D0" w:rsidRPr="00C158BF">
        <w:rPr>
          <w:rFonts w:asciiTheme="minorHAnsi" w:hAnsiTheme="minorHAnsi" w:cstheme="minorHAnsi"/>
          <w:b/>
          <w:bCs/>
          <w:color w:val="000000" w:themeColor="text1"/>
        </w:rPr>
        <w:t xml:space="preserve"> </w:t>
      </w:r>
      <w:r w:rsidRPr="00C158BF">
        <w:rPr>
          <w:rFonts w:asciiTheme="minorHAnsi" w:hAnsiTheme="minorHAnsi" w:cstheme="minorHAnsi"/>
          <w:b/>
          <w:bCs/>
          <w:color w:val="000000" w:themeColor="text1"/>
        </w:rPr>
        <w:t>the relationship between a cognitively stimulating home environment</w:t>
      </w:r>
      <w:r w:rsidR="003C4912" w:rsidRPr="00C158BF">
        <w:rPr>
          <w:rFonts w:asciiTheme="minorHAnsi" w:hAnsiTheme="minorHAnsi" w:cstheme="minorHAnsi"/>
          <w:b/>
          <w:bCs/>
          <w:color w:val="000000" w:themeColor="text1"/>
        </w:rPr>
        <w:t xml:space="preserve">, </w:t>
      </w:r>
      <w:r w:rsidR="008D666B" w:rsidRPr="00C158BF">
        <w:rPr>
          <w:rFonts w:asciiTheme="minorHAnsi" w:hAnsiTheme="minorHAnsi" w:cstheme="minorHAnsi"/>
          <w:b/>
          <w:bCs/>
          <w:color w:val="000000" w:themeColor="text1"/>
        </w:rPr>
        <w:t xml:space="preserve">GA, and </w:t>
      </w:r>
      <w:r w:rsidRPr="00C158BF">
        <w:rPr>
          <w:rFonts w:asciiTheme="minorHAnsi" w:hAnsiTheme="minorHAnsi" w:cstheme="minorHAnsi"/>
          <w:b/>
          <w:bCs/>
          <w:color w:val="000000" w:themeColor="text1"/>
        </w:rPr>
        <w:t>executive function</w:t>
      </w:r>
      <w:r w:rsidR="0C0F070B" w:rsidRPr="00C158BF">
        <w:rPr>
          <w:rFonts w:asciiTheme="minorHAnsi" w:hAnsiTheme="minorHAnsi" w:cstheme="minorHAnsi"/>
          <w:b/>
          <w:bCs/>
          <w:color w:val="000000" w:themeColor="text1"/>
        </w:rPr>
        <w:t xml:space="preserve"> scores</w:t>
      </w:r>
      <w:r w:rsidRPr="00C158BF">
        <w:rPr>
          <w:rFonts w:asciiTheme="minorHAnsi" w:hAnsiTheme="minorHAnsi" w:cstheme="minorHAnsi"/>
          <w:b/>
          <w:bCs/>
          <w:color w:val="000000" w:themeColor="text1"/>
        </w:rPr>
        <w:t xml:space="preserve">. </w:t>
      </w:r>
    </w:p>
    <w:p w14:paraId="3FAF3E4E" w14:textId="08474147" w:rsidR="00E52938" w:rsidRPr="00C158BF" w:rsidRDefault="00510192" w:rsidP="00CA5D7D">
      <w:pPr>
        <w:autoSpaceDE w:val="0"/>
        <w:autoSpaceDN w:val="0"/>
        <w:adjustRightInd w:val="0"/>
        <w:spacing w:line="480" w:lineRule="auto"/>
        <w:rPr>
          <w:rFonts w:asciiTheme="minorHAnsi" w:hAnsiTheme="minorHAnsi" w:cstheme="minorHAnsi"/>
        </w:rPr>
      </w:pPr>
      <w:r w:rsidRPr="00C158BF">
        <w:rPr>
          <w:rFonts w:asciiTheme="minorHAnsi" w:hAnsiTheme="minorHAnsi" w:cstheme="minorHAnsi"/>
          <w:color w:val="000000" w:themeColor="text1"/>
        </w:rPr>
        <w:t xml:space="preserve">There was a significant interaction of </w:t>
      </w:r>
      <w:r w:rsidR="002B5BA6" w:rsidRPr="00C158BF">
        <w:rPr>
          <w:rFonts w:asciiTheme="minorHAnsi" w:hAnsiTheme="minorHAnsi" w:cstheme="minorHAnsi"/>
          <w:color w:val="000000" w:themeColor="text1"/>
        </w:rPr>
        <w:t>group (CHD, control)</w:t>
      </w:r>
      <w:r w:rsidRPr="00C158BF">
        <w:rPr>
          <w:rFonts w:asciiTheme="minorHAnsi" w:hAnsiTheme="minorHAnsi" w:cstheme="minorHAnsi"/>
          <w:color w:val="000000" w:themeColor="text1"/>
        </w:rPr>
        <w:t xml:space="preserve"> and CSPS</w:t>
      </w:r>
      <w:r w:rsidR="002B16A0" w:rsidRPr="00C158BF">
        <w:rPr>
          <w:rFonts w:asciiTheme="minorHAnsi" w:hAnsiTheme="minorHAnsi" w:cstheme="minorHAnsi"/>
          <w:color w:val="000000" w:themeColor="text1"/>
        </w:rPr>
        <w:t xml:space="preserve"> scores</w:t>
      </w:r>
      <w:r w:rsidRPr="00C158BF">
        <w:rPr>
          <w:rFonts w:asciiTheme="minorHAnsi" w:hAnsiTheme="minorHAnsi" w:cstheme="minorHAnsi"/>
          <w:color w:val="000000" w:themeColor="text1"/>
        </w:rPr>
        <w:t xml:space="preserve"> in predicting all three EF outcomes (ISCI: p=0.045; FI: p=0.034; EMI: p=0.038) in childhood such that CSPS </w:t>
      </w:r>
      <w:r w:rsidR="002B16A0" w:rsidRPr="00C158BF">
        <w:rPr>
          <w:rFonts w:asciiTheme="minorHAnsi" w:hAnsiTheme="minorHAnsi" w:cstheme="minorHAnsi"/>
          <w:color w:val="000000" w:themeColor="text1"/>
        </w:rPr>
        <w:t xml:space="preserve">scores </w:t>
      </w:r>
      <w:r w:rsidRPr="00C158BF">
        <w:rPr>
          <w:rFonts w:asciiTheme="minorHAnsi" w:hAnsiTheme="minorHAnsi" w:cstheme="minorHAnsi"/>
          <w:color w:val="000000" w:themeColor="text1"/>
        </w:rPr>
        <w:t xml:space="preserve">significantly predicted all three EF outcomes </w:t>
      </w:r>
      <w:r w:rsidR="63160195" w:rsidRPr="00C158BF">
        <w:rPr>
          <w:rFonts w:asciiTheme="minorHAnsi" w:hAnsiTheme="minorHAnsi" w:cstheme="minorHAnsi"/>
          <w:color w:val="000000" w:themeColor="text1"/>
        </w:rPr>
        <w:t>in children with</w:t>
      </w:r>
      <w:r w:rsidRPr="00C158BF">
        <w:rPr>
          <w:rFonts w:asciiTheme="minorHAnsi" w:hAnsiTheme="minorHAnsi" w:cstheme="minorHAnsi"/>
          <w:color w:val="000000" w:themeColor="text1"/>
        </w:rPr>
        <w:t xml:space="preserve"> CHD (ISCI: p=0.00</w:t>
      </w:r>
      <w:r w:rsidR="00F9507D" w:rsidRPr="00C158BF">
        <w:rPr>
          <w:rFonts w:asciiTheme="minorHAnsi" w:hAnsiTheme="minorHAnsi" w:cstheme="minorHAnsi"/>
          <w:color w:val="000000" w:themeColor="text1"/>
        </w:rPr>
        <w:t>0</w:t>
      </w:r>
      <w:r w:rsidRPr="00C158BF">
        <w:rPr>
          <w:rFonts w:asciiTheme="minorHAnsi" w:hAnsiTheme="minorHAnsi" w:cstheme="minorHAnsi"/>
          <w:color w:val="000000" w:themeColor="text1"/>
        </w:rPr>
        <w:t xml:space="preserve">4; FI: </w:t>
      </w:r>
      <w:r w:rsidRPr="00C158BF">
        <w:rPr>
          <w:rFonts w:asciiTheme="minorHAnsi" w:hAnsiTheme="minorHAnsi" w:cstheme="minorHAnsi"/>
          <w:color w:val="000000" w:themeColor="text1"/>
        </w:rPr>
        <w:lastRenderedPageBreak/>
        <w:t xml:space="preserve">p=0.0015; EMI: p=0.0004) but did not in controls (ISCI: p=0.2727; FI: p=0.6185; EMI: p=0.3332) (Figure </w:t>
      </w:r>
      <w:r w:rsidR="0029014D" w:rsidRPr="00C158BF">
        <w:rPr>
          <w:rFonts w:asciiTheme="minorHAnsi" w:hAnsiTheme="minorHAnsi" w:cstheme="minorHAnsi"/>
          <w:color w:val="000000" w:themeColor="text1"/>
        </w:rPr>
        <w:t>2</w:t>
      </w:r>
      <w:r w:rsidR="00476F33" w:rsidRPr="00C158BF">
        <w:rPr>
          <w:rFonts w:asciiTheme="minorHAnsi" w:hAnsiTheme="minorHAnsi" w:cstheme="minorHAnsi"/>
          <w:color w:val="000000" w:themeColor="text1"/>
        </w:rPr>
        <w:t xml:space="preserve"> </w:t>
      </w:r>
      <w:r w:rsidR="00FD1639" w:rsidRPr="00C158BF">
        <w:rPr>
          <w:rFonts w:asciiTheme="minorHAnsi" w:hAnsiTheme="minorHAnsi" w:cstheme="minorHAnsi"/>
          <w:color w:val="000000" w:themeColor="text1"/>
        </w:rPr>
        <w:t>A</w:t>
      </w:r>
      <w:r w:rsidR="00476F33" w:rsidRPr="00C158BF">
        <w:rPr>
          <w:rFonts w:asciiTheme="minorHAnsi" w:hAnsiTheme="minorHAnsi" w:cstheme="minorHAnsi"/>
          <w:color w:val="000000" w:themeColor="text1"/>
        </w:rPr>
        <w:t>-</w:t>
      </w:r>
      <w:r w:rsidR="00FD1639" w:rsidRPr="00C158BF">
        <w:rPr>
          <w:rFonts w:asciiTheme="minorHAnsi" w:hAnsiTheme="minorHAnsi" w:cstheme="minorHAnsi"/>
          <w:color w:val="000000" w:themeColor="text1"/>
        </w:rPr>
        <w:t>C</w:t>
      </w:r>
      <w:r w:rsidRPr="00C158BF">
        <w:rPr>
          <w:rFonts w:asciiTheme="minorHAnsi" w:hAnsiTheme="minorHAnsi" w:cstheme="minorHAnsi"/>
          <w:color w:val="000000" w:themeColor="text1"/>
        </w:rPr>
        <w:t>).</w:t>
      </w:r>
      <w:r w:rsidR="002323B4" w:rsidRPr="00C158BF">
        <w:rPr>
          <w:rFonts w:asciiTheme="minorHAnsi" w:hAnsiTheme="minorHAnsi" w:cstheme="minorHAnsi"/>
          <w:color w:val="000000"/>
        </w:rPr>
        <w:t xml:space="preserve"> </w:t>
      </w:r>
      <w:r w:rsidR="008D666B" w:rsidRPr="00C158BF">
        <w:rPr>
          <w:rFonts w:asciiTheme="minorHAnsi" w:hAnsiTheme="minorHAnsi" w:cstheme="minorHAnsi"/>
          <w:color w:val="000000"/>
        </w:rPr>
        <w:t>T</w:t>
      </w:r>
      <w:r w:rsidR="00584675" w:rsidRPr="00C158BF">
        <w:rPr>
          <w:rFonts w:asciiTheme="minorHAnsi" w:hAnsiTheme="minorHAnsi" w:cstheme="minorHAnsi"/>
          <w:color w:val="000000"/>
        </w:rPr>
        <w:t xml:space="preserve">here was no significant interaction of group (CHD, control) and GA in predicting </w:t>
      </w:r>
      <w:r w:rsidR="008D666B" w:rsidRPr="00C158BF">
        <w:rPr>
          <w:rFonts w:asciiTheme="minorHAnsi" w:hAnsiTheme="minorHAnsi" w:cstheme="minorHAnsi"/>
          <w:color w:val="000000"/>
        </w:rPr>
        <w:t xml:space="preserve">any of the 3 </w:t>
      </w:r>
      <w:r w:rsidR="00584675" w:rsidRPr="00C158BF">
        <w:rPr>
          <w:rFonts w:asciiTheme="minorHAnsi" w:hAnsiTheme="minorHAnsi" w:cstheme="minorHAnsi"/>
          <w:color w:val="000000"/>
        </w:rPr>
        <w:t xml:space="preserve">EF outcomes (ISCI: p=0.2866; FI: p=0.1118; EMI, p=0.4579). </w:t>
      </w:r>
    </w:p>
    <w:p w14:paraId="480B5800" w14:textId="3054C8FC" w:rsidR="00A51EC9" w:rsidRPr="00C158BF" w:rsidRDefault="2E03E16D" w:rsidP="00CA5D7D">
      <w:pPr>
        <w:autoSpaceDE w:val="0"/>
        <w:autoSpaceDN w:val="0"/>
        <w:adjustRightInd w:val="0"/>
        <w:spacing w:line="480" w:lineRule="auto"/>
        <w:rPr>
          <w:rFonts w:asciiTheme="minorHAnsi" w:hAnsiTheme="minorHAnsi" w:cstheme="minorHAnsi"/>
          <w:color w:val="000000"/>
        </w:rPr>
      </w:pPr>
      <w:r w:rsidRPr="00C158BF">
        <w:rPr>
          <w:rFonts w:asciiTheme="minorHAnsi" w:hAnsiTheme="minorHAnsi" w:cstheme="minorHAnsi"/>
          <w:b/>
          <w:bCs/>
          <w:color w:val="000000"/>
          <w:shd w:val="clear" w:color="auto" w:fill="FFFFFF"/>
        </w:rPr>
        <w:t xml:space="preserve">Relationship between </w:t>
      </w:r>
      <w:r w:rsidR="00A51EC9" w:rsidRPr="00C158BF">
        <w:rPr>
          <w:rFonts w:asciiTheme="minorHAnsi" w:hAnsiTheme="minorHAnsi" w:cstheme="minorHAnsi"/>
          <w:b/>
          <w:bCs/>
          <w:color w:val="000000"/>
          <w:shd w:val="clear" w:color="auto" w:fill="FFFFFF"/>
        </w:rPr>
        <w:t xml:space="preserve">CHD type, surgical factors or brain MRI injury ratings </w:t>
      </w:r>
      <w:r w:rsidR="00155105" w:rsidRPr="00C158BF">
        <w:rPr>
          <w:rFonts w:asciiTheme="minorHAnsi" w:hAnsiTheme="minorHAnsi" w:cstheme="minorHAnsi"/>
          <w:b/>
          <w:bCs/>
          <w:color w:val="000000"/>
          <w:shd w:val="clear" w:color="auto" w:fill="FFFFFF"/>
        </w:rPr>
        <w:t>on</w:t>
      </w:r>
      <w:r w:rsidR="00A51EC9" w:rsidRPr="00C158BF">
        <w:rPr>
          <w:rFonts w:asciiTheme="minorHAnsi" w:hAnsiTheme="minorHAnsi" w:cstheme="minorHAnsi"/>
          <w:b/>
          <w:bCs/>
          <w:color w:val="000000"/>
          <w:shd w:val="clear" w:color="auto" w:fill="FFFFFF"/>
        </w:rPr>
        <w:t xml:space="preserve"> EF in the CHD group</w:t>
      </w:r>
    </w:p>
    <w:p w14:paraId="4A70B70A" w14:textId="139B01E5" w:rsidR="0029014D" w:rsidRPr="00C158BF" w:rsidRDefault="00A51EC9" w:rsidP="00E52938">
      <w:pPr>
        <w:spacing w:after="100" w:line="480" w:lineRule="auto"/>
        <w:rPr>
          <w:rFonts w:asciiTheme="minorHAnsi" w:hAnsiTheme="minorHAnsi" w:cstheme="minorHAnsi"/>
        </w:rPr>
      </w:pPr>
      <w:r w:rsidRPr="00C158BF">
        <w:rPr>
          <w:rFonts w:asciiTheme="minorHAnsi" w:hAnsiTheme="minorHAnsi" w:cstheme="minorHAnsi"/>
        </w:rPr>
        <w:t>There w</w:t>
      </w:r>
      <w:r w:rsidR="0035711E" w:rsidRPr="00C158BF">
        <w:rPr>
          <w:rFonts w:asciiTheme="minorHAnsi" w:hAnsiTheme="minorHAnsi" w:cstheme="minorHAnsi"/>
        </w:rPr>
        <w:t>ere</w:t>
      </w:r>
      <w:r w:rsidRPr="00C158BF">
        <w:rPr>
          <w:rFonts w:asciiTheme="minorHAnsi" w:hAnsiTheme="minorHAnsi" w:cstheme="minorHAnsi"/>
        </w:rPr>
        <w:t xml:space="preserve"> no significant relationships between BRIEF-P scores and surgical factors, CHD type or brain MRI injury rating</w:t>
      </w:r>
      <w:r w:rsidR="00A97491" w:rsidRPr="00C158BF">
        <w:rPr>
          <w:rFonts w:asciiTheme="minorHAnsi" w:hAnsiTheme="minorHAnsi" w:cstheme="minorHAnsi"/>
        </w:rPr>
        <w:t xml:space="preserve"> (Table </w:t>
      </w:r>
      <w:r w:rsidR="00265DBD">
        <w:rPr>
          <w:rFonts w:asciiTheme="minorHAnsi" w:hAnsiTheme="minorHAnsi" w:cstheme="minorHAnsi"/>
        </w:rPr>
        <w:t>6</w:t>
      </w:r>
      <w:r w:rsidR="00F77D6C" w:rsidRPr="00C158BF">
        <w:rPr>
          <w:rFonts w:asciiTheme="minorHAnsi" w:hAnsiTheme="minorHAnsi" w:cstheme="minorHAnsi"/>
        </w:rPr>
        <w:t>, available at </w:t>
      </w:r>
      <w:hyperlink r:id="rId12" w:tgtFrame="_blank" w:history="1">
        <w:r w:rsidR="00F77D6C" w:rsidRPr="00C158BF">
          <w:rPr>
            <w:rFonts w:asciiTheme="minorHAnsi" w:hAnsiTheme="minorHAnsi" w:cstheme="minorHAnsi"/>
            <w:color w:val="007398"/>
            <w:u w:val="single"/>
          </w:rPr>
          <w:t>www.jpeds.com</w:t>
        </w:r>
      </w:hyperlink>
      <w:r w:rsidR="00F77D6C" w:rsidRPr="00C158BF">
        <w:rPr>
          <w:rFonts w:asciiTheme="minorHAnsi" w:hAnsiTheme="minorHAnsi" w:cstheme="minorHAnsi"/>
          <w:color w:val="53565A"/>
        </w:rPr>
        <w:t>)</w:t>
      </w:r>
      <w:r w:rsidRPr="00C158BF">
        <w:rPr>
          <w:rFonts w:asciiTheme="minorHAnsi" w:hAnsiTheme="minorHAnsi" w:cstheme="minorHAnsi"/>
        </w:rPr>
        <w:t xml:space="preserve">.  </w:t>
      </w:r>
    </w:p>
    <w:p w14:paraId="551EE231" w14:textId="77777777" w:rsidR="0029014D" w:rsidRPr="00C158BF" w:rsidRDefault="0029014D" w:rsidP="00CA5D7D">
      <w:pPr>
        <w:spacing w:line="480" w:lineRule="auto"/>
        <w:rPr>
          <w:rFonts w:asciiTheme="minorHAnsi" w:hAnsiTheme="minorHAnsi" w:cstheme="minorHAnsi"/>
          <w:b/>
          <w:bCs/>
          <w:lang w:val="en-US"/>
        </w:rPr>
      </w:pPr>
      <w:r w:rsidRPr="00C158BF">
        <w:rPr>
          <w:rFonts w:asciiTheme="minorHAnsi" w:hAnsiTheme="minorHAnsi" w:cstheme="minorHAnsi"/>
          <w:b/>
          <w:bCs/>
          <w:lang w:val="en-US"/>
        </w:rPr>
        <w:t>Secondary analyses excluding children with confirmed or suspected genetic disorders.</w:t>
      </w:r>
    </w:p>
    <w:p w14:paraId="3B950263" w14:textId="058F9970" w:rsidR="00D92794" w:rsidRPr="00C158BF" w:rsidRDefault="0029014D" w:rsidP="00B12588">
      <w:pPr>
        <w:spacing w:line="480" w:lineRule="auto"/>
        <w:rPr>
          <w:rFonts w:asciiTheme="minorHAnsi" w:hAnsiTheme="minorHAnsi" w:cstheme="minorHAnsi"/>
        </w:rPr>
      </w:pPr>
      <w:r w:rsidRPr="00C158BF">
        <w:rPr>
          <w:rFonts w:asciiTheme="minorHAnsi" w:hAnsiTheme="minorHAnsi" w:cstheme="minorHAnsi"/>
        </w:rPr>
        <w:t xml:space="preserve">The results were largely unchanged when the 5 children with confirmed or suspected genetic disorders were excluded. </w:t>
      </w:r>
      <w:r w:rsidR="00D92794" w:rsidRPr="00C158BF">
        <w:rPr>
          <w:rFonts w:asciiTheme="minorHAnsi" w:hAnsiTheme="minorHAnsi" w:cstheme="minorHAnsi"/>
        </w:rPr>
        <w:t>See Appendix for further details.</w:t>
      </w:r>
    </w:p>
    <w:p w14:paraId="4C8BAD64" w14:textId="77777777" w:rsidR="00A40229" w:rsidRPr="00C158BF" w:rsidRDefault="00A40229" w:rsidP="00B12588">
      <w:pPr>
        <w:spacing w:line="480" w:lineRule="auto"/>
        <w:rPr>
          <w:rFonts w:asciiTheme="minorHAnsi" w:hAnsiTheme="minorHAnsi" w:cstheme="minorHAnsi"/>
          <w:b/>
        </w:rPr>
      </w:pPr>
    </w:p>
    <w:p w14:paraId="2B187CCB" w14:textId="7E382FB8" w:rsidR="00A51EC9" w:rsidRPr="00C158BF" w:rsidRDefault="00A51EC9" w:rsidP="00B12588">
      <w:pPr>
        <w:spacing w:line="480" w:lineRule="auto"/>
        <w:rPr>
          <w:rFonts w:asciiTheme="minorHAnsi" w:hAnsiTheme="minorHAnsi" w:cstheme="minorHAnsi"/>
          <w:b/>
          <w:u w:val="single"/>
        </w:rPr>
      </w:pPr>
      <w:r w:rsidRPr="00C158BF">
        <w:rPr>
          <w:rFonts w:asciiTheme="minorHAnsi" w:hAnsiTheme="minorHAnsi" w:cstheme="minorHAnsi"/>
          <w:b/>
        </w:rPr>
        <w:t>D</w:t>
      </w:r>
      <w:r w:rsidR="00B50E47" w:rsidRPr="00C158BF">
        <w:rPr>
          <w:rFonts w:asciiTheme="minorHAnsi" w:hAnsiTheme="minorHAnsi" w:cstheme="minorHAnsi"/>
          <w:b/>
        </w:rPr>
        <w:t>ISCUSSION</w:t>
      </w:r>
    </w:p>
    <w:p w14:paraId="26BA56DA" w14:textId="175AA74D" w:rsidR="006A3670" w:rsidRPr="00C158BF" w:rsidRDefault="00A51EC9" w:rsidP="006C5FB7">
      <w:pPr>
        <w:spacing w:line="480" w:lineRule="auto"/>
        <w:rPr>
          <w:rFonts w:asciiTheme="minorHAnsi" w:hAnsiTheme="minorHAnsi" w:cstheme="minorHAnsi"/>
          <w:color w:val="000000"/>
          <w:shd w:val="clear" w:color="auto" w:fill="FFFFFF"/>
        </w:rPr>
      </w:pPr>
      <w:r w:rsidRPr="00C158BF">
        <w:rPr>
          <w:rFonts w:asciiTheme="minorHAnsi" w:hAnsiTheme="minorHAnsi" w:cstheme="minorHAnsi"/>
        </w:rPr>
        <w:t xml:space="preserve">This study investigated the influence of demographic, environmental and clinical factors on 3 indexes of </w:t>
      </w:r>
      <w:r w:rsidR="005B49B4" w:rsidRPr="00C158BF">
        <w:rPr>
          <w:rFonts w:asciiTheme="minorHAnsi" w:hAnsiTheme="minorHAnsi" w:cstheme="minorHAnsi"/>
        </w:rPr>
        <w:t>EF</w:t>
      </w:r>
      <w:r w:rsidRPr="00C158BF">
        <w:rPr>
          <w:rFonts w:asciiTheme="minorHAnsi" w:hAnsiTheme="minorHAnsi" w:cstheme="minorHAnsi"/>
        </w:rPr>
        <w:t xml:space="preserve"> (ISCI, FI, EMI) measured using the BRIEF-P Questionnaire in children wi</w:t>
      </w:r>
      <w:r w:rsidR="00EC16C3" w:rsidRPr="00C158BF">
        <w:rPr>
          <w:rFonts w:asciiTheme="minorHAnsi" w:hAnsiTheme="minorHAnsi" w:cstheme="minorHAnsi"/>
        </w:rPr>
        <w:t xml:space="preserve">th CHD </w:t>
      </w:r>
      <w:r w:rsidR="007377B3" w:rsidRPr="00C158BF">
        <w:rPr>
          <w:rFonts w:asciiTheme="minorHAnsi" w:hAnsiTheme="minorHAnsi" w:cstheme="minorHAnsi"/>
        </w:rPr>
        <w:t xml:space="preserve">who underwent surgery within the first year of life </w:t>
      </w:r>
      <w:r w:rsidR="00EC16C3" w:rsidRPr="00C158BF">
        <w:rPr>
          <w:rFonts w:asciiTheme="minorHAnsi" w:hAnsiTheme="minorHAnsi" w:cstheme="minorHAnsi"/>
        </w:rPr>
        <w:t xml:space="preserve">and </w:t>
      </w:r>
      <w:r w:rsidRPr="00C158BF">
        <w:rPr>
          <w:rFonts w:asciiTheme="minorHAnsi" w:hAnsiTheme="minorHAnsi" w:cstheme="minorHAnsi"/>
        </w:rPr>
        <w:t xml:space="preserve">controls at 4 to 6 years of age. </w:t>
      </w:r>
      <w:r w:rsidR="00ED7022" w:rsidRPr="00C158BF">
        <w:rPr>
          <w:rFonts w:asciiTheme="minorHAnsi" w:hAnsiTheme="minorHAnsi" w:cstheme="minorHAnsi"/>
        </w:rPr>
        <w:t>While there have been several studies assessing EF in individuals with CHD, t</w:t>
      </w:r>
      <w:r w:rsidRPr="00C158BF">
        <w:rPr>
          <w:rFonts w:asciiTheme="minorHAnsi" w:hAnsiTheme="minorHAnsi" w:cstheme="minorHAnsi"/>
        </w:rPr>
        <w:t>o our knowledge, this is the first</w:t>
      </w:r>
      <w:r w:rsidR="00C82DFA" w:rsidRPr="00C158BF">
        <w:rPr>
          <w:rFonts w:asciiTheme="minorHAnsi" w:hAnsiTheme="minorHAnsi" w:cstheme="minorHAnsi"/>
        </w:rPr>
        <w:t xml:space="preserve"> </w:t>
      </w:r>
      <w:r w:rsidR="00ED7022" w:rsidRPr="00C158BF">
        <w:rPr>
          <w:rFonts w:asciiTheme="minorHAnsi" w:hAnsiTheme="minorHAnsi" w:cstheme="minorHAnsi"/>
        </w:rPr>
        <w:t>to describe</w:t>
      </w:r>
      <w:r w:rsidRPr="00C158BF">
        <w:rPr>
          <w:rFonts w:asciiTheme="minorHAnsi" w:hAnsiTheme="minorHAnsi" w:cstheme="minorHAnsi"/>
        </w:rPr>
        <w:t xml:space="preserve"> the relationships </w:t>
      </w:r>
      <w:r w:rsidR="00ED7022" w:rsidRPr="00C158BF">
        <w:rPr>
          <w:rFonts w:asciiTheme="minorHAnsi" w:hAnsiTheme="minorHAnsi" w:cstheme="minorHAnsi"/>
        </w:rPr>
        <w:t xml:space="preserve">between </w:t>
      </w:r>
      <w:r w:rsidRPr="00C158BF">
        <w:rPr>
          <w:rFonts w:asciiTheme="minorHAnsi" w:hAnsiTheme="minorHAnsi" w:cstheme="minorHAnsi"/>
        </w:rPr>
        <w:t xml:space="preserve">EF </w:t>
      </w:r>
      <w:r w:rsidR="00ED7022" w:rsidRPr="00C158BF">
        <w:rPr>
          <w:rFonts w:asciiTheme="minorHAnsi" w:hAnsiTheme="minorHAnsi" w:cstheme="minorHAnsi"/>
        </w:rPr>
        <w:t>and</w:t>
      </w:r>
      <w:r w:rsidRPr="00C158BF">
        <w:rPr>
          <w:rFonts w:asciiTheme="minorHAnsi" w:hAnsiTheme="minorHAnsi" w:cstheme="minorHAnsi"/>
        </w:rPr>
        <w:t xml:space="preserve"> demographic, surgical, environmental factors and brain MRI injury </w:t>
      </w:r>
      <w:r w:rsidR="004C6BE6" w:rsidRPr="00C158BF">
        <w:rPr>
          <w:rFonts w:asciiTheme="minorHAnsi" w:hAnsiTheme="minorHAnsi" w:cstheme="minorHAnsi"/>
        </w:rPr>
        <w:t xml:space="preserve">ratings </w:t>
      </w:r>
      <w:r w:rsidRPr="00C158BF">
        <w:rPr>
          <w:rFonts w:asciiTheme="minorHAnsi" w:hAnsiTheme="minorHAnsi" w:cstheme="minorHAnsi"/>
        </w:rPr>
        <w:t xml:space="preserve">in preschool children </w:t>
      </w:r>
      <w:r w:rsidR="00EC16C3" w:rsidRPr="00C158BF">
        <w:rPr>
          <w:rFonts w:asciiTheme="minorHAnsi" w:hAnsiTheme="minorHAnsi" w:cstheme="minorHAnsi"/>
        </w:rPr>
        <w:t xml:space="preserve">with CHD </w:t>
      </w:r>
      <w:r w:rsidR="00C82DFA" w:rsidRPr="00C158BF">
        <w:rPr>
          <w:rFonts w:asciiTheme="minorHAnsi" w:hAnsiTheme="minorHAnsi" w:cstheme="minorHAnsi"/>
        </w:rPr>
        <w:t>and</w:t>
      </w:r>
      <w:r w:rsidR="00EC16C3" w:rsidRPr="00C158BF">
        <w:rPr>
          <w:rFonts w:asciiTheme="minorHAnsi" w:hAnsiTheme="minorHAnsi" w:cstheme="minorHAnsi"/>
        </w:rPr>
        <w:t xml:space="preserve"> </w:t>
      </w:r>
      <w:r w:rsidRPr="00C158BF">
        <w:rPr>
          <w:rFonts w:asciiTheme="minorHAnsi" w:hAnsiTheme="minorHAnsi" w:cstheme="minorHAnsi"/>
        </w:rPr>
        <w:t xml:space="preserve">controls. </w:t>
      </w:r>
    </w:p>
    <w:p w14:paraId="06A298B5" w14:textId="77777777" w:rsidR="00D92794" w:rsidRPr="00C158BF" w:rsidRDefault="00D92794" w:rsidP="00C63480">
      <w:pPr>
        <w:spacing w:line="480" w:lineRule="auto"/>
        <w:rPr>
          <w:rFonts w:asciiTheme="minorHAnsi" w:hAnsiTheme="minorHAnsi" w:cstheme="minorHAnsi"/>
          <w:color w:val="000000"/>
          <w:shd w:val="clear" w:color="auto" w:fill="FFFFFF"/>
        </w:rPr>
      </w:pPr>
    </w:p>
    <w:p w14:paraId="58C0A4A0" w14:textId="3E7DD86B" w:rsidR="00A65110" w:rsidRPr="00C158BF" w:rsidRDefault="00190193" w:rsidP="00DB4168">
      <w:pPr>
        <w:spacing w:line="480" w:lineRule="auto"/>
        <w:rPr>
          <w:rFonts w:asciiTheme="minorHAnsi" w:hAnsiTheme="minorHAnsi" w:cstheme="minorHAnsi"/>
        </w:rPr>
      </w:pPr>
      <w:r w:rsidRPr="00C158BF">
        <w:rPr>
          <w:rFonts w:asciiTheme="minorHAnsi" w:hAnsiTheme="minorHAnsi" w:cstheme="minorHAnsi"/>
          <w:color w:val="000000"/>
          <w:shd w:val="clear" w:color="auto" w:fill="FFFFFF"/>
        </w:rPr>
        <w:t>Our results</w:t>
      </w:r>
      <w:r w:rsidR="00231862" w:rsidRPr="00C158BF">
        <w:rPr>
          <w:rFonts w:asciiTheme="minorHAnsi" w:hAnsiTheme="minorHAnsi" w:cstheme="minorHAnsi"/>
          <w:color w:val="000000"/>
          <w:shd w:val="clear" w:color="auto" w:fill="FFFFFF"/>
        </w:rPr>
        <w:t xml:space="preserve"> did not demonstrate an</w:t>
      </w:r>
      <w:r w:rsidR="002B5BA6" w:rsidRPr="00C158BF">
        <w:rPr>
          <w:rFonts w:asciiTheme="minorHAnsi" w:hAnsiTheme="minorHAnsi" w:cstheme="minorHAnsi"/>
          <w:color w:val="000000"/>
          <w:shd w:val="clear" w:color="auto" w:fill="FFFFFF"/>
        </w:rPr>
        <w:t>y</w:t>
      </w:r>
      <w:r w:rsidR="00231862" w:rsidRPr="00C158BF">
        <w:rPr>
          <w:rFonts w:asciiTheme="minorHAnsi" w:hAnsiTheme="minorHAnsi" w:cstheme="minorHAnsi"/>
          <w:color w:val="000000"/>
          <w:shd w:val="clear" w:color="auto" w:fill="FFFFFF"/>
        </w:rPr>
        <w:t xml:space="preserve"> significant differences in </w:t>
      </w:r>
      <w:r w:rsidR="00574CD0" w:rsidRPr="00C158BF">
        <w:rPr>
          <w:rFonts w:asciiTheme="minorHAnsi" w:hAnsiTheme="minorHAnsi" w:cstheme="minorHAnsi"/>
          <w:color w:val="000000"/>
          <w:shd w:val="clear" w:color="auto" w:fill="FFFFFF"/>
        </w:rPr>
        <w:t xml:space="preserve">day-to-day </w:t>
      </w:r>
      <w:r w:rsidR="00A51EC9" w:rsidRPr="00C158BF">
        <w:rPr>
          <w:rFonts w:asciiTheme="minorHAnsi" w:hAnsiTheme="minorHAnsi" w:cstheme="minorHAnsi"/>
          <w:color w:val="000000"/>
          <w:shd w:val="clear" w:color="auto" w:fill="FFFFFF"/>
        </w:rPr>
        <w:t>EF scores between children with CHD and controls</w:t>
      </w:r>
      <w:r w:rsidR="00DB4168" w:rsidRPr="00C158BF">
        <w:rPr>
          <w:rFonts w:asciiTheme="minorHAnsi" w:hAnsiTheme="minorHAnsi" w:cstheme="minorHAnsi"/>
          <w:color w:val="000000"/>
          <w:shd w:val="clear" w:color="auto" w:fill="FFFFFF"/>
        </w:rPr>
        <w:t xml:space="preserve"> </w:t>
      </w:r>
      <w:r w:rsidR="00231862" w:rsidRPr="00C158BF">
        <w:rPr>
          <w:rFonts w:asciiTheme="minorHAnsi" w:hAnsiTheme="minorHAnsi" w:cstheme="minorHAnsi"/>
          <w:color w:val="000000"/>
          <w:shd w:val="clear" w:color="auto" w:fill="FFFFFF"/>
        </w:rPr>
        <w:t>when controlling for relevant demographic and environmental factors</w:t>
      </w:r>
      <w:r w:rsidR="00A51EC9" w:rsidRPr="00C158BF">
        <w:rPr>
          <w:rFonts w:asciiTheme="minorHAnsi" w:hAnsiTheme="minorHAnsi" w:cstheme="minorHAnsi"/>
          <w:color w:val="000000"/>
          <w:shd w:val="clear" w:color="auto" w:fill="FFFFFF"/>
        </w:rPr>
        <w:t>.</w:t>
      </w:r>
      <w:r w:rsidR="00A51EC9" w:rsidRPr="00C158BF">
        <w:rPr>
          <w:rFonts w:asciiTheme="minorHAnsi" w:hAnsiTheme="minorHAnsi" w:cstheme="minorHAnsi"/>
        </w:rPr>
        <w:t xml:space="preserve"> </w:t>
      </w:r>
      <w:r w:rsidR="00F401DF" w:rsidRPr="00C158BF">
        <w:rPr>
          <w:rFonts w:asciiTheme="minorHAnsi" w:hAnsiTheme="minorHAnsi" w:cstheme="minorHAnsi"/>
        </w:rPr>
        <w:t>In addition, when assessing only the children with CHD</w:t>
      </w:r>
      <w:r w:rsidR="00231862" w:rsidRPr="00C158BF">
        <w:rPr>
          <w:rFonts w:asciiTheme="minorHAnsi" w:hAnsiTheme="minorHAnsi" w:cstheme="minorHAnsi"/>
        </w:rPr>
        <w:t>,</w:t>
      </w:r>
      <w:r w:rsidR="00F401DF" w:rsidRPr="00C158BF">
        <w:rPr>
          <w:rFonts w:asciiTheme="minorHAnsi" w:hAnsiTheme="minorHAnsi" w:cstheme="minorHAnsi"/>
        </w:rPr>
        <w:t xml:space="preserve"> we did not identify any significant relationships between EF and peri-surgical clinical factors, CHD type </w:t>
      </w:r>
      <w:r w:rsidR="00F401DF" w:rsidRPr="00C158BF">
        <w:rPr>
          <w:rFonts w:asciiTheme="minorHAnsi" w:hAnsiTheme="minorHAnsi" w:cstheme="minorHAnsi"/>
        </w:rPr>
        <w:lastRenderedPageBreak/>
        <w:t>or brain MRI injury rating</w:t>
      </w:r>
      <w:r w:rsidR="00FE4D12" w:rsidRPr="00C158BF">
        <w:rPr>
          <w:rFonts w:asciiTheme="minorHAnsi" w:hAnsiTheme="minorHAnsi" w:cstheme="minorHAnsi"/>
        </w:rPr>
        <w:t xml:space="preserve">. </w:t>
      </w:r>
      <w:r w:rsidR="00F401DF" w:rsidRPr="00C158BF">
        <w:rPr>
          <w:rFonts w:asciiTheme="minorHAnsi" w:hAnsiTheme="minorHAnsi" w:cstheme="minorHAnsi"/>
        </w:rPr>
        <w:t>However, we identified a</w:t>
      </w:r>
      <w:r w:rsidR="005A5AC6" w:rsidRPr="00C158BF">
        <w:rPr>
          <w:rFonts w:asciiTheme="minorHAnsi" w:hAnsiTheme="minorHAnsi" w:cstheme="minorHAnsi"/>
        </w:rPr>
        <w:t xml:space="preserve"> </w:t>
      </w:r>
      <w:r w:rsidR="000967A2" w:rsidRPr="00C158BF">
        <w:rPr>
          <w:rFonts w:asciiTheme="minorHAnsi" w:hAnsiTheme="minorHAnsi" w:cstheme="minorHAnsi"/>
        </w:rPr>
        <w:t xml:space="preserve">significant </w:t>
      </w:r>
      <w:r w:rsidR="005A5AC6" w:rsidRPr="00C158BF">
        <w:rPr>
          <w:rFonts w:asciiTheme="minorHAnsi" w:hAnsiTheme="minorHAnsi" w:cstheme="minorHAnsi"/>
        </w:rPr>
        <w:t xml:space="preserve">interaction between </w:t>
      </w:r>
      <w:r w:rsidR="005B49B4" w:rsidRPr="00C158BF">
        <w:rPr>
          <w:rFonts w:asciiTheme="minorHAnsi" w:hAnsiTheme="minorHAnsi" w:cstheme="minorHAnsi"/>
        </w:rPr>
        <w:t xml:space="preserve">group (CHD, controls) </w:t>
      </w:r>
      <w:r w:rsidR="005A5AC6" w:rsidRPr="00C158BF">
        <w:rPr>
          <w:rFonts w:asciiTheme="minorHAnsi" w:hAnsiTheme="minorHAnsi" w:cstheme="minorHAnsi"/>
        </w:rPr>
        <w:t xml:space="preserve">and </w:t>
      </w:r>
      <w:r w:rsidR="00F401DF" w:rsidRPr="00C158BF">
        <w:rPr>
          <w:rFonts w:asciiTheme="minorHAnsi" w:hAnsiTheme="minorHAnsi" w:cstheme="minorHAnsi"/>
        </w:rPr>
        <w:t xml:space="preserve">a cognitively stimulating home environment </w:t>
      </w:r>
      <w:r w:rsidR="000967A2" w:rsidRPr="00C158BF">
        <w:rPr>
          <w:rFonts w:asciiTheme="minorHAnsi" w:hAnsiTheme="minorHAnsi" w:cstheme="minorHAnsi"/>
        </w:rPr>
        <w:t>for</w:t>
      </w:r>
      <w:r w:rsidR="00F401DF" w:rsidRPr="00C158BF">
        <w:rPr>
          <w:rFonts w:asciiTheme="minorHAnsi" w:hAnsiTheme="minorHAnsi" w:cstheme="minorHAnsi"/>
        </w:rPr>
        <w:t xml:space="preserve"> </w:t>
      </w:r>
      <w:r w:rsidR="00903189" w:rsidRPr="00C158BF">
        <w:rPr>
          <w:rFonts w:asciiTheme="minorHAnsi" w:hAnsiTheme="minorHAnsi" w:cstheme="minorHAnsi"/>
        </w:rPr>
        <w:t xml:space="preserve">various aspects of </w:t>
      </w:r>
      <w:r w:rsidR="00957D44" w:rsidRPr="00C158BF">
        <w:rPr>
          <w:rFonts w:asciiTheme="minorHAnsi" w:hAnsiTheme="minorHAnsi" w:cstheme="minorHAnsi"/>
        </w:rPr>
        <w:t>EF</w:t>
      </w:r>
      <w:r w:rsidR="00BB1308" w:rsidRPr="00C158BF">
        <w:rPr>
          <w:rFonts w:asciiTheme="minorHAnsi" w:hAnsiTheme="minorHAnsi" w:cstheme="minorHAnsi"/>
        </w:rPr>
        <w:t>:</w:t>
      </w:r>
      <w:r w:rsidR="00903189" w:rsidRPr="00C158BF">
        <w:rPr>
          <w:rFonts w:asciiTheme="minorHAnsi" w:hAnsiTheme="minorHAnsi" w:cstheme="minorHAnsi"/>
        </w:rPr>
        <w:t xml:space="preserve"> </w:t>
      </w:r>
      <w:r w:rsidR="000967A2" w:rsidRPr="00C158BF">
        <w:rPr>
          <w:rFonts w:asciiTheme="minorHAnsi" w:hAnsiTheme="minorHAnsi" w:cstheme="minorHAnsi"/>
        </w:rPr>
        <w:t>ISCI</w:t>
      </w:r>
      <w:r w:rsidR="00B416D0" w:rsidRPr="00C158BF">
        <w:rPr>
          <w:rFonts w:asciiTheme="minorHAnsi" w:hAnsiTheme="minorHAnsi" w:cstheme="minorHAnsi"/>
        </w:rPr>
        <w:t>, FI</w:t>
      </w:r>
      <w:r w:rsidR="000967A2" w:rsidRPr="00C158BF">
        <w:rPr>
          <w:rFonts w:asciiTheme="minorHAnsi" w:hAnsiTheme="minorHAnsi" w:cstheme="minorHAnsi"/>
        </w:rPr>
        <w:t xml:space="preserve"> and EMI</w:t>
      </w:r>
      <w:r w:rsidR="002C6CC2" w:rsidRPr="00C158BF">
        <w:rPr>
          <w:rFonts w:asciiTheme="minorHAnsi" w:hAnsiTheme="minorHAnsi" w:cstheme="minorHAnsi"/>
        </w:rPr>
        <w:t xml:space="preserve">. </w:t>
      </w:r>
      <w:r w:rsidR="000967A2" w:rsidRPr="00C158BF">
        <w:rPr>
          <w:rFonts w:asciiTheme="minorHAnsi" w:hAnsiTheme="minorHAnsi" w:cstheme="minorHAnsi"/>
        </w:rPr>
        <w:t xml:space="preserve">CSPS </w:t>
      </w:r>
      <w:r w:rsidR="006A3670" w:rsidRPr="00C158BF">
        <w:rPr>
          <w:rFonts w:asciiTheme="minorHAnsi" w:hAnsiTheme="minorHAnsi" w:cstheme="minorHAnsi"/>
        </w:rPr>
        <w:t xml:space="preserve">scores </w:t>
      </w:r>
      <w:r w:rsidR="000967A2" w:rsidRPr="00C158BF">
        <w:rPr>
          <w:rFonts w:asciiTheme="minorHAnsi" w:hAnsiTheme="minorHAnsi" w:cstheme="minorHAnsi"/>
        </w:rPr>
        <w:t xml:space="preserve">significantly predicted all three EF outcomes in </w:t>
      </w:r>
      <w:r w:rsidR="006A3670" w:rsidRPr="00C158BF">
        <w:rPr>
          <w:rFonts w:asciiTheme="minorHAnsi" w:hAnsiTheme="minorHAnsi" w:cstheme="minorHAnsi"/>
        </w:rPr>
        <w:t xml:space="preserve">the </w:t>
      </w:r>
      <w:r w:rsidR="000967A2" w:rsidRPr="00C158BF">
        <w:rPr>
          <w:rFonts w:asciiTheme="minorHAnsi" w:hAnsiTheme="minorHAnsi" w:cstheme="minorHAnsi"/>
        </w:rPr>
        <w:t xml:space="preserve">CHD group but </w:t>
      </w:r>
      <w:r w:rsidR="00CD5121" w:rsidRPr="00C158BF">
        <w:rPr>
          <w:rFonts w:asciiTheme="minorHAnsi" w:hAnsiTheme="minorHAnsi" w:cstheme="minorHAnsi"/>
        </w:rPr>
        <w:t xml:space="preserve">did </w:t>
      </w:r>
      <w:r w:rsidR="000967A2" w:rsidRPr="00C158BF">
        <w:rPr>
          <w:rFonts w:asciiTheme="minorHAnsi" w:hAnsiTheme="minorHAnsi" w:cstheme="minorHAnsi"/>
        </w:rPr>
        <w:t xml:space="preserve">not in controls. </w:t>
      </w:r>
    </w:p>
    <w:p w14:paraId="2BF2435F" w14:textId="77777777" w:rsidR="00D92794" w:rsidRPr="00C158BF" w:rsidRDefault="00D92794" w:rsidP="00DB4168">
      <w:pPr>
        <w:spacing w:line="480" w:lineRule="auto"/>
        <w:rPr>
          <w:rFonts w:asciiTheme="minorHAnsi" w:hAnsiTheme="minorHAnsi" w:cstheme="minorHAnsi"/>
        </w:rPr>
      </w:pPr>
    </w:p>
    <w:p w14:paraId="75E57C1E" w14:textId="328137CE" w:rsidR="007377B3" w:rsidRPr="00C158BF" w:rsidRDefault="007377B3" w:rsidP="00CA5D7D">
      <w:pPr>
        <w:spacing w:line="480" w:lineRule="auto"/>
        <w:rPr>
          <w:rFonts w:asciiTheme="minorHAnsi" w:hAnsiTheme="minorHAnsi" w:cstheme="minorHAnsi"/>
        </w:rPr>
      </w:pPr>
      <w:r w:rsidRPr="00C158BF">
        <w:rPr>
          <w:rFonts w:asciiTheme="minorHAnsi" w:hAnsiTheme="minorHAnsi" w:cstheme="minorHAnsi"/>
        </w:rPr>
        <w:t xml:space="preserve">This study </w:t>
      </w:r>
      <w:r w:rsidR="00D63537" w:rsidRPr="00C158BF">
        <w:rPr>
          <w:rFonts w:asciiTheme="minorHAnsi" w:hAnsiTheme="minorHAnsi" w:cstheme="minorHAnsi"/>
        </w:rPr>
        <w:t>provides further evidence</w:t>
      </w:r>
      <w:r w:rsidRPr="00C158BF">
        <w:rPr>
          <w:rFonts w:asciiTheme="minorHAnsi" w:hAnsiTheme="minorHAnsi" w:cstheme="minorHAnsi"/>
        </w:rPr>
        <w:t xml:space="preserve"> of the role of a cognitively stimulating home environment in </w:t>
      </w:r>
      <w:r w:rsidR="00D63537" w:rsidRPr="00C158BF">
        <w:rPr>
          <w:rFonts w:asciiTheme="minorHAnsi" w:hAnsiTheme="minorHAnsi" w:cstheme="minorHAnsi"/>
        </w:rPr>
        <w:t>cognitive performance and executive function</w:t>
      </w:r>
      <w:r w:rsidRPr="00C158BF">
        <w:rPr>
          <w:rFonts w:asciiTheme="minorHAnsi" w:hAnsiTheme="minorHAnsi" w:cstheme="minorHAnsi"/>
        </w:rPr>
        <w:t xml:space="preserve"> in at-risk groups</w:t>
      </w:r>
      <w:r w:rsidR="00D63537" w:rsidRPr="00C158BF">
        <w:rPr>
          <w:rFonts w:asciiTheme="minorHAnsi" w:hAnsiTheme="minorHAnsi" w:cstheme="minorHAnsi"/>
        </w:rPr>
        <w:t xml:space="preserve"> of children. We have shown previously that a more cognitively stimulating home environment is associated with higher cognitive scores on the </w:t>
      </w:r>
      <w:r w:rsidR="000450A7" w:rsidRPr="00C158BF">
        <w:rPr>
          <w:rFonts w:asciiTheme="minorHAnsi" w:hAnsiTheme="minorHAnsi" w:cstheme="minorHAnsi"/>
          <w:color w:val="212121"/>
          <w:shd w:val="clear" w:color="auto" w:fill="FFFFFF"/>
        </w:rPr>
        <w:t xml:space="preserve">Bayley Scales of Infant and Toddler Development-3rd edition </w:t>
      </w:r>
      <w:r w:rsidR="00D63537" w:rsidRPr="00C158BF">
        <w:rPr>
          <w:rFonts w:asciiTheme="minorHAnsi" w:hAnsiTheme="minorHAnsi" w:cstheme="minorHAnsi"/>
        </w:rPr>
        <w:t xml:space="preserve">at </w:t>
      </w:r>
      <w:r w:rsidR="000450A7" w:rsidRPr="00C158BF">
        <w:rPr>
          <w:rFonts w:asciiTheme="minorHAnsi" w:hAnsiTheme="minorHAnsi" w:cstheme="minorHAnsi"/>
        </w:rPr>
        <w:t>22 months</w:t>
      </w:r>
      <w:r w:rsidR="00D63537" w:rsidRPr="00C158BF">
        <w:rPr>
          <w:rFonts w:asciiTheme="minorHAnsi" w:hAnsiTheme="minorHAnsi" w:cstheme="minorHAnsi"/>
        </w:rPr>
        <w:t xml:space="preserve"> in </w:t>
      </w:r>
      <w:r w:rsidR="000450A7" w:rsidRPr="00C158BF">
        <w:rPr>
          <w:rFonts w:asciiTheme="minorHAnsi" w:hAnsiTheme="minorHAnsi" w:cstheme="minorHAnsi"/>
        </w:rPr>
        <w:t xml:space="preserve">toddlers </w:t>
      </w:r>
      <w:r w:rsidR="00D63537" w:rsidRPr="00C158BF">
        <w:rPr>
          <w:rFonts w:asciiTheme="minorHAnsi" w:hAnsiTheme="minorHAnsi" w:cstheme="minorHAnsi"/>
        </w:rPr>
        <w:t>with CHD</w:t>
      </w:r>
      <w:r w:rsidR="003B05EF">
        <w:rPr>
          <w:rFonts w:asciiTheme="minorHAnsi" w:hAnsiTheme="minorHAnsi" w:cstheme="minorHAnsi"/>
        </w:rPr>
        <w:t xml:space="preserve"> [18]</w:t>
      </w:r>
      <w:r w:rsidR="00CD5421" w:rsidRPr="00C158BF">
        <w:rPr>
          <w:rFonts w:asciiTheme="minorHAnsi" w:hAnsiTheme="minorHAnsi" w:cstheme="minorHAnsi"/>
        </w:rPr>
        <w:t xml:space="preserve"> </w:t>
      </w:r>
      <w:r w:rsidR="00143052" w:rsidRPr="00C158BF">
        <w:rPr>
          <w:rFonts w:asciiTheme="minorHAnsi" w:hAnsiTheme="minorHAnsi" w:cstheme="minorHAnsi"/>
        </w:rPr>
        <w:t>and this study highlights that the benefits of a cognitively stimulating home environment persist until preschool age</w:t>
      </w:r>
      <w:r w:rsidR="00D63537" w:rsidRPr="00C158BF">
        <w:rPr>
          <w:rFonts w:asciiTheme="minorHAnsi" w:hAnsiTheme="minorHAnsi" w:cstheme="minorHAnsi"/>
        </w:rPr>
        <w:t>.</w:t>
      </w:r>
      <w:r w:rsidR="003A675D" w:rsidRPr="00C158BF">
        <w:rPr>
          <w:rFonts w:asciiTheme="minorHAnsi" w:hAnsiTheme="minorHAnsi" w:cstheme="minorHAnsi"/>
        </w:rPr>
        <w:t xml:space="preserve"> </w:t>
      </w:r>
      <w:r w:rsidR="0096332A" w:rsidRPr="00C158BF">
        <w:rPr>
          <w:rFonts w:asciiTheme="minorHAnsi" w:hAnsiTheme="minorHAnsi" w:cstheme="minorHAnsi"/>
        </w:rPr>
        <w:t xml:space="preserve">In </w:t>
      </w:r>
      <w:r w:rsidR="0096332A" w:rsidRPr="00C158BF">
        <w:rPr>
          <w:rFonts w:asciiTheme="minorHAnsi" w:hAnsiTheme="minorHAnsi" w:cstheme="minorHAnsi"/>
          <w:color w:val="212121"/>
          <w:shd w:val="clear" w:color="auto" w:fill="FFFFFF"/>
        </w:rPr>
        <w:t xml:space="preserve">preterm children at 4-7 years, </w:t>
      </w:r>
      <w:r w:rsidR="0096332A" w:rsidRPr="00C158BF">
        <w:rPr>
          <w:rFonts w:asciiTheme="minorHAnsi" w:hAnsiTheme="minorHAnsi" w:cstheme="minorHAnsi"/>
        </w:rPr>
        <w:t>c</w:t>
      </w:r>
      <w:r w:rsidR="00E205AA" w:rsidRPr="00C158BF">
        <w:rPr>
          <w:rFonts w:asciiTheme="minorHAnsi" w:hAnsiTheme="minorHAnsi" w:cstheme="minorHAnsi"/>
        </w:rPr>
        <w:t xml:space="preserve">ognitively stimulating parenting was associated with decreased </w:t>
      </w:r>
      <w:r w:rsidR="00E205AA" w:rsidRPr="00C158BF">
        <w:rPr>
          <w:rFonts w:asciiTheme="minorHAnsi" w:hAnsiTheme="minorHAnsi" w:cstheme="minorHAnsi"/>
          <w:color w:val="212121"/>
          <w:shd w:val="clear" w:color="auto" w:fill="FFFFFF"/>
        </w:rPr>
        <w:t>developmental psychopathology and executive dysfunction</w:t>
      </w:r>
      <w:r w:rsidR="00906B11">
        <w:rPr>
          <w:rFonts w:asciiTheme="minorHAnsi" w:hAnsiTheme="minorHAnsi" w:cstheme="minorHAnsi"/>
          <w:color w:val="212121"/>
          <w:shd w:val="clear" w:color="auto" w:fill="FFFFFF"/>
        </w:rPr>
        <w:t xml:space="preserve"> [29]</w:t>
      </w:r>
      <w:r w:rsidR="00CE0EAE">
        <w:rPr>
          <w:rFonts w:asciiTheme="minorHAnsi" w:hAnsiTheme="minorHAnsi" w:cstheme="minorHAnsi"/>
          <w:color w:val="212121"/>
          <w:shd w:val="clear" w:color="auto" w:fill="FFFFFF"/>
        </w:rPr>
        <w:t xml:space="preserve"> </w:t>
      </w:r>
      <w:r w:rsidR="00E205AA" w:rsidRPr="00C158BF">
        <w:rPr>
          <w:rFonts w:asciiTheme="minorHAnsi" w:hAnsiTheme="minorHAnsi" w:cstheme="minorHAnsi"/>
          <w:color w:val="212121"/>
          <w:shd w:val="clear" w:color="auto" w:fill="FFFFFF"/>
        </w:rPr>
        <w:t xml:space="preserve">and, </w:t>
      </w:r>
      <w:r w:rsidR="00E205AA" w:rsidRPr="00C158BF">
        <w:rPr>
          <w:rFonts w:asciiTheme="minorHAnsi" w:hAnsiTheme="minorHAnsi" w:cstheme="minorHAnsi"/>
        </w:rPr>
        <w:t>i</w:t>
      </w:r>
      <w:r w:rsidR="000450A7" w:rsidRPr="00C158BF">
        <w:rPr>
          <w:rFonts w:asciiTheme="minorHAnsi" w:hAnsiTheme="minorHAnsi" w:cstheme="minorHAnsi"/>
        </w:rPr>
        <w:t xml:space="preserve">n </w:t>
      </w:r>
      <w:r w:rsidR="003A675D" w:rsidRPr="00C158BF">
        <w:rPr>
          <w:rFonts w:asciiTheme="minorHAnsi" w:hAnsiTheme="minorHAnsi" w:cstheme="minorHAnsi"/>
        </w:rPr>
        <w:t xml:space="preserve">both term and </w:t>
      </w:r>
      <w:r w:rsidR="000450A7" w:rsidRPr="00C158BF">
        <w:rPr>
          <w:rFonts w:asciiTheme="minorHAnsi" w:hAnsiTheme="minorHAnsi" w:cstheme="minorHAnsi"/>
        </w:rPr>
        <w:t xml:space="preserve">preterm born children, </w:t>
      </w:r>
      <w:r w:rsidR="00E205AA" w:rsidRPr="00C158BF">
        <w:rPr>
          <w:rFonts w:asciiTheme="minorHAnsi" w:hAnsiTheme="minorHAnsi" w:cstheme="minorHAnsi"/>
        </w:rPr>
        <w:t xml:space="preserve">cognitively stimulating </w:t>
      </w:r>
      <w:r w:rsidR="003A675D" w:rsidRPr="00C158BF">
        <w:rPr>
          <w:rFonts w:asciiTheme="minorHAnsi" w:hAnsiTheme="minorHAnsi" w:cstheme="minorHAnsi"/>
        </w:rPr>
        <w:t>parenting support</w:t>
      </w:r>
      <w:r w:rsidR="0096332A" w:rsidRPr="00C158BF">
        <w:rPr>
          <w:rFonts w:asciiTheme="minorHAnsi" w:hAnsiTheme="minorHAnsi" w:cstheme="minorHAnsi"/>
        </w:rPr>
        <w:t>ed</w:t>
      </w:r>
      <w:r w:rsidR="003A675D" w:rsidRPr="00C158BF">
        <w:rPr>
          <w:rFonts w:asciiTheme="minorHAnsi" w:hAnsiTheme="minorHAnsi" w:cstheme="minorHAnsi"/>
        </w:rPr>
        <w:t xml:space="preserve"> academic resilience in middle </w:t>
      </w:r>
      <w:r w:rsidR="00C9515E" w:rsidRPr="00C158BF">
        <w:rPr>
          <w:rFonts w:asciiTheme="minorHAnsi" w:hAnsiTheme="minorHAnsi" w:cstheme="minorHAnsi"/>
        </w:rPr>
        <w:t>childhood</w:t>
      </w:r>
      <w:r w:rsidR="00906B11">
        <w:rPr>
          <w:rFonts w:asciiTheme="minorHAnsi" w:hAnsiTheme="minorHAnsi" w:cstheme="minorHAnsi"/>
        </w:rPr>
        <w:t xml:space="preserve"> [28]</w:t>
      </w:r>
      <w:r w:rsidR="00E205AA" w:rsidRPr="00C158BF">
        <w:rPr>
          <w:rFonts w:asciiTheme="minorHAnsi" w:hAnsiTheme="minorHAnsi" w:cstheme="minorHAnsi"/>
        </w:rPr>
        <w:t>.</w:t>
      </w:r>
      <w:r w:rsidR="0040219E" w:rsidRPr="00C158BF">
        <w:rPr>
          <w:rFonts w:asciiTheme="minorHAnsi" w:hAnsiTheme="minorHAnsi" w:cstheme="minorHAnsi"/>
        </w:rPr>
        <w:t xml:space="preserve"> There is a </w:t>
      </w:r>
      <w:r w:rsidR="00A106A5" w:rsidRPr="00C158BF">
        <w:rPr>
          <w:rFonts w:asciiTheme="minorHAnsi" w:hAnsiTheme="minorHAnsi" w:cstheme="minorHAnsi"/>
        </w:rPr>
        <w:t xml:space="preserve">great deal </w:t>
      </w:r>
      <w:r w:rsidR="0040219E" w:rsidRPr="00C158BF">
        <w:rPr>
          <w:rFonts w:asciiTheme="minorHAnsi" w:hAnsiTheme="minorHAnsi" w:cstheme="minorHAnsi"/>
        </w:rPr>
        <w:t>of interest in understanding how enriched environments affect outcome in children at risk of neurodevelopmental disorders</w:t>
      </w:r>
      <w:r w:rsidR="00906B11">
        <w:rPr>
          <w:rFonts w:asciiTheme="minorHAnsi" w:hAnsiTheme="minorHAnsi" w:cstheme="minorHAnsi"/>
        </w:rPr>
        <w:t xml:space="preserve"> [34,</w:t>
      </w:r>
      <w:r w:rsidR="00880750">
        <w:rPr>
          <w:rFonts w:asciiTheme="minorHAnsi" w:hAnsiTheme="minorHAnsi" w:cstheme="minorHAnsi"/>
        </w:rPr>
        <w:t>3</w:t>
      </w:r>
      <w:r w:rsidR="00906B11">
        <w:rPr>
          <w:rFonts w:asciiTheme="minorHAnsi" w:hAnsiTheme="minorHAnsi" w:cstheme="minorHAnsi"/>
        </w:rPr>
        <w:t>5]</w:t>
      </w:r>
      <w:r w:rsidR="007F2A3A">
        <w:rPr>
          <w:rFonts w:asciiTheme="minorHAnsi" w:hAnsiTheme="minorHAnsi" w:cstheme="minorHAnsi"/>
        </w:rPr>
        <w:t xml:space="preserve"> </w:t>
      </w:r>
      <w:r w:rsidR="0040219E" w:rsidRPr="00C158BF">
        <w:rPr>
          <w:rFonts w:asciiTheme="minorHAnsi" w:hAnsiTheme="minorHAnsi" w:cstheme="minorHAnsi"/>
        </w:rPr>
        <w:t>but, to date, there are very few studies which include controls</w:t>
      </w:r>
      <w:r w:rsidR="00906B11">
        <w:rPr>
          <w:rFonts w:asciiTheme="minorHAnsi" w:hAnsiTheme="minorHAnsi" w:cstheme="minorHAnsi"/>
        </w:rPr>
        <w:t xml:space="preserve"> [36]</w:t>
      </w:r>
      <w:r w:rsidR="0040219E" w:rsidRPr="00C158BF">
        <w:rPr>
          <w:rFonts w:asciiTheme="minorHAnsi" w:hAnsiTheme="minorHAnsi" w:cstheme="minorHAnsi"/>
        </w:rPr>
        <w:t xml:space="preserve">. </w:t>
      </w:r>
      <w:r w:rsidR="00F973D8" w:rsidRPr="00C158BF">
        <w:rPr>
          <w:rFonts w:asciiTheme="minorHAnsi" w:hAnsiTheme="minorHAnsi" w:cstheme="minorHAnsi"/>
        </w:rPr>
        <w:t>Although t</w:t>
      </w:r>
      <w:r w:rsidR="004262B7" w:rsidRPr="00C158BF">
        <w:rPr>
          <w:rFonts w:asciiTheme="minorHAnsi" w:hAnsiTheme="minorHAnsi" w:cstheme="minorHAnsi"/>
        </w:rPr>
        <w:t xml:space="preserve">he mechanisms are not clear, our findings suggest </w:t>
      </w:r>
      <w:r w:rsidR="004262B7" w:rsidRPr="00C158BF">
        <w:rPr>
          <w:rFonts w:asciiTheme="minorHAnsi" w:hAnsiTheme="minorHAnsi" w:cstheme="minorHAnsi"/>
          <w:color w:val="212121"/>
        </w:rPr>
        <w:t xml:space="preserve">a cognitively stimulating environment increases child resilience leading to improved neurodevelopmental outcomes in at-risk groups of children. </w:t>
      </w:r>
      <w:r w:rsidR="004262B7" w:rsidRPr="00C158BF">
        <w:rPr>
          <w:rFonts w:asciiTheme="minorHAnsi" w:hAnsiTheme="minorHAnsi" w:cstheme="minorHAnsi"/>
        </w:rPr>
        <w:t xml:space="preserve"> </w:t>
      </w:r>
    </w:p>
    <w:p w14:paraId="6F8D8924" w14:textId="77777777" w:rsidR="00D92794" w:rsidRPr="00C158BF" w:rsidRDefault="00D92794" w:rsidP="00CA5D7D">
      <w:pPr>
        <w:spacing w:line="480" w:lineRule="auto"/>
        <w:rPr>
          <w:rFonts w:asciiTheme="minorHAnsi" w:hAnsiTheme="minorHAnsi" w:cstheme="minorHAnsi"/>
        </w:rPr>
      </w:pPr>
    </w:p>
    <w:p w14:paraId="1C112C30" w14:textId="6CDC771A" w:rsidR="004718AD" w:rsidRPr="00C158BF" w:rsidRDefault="006D621D" w:rsidP="00CA5D7D">
      <w:pPr>
        <w:spacing w:line="480" w:lineRule="auto"/>
        <w:rPr>
          <w:rFonts w:asciiTheme="minorHAnsi" w:hAnsiTheme="minorHAnsi" w:cstheme="minorHAnsi"/>
        </w:rPr>
      </w:pPr>
      <w:r w:rsidRPr="00BF2616">
        <w:rPr>
          <w:rFonts w:asciiTheme="minorHAnsi" w:hAnsiTheme="minorHAnsi" w:cstheme="minorHAnsi"/>
        </w:rPr>
        <w:t xml:space="preserve">While our finding </w:t>
      </w:r>
      <w:r w:rsidR="009C526F" w:rsidRPr="00BF2616">
        <w:rPr>
          <w:rFonts w:asciiTheme="minorHAnsi" w:hAnsiTheme="minorHAnsi" w:cstheme="minorHAnsi"/>
        </w:rPr>
        <w:t xml:space="preserve">that group (CHD or control) did not influence EF scores </w:t>
      </w:r>
      <w:r w:rsidR="00240F86" w:rsidRPr="00BF2616">
        <w:rPr>
          <w:rFonts w:asciiTheme="minorHAnsi" w:hAnsiTheme="minorHAnsi" w:cstheme="minorHAnsi"/>
        </w:rPr>
        <w:t xml:space="preserve">is </w:t>
      </w:r>
      <w:r w:rsidRPr="00BF2616">
        <w:rPr>
          <w:rFonts w:asciiTheme="minorHAnsi" w:hAnsiTheme="minorHAnsi" w:cstheme="minorHAnsi"/>
        </w:rPr>
        <w:t xml:space="preserve">supported by a </w:t>
      </w:r>
      <w:r w:rsidR="00C656B3" w:rsidRPr="00BF2616">
        <w:rPr>
          <w:rFonts w:asciiTheme="minorHAnsi" w:hAnsiTheme="minorHAnsi" w:cstheme="minorHAnsi"/>
        </w:rPr>
        <w:t xml:space="preserve">recent </w:t>
      </w:r>
      <w:r w:rsidRPr="00BF2616">
        <w:rPr>
          <w:rFonts w:asciiTheme="minorHAnsi" w:hAnsiTheme="minorHAnsi" w:cstheme="minorHAnsi"/>
        </w:rPr>
        <w:t>study in preschool children at 5 years with CHD</w:t>
      </w:r>
      <w:r w:rsidR="009C526F" w:rsidRPr="00BF2616">
        <w:rPr>
          <w:rFonts w:asciiTheme="minorHAnsi" w:hAnsiTheme="minorHAnsi" w:cstheme="minorHAnsi"/>
        </w:rPr>
        <w:t xml:space="preserve"> which showed</w:t>
      </w:r>
      <w:r w:rsidRPr="00BF2616">
        <w:rPr>
          <w:rFonts w:asciiTheme="minorHAnsi" w:hAnsiTheme="minorHAnsi" w:cstheme="minorHAnsi"/>
        </w:rPr>
        <w:t xml:space="preserve"> that parent rated EF scores </w:t>
      </w:r>
      <w:r w:rsidR="004010BE" w:rsidRPr="00BF2616">
        <w:rPr>
          <w:rFonts w:asciiTheme="minorHAnsi" w:hAnsiTheme="minorHAnsi" w:cstheme="minorHAnsi"/>
        </w:rPr>
        <w:t xml:space="preserve">did not </w:t>
      </w:r>
      <w:r w:rsidRPr="00BF2616">
        <w:rPr>
          <w:rFonts w:asciiTheme="minorHAnsi" w:hAnsiTheme="minorHAnsi" w:cstheme="minorHAnsi"/>
        </w:rPr>
        <w:t>differ from normative means</w:t>
      </w:r>
      <w:r w:rsidR="00017858" w:rsidRPr="00BF2616">
        <w:rPr>
          <w:rFonts w:asciiTheme="minorHAnsi" w:hAnsiTheme="minorHAnsi" w:cstheme="minorHAnsi"/>
        </w:rPr>
        <w:t xml:space="preserve"> [37]</w:t>
      </w:r>
      <w:r w:rsidR="00B641F4" w:rsidRPr="00BF2616">
        <w:rPr>
          <w:rFonts w:asciiTheme="minorHAnsi" w:hAnsiTheme="minorHAnsi" w:cstheme="minorHAnsi"/>
        </w:rPr>
        <w:t xml:space="preserve">, </w:t>
      </w:r>
      <w:r w:rsidR="00F67912" w:rsidRPr="00BF2616">
        <w:rPr>
          <w:rFonts w:asciiTheme="minorHAnsi" w:hAnsiTheme="minorHAnsi" w:cstheme="minorHAnsi"/>
        </w:rPr>
        <w:t xml:space="preserve">other </w:t>
      </w:r>
      <w:r w:rsidR="005626F5" w:rsidRPr="00BF2616">
        <w:rPr>
          <w:rFonts w:asciiTheme="minorHAnsi" w:hAnsiTheme="minorHAnsi" w:cstheme="minorHAnsi"/>
        </w:rPr>
        <w:t>studies have identified impaired EF</w:t>
      </w:r>
      <w:r w:rsidR="00CD4C0A" w:rsidRPr="00BF2616">
        <w:rPr>
          <w:rFonts w:asciiTheme="minorHAnsi" w:hAnsiTheme="minorHAnsi" w:cstheme="minorHAnsi"/>
        </w:rPr>
        <w:t xml:space="preserve"> </w:t>
      </w:r>
      <w:r w:rsidR="00CD4C0A" w:rsidRPr="00BF2616">
        <w:rPr>
          <w:rFonts w:asciiTheme="minorHAnsi" w:hAnsiTheme="minorHAnsi" w:cstheme="minorHAnsi"/>
        </w:rPr>
        <w:lastRenderedPageBreak/>
        <w:t>at older ages</w:t>
      </w:r>
      <w:r w:rsidR="005626F5" w:rsidRPr="00BF2616">
        <w:rPr>
          <w:rFonts w:asciiTheme="minorHAnsi" w:hAnsiTheme="minorHAnsi" w:cstheme="minorHAnsi"/>
        </w:rPr>
        <w:t xml:space="preserve"> in individuals with CHD.</w:t>
      </w:r>
      <w:r w:rsidR="005626F5" w:rsidRPr="00C158BF">
        <w:rPr>
          <w:rFonts w:asciiTheme="minorHAnsi" w:hAnsiTheme="minorHAnsi" w:cstheme="minorHAnsi"/>
        </w:rPr>
        <w:t xml:space="preserve">  However recent meta-analyses have shown considerable between-study heterogeneity</w:t>
      </w:r>
      <w:r w:rsidR="00F67912" w:rsidRPr="00C158BF">
        <w:rPr>
          <w:rFonts w:asciiTheme="minorHAnsi" w:hAnsiTheme="minorHAnsi" w:cstheme="minorHAnsi"/>
        </w:rPr>
        <w:t>,</w:t>
      </w:r>
      <w:r w:rsidR="005A4789" w:rsidRPr="00C158BF">
        <w:rPr>
          <w:rFonts w:asciiTheme="minorHAnsi" w:hAnsiTheme="minorHAnsi" w:cstheme="minorHAnsi"/>
        </w:rPr>
        <w:t xml:space="preserve"> including differences in study designs</w:t>
      </w:r>
      <w:r w:rsidR="005626F5" w:rsidRPr="00C158BF">
        <w:rPr>
          <w:rFonts w:asciiTheme="minorHAnsi" w:hAnsiTheme="minorHAnsi" w:cstheme="minorHAnsi"/>
        </w:rPr>
        <w:t xml:space="preserve"> in EF </w:t>
      </w:r>
      <w:r w:rsidR="005A4789" w:rsidRPr="00C158BF">
        <w:rPr>
          <w:rFonts w:asciiTheme="minorHAnsi" w:hAnsiTheme="minorHAnsi" w:cstheme="minorHAnsi"/>
        </w:rPr>
        <w:t>assessments</w:t>
      </w:r>
      <w:r w:rsidR="0001106A" w:rsidRPr="00C158BF">
        <w:rPr>
          <w:rFonts w:asciiTheme="minorHAnsi" w:hAnsiTheme="minorHAnsi" w:cstheme="minorHAnsi"/>
        </w:rPr>
        <w:t>,</w:t>
      </w:r>
      <w:r w:rsidR="005A4789" w:rsidRPr="00C158BF">
        <w:rPr>
          <w:rFonts w:asciiTheme="minorHAnsi" w:hAnsiTheme="minorHAnsi" w:cstheme="minorHAnsi"/>
        </w:rPr>
        <w:t xml:space="preserve"> and </w:t>
      </w:r>
      <w:r w:rsidR="005626F5" w:rsidRPr="00C158BF">
        <w:rPr>
          <w:rFonts w:asciiTheme="minorHAnsi" w:hAnsiTheme="minorHAnsi" w:cstheme="minorHAnsi"/>
        </w:rPr>
        <w:t>outcomes in this population</w:t>
      </w:r>
      <w:r w:rsidR="00017858">
        <w:rPr>
          <w:rFonts w:asciiTheme="minorHAnsi" w:hAnsiTheme="minorHAnsi" w:cstheme="minorHAnsi"/>
        </w:rPr>
        <w:t xml:space="preserve"> [38,39]</w:t>
      </w:r>
      <w:r w:rsidR="00263963" w:rsidRPr="00C158BF">
        <w:rPr>
          <w:rFonts w:asciiTheme="minorHAnsi" w:hAnsiTheme="minorHAnsi" w:cstheme="minorHAnsi"/>
        </w:rPr>
        <w:t xml:space="preserve">. </w:t>
      </w:r>
    </w:p>
    <w:p w14:paraId="529B049F" w14:textId="77777777" w:rsidR="00D92794" w:rsidRPr="00C158BF" w:rsidRDefault="00D92794" w:rsidP="00CA5D7D">
      <w:pPr>
        <w:spacing w:line="480" w:lineRule="auto"/>
        <w:rPr>
          <w:rFonts w:asciiTheme="minorHAnsi" w:hAnsiTheme="minorHAnsi" w:cstheme="minorHAnsi"/>
        </w:rPr>
      </w:pPr>
    </w:p>
    <w:p w14:paraId="6E4F821D" w14:textId="69BA5AA0" w:rsidR="00210F00" w:rsidRPr="00C158BF" w:rsidRDefault="00F67912" w:rsidP="00DB4168">
      <w:pPr>
        <w:spacing w:line="480" w:lineRule="auto"/>
        <w:rPr>
          <w:rFonts w:asciiTheme="minorHAnsi" w:hAnsiTheme="minorHAnsi" w:cstheme="minorHAnsi"/>
        </w:rPr>
      </w:pPr>
      <w:r w:rsidRPr="00C158BF">
        <w:rPr>
          <w:rFonts w:asciiTheme="minorHAnsi" w:hAnsiTheme="minorHAnsi" w:cstheme="minorHAnsi"/>
        </w:rPr>
        <w:t>In a mixed CHD case series of 8 to 16 year olds, BRIEF metacognition index was raised relative to test norms and above the 90</w:t>
      </w:r>
      <w:r w:rsidRPr="00C158BF">
        <w:rPr>
          <w:rFonts w:asciiTheme="minorHAnsi" w:hAnsiTheme="minorHAnsi" w:cstheme="minorHAnsi"/>
          <w:vertAlign w:val="superscript"/>
        </w:rPr>
        <w:t>th</w:t>
      </w:r>
      <w:r w:rsidRPr="00C158BF">
        <w:rPr>
          <w:rFonts w:asciiTheme="minorHAnsi" w:hAnsiTheme="minorHAnsi" w:cstheme="minorHAnsi"/>
        </w:rPr>
        <w:t xml:space="preserve"> centile in 24% of cases</w:t>
      </w:r>
      <w:r w:rsidR="003273E0">
        <w:rPr>
          <w:rFonts w:asciiTheme="minorHAnsi" w:hAnsiTheme="minorHAnsi" w:cstheme="minorHAnsi"/>
        </w:rPr>
        <w:t xml:space="preserve"> [40]</w:t>
      </w:r>
      <w:r w:rsidRPr="00C158BF">
        <w:rPr>
          <w:rFonts w:asciiTheme="minorHAnsi" w:hAnsiTheme="minorHAnsi" w:cstheme="minorHAnsi"/>
        </w:rPr>
        <w:t xml:space="preserve">. At school age (9 years), a higher proportion of children with CHD who required surgery in the first year of life had elevated metacognition and </w:t>
      </w:r>
      <w:proofErr w:type="spellStart"/>
      <w:r w:rsidRPr="00C158BF">
        <w:rPr>
          <w:rFonts w:asciiTheme="minorHAnsi" w:hAnsiTheme="minorHAnsi" w:cstheme="minorHAnsi"/>
        </w:rPr>
        <w:t>behavior</w:t>
      </w:r>
      <w:proofErr w:type="spellEnd"/>
      <w:r w:rsidRPr="00C158BF">
        <w:rPr>
          <w:rFonts w:asciiTheme="minorHAnsi" w:hAnsiTheme="minorHAnsi" w:cstheme="minorHAnsi"/>
        </w:rPr>
        <w:t xml:space="preserve"> regulation scores compared to controls. In this study, aortic obstruction rather than UVH was associated with worse EF scores</w:t>
      </w:r>
      <w:r w:rsidR="003273E0">
        <w:rPr>
          <w:rFonts w:asciiTheme="minorHAnsi" w:hAnsiTheme="minorHAnsi" w:cstheme="minorHAnsi"/>
        </w:rPr>
        <w:t xml:space="preserve"> [9]</w:t>
      </w:r>
      <w:r w:rsidRPr="00C158BF">
        <w:rPr>
          <w:rFonts w:asciiTheme="minorHAnsi" w:hAnsiTheme="minorHAnsi" w:cstheme="minorHAnsi"/>
        </w:rPr>
        <w:t xml:space="preserve">. </w:t>
      </w:r>
      <w:r w:rsidR="00E52938" w:rsidRPr="00C158BF">
        <w:rPr>
          <w:rFonts w:asciiTheme="minorHAnsi" w:hAnsiTheme="minorHAnsi" w:cstheme="minorHAnsi"/>
        </w:rPr>
        <w:t xml:space="preserve"> </w:t>
      </w:r>
      <w:r w:rsidRPr="00C158BF">
        <w:rPr>
          <w:rFonts w:asciiTheme="minorHAnsi" w:hAnsiTheme="minorHAnsi" w:cstheme="minorHAnsi"/>
        </w:rPr>
        <w:t>In adolescents, a</w:t>
      </w:r>
      <w:r w:rsidR="00A51EC9" w:rsidRPr="00C158BF">
        <w:rPr>
          <w:rFonts w:asciiTheme="minorHAnsi" w:hAnsiTheme="minorHAnsi" w:cstheme="minorHAnsi"/>
        </w:rPr>
        <w:t xml:space="preserve"> case-control study </w:t>
      </w:r>
      <w:r w:rsidR="006D621D" w:rsidRPr="00C158BF">
        <w:rPr>
          <w:rFonts w:asciiTheme="minorHAnsi" w:hAnsiTheme="minorHAnsi" w:cstheme="minorHAnsi"/>
        </w:rPr>
        <w:t xml:space="preserve">found </w:t>
      </w:r>
      <w:r w:rsidR="00210F00" w:rsidRPr="00C158BF">
        <w:rPr>
          <w:rFonts w:asciiTheme="minorHAnsi" w:hAnsiTheme="minorHAnsi" w:cstheme="minorHAnsi"/>
        </w:rPr>
        <w:t>that r</w:t>
      </w:r>
      <w:r w:rsidR="00A51EC9" w:rsidRPr="00C158BF">
        <w:rPr>
          <w:rFonts w:asciiTheme="minorHAnsi" w:hAnsiTheme="minorHAnsi" w:cstheme="minorHAnsi"/>
        </w:rPr>
        <w:t>ates of EF impairment</w:t>
      </w:r>
      <w:r w:rsidR="00210F00" w:rsidRPr="00C158BF">
        <w:rPr>
          <w:rFonts w:asciiTheme="minorHAnsi" w:hAnsiTheme="minorHAnsi" w:cstheme="minorHAnsi"/>
        </w:rPr>
        <w:t xml:space="preserve">, assessed using </w:t>
      </w:r>
      <w:hyperlink r:id="rId13" w:history="1">
        <w:r w:rsidR="00A4257B" w:rsidRPr="00C158BF">
          <w:rPr>
            <w:rFonts w:asciiTheme="minorHAnsi" w:hAnsiTheme="minorHAnsi" w:cstheme="minorHAnsi"/>
          </w:rPr>
          <w:t>Delis-Kaplan Executive Function System (D-KEFS)</w:t>
        </w:r>
      </w:hyperlink>
      <w:r w:rsidR="00210F00" w:rsidRPr="00C158BF">
        <w:rPr>
          <w:rFonts w:asciiTheme="minorHAnsi" w:hAnsiTheme="minorHAnsi" w:cstheme="minorHAnsi"/>
        </w:rPr>
        <w:t xml:space="preserve">, </w:t>
      </w:r>
      <w:r w:rsidR="00A51EC9" w:rsidRPr="00C158BF">
        <w:rPr>
          <w:rFonts w:asciiTheme="minorHAnsi" w:hAnsiTheme="minorHAnsi" w:cstheme="minorHAnsi"/>
        </w:rPr>
        <w:t xml:space="preserve"> were </w:t>
      </w:r>
      <w:r w:rsidR="00210F00" w:rsidRPr="00C158BF">
        <w:rPr>
          <w:rFonts w:asciiTheme="minorHAnsi" w:hAnsiTheme="minorHAnsi" w:cstheme="minorHAnsi"/>
        </w:rPr>
        <w:t xml:space="preserve">almost </w:t>
      </w:r>
      <w:r w:rsidR="00A51EC9" w:rsidRPr="00C158BF">
        <w:rPr>
          <w:rFonts w:asciiTheme="minorHAnsi" w:hAnsiTheme="minorHAnsi" w:cstheme="minorHAnsi"/>
        </w:rPr>
        <w:t xml:space="preserve">twice as high for </w:t>
      </w:r>
      <w:r w:rsidR="006D621D" w:rsidRPr="00C158BF">
        <w:rPr>
          <w:rFonts w:asciiTheme="minorHAnsi" w:hAnsiTheme="minorHAnsi" w:cstheme="minorHAnsi"/>
        </w:rPr>
        <w:t>the</w:t>
      </w:r>
      <w:r w:rsidR="00210F00" w:rsidRPr="00C158BF">
        <w:rPr>
          <w:rFonts w:asciiTheme="minorHAnsi" w:hAnsiTheme="minorHAnsi" w:cstheme="minorHAnsi"/>
        </w:rPr>
        <w:t xml:space="preserve"> </w:t>
      </w:r>
      <w:r w:rsidR="00A51EC9" w:rsidRPr="00C158BF">
        <w:rPr>
          <w:rFonts w:asciiTheme="minorHAnsi" w:hAnsiTheme="minorHAnsi" w:cstheme="minorHAnsi"/>
        </w:rPr>
        <w:t xml:space="preserve">CHD </w:t>
      </w:r>
      <w:r w:rsidR="006D621D" w:rsidRPr="00C158BF">
        <w:rPr>
          <w:rFonts w:asciiTheme="minorHAnsi" w:hAnsiTheme="minorHAnsi" w:cstheme="minorHAnsi"/>
        </w:rPr>
        <w:t xml:space="preserve">sample </w:t>
      </w:r>
      <w:r w:rsidR="00210F00" w:rsidRPr="00C158BF">
        <w:rPr>
          <w:rFonts w:asciiTheme="minorHAnsi" w:hAnsiTheme="minorHAnsi" w:cstheme="minorHAnsi"/>
        </w:rPr>
        <w:t xml:space="preserve">compared to </w:t>
      </w:r>
      <w:r w:rsidR="00A51EC9" w:rsidRPr="00C158BF">
        <w:rPr>
          <w:rFonts w:asciiTheme="minorHAnsi" w:hAnsiTheme="minorHAnsi" w:cstheme="minorHAnsi"/>
        </w:rPr>
        <w:t xml:space="preserve">controls, and distinct EF profiles were </w:t>
      </w:r>
      <w:r w:rsidR="005F39BC" w:rsidRPr="00C158BF">
        <w:rPr>
          <w:rFonts w:asciiTheme="minorHAnsi" w:hAnsiTheme="minorHAnsi" w:cstheme="minorHAnsi"/>
        </w:rPr>
        <w:t xml:space="preserve">observed </w:t>
      </w:r>
      <w:r w:rsidR="00A51EC9" w:rsidRPr="00C158BF">
        <w:rPr>
          <w:rFonts w:asciiTheme="minorHAnsi" w:hAnsiTheme="minorHAnsi" w:cstheme="minorHAnsi"/>
        </w:rPr>
        <w:t xml:space="preserve">between CHD </w:t>
      </w:r>
      <w:r w:rsidR="00210F00" w:rsidRPr="00C158BF">
        <w:rPr>
          <w:rFonts w:asciiTheme="minorHAnsi" w:hAnsiTheme="minorHAnsi" w:cstheme="minorHAnsi"/>
        </w:rPr>
        <w:t>types</w:t>
      </w:r>
      <w:r w:rsidR="002E78C6">
        <w:rPr>
          <w:rFonts w:asciiTheme="minorHAnsi" w:hAnsiTheme="minorHAnsi" w:cstheme="minorHAnsi"/>
        </w:rPr>
        <w:t xml:space="preserve"> [10]</w:t>
      </w:r>
      <w:r w:rsidR="00210F00" w:rsidRPr="00C158BF">
        <w:rPr>
          <w:rFonts w:asciiTheme="minorHAnsi" w:hAnsiTheme="minorHAnsi" w:cstheme="minorHAnsi"/>
        </w:rPr>
        <w:t xml:space="preserve"> </w:t>
      </w:r>
      <w:r w:rsidR="00A51EC9" w:rsidRPr="00C158BF">
        <w:rPr>
          <w:rFonts w:asciiTheme="minorHAnsi" w:hAnsiTheme="minorHAnsi" w:cstheme="minorHAnsi"/>
        </w:rPr>
        <w:t xml:space="preserve">. </w:t>
      </w:r>
      <w:r w:rsidR="003D2D84" w:rsidRPr="00C158BF">
        <w:rPr>
          <w:rFonts w:asciiTheme="minorHAnsi" w:hAnsiTheme="minorHAnsi" w:cstheme="minorHAnsi"/>
        </w:rPr>
        <w:t xml:space="preserve"> I</w:t>
      </w:r>
      <w:r w:rsidR="00501393" w:rsidRPr="00C158BF">
        <w:rPr>
          <w:rFonts w:asciiTheme="minorHAnsi" w:hAnsiTheme="minorHAnsi" w:cstheme="minorHAnsi"/>
        </w:rPr>
        <w:t xml:space="preserve">n </w:t>
      </w:r>
      <w:r w:rsidR="009C526F" w:rsidRPr="00C158BF">
        <w:rPr>
          <w:rFonts w:asciiTheme="minorHAnsi" w:hAnsiTheme="minorHAnsi" w:cstheme="minorHAnsi"/>
        </w:rPr>
        <w:t xml:space="preserve">another study in </w:t>
      </w:r>
      <w:r w:rsidR="00501393" w:rsidRPr="00C158BF">
        <w:rPr>
          <w:rFonts w:asciiTheme="minorHAnsi" w:hAnsiTheme="minorHAnsi" w:cstheme="minorHAnsi"/>
        </w:rPr>
        <w:t>adolescents with TGA who underwent the arterial switch operation as infants, t</w:t>
      </w:r>
      <w:r w:rsidR="00A51EC9" w:rsidRPr="00C158BF">
        <w:rPr>
          <w:rFonts w:asciiTheme="minorHAnsi" w:hAnsiTheme="minorHAnsi" w:cstheme="minorHAnsi"/>
        </w:rPr>
        <w:t xml:space="preserve">he </w:t>
      </w:r>
      <w:r w:rsidR="00F14D25" w:rsidRPr="00C158BF">
        <w:rPr>
          <w:rFonts w:asciiTheme="minorHAnsi" w:hAnsiTheme="minorHAnsi" w:cstheme="minorHAnsi"/>
        </w:rPr>
        <w:t>Global Executive Composite (</w:t>
      </w:r>
      <w:r w:rsidR="00A51EC9" w:rsidRPr="00C158BF">
        <w:rPr>
          <w:rFonts w:asciiTheme="minorHAnsi" w:hAnsiTheme="minorHAnsi" w:cstheme="minorHAnsi"/>
        </w:rPr>
        <w:t>GEC</w:t>
      </w:r>
      <w:r w:rsidR="00F14D25" w:rsidRPr="00C158BF">
        <w:rPr>
          <w:rFonts w:asciiTheme="minorHAnsi" w:hAnsiTheme="minorHAnsi" w:cstheme="minorHAnsi"/>
        </w:rPr>
        <w:t>)</w:t>
      </w:r>
      <w:r w:rsidR="00A51EC9" w:rsidRPr="00C158BF">
        <w:rPr>
          <w:rFonts w:asciiTheme="minorHAnsi" w:hAnsiTheme="minorHAnsi" w:cstheme="minorHAnsi"/>
        </w:rPr>
        <w:t xml:space="preserve"> scores on the BRIEF-P and BRIEF-T questionnaires were significantly worse than the expected population mean</w:t>
      </w:r>
      <w:r w:rsidR="002E78C6">
        <w:rPr>
          <w:rFonts w:asciiTheme="minorHAnsi" w:hAnsiTheme="minorHAnsi" w:cstheme="minorHAnsi"/>
        </w:rPr>
        <w:t xml:space="preserve"> [11]</w:t>
      </w:r>
      <w:r w:rsidR="00A51EC9" w:rsidRPr="00C158BF">
        <w:rPr>
          <w:rFonts w:asciiTheme="minorHAnsi" w:hAnsiTheme="minorHAnsi" w:cstheme="minorHAnsi"/>
        </w:rPr>
        <w:t xml:space="preserve">. </w:t>
      </w:r>
      <w:r w:rsidR="00501393" w:rsidRPr="00C158BF">
        <w:rPr>
          <w:rFonts w:asciiTheme="minorHAnsi" w:hAnsiTheme="minorHAnsi" w:cstheme="minorHAnsi"/>
        </w:rPr>
        <w:t>Similarly, i</w:t>
      </w:r>
      <w:r w:rsidR="00A51EC9" w:rsidRPr="00C158BF">
        <w:rPr>
          <w:rFonts w:asciiTheme="minorHAnsi" w:hAnsiTheme="minorHAnsi" w:cstheme="minorHAnsi"/>
        </w:rPr>
        <w:t>n adolescents</w:t>
      </w:r>
      <w:r w:rsidR="00231862" w:rsidRPr="00C158BF">
        <w:rPr>
          <w:rFonts w:asciiTheme="minorHAnsi" w:hAnsiTheme="minorHAnsi" w:cstheme="minorHAnsi"/>
        </w:rPr>
        <w:t xml:space="preserve"> with TOF</w:t>
      </w:r>
      <w:r w:rsidR="00A51EC9" w:rsidRPr="00C158BF">
        <w:rPr>
          <w:rFonts w:asciiTheme="minorHAnsi" w:hAnsiTheme="minorHAnsi" w:cstheme="minorHAnsi"/>
        </w:rPr>
        <w:t xml:space="preserve">, both parent- and teacher-reported GEC scores were higher than the expected population mean, </w:t>
      </w:r>
      <w:r w:rsidR="00CD4C0A" w:rsidRPr="00C158BF">
        <w:rPr>
          <w:rFonts w:asciiTheme="minorHAnsi" w:hAnsiTheme="minorHAnsi" w:cstheme="minorHAnsi"/>
        </w:rPr>
        <w:t xml:space="preserve">with a higher </w:t>
      </w:r>
      <w:r w:rsidR="007A3A01" w:rsidRPr="00C158BF">
        <w:rPr>
          <w:rFonts w:asciiTheme="minorHAnsi" w:hAnsiTheme="minorHAnsi" w:cstheme="minorHAnsi"/>
        </w:rPr>
        <w:t>number</w:t>
      </w:r>
      <w:r w:rsidR="00CD4C0A" w:rsidRPr="00C158BF">
        <w:rPr>
          <w:rFonts w:asciiTheme="minorHAnsi" w:hAnsiTheme="minorHAnsi" w:cstheme="minorHAnsi"/>
        </w:rPr>
        <w:t xml:space="preserve"> of score</w:t>
      </w:r>
      <w:r w:rsidR="007A3A01" w:rsidRPr="00C158BF">
        <w:rPr>
          <w:rFonts w:asciiTheme="minorHAnsi" w:hAnsiTheme="minorHAnsi" w:cstheme="minorHAnsi"/>
        </w:rPr>
        <w:t>s</w:t>
      </w:r>
      <w:r w:rsidR="00CD4C0A" w:rsidRPr="00C158BF">
        <w:rPr>
          <w:rFonts w:asciiTheme="minorHAnsi" w:hAnsiTheme="minorHAnsi" w:cstheme="minorHAnsi"/>
        </w:rPr>
        <w:t xml:space="preserve"> being of clinical concern. </w:t>
      </w:r>
      <w:r w:rsidR="00A51EC9" w:rsidRPr="00C158BF">
        <w:rPr>
          <w:rFonts w:asciiTheme="minorHAnsi" w:hAnsiTheme="minorHAnsi" w:cstheme="minorHAnsi"/>
        </w:rPr>
        <w:t xml:space="preserve"> </w:t>
      </w:r>
      <w:r w:rsidR="007A3A01" w:rsidRPr="00C158BF">
        <w:rPr>
          <w:rFonts w:asciiTheme="minorHAnsi" w:hAnsiTheme="minorHAnsi" w:cstheme="minorHAnsi"/>
        </w:rPr>
        <w:t>It is worth noting that the adolescents self-reports were similar to normative values, suggesting the adolescents do not consider themselves to have EF impairments</w:t>
      </w:r>
      <w:r w:rsidR="00AD51BE">
        <w:rPr>
          <w:rFonts w:asciiTheme="minorHAnsi" w:hAnsiTheme="minorHAnsi" w:cstheme="minorHAnsi"/>
        </w:rPr>
        <w:t xml:space="preserve"> [41]</w:t>
      </w:r>
      <w:r w:rsidR="00A51EC9" w:rsidRPr="00C158BF">
        <w:rPr>
          <w:rFonts w:asciiTheme="minorHAnsi" w:hAnsiTheme="minorHAnsi" w:cstheme="minorHAnsi"/>
        </w:rPr>
        <w:t>.</w:t>
      </w:r>
      <w:r w:rsidR="00A65110" w:rsidRPr="00C158BF">
        <w:rPr>
          <w:rFonts w:asciiTheme="minorHAnsi" w:hAnsiTheme="minorHAnsi" w:cstheme="minorHAnsi"/>
        </w:rPr>
        <w:t xml:space="preserve"> </w:t>
      </w:r>
      <w:r w:rsidRPr="00C158BF">
        <w:rPr>
          <w:rFonts w:asciiTheme="minorHAnsi" w:hAnsiTheme="minorHAnsi" w:cstheme="minorHAnsi"/>
        </w:rPr>
        <w:t>I</w:t>
      </w:r>
      <w:r w:rsidR="00347E0C" w:rsidRPr="00C158BF">
        <w:rPr>
          <w:rFonts w:asciiTheme="minorHAnsi" w:hAnsiTheme="minorHAnsi" w:cstheme="minorHAnsi"/>
        </w:rPr>
        <w:t>n adults, a large UK study showed individuals with CHD exhibited deficits in problem solving, attention, and verbal fluency compared to normative data</w:t>
      </w:r>
      <w:r w:rsidR="002E78C6">
        <w:rPr>
          <w:rFonts w:asciiTheme="minorHAnsi" w:hAnsiTheme="minorHAnsi" w:cstheme="minorHAnsi"/>
        </w:rPr>
        <w:t xml:space="preserve"> [12]</w:t>
      </w:r>
      <w:r w:rsidR="00347E0C" w:rsidRPr="00C158BF">
        <w:rPr>
          <w:rFonts w:asciiTheme="minorHAnsi" w:hAnsiTheme="minorHAnsi" w:cstheme="minorHAnsi"/>
        </w:rPr>
        <w:t>. However, a recent study in a heterogenous sample of adults with CHD showed that self-reported and informant-reported EF scores were similar to normative data and were similar between different CHD types</w:t>
      </w:r>
      <w:r w:rsidR="00AD51BE">
        <w:rPr>
          <w:rFonts w:asciiTheme="minorHAnsi" w:hAnsiTheme="minorHAnsi" w:cstheme="minorHAnsi"/>
        </w:rPr>
        <w:t xml:space="preserve"> [42]</w:t>
      </w:r>
      <w:r w:rsidR="00347E0C" w:rsidRPr="00C158BF">
        <w:rPr>
          <w:rFonts w:asciiTheme="minorHAnsi" w:hAnsiTheme="minorHAnsi" w:cstheme="minorHAnsi"/>
        </w:rPr>
        <w:t>.</w:t>
      </w:r>
    </w:p>
    <w:p w14:paraId="49AF4BD7" w14:textId="77777777" w:rsidR="00D92794" w:rsidRPr="00C158BF" w:rsidRDefault="00D92794" w:rsidP="00DB4168">
      <w:pPr>
        <w:spacing w:line="480" w:lineRule="auto"/>
        <w:rPr>
          <w:rFonts w:asciiTheme="minorHAnsi" w:hAnsiTheme="minorHAnsi" w:cstheme="minorHAnsi"/>
        </w:rPr>
      </w:pPr>
    </w:p>
    <w:p w14:paraId="623D4669" w14:textId="3EAB303E" w:rsidR="003830EC" w:rsidRPr="00C158BF" w:rsidRDefault="00501393" w:rsidP="00DB4168">
      <w:pPr>
        <w:spacing w:line="480" w:lineRule="auto"/>
        <w:rPr>
          <w:rFonts w:asciiTheme="minorHAnsi" w:hAnsiTheme="minorHAnsi" w:cstheme="minorHAnsi"/>
        </w:rPr>
      </w:pPr>
      <w:r w:rsidRPr="00C158BF">
        <w:rPr>
          <w:rFonts w:asciiTheme="minorHAnsi" w:hAnsiTheme="minorHAnsi" w:cstheme="minorHAnsi"/>
        </w:rPr>
        <w:t>T</w:t>
      </w:r>
      <w:r w:rsidR="00E75314" w:rsidRPr="00C158BF">
        <w:rPr>
          <w:rFonts w:asciiTheme="minorHAnsi" w:hAnsiTheme="minorHAnsi" w:cstheme="minorHAnsi"/>
        </w:rPr>
        <w:t xml:space="preserve">o date, </w:t>
      </w:r>
      <w:r w:rsidR="00566827" w:rsidRPr="00C158BF">
        <w:rPr>
          <w:rFonts w:asciiTheme="minorHAnsi" w:hAnsiTheme="minorHAnsi" w:cstheme="minorHAnsi"/>
        </w:rPr>
        <w:t xml:space="preserve">the number of </w:t>
      </w:r>
      <w:r w:rsidRPr="00C158BF">
        <w:rPr>
          <w:rFonts w:asciiTheme="minorHAnsi" w:hAnsiTheme="minorHAnsi" w:cstheme="minorHAnsi"/>
        </w:rPr>
        <w:t>s</w:t>
      </w:r>
      <w:r w:rsidR="00210F00" w:rsidRPr="00C158BF">
        <w:rPr>
          <w:rFonts w:asciiTheme="minorHAnsi" w:hAnsiTheme="minorHAnsi" w:cstheme="minorHAnsi"/>
        </w:rPr>
        <w:t>tudies comparing EF in preschool children with CHD to control children</w:t>
      </w:r>
      <w:r w:rsidR="00566827" w:rsidRPr="00C158BF">
        <w:rPr>
          <w:rFonts w:asciiTheme="minorHAnsi" w:hAnsiTheme="minorHAnsi" w:cstheme="minorHAnsi"/>
        </w:rPr>
        <w:t xml:space="preserve"> are limited</w:t>
      </w:r>
      <w:r w:rsidR="00210F00" w:rsidRPr="00C158BF">
        <w:rPr>
          <w:rFonts w:asciiTheme="minorHAnsi" w:hAnsiTheme="minorHAnsi" w:cstheme="minorHAnsi"/>
        </w:rPr>
        <w:t xml:space="preserve">. Using </w:t>
      </w:r>
      <w:r w:rsidR="00A51EC9" w:rsidRPr="00C158BF">
        <w:rPr>
          <w:rFonts w:asciiTheme="minorHAnsi" w:hAnsiTheme="minorHAnsi" w:cstheme="minorHAnsi"/>
        </w:rPr>
        <w:t xml:space="preserve">face-to-face assessments </w:t>
      </w:r>
      <w:r w:rsidR="00210F00" w:rsidRPr="00C158BF">
        <w:rPr>
          <w:rFonts w:asciiTheme="minorHAnsi" w:hAnsiTheme="minorHAnsi" w:cstheme="minorHAnsi"/>
        </w:rPr>
        <w:t xml:space="preserve">to </w:t>
      </w:r>
      <w:r w:rsidR="00A51EC9" w:rsidRPr="00C158BF">
        <w:rPr>
          <w:rFonts w:asciiTheme="minorHAnsi" w:hAnsiTheme="minorHAnsi" w:cstheme="minorHAnsi"/>
        </w:rPr>
        <w:t>measur</w:t>
      </w:r>
      <w:r w:rsidR="00210F00" w:rsidRPr="00C158BF">
        <w:rPr>
          <w:rFonts w:asciiTheme="minorHAnsi" w:hAnsiTheme="minorHAnsi" w:cstheme="minorHAnsi"/>
        </w:rPr>
        <w:t>e</w:t>
      </w:r>
      <w:r w:rsidR="00A51EC9" w:rsidRPr="00C158BF">
        <w:rPr>
          <w:rFonts w:asciiTheme="minorHAnsi" w:hAnsiTheme="minorHAnsi" w:cstheme="minorHAnsi"/>
        </w:rPr>
        <w:t xml:space="preserve"> cognitive inhibition and flexibility, behavioural inhibition and working memory </w:t>
      </w:r>
      <w:r w:rsidR="004E2E34" w:rsidRPr="00C158BF">
        <w:rPr>
          <w:rFonts w:asciiTheme="minorHAnsi" w:hAnsiTheme="minorHAnsi" w:cstheme="minorHAnsi"/>
        </w:rPr>
        <w:t xml:space="preserve">in children with TGA and controls aged 4-6 years, </w:t>
      </w:r>
      <w:r w:rsidR="00E07152" w:rsidRPr="00C158BF">
        <w:rPr>
          <w:rFonts w:asciiTheme="minorHAnsi" w:hAnsiTheme="minorHAnsi" w:cstheme="minorHAnsi"/>
        </w:rPr>
        <w:t>Calderon and colleagues</w:t>
      </w:r>
      <w:r w:rsidR="002D3994">
        <w:rPr>
          <w:rFonts w:asciiTheme="minorHAnsi" w:hAnsiTheme="minorHAnsi" w:cstheme="minorHAnsi"/>
        </w:rPr>
        <w:t xml:space="preserve"> [43]</w:t>
      </w:r>
      <w:r w:rsidR="00E07152" w:rsidRPr="00C158BF">
        <w:rPr>
          <w:rFonts w:asciiTheme="minorHAnsi" w:hAnsiTheme="minorHAnsi" w:cstheme="minorHAnsi"/>
        </w:rPr>
        <w:t xml:space="preserve"> </w:t>
      </w:r>
      <w:r w:rsidR="00210F00" w:rsidRPr="00C158BF">
        <w:rPr>
          <w:rFonts w:asciiTheme="minorHAnsi" w:hAnsiTheme="minorHAnsi" w:cstheme="minorHAnsi"/>
        </w:rPr>
        <w:t>demonstrated</w:t>
      </w:r>
      <w:r w:rsidR="00A51EC9" w:rsidRPr="00C158BF">
        <w:rPr>
          <w:rFonts w:asciiTheme="minorHAnsi" w:hAnsiTheme="minorHAnsi" w:cstheme="minorHAnsi"/>
        </w:rPr>
        <w:t xml:space="preserve"> </w:t>
      </w:r>
      <w:r w:rsidR="00210F00" w:rsidRPr="00C158BF">
        <w:rPr>
          <w:rFonts w:asciiTheme="minorHAnsi" w:hAnsiTheme="minorHAnsi" w:cstheme="minorHAnsi"/>
        </w:rPr>
        <w:t xml:space="preserve">worse </w:t>
      </w:r>
      <w:r w:rsidR="00A51EC9" w:rsidRPr="00C158BF">
        <w:rPr>
          <w:rFonts w:asciiTheme="minorHAnsi" w:hAnsiTheme="minorHAnsi" w:cstheme="minorHAnsi"/>
        </w:rPr>
        <w:t xml:space="preserve">EF scores in </w:t>
      </w:r>
      <w:r w:rsidR="00210F00" w:rsidRPr="00C158BF">
        <w:rPr>
          <w:rFonts w:asciiTheme="minorHAnsi" w:hAnsiTheme="minorHAnsi" w:cstheme="minorHAnsi"/>
        </w:rPr>
        <w:t xml:space="preserve">almost all tests in </w:t>
      </w:r>
      <w:r w:rsidR="00A51EC9" w:rsidRPr="00C158BF">
        <w:rPr>
          <w:rFonts w:asciiTheme="minorHAnsi" w:hAnsiTheme="minorHAnsi" w:cstheme="minorHAnsi"/>
        </w:rPr>
        <w:t xml:space="preserve">the TGA group </w:t>
      </w:r>
      <w:r w:rsidR="009E1B6D" w:rsidRPr="00C158BF">
        <w:rPr>
          <w:rFonts w:asciiTheme="minorHAnsi" w:hAnsiTheme="minorHAnsi" w:cstheme="minorHAnsi"/>
        </w:rPr>
        <w:t>(</w:t>
      </w:r>
      <w:r w:rsidR="00210F00" w:rsidRPr="00C158BF">
        <w:rPr>
          <w:rFonts w:asciiTheme="minorHAnsi" w:hAnsiTheme="minorHAnsi" w:cstheme="minorHAnsi"/>
        </w:rPr>
        <w:t xml:space="preserve">n=45) </w:t>
      </w:r>
      <w:r w:rsidR="00A51EC9" w:rsidRPr="00C158BF">
        <w:rPr>
          <w:rFonts w:asciiTheme="minorHAnsi" w:hAnsiTheme="minorHAnsi" w:cstheme="minorHAnsi"/>
        </w:rPr>
        <w:t>compared to controls</w:t>
      </w:r>
      <w:r w:rsidR="00210F00" w:rsidRPr="00C158BF">
        <w:rPr>
          <w:rFonts w:asciiTheme="minorHAnsi" w:hAnsiTheme="minorHAnsi" w:cstheme="minorHAnsi"/>
        </w:rPr>
        <w:t xml:space="preserve"> (n=45)</w:t>
      </w:r>
      <w:r w:rsidR="00A51EC9" w:rsidRPr="00C158BF">
        <w:rPr>
          <w:rFonts w:asciiTheme="minorHAnsi" w:hAnsiTheme="minorHAnsi" w:cstheme="minorHAnsi"/>
        </w:rPr>
        <w:t xml:space="preserve">. However, demographic characteristics of the control group were </w:t>
      </w:r>
      <w:r w:rsidR="009E1B6D" w:rsidRPr="00C158BF">
        <w:rPr>
          <w:rFonts w:asciiTheme="minorHAnsi" w:hAnsiTheme="minorHAnsi" w:cstheme="minorHAnsi"/>
        </w:rPr>
        <w:t xml:space="preserve">not </w:t>
      </w:r>
      <w:r w:rsidR="00A51EC9" w:rsidRPr="00C158BF">
        <w:rPr>
          <w:rFonts w:asciiTheme="minorHAnsi" w:hAnsiTheme="minorHAnsi" w:cstheme="minorHAnsi"/>
        </w:rPr>
        <w:t xml:space="preserve">compared to the TGA </w:t>
      </w:r>
      <w:r w:rsidR="003D2D84" w:rsidRPr="00C158BF">
        <w:rPr>
          <w:rFonts w:asciiTheme="minorHAnsi" w:hAnsiTheme="minorHAnsi" w:cstheme="minorHAnsi"/>
        </w:rPr>
        <w:t>sample</w:t>
      </w:r>
      <w:r w:rsidR="00A51EC9" w:rsidRPr="00C158BF">
        <w:rPr>
          <w:rFonts w:asciiTheme="minorHAnsi" w:hAnsiTheme="minorHAnsi" w:cstheme="minorHAnsi"/>
        </w:rPr>
        <w:t xml:space="preserve">, and </w:t>
      </w:r>
      <w:r w:rsidR="009E1B6D" w:rsidRPr="00C158BF">
        <w:rPr>
          <w:rFonts w:asciiTheme="minorHAnsi" w:hAnsiTheme="minorHAnsi" w:cstheme="minorHAnsi"/>
        </w:rPr>
        <w:t>so it is possible that, in addition to CHD, demographic and environmental factors may play a role in these differences</w:t>
      </w:r>
      <w:r w:rsidR="00A51EC9" w:rsidRPr="00C158BF">
        <w:rPr>
          <w:rFonts w:asciiTheme="minorHAnsi" w:hAnsiTheme="minorHAnsi" w:cstheme="minorHAnsi"/>
        </w:rPr>
        <w:t>. Prenatal diagnosis of TGA was significantly related to cognitive flexibility, controlling for family SES and parental education level</w:t>
      </w:r>
      <w:r w:rsidR="002D3994">
        <w:rPr>
          <w:rFonts w:asciiTheme="minorHAnsi" w:hAnsiTheme="minorHAnsi" w:cstheme="minorHAnsi"/>
        </w:rPr>
        <w:t xml:space="preserve"> [43]</w:t>
      </w:r>
      <w:r w:rsidR="000A1108" w:rsidRPr="00C158BF">
        <w:rPr>
          <w:rFonts w:asciiTheme="minorHAnsi" w:hAnsiTheme="minorHAnsi" w:cstheme="minorHAnsi"/>
        </w:rPr>
        <w:t xml:space="preserve">. </w:t>
      </w:r>
      <w:r w:rsidR="00435B25" w:rsidRPr="00C158BF">
        <w:rPr>
          <w:rFonts w:asciiTheme="minorHAnsi" w:hAnsiTheme="minorHAnsi" w:cstheme="minorHAnsi"/>
        </w:rPr>
        <w:t xml:space="preserve">Prenatal diagnosis </w:t>
      </w:r>
      <w:r w:rsidR="006404AB" w:rsidRPr="00C158BF">
        <w:rPr>
          <w:rFonts w:asciiTheme="minorHAnsi" w:hAnsiTheme="minorHAnsi" w:cstheme="minorHAnsi"/>
        </w:rPr>
        <w:t>enables planning for perinatal care, including appropriately trained staff and medication in the delivery room</w:t>
      </w:r>
      <w:r w:rsidR="002D3994">
        <w:rPr>
          <w:rFonts w:asciiTheme="minorHAnsi" w:hAnsiTheme="minorHAnsi" w:cstheme="minorHAnsi"/>
        </w:rPr>
        <w:t xml:space="preserve"> [44]</w:t>
      </w:r>
      <w:r w:rsidR="006404AB" w:rsidRPr="00C158BF">
        <w:rPr>
          <w:rFonts w:asciiTheme="minorHAnsi" w:hAnsiTheme="minorHAnsi" w:cstheme="minorHAnsi"/>
        </w:rPr>
        <w:t>, and is associated with improved hemodynamic stability</w:t>
      </w:r>
      <w:r w:rsidR="002D3994">
        <w:rPr>
          <w:rFonts w:asciiTheme="minorHAnsi" w:hAnsiTheme="minorHAnsi" w:cstheme="minorHAnsi"/>
        </w:rPr>
        <w:t xml:space="preserve"> [45-47]</w:t>
      </w:r>
      <w:r w:rsidR="006404AB" w:rsidRPr="00C158BF">
        <w:rPr>
          <w:rFonts w:asciiTheme="minorHAnsi" w:hAnsiTheme="minorHAnsi" w:cstheme="minorHAnsi"/>
        </w:rPr>
        <w:t xml:space="preserve">. </w:t>
      </w:r>
      <w:r w:rsidR="00794BB9" w:rsidRPr="00C158BF">
        <w:rPr>
          <w:rFonts w:asciiTheme="minorHAnsi" w:hAnsiTheme="minorHAnsi" w:cstheme="minorHAnsi"/>
        </w:rPr>
        <w:t xml:space="preserve">All but </w:t>
      </w:r>
      <w:r w:rsidR="00814D4E" w:rsidRPr="00C158BF">
        <w:rPr>
          <w:rFonts w:asciiTheme="minorHAnsi" w:hAnsiTheme="minorHAnsi" w:cstheme="minorHAnsi"/>
        </w:rPr>
        <w:t>one</w:t>
      </w:r>
      <w:r w:rsidR="00794BB9" w:rsidRPr="00C158BF">
        <w:rPr>
          <w:rFonts w:asciiTheme="minorHAnsi" w:hAnsiTheme="minorHAnsi" w:cstheme="minorHAnsi"/>
        </w:rPr>
        <w:t xml:space="preserve"> child in our study was diagnosed antenatally and </w:t>
      </w:r>
      <w:r w:rsidR="004E2E34" w:rsidRPr="00C158BF">
        <w:rPr>
          <w:rFonts w:asciiTheme="minorHAnsi" w:hAnsiTheme="minorHAnsi" w:cstheme="minorHAnsi"/>
        </w:rPr>
        <w:t xml:space="preserve">so this may, at </w:t>
      </w:r>
      <w:r w:rsidR="00601600" w:rsidRPr="00C158BF">
        <w:rPr>
          <w:rFonts w:asciiTheme="minorHAnsi" w:hAnsiTheme="minorHAnsi" w:cstheme="minorHAnsi"/>
        </w:rPr>
        <w:t>least</w:t>
      </w:r>
      <w:r w:rsidR="004E2E34" w:rsidRPr="00C158BF">
        <w:rPr>
          <w:rFonts w:asciiTheme="minorHAnsi" w:hAnsiTheme="minorHAnsi" w:cstheme="minorHAnsi"/>
        </w:rPr>
        <w:t xml:space="preserve"> in part, contribute to our findings of no differences in EF between control and CHD groups</w:t>
      </w:r>
      <w:r w:rsidR="00794BB9" w:rsidRPr="00C158BF">
        <w:rPr>
          <w:rFonts w:asciiTheme="minorHAnsi" w:hAnsiTheme="minorHAnsi" w:cstheme="minorHAnsi"/>
        </w:rPr>
        <w:t>.</w:t>
      </w:r>
    </w:p>
    <w:p w14:paraId="38685B8C" w14:textId="77777777" w:rsidR="00D92794" w:rsidRPr="00C158BF" w:rsidRDefault="00D92794" w:rsidP="00DB4168">
      <w:pPr>
        <w:spacing w:line="480" w:lineRule="auto"/>
        <w:rPr>
          <w:rFonts w:asciiTheme="minorHAnsi" w:hAnsiTheme="minorHAnsi" w:cstheme="minorHAnsi"/>
        </w:rPr>
      </w:pPr>
    </w:p>
    <w:p w14:paraId="24643475" w14:textId="054A771F" w:rsidR="00120303" w:rsidRDefault="00BB366D" w:rsidP="00C158BF">
      <w:pPr>
        <w:spacing w:line="480" w:lineRule="auto"/>
        <w:rPr>
          <w:rFonts w:asciiTheme="minorHAnsi" w:hAnsiTheme="minorHAnsi" w:cstheme="minorHAnsi"/>
          <w:color w:val="000000"/>
          <w:shd w:val="clear" w:color="auto" w:fill="FFFFFF"/>
        </w:rPr>
      </w:pPr>
      <w:r w:rsidRPr="00C158BF">
        <w:rPr>
          <w:rFonts w:asciiTheme="minorHAnsi" w:hAnsiTheme="minorHAnsi" w:cstheme="minorHAnsi"/>
        </w:rPr>
        <w:t xml:space="preserve">In our sample of mixed CHD </w:t>
      </w:r>
      <w:r w:rsidR="000F4100" w:rsidRPr="00C158BF">
        <w:rPr>
          <w:rFonts w:asciiTheme="minorHAnsi" w:hAnsiTheme="minorHAnsi" w:cstheme="minorHAnsi"/>
        </w:rPr>
        <w:t>diagnoses,</w:t>
      </w:r>
      <w:r w:rsidRPr="00C158BF">
        <w:rPr>
          <w:rFonts w:asciiTheme="minorHAnsi" w:hAnsiTheme="minorHAnsi" w:cstheme="minorHAnsi"/>
        </w:rPr>
        <w:t xml:space="preserve"> we did not observe any association between CHD type </w:t>
      </w:r>
      <w:r w:rsidR="000F4100" w:rsidRPr="00C158BF">
        <w:rPr>
          <w:rFonts w:asciiTheme="minorHAnsi" w:hAnsiTheme="minorHAnsi" w:cstheme="minorHAnsi"/>
        </w:rPr>
        <w:t>and EF</w:t>
      </w:r>
      <w:r w:rsidRPr="00C158BF">
        <w:rPr>
          <w:rFonts w:asciiTheme="minorHAnsi" w:hAnsiTheme="minorHAnsi" w:cstheme="minorHAnsi"/>
        </w:rPr>
        <w:t xml:space="preserve">. However, our sample did not include </w:t>
      </w:r>
      <w:r w:rsidR="000F4100" w:rsidRPr="00C158BF">
        <w:rPr>
          <w:rFonts w:asciiTheme="minorHAnsi" w:hAnsiTheme="minorHAnsi" w:cstheme="minorHAnsi"/>
        </w:rPr>
        <w:t xml:space="preserve">any </w:t>
      </w:r>
      <w:r w:rsidRPr="00C158BF">
        <w:rPr>
          <w:rFonts w:asciiTheme="minorHAnsi" w:hAnsiTheme="minorHAnsi" w:cstheme="minorHAnsi"/>
        </w:rPr>
        <w:t>children with HLHS</w:t>
      </w:r>
      <w:r w:rsidR="00B36D66" w:rsidRPr="00C158BF">
        <w:rPr>
          <w:rFonts w:asciiTheme="minorHAnsi" w:hAnsiTheme="minorHAnsi" w:cstheme="minorHAnsi"/>
        </w:rPr>
        <w:t xml:space="preserve">, who are at greater risk of EF impairments in </w:t>
      </w:r>
      <w:r w:rsidR="00EE7524" w:rsidRPr="00C158BF">
        <w:rPr>
          <w:rFonts w:asciiTheme="minorHAnsi" w:hAnsiTheme="minorHAnsi" w:cstheme="minorHAnsi"/>
        </w:rPr>
        <w:t>later childhood and adolescence</w:t>
      </w:r>
      <w:r w:rsidR="00036335">
        <w:rPr>
          <w:rFonts w:asciiTheme="minorHAnsi" w:hAnsiTheme="minorHAnsi" w:cstheme="minorHAnsi"/>
        </w:rPr>
        <w:t xml:space="preserve"> [10]</w:t>
      </w:r>
      <w:r w:rsidR="00B36D66" w:rsidRPr="00C158BF">
        <w:rPr>
          <w:rFonts w:asciiTheme="minorHAnsi" w:hAnsiTheme="minorHAnsi" w:cstheme="minorHAnsi"/>
        </w:rPr>
        <w:t xml:space="preserve">. </w:t>
      </w:r>
      <w:r w:rsidR="00F21873" w:rsidRPr="00C158BF">
        <w:rPr>
          <w:rFonts w:asciiTheme="minorHAnsi" w:hAnsiTheme="minorHAnsi" w:cstheme="minorHAnsi"/>
        </w:rPr>
        <w:t xml:space="preserve">Risk factors for </w:t>
      </w:r>
      <w:r w:rsidR="00EF5E80" w:rsidRPr="00C158BF">
        <w:rPr>
          <w:rFonts w:asciiTheme="minorHAnsi" w:hAnsiTheme="minorHAnsi" w:cstheme="minorHAnsi"/>
        </w:rPr>
        <w:t>neurodevelopmental</w:t>
      </w:r>
      <w:r w:rsidR="00F21873" w:rsidRPr="00C158BF">
        <w:rPr>
          <w:rFonts w:asciiTheme="minorHAnsi" w:hAnsiTheme="minorHAnsi" w:cstheme="minorHAnsi"/>
        </w:rPr>
        <w:t xml:space="preserve"> impairments in children with CHD include </w:t>
      </w:r>
      <w:r w:rsidR="00410AF7" w:rsidRPr="00C158BF">
        <w:rPr>
          <w:rFonts w:asciiTheme="minorHAnsi" w:hAnsiTheme="minorHAnsi" w:cstheme="minorHAnsi"/>
        </w:rPr>
        <w:t>lower GA at birth</w:t>
      </w:r>
      <w:r w:rsidR="00036335">
        <w:rPr>
          <w:rFonts w:asciiTheme="minorHAnsi" w:hAnsiTheme="minorHAnsi" w:cstheme="minorHAnsi"/>
        </w:rPr>
        <w:t xml:space="preserve"> [48,49]</w:t>
      </w:r>
      <w:r w:rsidR="002F60EB" w:rsidRPr="00C158BF">
        <w:rPr>
          <w:rFonts w:asciiTheme="minorHAnsi" w:hAnsiTheme="minorHAnsi" w:cstheme="minorHAnsi"/>
        </w:rPr>
        <w:t>,</w:t>
      </w:r>
      <w:r w:rsidR="008F1CF6" w:rsidRPr="00C158BF">
        <w:rPr>
          <w:rFonts w:asciiTheme="minorHAnsi" w:hAnsiTheme="minorHAnsi" w:cstheme="minorHAnsi"/>
        </w:rPr>
        <w:t xml:space="preserve"> </w:t>
      </w:r>
      <w:r w:rsidR="00F21873" w:rsidRPr="00C158BF">
        <w:rPr>
          <w:rFonts w:asciiTheme="minorHAnsi" w:hAnsiTheme="minorHAnsi" w:cstheme="minorHAnsi"/>
        </w:rPr>
        <w:t>longer times to surgery, time on cardiopulmonary bypass, length of hospital stay</w:t>
      </w:r>
      <w:r w:rsidR="00036335">
        <w:rPr>
          <w:rFonts w:asciiTheme="minorHAnsi" w:hAnsiTheme="minorHAnsi" w:cstheme="minorHAnsi"/>
        </w:rPr>
        <w:t xml:space="preserve"> [13-16]</w:t>
      </w:r>
      <w:r w:rsidR="00CD33DD" w:rsidRPr="00C158BF">
        <w:rPr>
          <w:rFonts w:asciiTheme="minorHAnsi" w:hAnsiTheme="minorHAnsi" w:cstheme="minorHAnsi"/>
        </w:rPr>
        <w:t>.</w:t>
      </w:r>
      <w:r w:rsidR="347F4F95" w:rsidRPr="00C158BF">
        <w:rPr>
          <w:rFonts w:asciiTheme="minorHAnsi" w:hAnsiTheme="minorHAnsi" w:cstheme="minorHAnsi"/>
        </w:rPr>
        <w:t xml:space="preserve"> </w:t>
      </w:r>
      <w:r w:rsidR="00A35C62" w:rsidRPr="00C158BF">
        <w:rPr>
          <w:rFonts w:asciiTheme="minorHAnsi" w:hAnsiTheme="minorHAnsi" w:cstheme="minorHAnsi"/>
        </w:rPr>
        <w:t xml:space="preserve">We did not observe a relationship between perinatal clinical or surgical factors and EF outcomes in our CHD group.  </w:t>
      </w:r>
      <w:r w:rsidR="00F21873" w:rsidRPr="00C158BF">
        <w:rPr>
          <w:rFonts w:asciiTheme="minorHAnsi" w:hAnsiTheme="minorHAnsi" w:cstheme="minorHAnsi"/>
        </w:rPr>
        <w:t xml:space="preserve"> </w:t>
      </w:r>
      <w:r w:rsidR="00A35C62" w:rsidRPr="00C158BF">
        <w:rPr>
          <w:rFonts w:asciiTheme="minorHAnsi" w:hAnsiTheme="minorHAnsi" w:cstheme="minorHAnsi"/>
        </w:rPr>
        <w:t>However</w:t>
      </w:r>
      <w:r w:rsidR="00410AF7" w:rsidRPr="00C158BF">
        <w:rPr>
          <w:rFonts w:asciiTheme="minorHAnsi" w:hAnsiTheme="minorHAnsi" w:cstheme="minorHAnsi"/>
        </w:rPr>
        <w:t xml:space="preserve">, </w:t>
      </w:r>
      <w:r w:rsidR="00A35C62" w:rsidRPr="00C158BF">
        <w:rPr>
          <w:rFonts w:asciiTheme="minorHAnsi" w:hAnsiTheme="minorHAnsi" w:cstheme="minorHAnsi"/>
        </w:rPr>
        <w:t xml:space="preserve">despite excluding children born at less than 31 weeks, </w:t>
      </w:r>
      <w:r w:rsidR="00410AF7" w:rsidRPr="00C158BF">
        <w:rPr>
          <w:rFonts w:asciiTheme="minorHAnsi" w:hAnsiTheme="minorHAnsi" w:cstheme="minorHAnsi"/>
        </w:rPr>
        <w:t xml:space="preserve">lower GA at birth was associated with </w:t>
      </w:r>
      <w:r w:rsidR="002F60EB" w:rsidRPr="00C158BF">
        <w:rPr>
          <w:rFonts w:asciiTheme="minorHAnsi" w:hAnsiTheme="minorHAnsi" w:cstheme="minorHAnsi"/>
        </w:rPr>
        <w:t xml:space="preserve">worse </w:t>
      </w:r>
      <w:r w:rsidR="00531F38" w:rsidRPr="00C158BF">
        <w:rPr>
          <w:rFonts w:asciiTheme="minorHAnsi" w:hAnsiTheme="minorHAnsi" w:cstheme="minorHAnsi"/>
        </w:rPr>
        <w:t xml:space="preserve">ISCI and FI scores. </w:t>
      </w:r>
      <w:r w:rsidR="00A35C62" w:rsidRPr="00C158BF">
        <w:rPr>
          <w:rFonts w:asciiTheme="minorHAnsi" w:hAnsiTheme="minorHAnsi" w:cstheme="minorHAnsi"/>
        </w:rPr>
        <w:t>Preterm birth is a recognised risk factor for poorer EF</w:t>
      </w:r>
      <w:r w:rsidR="008A3DEC">
        <w:rPr>
          <w:rFonts w:asciiTheme="minorHAnsi" w:hAnsiTheme="minorHAnsi" w:cstheme="minorHAnsi"/>
        </w:rPr>
        <w:t xml:space="preserve"> [50]</w:t>
      </w:r>
      <w:r w:rsidR="00A35C62" w:rsidRPr="00C158BF">
        <w:rPr>
          <w:rFonts w:asciiTheme="minorHAnsi" w:hAnsiTheme="minorHAnsi" w:cstheme="minorHAnsi"/>
        </w:rPr>
        <w:t xml:space="preserve">. Previous studies have shown that preschool </w:t>
      </w:r>
      <w:r w:rsidR="00A35C62" w:rsidRPr="00C158BF">
        <w:rPr>
          <w:rFonts w:asciiTheme="minorHAnsi" w:hAnsiTheme="minorHAnsi" w:cstheme="minorHAnsi"/>
        </w:rPr>
        <w:lastRenderedPageBreak/>
        <w:t xml:space="preserve">children born </w:t>
      </w:r>
      <w:r w:rsidR="00593979" w:rsidRPr="00C158BF">
        <w:rPr>
          <w:rFonts w:asciiTheme="minorHAnsi" w:hAnsiTheme="minorHAnsi" w:cstheme="minorHAnsi"/>
        </w:rPr>
        <w:t>extremely low birth weight</w:t>
      </w:r>
      <w:r w:rsidR="00A35C62" w:rsidRPr="00C158BF">
        <w:rPr>
          <w:rFonts w:asciiTheme="minorHAnsi" w:hAnsiTheme="minorHAnsi" w:cstheme="minorHAnsi"/>
        </w:rPr>
        <w:t xml:space="preserve"> have poorer Inhibition and working memory, while those born late preterm also showed impaired working memory abilities</w:t>
      </w:r>
      <w:r w:rsidR="008A3DEC">
        <w:rPr>
          <w:rFonts w:asciiTheme="minorHAnsi" w:hAnsiTheme="minorHAnsi" w:cstheme="minorHAnsi"/>
        </w:rPr>
        <w:t xml:space="preserve"> [51]</w:t>
      </w:r>
      <w:r w:rsidR="002A6F43" w:rsidRPr="00C158BF">
        <w:rPr>
          <w:rFonts w:asciiTheme="minorHAnsi" w:hAnsiTheme="minorHAnsi" w:cstheme="minorHAnsi"/>
        </w:rPr>
        <w:t>.</w:t>
      </w:r>
      <w:r w:rsidR="00A35C62" w:rsidRPr="00C158BF">
        <w:rPr>
          <w:rFonts w:asciiTheme="minorHAnsi" w:hAnsiTheme="minorHAnsi" w:cstheme="minorHAnsi"/>
        </w:rPr>
        <w:t xml:space="preserve"> Another study of very preterm children (assessed between 4 and 12 years) identified difficulties in Inhibition, working memory and planning when compared to term-born controls</w:t>
      </w:r>
      <w:r w:rsidR="008A3DEC">
        <w:rPr>
          <w:rFonts w:asciiTheme="minorHAnsi" w:hAnsiTheme="minorHAnsi" w:cstheme="minorHAnsi"/>
        </w:rPr>
        <w:t xml:space="preserve"> [52]</w:t>
      </w:r>
      <w:r w:rsidR="005E4053" w:rsidRPr="00C158BF">
        <w:rPr>
          <w:rFonts w:asciiTheme="minorHAnsi" w:hAnsiTheme="minorHAnsi" w:cstheme="minorHAnsi"/>
        </w:rPr>
        <w:t>.</w:t>
      </w:r>
      <w:r w:rsidR="00A35C62" w:rsidRPr="00C158BF">
        <w:rPr>
          <w:rFonts w:asciiTheme="minorHAnsi" w:hAnsiTheme="minorHAnsi" w:cstheme="minorHAnsi"/>
        </w:rPr>
        <w:t xml:space="preserve"> Even as young adults, those born very preterm continue to show impaired inhibition and mental flexibility when compared to </w:t>
      </w:r>
      <w:r w:rsidR="00A35C62" w:rsidRPr="00A8503D">
        <w:rPr>
          <w:rFonts w:asciiTheme="minorHAnsi" w:hAnsiTheme="minorHAnsi" w:cstheme="minorHAnsi"/>
        </w:rPr>
        <w:t>controls</w:t>
      </w:r>
      <w:r w:rsidR="00F43D10" w:rsidRPr="00A8503D">
        <w:rPr>
          <w:rFonts w:asciiTheme="minorHAnsi" w:hAnsiTheme="minorHAnsi" w:cstheme="minorHAnsi"/>
        </w:rPr>
        <w:t xml:space="preserve"> [53]</w:t>
      </w:r>
      <w:r w:rsidR="005E4053" w:rsidRPr="00A8503D">
        <w:rPr>
          <w:rFonts w:asciiTheme="minorHAnsi" w:hAnsiTheme="minorHAnsi" w:cstheme="minorHAnsi"/>
        </w:rPr>
        <w:t>.</w:t>
      </w:r>
      <w:r w:rsidR="002A78FC" w:rsidRPr="00A8503D">
        <w:rPr>
          <w:rFonts w:asciiTheme="minorHAnsi" w:hAnsiTheme="minorHAnsi" w:cstheme="minorHAnsi"/>
        </w:rPr>
        <w:t xml:space="preserve"> </w:t>
      </w:r>
      <w:r w:rsidR="00CE0EAE" w:rsidRPr="00A8503D">
        <w:rPr>
          <w:rFonts w:asciiTheme="minorHAnsi" w:hAnsiTheme="minorHAnsi" w:cstheme="minorHAnsi"/>
          <w:color w:val="212121"/>
        </w:rPr>
        <w:t>Our findings</w:t>
      </w:r>
      <w:r w:rsidR="00120303" w:rsidRPr="00A8503D">
        <w:rPr>
          <w:rFonts w:asciiTheme="minorHAnsi" w:hAnsiTheme="minorHAnsi" w:cstheme="minorHAnsi"/>
          <w:color w:val="212121"/>
        </w:rPr>
        <w:t xml:space="preserve"> could be</w:t>
      </w:r>
      <w:r w:rsidR="00120303" w:rsidRPr="00C158BF">
        <w:rPr>
          <w:rFonts w:asciiTheme="minorHAnsi" w:hAnsiTheme="minorHAnsi" w:cstheme="minorHAnsi"/>
          <w:color w:val="212121"/>
        </w:rPr>
        <w:t xml:space="preserve"> studied in relation to timing of brain maturational changes occurring during the last trimester of gestation, when most preterm infants are born. </w:t>
      </w:r>
      <w:proofErr w:type="spellStart"/>
      <w:r w:rsidR="00120303" w:rsidRPr="00C158BF">
        <w:rPr>
          <w:rFonts w:asciiTheme="minorHAnsi" w:hAnsiTheme="minorHAnsi" w:cstheme="minorHAnsi"/>
          <w:color w:val="212121"/>
        </w:rPr>
        <w:t>Corticostriatal</w:t>
      </w:r>
      <w:proofErr w:type="spellEnd"/>
      <w:r w:rsidR="00120303" w:rsidRPr="00C158BF">
        <w:rPr>
          <w:rFonts w:asciiTheme="minorHAnsi" w:hAnsiTheme="minorHAnsi" w:cstheme="minorHAnsi"/>
          <w:color w:val="212121"/>
        </w:rPr>
        <w:t xml:space="preserve"> pathways, centrally implicated in the establishment of FI and ISCI </w:t>
      </w:r>
      <w:r w:rsidR="002847EA" w:rsidRPr="00C158BF">
        <w:rPr>
          <w:rFonts w:asciiTheme="minorHAnsi" w:hAnsiTheme="minorHAnsi" w:cstheme="minorHAnsi"/>
          <w:color w:val="212121"/>
        </w:rPr>
        <w:t xml:space="preserve">[54] </w:t>
      </w:r>
      <w:r w:rsidR="00624125" w:rsidRPr="00C158BF">
        <w:rPr>
          <w:rFonts w:asciiTheme="minorHAnsi" w:hAnsiTheme="minorHAnsi" w:cstheme="minorHAnsi"/>
          <w:color w:val="212121"/>
        </w:rPr>
        <w:t>r</w:t>
      </w:r>
      <w:r w:rsidR="00120303" w:rsidRPr="00C158BF">
        <w:rPr>
          <w:rFonts w:asciiTheme="minorHAnsi" w:hAnsiTheme="minorHAnsi" w:cstheme="minorHAnsi"/>
          <w:color w:val="212121"/>
        </w:rPr>
        <w:t xml:space="preserve">each their maximal growth phase from 24 weeks </w:t>
      </w:r>
      <w:r w:rsidR="002B1558" w:rsidRPr="00C158BF">
        <w:rPr>
          <w:rFonts w:asciiTheme="minorHAnsi" w:hAnsiTheme="minorHAnsi" w:cstheme="minorHAnsi"/>
          <w:color w:val="212121"/>
        </w:rPr>
        <w:t>GA</w:t>
      </w:r>
      <w:r w:rsidR="00120303" w:rsidRPr="00C158BF">
        <w:rPr>
          <w:rFonts w:asciiTheme="minorHAnsi" w:hAnsiTheme="minorHAnsi" w:cstheme="minorHAnsi"/>
          <w:color w:val="212121"/>
        </w:rPr>
        <w:t xml:space="preserve"> to term</w:t>
      </w:r>
      <w:r w:rsidR="002847EA" w:rsidRPr="00C158BF">
        <w:rPr>
          <w:rFonts w:asciiTheme="minorHAnsi" w:hAnsiTheme="minorHAnsi" w:cstheme="minorHAnsi"/>
          <w:color w:val="212121"/>
        </w:rPr>
        <w:t xml:space="preserve"> [55]</w:t>
      </w:r>
      <w:r w:rsidR="008C16EB">
        <w:rPr>
          <w:rFonts w:asciiTheme="minorHAnsi" w:hAnsiTheme="minorHAnsi" w:cstheme="minorHAnsi"/>
          <w:color w:val="212121"/>
        </w:rPr>
        <w:t xml:space="preserve">. </w:t>
      </w:r>
      <w:r w:rsidR="00120303" w:rsidRPr="00C158BF">
        <w:rPr>
          <w:rFonts w:asciiTheme="minorHAnsi" w:hAnsiTheme="minorHAnsi" w:cstheme="minorHAnsi"/>
          <w:color w:val="000000"/>
          <w:shd w:val="clear" w:color="auto" w:fill="FFFFFF"/>
        </w:rPr>
        <w:t>Metacognition is predominantly anchored in prefrontal brain regions</w:t>
      </w:r>
      <w:r w:rsidR="002847EA" w:rsidRPr="00C158BF">
        <w:rPr>
          <w:rFonts w:asciiTheme="minorHAnsi" w:hAnsiTheme="minorHAnsi" w:cstheme="minorHAnsi"/>
          <w:color w:val="000000"/>
          <w:shd w:val="clear" w:color="auto" w:fill="FFFFFF"/>
        </w:rPr>
        <w:t xml:space="preserve"> [56]</w:t>
      </w:r>
      <w:r w:rsidR="00120303" w:rsidRPr="00C158BF">
        <w:rPr>
          <w:rFonts w:asciiTheme="minorHAnsi" w:hAnsiTheme="minorHAnsi" w:cstheme="minorHAnsi"/>
          <w:color w:val="000000"/>
          <w:shd w:val="clear" w:color="auto" w:fill="FFFFFF"/>
        </w:rPr>
        <w:t xml:space="preserve"> which </w:t>
      </w:r>
      <w:r w:rsidR="00E1739A" w:rsidRPr="00C158BF">
        <w:rPr>
          <w:rFonts w:asciiTheme="minorHAnsi" w:hAnsiTheme="minorHAnsi" w:cstheme="minorHAnsi"/>
          <w:color w:val="000000"/>
          <w:shd w:val="clear" w:color="auto" w:fill="FFFFFF"/>
        </w:rPr>
        <w:t>reach</w:t>
      </w:r>
      <w:r w:rsidR="00120303" w:rsidRPr="00C158BF">
        <w:rPr>
          <w:rFonts w:asciiTheme="minorHAnsi" w:hAnsiTheme="minorHAnsi" w:cstheme="minorHAnsi"/>
          <w:color w:val="000000"/>
          <w:shd w:val="clear" w:color="auto" w:fill="FFFFFF"/>
        </w:rPr>
        <w:t xml:space="preserve"> maximal </w:t>
      </w:r>
      <w:r w:rsidR="00120303" w:rsidRPr="00BD6D53">
        <w:rPr>
          <w:rFonts w:asciiTheme="minorHAnsi" w:hAnsiTheme="minorHAnsi" w:cstheme="minorHAnsi"/>
          <w:color w:val="000000" w:themeColor="text1"/>
          <w:shd w:val="clear" w:color="auto" w:fill="FFFFFF"/>
        </w:rPr>
        <w:t>growth</w:t>
      </w:r>
      <w:r w:rsidR="00120303" w:rsidRPr="00BD6D53">
        <w:rPr>
          <w:rStyle w:val="Emphasis"/>
          <w:rFonts w:asciiTheme="minorHAnsi" w:hAnsiTheme="minorHAnsi" w:cstheme="minorHAnsi"/>
          <w:i w:val="0"/>
          <w:iCs w:val="0"/>
          <w:color w:val="000000" w:themeColor="text1"/>
          <w:spacing w:val="4"/>
          <w:shd w:val="clear" w:color="auto" w:fill="FFFFFF"/>
        </w:rPr>
        <w:t xml:space="preserve"> in adolescence</w:t>
      </w:r>
      <w:r w:rsidR="002847EA" w:rsidRPr="00BD6D53">
        <w:rPr>
          <w:rStyle w:val="Emphasis"/>
          <w:rFonts w:asciiTheme="minorHAnsi" w:hAnsiTheme="minorHAnsi" w:cstheme="minorHAnsi"/>
          <w:i w:val="0"/>
          <w:iCs w:val="0"/>
          <w:color w:val="000000" w:themeColor="text1"/>
          <w:spacing w:val="4"/>
          <w:shd w:val="clear" w:color="auto" w:fill="FFFFFF"/>
        </w:rPr>
        <w:t xml:space="preserve"> [57]</w:t>
      </w:r>
      <w:r w:rsidR="00E1739A" w:rsidRPr="00BD6D53">
        <w:rPr>
          <w:rStyle w:val="Emphasis"/>
          <w:rFonts w:asciiTheme="minorHAnsi" w:hAnsiTheme="minorHAnsi" w:cstheme="minorHAnsi"/>
          <w:i w:val="0"/>
          <w:iCs w:val="0"/>
          <w:color w:val="000000" w:themeColor="text1"/>
          <w:spacing w:val="4"/>
          <w:shd w:val="clear" w:color="auto" w:fill="FFFFFF"/>
        </w:rPr>
        <w:t>.</w:t>
      </w:r>
      <w:r w:rsidR="00120303" w:rsidRPr="00BD6D53">
        <w:rPr>
          <w:rFonts w:asciiTheme="minorHAnsi" w:hAnsiTheme="minorHAnsi" w:cstheme="minorHAnsi"/>
          <w:color w:val="000000" w:themeColor="text1"/>
          <w:shd w:val="clear" w:color="auto" w:fill="FFFFFF"/>
        </w:rPr>
        <w:t xml:space="preserve"> Such </w:t>
      </w:r>
      <w:r w:rsidR="00120303" w:rsidRPr="00C158BF">
        <w:rPr>
          <w:rFonts w:asciiTheme="minorHAnsi" w:hAnsiTheme="minorHAnsi" w:cstheme="minorHAnsi"/>
          <w:color w:val="000000"/>
          <w:shd w:val="clear" w:color="auto" w:fill="FFFFFF"/>
        </w:rPr>
        <w:t xml:space="preserve">timing of prefrontal cortex maturation could possibly explain why we did not observe a </w:t>
      </w:r>
      <w:r w:rsidR="00120303" w:rsidRPr="00C158BF">
        <w:rPr>
          <w:rFonts w:asciiTheme="minorHAnsi" w:hAnsiTheme="minorHAnsi" w:cstheme="minorHAnsi"/>
          <w:color w:val="212121"/>
        </w:rPr>
        <w:t>relationship between GA and EM in this study.</w:t>
      </w:r>
      <w:r w:rsidR="00120303" w:rsidRPr="00C158BF">
        <w:rPr>
          <w:rFonts w:asciiTheme="minorHAnsi" w:hAnsiTheme="minorHAnsi" w:cstheme="minorHAnsi"/>
          <w:color w:val="000000"/>
          <w:shd w:val="clear" w:color="auto" w:fill="FFFFFF"/>
        </w:rPr>
        <w:t xml:space="preserve"> </w:t>
      </w:r>
    </w:p>
    <w:p w14:paraId="1EAEA724" w14:textId="77777777" w:rsidR="009F34D1" w:rsidRPr="00C158BF" w:rsidRDefault="009F34D1" w:rsidP="00C158BF">
      <w:pPr>
        <w:spacing w:line="480" w:lineRule="auto"/>
        <w:rPr>
          <w:rFonts w:asciiTheme="minorHAnsi" w:hAnsiTheme="minorHAnsi" w:cstheme="minorHAnsi"/>
          <w:color w:val="000000"/>
          <w:shd w:val="clear" w:color="auto" w:fill="FFFFFF"/>
        </w:rPr>
      </w:pPr>
    </w:p>
    <w:p w14:paraId="3DF7DC47" w14:textId="07533342" w:rsidR="00120303" w:rsidRPr="00C158BF" w:rsidRDefault="00B15CDD" w:rsidP="00C158BF">
      <w:pPr>
        <w:spacing w:line="480" w:lineRule="auto"/>
        <w:rPr>
          <w:rFonts w:asciiTheme="minorHAnsi" w:hAnsiTheme="minorHAnsi" w:cstheme="minorHAnsi"/>
          <w:color w:val="212121"/>
        </w:rPr>
      </w:pPr>
      <w:r w:rsidRPr="00C158BF">
        <w:rPr>
          <w:rFonts w:asciiTheme="minorHAnsi" w:hAnsiTheme="minorHAnsi" w:cstheme="minorHAnsi"/>
        </w:rPr>
        <w:t xml:space="preserve">We </w:t>
      </w:r>
      <w:r w:rsidR="00774D6E" w:rsidRPr="00C158BF">
        <w:rPr>
          <w:rFonts w:asciiTheme="minorHAnsi" w:hAnsiTheme="minorHAnsi" w:cstheme="minorHAnsi"/>
        </w:rPr>
        <w:t xml:space="preserve">also </w:t>
      </w:r>
      <w:r w:rsidRPr="00C158BF">
        <w:rPr>
          <w:rFonts w:asciiTheme="minorHAnsi" w:hAnsiTheme="minorHAnsi" w:cstheme="minorHAnsi"/>
        </w:rPr>
        <w:t>found that younger age of assessment was associated with higher FI scores</w:t>
      </w:r>
      <w:r w:rsidR="003438E2" w:rsidRPr="00C158BF">
        <w:rPr>
          <w:rFonts w:asciiTheme="minorHAnsi" w:hAnsiTheme="minorHAnsi" w:cstheme="minorHAnsi"/>
        </w:rPr>
        <w:t xml:space="preserve">. Cognitive flexibility begins developing after the age of 3, and there continues to be </w:t>
      </w:r>
      <w:r w:rsidR="00683932" w:rsidRPr="00C158BF">
        <w:rPr>
          <w:rFonts w:asciiTheme="minorHAnsi" w:hAnsiTheme="minorHAnsi" w:cstheme="minorHAnsi"/>
        </w:rPr>
        <w:t>rapid</w:t>
      </w:r>
      <w:r w:rsidR="003438E2" w:rsidRPr="00C158BF">
        <w:rPr>
          <w:rFonts w:asciiTheme="minorHAnsi" w:hAnsiTheme="minorHAnsi" w:cstheme="minorHAnsi"/>
        </w:rPr>
        <w:t xml:space="preserve"> advances between the ages</w:t>
      </w:r>
      <w:r w:rsidR="00683932" w:rsidRPr="00C158BF">
        <w:rPr>
          <w:rFonts w:asciiTheme="minorHAnsi" w:hAnsiTheme="minorHAnsi" w:cstheme="minorHAnsi"/>
        </w:rPr>
        <w:t xml:space="preserve"> of 4 to 6 in children</w:t>
      </w:r>
      <w:r w:rsidR="00C21E77">
        <w:rPr>
          <w:rFonts w:asciiTheme="minorHAnsi" w:hAnsiTheme="minorHAnsi" w:cstheme="minorHAnsi"/>
        </w:rPr>
        <w:t xml:space="preserve"> [58]</w:t>
      </w:r>
      <w:r w:rsidR="00683932" w:rsidRPr="00C158BF">
        <w:rPr>
          <w:rFonts w:asciiTheme="minorHAnsi" w:hAnsiTheme="minorHAnsi" w:cstheme="minorHAnsi"/>
        </w:rPr>
        <w:t>.</w:t>
      </w:r>
      <w:r w:rsidR="00120303" w:rsidRPr="00C158BF">
        <w:rPr>
          <w:rFonts w:asciiTheme="minorHAnsi" w:hAnsiTheme="minorHAnsi" w:cstheme="minorHAnsi"/>
          <w:color w:val="212121"/>
        </w:rPr>
        <w:t xml:space="preserve"> On the other hand, we did not observe significant associations between age at assessment and the two other BRIEF-P indices, ISCI and EMI. We interpret these results in relation to timing of development of emerging metacognition and inhibitory self-control, as the age range of our study participants was </w:t>
      </w:r>
      <w:r w:rsidR="00120303" w:rsidRPr="00F721AE">
        <w:rPr>
          <w:rFonts w:asciiTheme="minorHAnsi" w:hAnsiTheme="minorHAnsi" w:cstheme="minorHAnsi"/>
          <w:color w:val="212121"/>
        </w:rPr>
        <w:t>relatively narrow. Although</w:t>
      </w:r>
      <w:r w:rsidR="00120303" w:rsidRPr="00C158BF">
        <w:rPr>
          <w:rFonts w:asciiTheme="minorHAnsi" w:hAnsiTheme="minorHAnsi" w:cstheme="minorHAnsi"/>
          <w:color w:val="212121"/>
        </w:rPr>
        <w:t xml:space="preserve"> development of metacognition begins in early childhood </w:t>
      </w:r>
      <w:r w:rsidR="00470639" w:rsidRPr="00C158BF">
        <w:rPr>
          <w:rFonts w:asciiTheme="minorHAnsi" w:hAnsiTheme="minorHAnsi" w:cstheme="minorHAnsi"/>
          <w:color w:val="212121"/>
        </w:rPr>
        <w:t>[59]</w:t>
      </w:r>
      <w:r w:rsidR="009D2E13">
        <w:rPr>
          <w:rFonts w:asciiTheme="minorHAnsi" w:hAnsiTheme="minorHAnsi" w:cstheme="minorHAnsi"/>
          <w:color w:val="212121"/>
        </w:rPr>
        <w:t>,</w:t>
      </w:r>
      <w:r w:rsidR="00120303" w:rsidRPr="00C158BF">
        <w:rPr>
          <w:rFonts w:asciiTheme="minorHAnsi" w:hAnsiTheme="minorHAnsi" w:cstheme="minorHAnsi"/>
          <w:color w:val="212121"/>
        </w:rPr>
        <w:t xml:space="preserve"> significant improvements in children’s capacity to reflect and efficiently evaluate their performance becomes established later, between 5.5 and 7.5 years</w:t>
      </w:r>
      <w:r w:rsidR="00470639" w:rsidRPr="00C158BF">
        <w:rPr>
          <w:rFonts w:asciiTheme="minorHAnsi" w:hAnsiTheme="minorHAnsi" w:cstheme="minorHAnsi"/>
          <w:color w:val="212121"/>
        </w:rPr>
        <w:t xml:space="preserve"> [60]</w:t>
      </w:r>
      <w:r w:rsidR="009D2E13">
        <w:rPr>
          <w:rFonts w:asciiTheme="minorHAnsi" w:hAnsiTheme="minorHAnsi" w:cstheme="minorHAnsi"/>
          <w:color w:val="212121"/>
        </w:rPr>
        <w:t xml:space="preserve">. </w:t>
      </w:r>
      <w:r w:rsidR="00120303" w:rsidRPr="00C158BF">
        <w:rPr>
          <w:rFonts w:asciiTheme="minorHAnsi" w:hAnsiTheme="minorHAnsi" w:cstheme="minorHAnsi"/>
          <w:color w:val="212121"/>
        </w:rPr>
        <w:t>Improvements in inhibitory control refine throughout childhood and adolescence</w:t>
      </w:r>
      <w:r w:rsidR="00470639" w:rsidRPr="00C158BF">
        <w:rPr>
          <w:rFonts w:asciiTheme="minorHAnsi" w:hAnsiTheme="minorHAnsi" w:cstheme="minorHAnsi"/>
          <w:color w:val="212121"/>
        </w:rPr>
        <w:t xml:space="preserve"> [61]</w:t>
      </w:r>
      <w:r w:rsidR="00120303" w:rsidRPr="00C158BF">
        <w:rPr>
          <w:rFonts w:asciiTheme="minorHAnsi" w:hAnsiTheme="minorHAnsi" w:cstheme="minorHAnsi"/>
          <w:color w:val="212121"/>
        </w:rPr>
        <w:t xml:space="preserve"> and are particularly </w:t>
      </w:r>
      <w:r w:rsidR="00120303" w:rsidRPr="00C158BF">
        <w:rPr>
          <w:rFonts w:asciiTheme="minorHAnsi" w:hAnsiTheme="minorHAnsi" w:cstheme="minorHAnsi"/>
          <w:color w:val="212121"/>
        </w:rPr>
        <w:lastRenderedPageBreak/>
        <w:t xml:space="preserve">pronounced later in childhood and the pre-adolescent years (age 8-11), in association to </w:t>
      </w:r>
      <w:proofErr w:type="spellStart"/>
      <w:r w:rsidR="00120303" w:rsidRPr="00C158BF">
        <w:rPr>
          <w:rFonts w:asciiTheme="minorHAnsi" w:hAnsiTheme="minorHAnsi" w:cstheme="minorHAnsi"/>
          <w:color w:val="212121"/>
        </w:rPr>
        <w:t>fronto</w:t>
      </w:r>
      <w:proofErr w:type="spellEnd"/>
      <w:r w:rsidR="00120303" w:rsidRPr="00C158BF">
        <w:rPr>
          <w:rFonts w:asciiTheme="minorHAnsi" w:hAnsiTheme="minorHAnsi" w:cstheme="minorHAnsi"/>
          <w:color w:val="212121"/>
        </w:rPr>
        <w:t>-striatal brain maturation</w:t>
      </w:r>
      <w:r w:rsidR="00470639" w:rsidRPr="00C158BF">
        <w:rPr>
          <w:rFonts w:asciiTheme="minorHAnsi" w:hAnsiTheme="minorHAnsi" w:cstheme="minorHAnsi"/>
          <w:color w:val="212121"/>
        </w:rPr>
        <w:t xml:space="preserve"> [62]</w:t>
      </w:r>
      <w:r w:rsidR="00120303" w:rsidRPr="00C158BF">
        <w:rPr>
          <w:rFonts w:asciiTheme="minorHAnsi" w:hAnsiTheme="minorHAnsi" w:cstheme="minorHAnsi"/>
          <w:color w:val="212121"/>
        </w:rPr>
        <w:t>.</w:t>
      </w:r>
    </w:p>
    <w:p w14:paraId="70ECF805" w14:textId="77777777" w:rsidR="007F7475" w:rsidRPr="00C158BF" w:rsidRDefault="007F7475" w:rsidP="000F11B9">
      <w:pPr>
        <w:spacing w:line="480" w:lineRule="auto"/>
        <w:rPr>
          <w:rFonts w:asciiTheme="minorHAnsi" w:hAnsiTheme="minorHAnsi" w:cstheme="minorHAnsi"/>
        </w:rPr>
      </w:pPr>
    </w:p>
    <w:p w14:paraId="5D1F48EE" w14:textId="7A9D014A" w:rsidR="002A78FC" w:rsidRPr="00C158BF" w:rsidRDefault="00E11586" w:rsidP="000F11B9">
      <w:pPr>
        <w:autoSpaceDE w:val="0"/>
        <w:autoSpaceDN w:val="0"/>
        <w:adjustRightInd w:val="0"/>
        <w:spacing w:line="480" w:lineRule="auto"/>
        <w:rPr>
          <w:rFonts w:asciiTheme="minorHAnsi" w:hAnsiTheme="minorHAnsi" w:cstheme="minorHAnsi"/>
        </w:rPr>
      </w:pPr>
      <w:r w:rsidRPr="00C158BF">
        <w:rPr>
          <w:rFonts w:asciiTheme="minorHAnsi" w:hAnsiTheme="minorHAnsi" w:cstheme="minorHAnsi"/>
        </w:rPr>
        <w:t>We found no effect of brain injury on EF scores. However, there were few infants with moderate to severe brain injury on MRI in our sample. The role of neonatal WMI and later EF is not clear as</w:t>
      </w:r>
      <w:r w:rsidR="008F4D0F" w:rsidRPr="00C158BF">
        <w:rPr>
          <w:rFonts w:asciiTheme="minorHAnsi" w:hAnsiTheme="minorHAnsi" w:cstheme="minorHAnsi"/>
        </w:rPr>
        <w:t>,</w:t>
      </w:r>
      <w:r w:rsidRPr="00C158BF">
        <w:rPr>
          <w:rFonts w:asciiTheme="minorHAnsi" w:hAnsiTheme="minorHAnsi" w:cstheme="minorHAnsi"/>
        </w:rPr>
        <w:t xml:space="preserve"> to </w:t>
      </w:r>
      <w:r w:rsidR="00873E52" w:rsidRPr="00C158BF">
        <w:rPr>
          <w:rFonts w:asciiTheme="minorHAnsi" w:hAnsiTheme="minorHAnsi" w:cstheme="minorHAnsi"/>
        </w:rPr>
        <w:t>our knowledge</w:t>
      </w:r>
      <w:r w:rsidRPr="00C158BF">
        <w:rPr>
          <w:rFonts w:asciiTheme="minorHAnsi" w:hAnsiTheme="minorHAnsi" w:cstheme="minorHAnsi"/>
        </w:rPr>
        <w:t xml:space="preserve">, there have been no other studies assessing the role of neonatal brain injury on </w:t>
      </w:r>
      <w:r w:rsidR="0055573C" w:rsidRPr="00C158BF">
        <w:rPr>
          <w:rFonts w:asciiTheme="minorHAnsi" w:hAnsiTheme="minorHAnsi" w:cstheme="minorHAnsi"/>
        </w:rPr>
        <w:t>preschool</w:t>
      </w:r>
      <w:r w:rsidRPr="00C158BF">
        <w:rPr>
          <w:rFonts w:asciiTheme="minorHAnsi" w:hAnsiTheme="minorHAnsi" w:cstheme="minorHAnsi"/>
        </w:rPr>
        <w:t xml:space="preserve"> EF in CHD. While moderate-severe neonatal WMI has been associated with reduced </w:t>
      </w:r>
      <w:proofErr w:type="gramStart"/>
      <w:r w:rsidRPr="00C158BF">
        <w:rPr>
          <w:rFonts w:asciiTheme="minorHAnsi" w:hAnsiTheme="minorHAnsi" w:cstheme="minorHAnsi"/>
        </w:rPr>
        <w:t>full scale</w:t>
      </w:r>
      <w:proofErr w:type="gramEnd"/>
      <w:r w:rsidRPr="00C158BF">
        <w:rPr>
          <w:rFonts w:asciiTheme="minorHAnsi" w:hAnsiTheme="minorHAnsi" w:cstheme="minorHAnsi"/>
        </w:rPr>
        <w:t xml:space="preserve"> IQ at 6 years</w:t>
      </w:r>
      <w:r w:rsidR="001376C7">
        <w:rPr>
          <w:rFonts w:asciiTheme="minorHAnsi" w:hAnsiTheme="minorHAnsi" w:cstheme="minorHAnsi"/>
        </w:rPr>
        <w:t xml:space="preserve"> [63]</w:t>
      </w:r>
      <w:r w:rsidR="007A4905" w:rsidRPr="00C158BF">
        <w:rPr>
          <w:rFonts w:asciiTheme="minorHAnsi" w:hAnsiTheme="minorHAnsi" w:cstheme="minorHAnsi"/>
        </w:rPr>
        <w:t xml:space="preserve">, </w:t>
      </w:r>
      <w:r w:rsidRPr="00C158BF">
        <w:rPr>
          <w:rFonts w:asciiTheme="minorHAnsi" w:hAnsiTheme="minorHAnsi" w:cstheme="minorHAnsi"/>
        </w:rPr>
        <w:t>a meta-analysis reported that there was no consistent relationship between preoperative brain injury and neurodevelopmental outcome in this study group</w:t>
      </w:r>
      <w:r w:rsidR="001376C7">
        <w:rPr>
          <w:rFonts w:asciiTheme="minorHAnsi" w:hAnsiTheme="minorHAnsi" w:cstheme="minorHAnsi"/>
        </w:rPr>
        <w:t xml:space="preserve"> [64]</w:t>
      </w:r>
      <w:r w:rsidR="007A4905" w:rsidRPr="00C158BF">
        <w:rPr>
          <w:rFonts w:asciiTheme="minorHAnsi" w:hAnsiTheme="minorHAnsi" w:cstheme="minorHAnsi"/>
        </w:rPr>
        <w:t xml:space="preserve">. </w:t>
      </w:r>
    </w:p>
    <w:p w14:paraId="27012BB4" w14:textId="77777777" w:rsidR="007F7475" w:rsidRPr="00C158BF" w:rsidRDefault="007F7475" w:rsidP="00CA5D7D">
      <w:pPr>
        <w:autoSpaceDE w:val="0"/>
        <w:autoSpaceDN w:val="0"/>
        <w:adjustRightInd w:val="0"/>
        <w:spacing w:line="480" w:lineRule="auto"/>
        <w:rPr>
          <w:rFonts w:asciiTheme="minorHAnsi" w:hAnsiTheme="minorHAnsi" w:cstheme="minorHAnsi"/>
        </w:rPr>
      </w:pPr>
    </w:p>
    <w:p w14:paraId="4A4D2713" w14:textId="2F7A887B" w:rsidR="001E4CF2" w:rsidRPr="00C158BF" w:rsidRDefault="005626F5" w:rsidP="00DB4168">
      <w:pPr>
        <w:spacing w:line="480" w:lineRule="auto"/>
        <w:rPr>
          <w:rFonts w:asciiTheme="minorHAnsi" w:hAnsiTheme="minorHAnsi" w:cstheme="minorHAnsi"/>
        </w:rPr>
      </w:pPr>
      <w:r w:rsidRPr="00C158BF">
        <w:rPr>
          <w:rFonts w:asciiTheme="minorHAnsi" w:hAnsiTheme="minorHAnsi" w:cstheme="minorHAnsi"/>
        </w:rPr>
        <w:t>A major strength of our study is that</w:t>
      </w:r>
      <w:r w:rsidR="00C166ED" w:rsidRPr="00C158BF">
        <w:rPr>
          <w:rFonts w:asciiTheme="minorHAnsi" w:hAnsiTheme="minorHAnsi" w:cstheme="minorHAnsi"/>
        </w:rPr>
        <w:t xml:space="preserve">, rather than comparing to reported normative values of the BRIEF-P, </w:t>
      </w:r>
      <w:r w:rsidR="007B06A5" w:rsidRPr="00C158BF">
        <w:rPr>
          <w:rFonts w:asciiTheme="minorHAnsi" w:hAnsiTheme="minorHAnsi" w:cstheme="minorHAnsi"/>
        </w:rPr>
        <w:t>we</w:t>
      </w:r>
      <w:r w:rsidR="5ECEAEEF" w:rsidRPr="00C158BF">
        <w:rPr>
          <w:rFonts w:asciiTheme="minorHAnsi" w:hAnsiTheme="minorHAnsi" w:cstheme="minorHAnsi"/>
        </w:rPr>
        <w:t xml:space="preserve"> included a</w:t>
      </w:r>
      <w:r w:rsidR="00E421BA" w:rsidRPr="00C158BF">
        <w:rPr>
          <w:rFonts w:asciiTheme="minorHAnsi" w:hAnsiTheme="minorHAnsi" w:cstheme="minorHAnsi"/>
        </w:rPr>
        <w:t xml:space="preserve"> control group recruited from a </w:t>
      </w:r>
      <w:r w:rsidR="00853543" w:rsidRPr="00C158BF">
        <w:rPr>
          <w:rFonts w:asciiTheme="minorHAnsi" w:hAnsiTheme="minorHAnsi" w:cstheme="minorHAnsi"/>
        </w:rPr>
        <w:t xml:space="preserve">community sample of children </w:t>
      </w:r>
      <w:r w:rsidR="004D6311" w:rsidRPr="00C158BF">
        <w:rPr>
          <w:rFonts w:asciiTheme="minorHAnsi" w:hAnsiTheme="minorHAnsi" w:cstheme="minorHAnsi"/>
        </w:rPr>
        <w:t xml:space="preserve">who have a similar sociodemographic </w:t>
      </w:r>
      <w:r w:rsidR="005B6A09" w:rsidRPr="00C158BF">
        <w:rPr>
          <w:rFonts w:asciiTheme="minorHAnsi" w:hAnsiTheme="minorHAnsi" w:cstheme="minorHAnsi"/>
        </w:rPr>
        <w:t>background to</w:t>
      </w:r>
      <w:r w:rsidR="004D6311" w:rsidRPr="00C158BF">
        <w:rPr>
          <w:rFonts w:asciiTheme="minorHAnsi" w:hAnsiTheme="minorHAnsi" w:cstheme="minorHAnsi"/>
        </w:rPr>
        <w:t xml:space="preserve"> our CHD sample</w:t>
      </w:r>
      <w:r w:rsidR="005B6A09" w:rsidRPr="00C158BF">
        <w:rPr>
          <w:rFonts w:asciiTheme="minorHAnsi" w:hAnsiTheme="minorHAnsi" w:cstheme="minorHAnsi"/>
        </w:rPr>
        <w:t>, as assessed by the IMD</w:t>
      </w:r>
      <w:r w:rsidR="00853543" w:rsidRPr="00C158BF">
        <w:rPr>
          <w:rFonts w:asciiTheme="minorHAnsi" w:hAnsiTheme="minorHAnsi" w:cstheme="minorHAnsi"/>
        </w:rPr>
        <w:t xml:space="preserve">. </w:t>
      </w:r>
      <w:r w:rsidR="0A29F6EC" w:rsidRPr="00C158BF">
        <w:rPr>
          <w:rFonts w:asciiTheme="minorHAnsi" w:hAnsiTheme="minorHAnsi" w:cstheme="minorHAnsi"/>
        </w:rPr>
        <w:t xml:space="preserve">It is important to note that </w:t>
      </w:r>
      <w:r w:rsidR="14ED02E6" w:rsidRPr="00C158BF">
        <w:rPr>
          <w:rFonts w:asciiTheme="minorHAnsi" w:hAnsiTheme="minorHAnsi" w:cstheme="minorHAnsi"/>
        </w:rPr>
        <w:t>t</w:t>
      </w:r>
      <w:r w:rsidR="008F603B" w:rsidRPr="00C158BF">
        <w:rPr>
          <w:rFonts w:asciiTheme="minorHAnsi" w:hAnsiTheme="minorHAnsi" w:cstheme="minorHAnsi"/>
        </w:rPr>
        <w:t>he norm</w:t>
      </w:r>
      <w:r w:rsidR="005C7F85" w:rsidRPr="00C158BF">
        <w:rPr>
          <w:rFonts w:asciiTheme="minorHAnsi" w:hAnsiTheme="minorHAnsi" w:cstheme="minorHAnsi"/>
        </w:rPr>
        <w:t>ative ranges</w:t>
      </w:r>
      <w:r w:rsidR="008F603B" w:rsidRPr="00C158BF">
        <w:rPr>
          <w:rFonts w:asciiTheme="minorHAnsi" w:hAnsiTheme="minorHAnsi" w:cstheme="minorHAnsi"/>
        </w:rPr>
        <w:t xml:space="preserve"> </w:t>
      </w:r>
      <w:r w:rsidR="00146262" w:rsidRPr="00C158BF">
        <w:rPr>
          <w:rFonts w:asciiTheme="minorHAnsi" w:hAnsiTheme="minorHAnsi" w:cstheme="minorHAnsi"/>
        </w:rPr>
        <w:t xml:space="preserve">of </w:t>
      </w:r>
      <w:r w:rsidRPr="00C158BF">
        <w:rPr>
          <w:rFonts w:asciiTheme="minorHAnsi" w:hAnsiTheme="minorHAnsi" w:cstheme="minorHAnsi"/>
        </w:rPr>
        <w:t xml:space="preserve">the </w:t>
      </w:r>
      <w:r w:rsidR="00146262" w:rsidRPr="00C158BF">
        <w:rPr>
          <w:rFonts w:asciiTheme="minorHAnsi" w:hAnsiTheme="minorHAnsi" w:cstheme="minorHAnsi"/>
        </w:rPr>
        <w:t>BRIEF-P were c</w:t>
      </w:r>
      <w:r w:rsidR="00EA31B2" w:rsidRPr="00C158BF">
        <w:rPr>
          <w:rFonts w:asciiTheme="minorHAnsi" w:hAnsiTheme="minorHAnsi" w:cstheme="minorHAnsi"/>
        </w:rPr>
        <w:t>reated from data collected from a population of young children living in six USA states prior to 2003</w:t>
      </w:r>
      <w:r w:rsidR="001376C7">
        <w:rPr>
          <w:rFonts w:asciiTheme="minorHAnsi" w:hAnsiTheme="minorHAnsi" w:cstheme="minorHAnsi"/>
        </w:rPr>
        <w:t xml:space="preserve"> [65]</w:t>
      </w:r>
      <w:r w:rsidR="003358E2" w:rsidRPr="00C158BF">
        <w:rPr>
          <w:rFonts w:asciiTheme="minorHAnsi" w:hAnsiTheme="minorHAnsi" w:cstheme="minorHAnsi"/>
        </w:rPr>
        <w:t xml:space="preserve">. While </w:t>
      </w:r>
      <w:r w:rsidR="008F4D0F" w:rsidRPr="00C158BF">
        <w:rPr>
          <w:rFonts w:asciiTheme="minorHAnsi" w:hAnsiTheme="minorHAnsi" w:cstheme="minorHAnsi"/>
        </w:rPr>
        <w:t>these normative</w:t>
      </w:r>
      <w:r w:rsidR="007F7475" w:rsidRPr="00C158BF">
        <w:rPr>
          <w:rFonts w:asciiTheme="minorHAnsi" w:hAnsiTheme="minorHAnsi" w:cstheme="minorHAnsi"/>
        </w:rPr>
        <w:t xml:space="preserve"> ranges were determined from a </w:t>
      </w:r>
      <w:r w:rsidR="003358E2" w:rsidRPr="00C158BF">
        <w:rPr>
          <w:rFonts w:asciiTheme="minorHAnsi" w:hAnsiTheme="minorHAnsi" w:cstheme="minorHAnsi"/>
        </w:rPr>
        <w:t xml:space="preserve">population </w:t>
      </w:r>
      <w:r w:rsidR="008F4D0F" w:rsidRPr="00C158BF">
        <w:rPr>
          <w:rFonts w:asciiTheme="minorHAnsi" w:hAnsiTheme="minorHAnsi" w:cstheme="minorHAnsi"/>
        </w:rPr>
        <w:t xml:space="preserve">that </w:t>
      </w:r>
      <w:r w:rsidR="003358E2" w:rsidRPr="00C158BF">
        <w:rPr>
          <w:rFonts w:asciiTheme="minorHAnsi" w:hAnsiTheme="minorHAnsi" w:cstheme="minorHAnsi"/>
        </w:rPr>
        <w:t>reflects 1999 UK census estimates for population demographic data (</w:t>
      </w:r>
      <w:hyperlink r:id="rId14" w:history="1">
        <w:r w:rsidR="003358E2" w:rsidRPr="00C158BF">
          <w:rPr>
            <w:rFonts w:asciiTheme="minorHAnsi" w:eastAsiaTheme="minorHAnsi" w:hAnsiTheme="minorHAnsi" w:cstheme="minorHAnsi"/>
            <w:color w:val="094FD1"/>
            <w:u w:val="single" w:color="094FD1"/>
          </w:rPr>
          <w:t>https://www.hogrefe.com/uk/shop/behaviour-rating-inventory-of-executive-function-preschool-version.html</w:t>
        </w:r>
      </w:hyperlink>
      <w:r w:rsidR="003358E2" w:rsidRPr="00C158BF">
        <w:rPr>
          <w:rFonts w:asciiTheme="minorHAnsi" w:eastAsiaTheme="minorHAnsi" w:hAnsiTheme="minorHAnsi" w:cstheme="minorHAnsi"/>
        </w:rPr>
        <w:t>)</w:t>
      </w:r>
      <w:r w:rsidR="003358E2" w:rsidRPr="00C158BF">
        <w:rPr>
          <w:rFonts w:asciiTheme="minorHAnsi" w:hAnsiTheme="minorHAnsi" w:cstheme="minorHAnsi"/>
        </w:rPr>
        <w:t xml:space="preserve">, </w:t>
      </w:r>
      <w:r w:rsidR="00E421BA" w:rsidRPr="00C158BF">
        <w:rPr>
          <w:rFonts w:asciiTheme="minorHAnsi" w:hAnsiTheme="minorHAnsi" w:cstheme="minorHAnsi"/>
        </w:rPr>
        <w:t>potential changes in</w:t>
      </w:r>
      <w:r w:rsidR="00A35107" w:rsidRPr="00C158BF">
        <w:rPr>
          <w:rFonts w:asciiTheme="minorHAnsi" w:hAnsiTheme="minorHAnsi" w:cstheme="minorHAnsi"/>
        </w:rPr>
        <w:t xml:space="preserve"> </w:t>
      </w:r>
      <w:proofErr w:type="spellStart"/>
      <w:r w:rsidR="00E421BA" w:rsidRPr="00C158BF">
        <w:rPr>
          <w:rFonts w:asciiTheme="minorHAnsi" w:hAnsiTheme="minorHAnsi" w:cstheme="minorHAnsi"/>
        </w:rPr>
        <w:t>p</w:t>
      </w:r>
      <w:r w:rsidR="00303F6A" w:rsidRPr="00C158BF">
        <w:rPr>
          <w:rFonts w:asciiTheme="minorHAnsi" w:hAnsiTheme="minorHAnsi" w:cstheme="minorHAnsi"/>
        </w:rPr>
        <w:t>reschoolers’</w:t>
      </w:r>
      <w:proofErr w:type="spellEnd"/>
      <w:r w:rsidR="0070788E" w:rsidRPr="00C158BF">
        <w:rPr>
          <w:rFonts w:asciiTheme="minorHAnsi" w:hAnsiTheme="minorHAnsi" w:cstheme="minorHAnsi"/>
        </w:rPr>
        <w:t xml:space="preserve"> behaviour</w:t>
      </w:r>
      <w:r w:rsidR="00E421BA" w:rsidRPr="00C158BF">
        <w:rPr>
          <w:rFonts w:asciiTheme="minorHAnsi" w:hAnsiTheme="minorHAnsi" w:cstheme="minorHAnsi"/>
        </w:rPr>
        <w:t xml:space="preserve"> over</w:t>
      </w:r>
      <w:r w:rsidR="0070788E" w:rsidRPr="00C158BF">
        <w:rPr>
          <w:rFonts w:asciiTheme="minorHAnsi" w:hAnsiTheme="minorHAnsi" w:cstheme="minorHAnsi"/>
        </w:rPr>
        <w:t xml:space="preserve"> </w:t>
      </w:r>
      <w:r w:rsidR="00E421BA" w:rsidRPr="00C158BF">
        <w:rPr>
          <w:rFonts w:asciiTheme="minorHAnsi" w:hAnsiTheme="minorHAnsi" w:cstheme="minorHAnsi"/>
        </w:rPr>
        <w:t xml:space="preserve">the </w:t>
      </w:r>
      <w:r w:rsidR="0070788E" w:rsidRPr="00C158BF">
        <w:rPr>
          <w:rFonts w:asciiTheme="minorHAnsi" w:hAnsiTheme="minorHAnsi" w:cstheme="minorHAnsi"/>
        </w:rPr>
        <w:t xml:space="preserve">last two decades </w:t>
      </w:r>
      <w:r w:rsidR="00E421BA" w:rsidRPr="00C158BF">
        <w:rPr>
          <w:rFonts w:asciiTheme="minorHAnsi" w:hAnsiTheme="minorHAnsi" w:cstheme="minorHAnsi"/>
        </w:rPr>
        <w:t>are not accounted for</w:t>
      </w:r>
      <w:r w:rsidR="001B5C40" w:rsidRPr="00C158BF">
        <w:rPr>
          <w:rFonts w:asciiTheme="minorHAnsi" w:hAnsiTheme="minorHAnsi" w:cstheme="minorHAnsi"/>
        </w:rPr>
        <w:t xml:space="preserve">. </w:t>
      </w:r>
    </w:p>
    <w:p w14:paraId="3CE9719E" w14:textId="0CE0D49B" w:rsidR="0070788E" w:rsidRPr="00C158BF" w:rsidRDefault="0070788E" w:rsidP="00DB4168">
      <w:pPr>
        <w:spacing w:line="480" w:lineRule="auto"/>
        <w:rPr>
          <w:rFonts w:asciiTheme="minorHAnsi" w:hAnsiTheme="minorHAnsi" w:cstheme="minorHAnsi"/>
        </w:rPr>
      </w:pPr>
    </w:p>
    <w:p w14:paraId="3461B997" w14:textId="405CB9D0" w:rsidR="00AF278D" w:rsidRPr="00C158BF" w:rsidRDefault="00FB2098" w:rsidP="00DB4168">
      <w:pPr>
        <w:autoSpaceDE w:val="0"/>
        <w:autoSpaceDN w:val="0"/>
        <w:adjustRightInd w:val="0"/>
        <w:spacing w:line="480" w:lineRule="auto"/>
        <w:rPr>
          <w:rFonts w:asciiTheme="minorHAnsi" w:hAnsiTheme="minorHAnsi" w:cstheme="minorHAnsi"/>
        </w:rPr>
      </w:pPr>
      <w:r w:rsidRPr="00C158BF">
        <w:rPr>
          <w:rFonts w:asciiTheme="minorHAnsi" w:hAnsiTheme="minorHAnsi" w:cstheme="minorHAnsi"/>
        </w:rPr>
        <w:t>O</w:t>
      </w:r>
      <w:r w:rsidR="007840E1" w:rsidRPr="00C158BF">
        <w:rPr>
          <w:rFonts w:asciiTheme="minorHAnsi" w:hAnsiTheme="minorHAnsi" w:cstheme="minorHAnsi"/>
        </w:rPr>
        <w:t xml:space="preserve">ur study has some </w:t>
      </w:r>
      <w:r w:rsidR="00621486" w:rsidRPr="00C158BF">
        <w:rPr>
          <w:rFonts w:asciiTheme="minorHAnsi" w:hAnsiTheme="minorHAnsi" w:cstheme="minorHAnsi"/>
        </w:rPr>
        <w:t>limitations</w:t>
      </w:r>
      <w:r w:rsidR="00A51EC9" w:rsidRPr="00C158BF">
        <w:rPr>
          <w:rFonts w:asciiTheme="minorHAnsi" w:hAnsiTheme="minorHAnsi" w:cstheme="minorHAnsi"/>
        </w:rPr>
        <w:t xml:space="preserve">. </w:t>
      </w:r>
      <w:r w:rsidR="007840E1" w:rsidRPr="00C158BF">
        <w:rPr>
          <w:rFonts w:asciiTheme="minorHAnsi" w:hAnsiTheme="minorHAnsi" w:cstheme="minorHAnsi"/>
        </w:rPr>
        <w:t xml:space="preserve">Our CHD sample size is not large, </w:t>
      </w:r>
      <w:r w:rsidR="00AA6D31" w:rsidRPr="00C158BF">
        <w:rPr>
          <w:rFonts w:asciiTheme="minorHAnsi" w:hAnsiTheme="minorHAnsi" w:cstheme="minorHAnsi"/>
        </w:rPr>
        <w:t>although it is</w:t>
      </w:r>
      <w:r w:rsidR="005626F5" w:rsidRPr="00C158BF">
        <w:rPr>
          <w:rFonts w:asciiTheme="minorHAnsi" w:hAnsiTheme="minorHAnsi" w:cstheme="minorHAnsi"/>
        </w:rPr>
        <w:t xml:space="preserve"> similar</w:t>
      </w:r>
      <w:r w:rsidR="00E011F1" w:rsidRPr="00C158BF">
        <w:rPr>
          <w:rFonts w:asciiTheme="minorHAnsi" w:hAnsiTheme="minorHAnsi" w:cstheme="minorHAnsi"/>
        </w:rPr>
        <w:t xml:space="preserve"> to </w:t>
      </w:r>
      <w:r w:rsidR="00AA6D31" w:rsidRPr="00C158BF">
        <w:rPr>
          <w:rFonts w:asciiTheme="minorHAnsi" w:hAnsiTheme="minorHAnsi" w:cstheme="minorHAnsi"/>
        </w:rPr>
        <w:t>other studies at this age</w:t>
      </w:r>
      <w:r w:rsidR="003E059D" w:rsidRPr="00C158BF">
        <w:rPr>
          <w:rFonts w:asciiTheme="minorHAnsi" w:hAnsiTheme="minorHAnsi" w:cstheme="minorHAnsi"/>
        </w:rPr>
        <w:t xml:space="preserve">. </w:t>
      </w:r>
      <w:r w:rsidR="002E0EE6" w:rsidRPr="00C158BF">
        <w:rPr>
          <w:rFonts w:asciiTheme="minorHAnsi" w:hAnsiTheme="minorHAnsi" w:cstheme="minorHAnsi"/>
        </w:rPr>
        <w:t>In addition, o</w:t>
      </w:r>
      <w:r w:rsidRPr="00C158BF">
        <w:rPr>
          <w:rFonts w:asciiTheme="minorHAnsi" w:hAnsiTheme="minorHAnsi" w:cstheme="minorHAnsi"/>
        </w:rPr>
        <w:t>ur</w:t>
      </w:r>
      <w:r w:rsidR="00EC16C3" w:rsidRPr="00C158BF">
        <w:rPr>
          <w:rFonts w:asciiTheme="minorHAnsi" w:hAnsiTheme="minorHAnsi" w:cstheme="minorHAnsi"/>
        </w:rPr>
        <w:t xml:space="preserve"> CHD </w:t>
      </w:r>
      <w:r w:rsidRPr="00C158BF">
        <w:rPr>
          <w:rFonts w:asciiTheme="minorHAnsi" w:hAnsiTheme="minorHAnsi" w:cstheme="minorHAnsi"/>
        </w:rPr>
        <w:t xml:space="preserve">sample were born at a younger GA than </w:t>
      </w:r>
      <w:r w:rsidRPr="00C158BF">
        <w:rPr>
          <w:rFonts w:asciiTheme="minorHAnsi" w:hAnsiTheme="minorHAnsi" w:cstheme="minorHAnsi"/>
        </w:rPr>
        <w:lastRenderedPageBreak/>
        <w:t xml:space="preserve">controls. </w:t>
      </w:r>
      <w:r w:rsidR="004D6311" w:rsidRPr="00C158BF">
        <w:rPr>
          <w:rFonts w:asciiTheme="minorHAnsi" w:hAnsiTheme="minorHAnsi" w:cstheme="minorHAnsi"/>
        </w:rPr>
        <w:t>This</w:t>
      </w:r>
      <w:r w:rsidR="00FA36E6" w:rsidRPr="00C158BF">
        <w:rPr>
          <w:rFonts w:asciiTheme="minorHAnsi" w:hAnsiTheme="minorHAnsi" w:cstheme="minorHAnsi"/>
        </w:rPr>
        <w:t xml:space="preserve"> is characteristic of </w:t>
      </w:r>
      <w:r w:rsidR="008829AE" w:rsidRPr="00C158BF">
        <w:rPr>
          <w:rFonts w:asciiTheme="minorHAnsi" w:hAnsiTheme="minorHAnsi" w:cstheme="minorHAnsi"/>
        </w:rPr>
        <w:t>CHD</w:t>
      </w:r>
      <w:r w:rsidR="00FA36E6" w:rsidRPr="00C158BF">
        <w:rPr>
          <w:rFonts w:asciiTheme="minorHAnsi" w:hAnsiTheme="minorHAnsi" w:cstheme="minorHAnsi"/>
        </w:rPr>
        <w:t xml:space="preserve"> cohorts</w:t>
      </w:r>
      <w:r w:rsidR="002F7FBE" w:rsidRPr="00C158BF">
        <w:rPr>
          <w:rFonts w:asciiTheme="minorHAnsi" w:hAnsiTheme="minorHAnsi" w:cstheme="minorHAnsi"/>
        </w:rPr>
        <w:t>, particularly those with a prenatal diagnosis</w:t>
      </w:r>
      <w:r w:rsidR="00FA36E6" w:rsidRPr="00C158BF">
        <w:rPr>
          <w:rFonts w:asciiTheme="minorHAnsi" w:hAnsiTheme="minorHAnsi" w:cstheme="minorHAnsi"/>
        </w:rPr>
        <w:t xml:space="preserve"> </w:t>
      </w:r>
      <w:r w:rsidR="001376C7">
        <w:rPr>
          <w:rFonts w:asciiTheme="minorHAnsi" w:hAnsiTheme="minorHAnsi" w:cstheme="minorHAnsi"/>
        </w:rPr>
        <w:t xml:space="preserve">[66] </w:t>
      </w:r>
      <w:r w:rsidRPr="00C158BF">
        <w:rPr>
          <w:rFonts w:asciiTheme="minorHAnsi" w:hAnsiTheme="minorHAnsi" w:cstheme="minorHAnsi"/>
        </w:rPr>
        <w:t>and we controlled for GA</w:t>
      </w:r>
      <w:r w:rsidR="00F853C6" w:rsidRPr="00C158BF">
        <w:rPr>
          <w:rFonts w:asciiTheme="minorHAnsi" w:hAnsiTheme="minorHAnsi" w:cstheme="minorHAnsi"/>
        </w:rPr>
        <w:t xml:space="preserve"> at birth</w:t>
      </w:r>
      <w:r w:rsidR="004F653E" w:rsidRPr="00C158BF">
        <w:rPr>
          <w:rFonts w:asciiTheme="minorHAnsi" w:hAnsiTheme="minorHAnsi" w:cstheme="minorHAnsi"/>
        </w:rPr>
        <w:t xml:space="preserve"> </w:t>
      </w:r>
      <w:r w:rsidR="00FA36E6" w:rsidRPr="00C158BF">
        <w:rPr>
          <w:rFonts w:asciiTheme="minorHAnsi" w:hAnsiTheme="minorHAnsi" w:cstheme="minorHAnsi"/>
        </w:rPr>
        <w:t xml:space="preserve">in our multivariate analysis. </w:t>
      </w:r>
      <w:r w:rsidR="005626F5" w:rsidRPr="00C158BF">
        <w:rPr>
          <w:rFonts w:asciiTheme="minorHAnsi" w:hAnsiTheme="minorHAnsi" w:cstheme="minorHAnsi"/>
        </w:rPr>
        <w:t xml:space="preserve"> </w:t>
      </w:r>
      <w:r w:rsidR="00D90B28" w:rsidRPr="00C158BF">
        <w:rPr>
          <w:rFonts w:asciiTheme="minorHAnsi" w:hAnsiTheme="minorHAnsi" w:cstheme="minorHAnsi"/>
        </w:rPr>
        <w:t>Intellectual impairment</w:t>
      </w:r>
      <w:r w:rsidR="002F6F84" w:rsidRPr="00C158BF">
        <w:rPr>
          <w:rFonts w:asciiTheme="minorHAnsi" w:hAnsiTheme="minorHAnsi" w:cstheme="minorHAnsi"/>
        </w:rPr>
        <w:t xml:space="preserve"> is </w:t>
      </w:r>
      <w:r w:rsidR="00D90B28" w:rsidRPr="00C158BF">
        <w:rPr>
          <w:rFonts w:asciiTheme="minorHAnsi" w:hAnsiTheme="minorHAnsi" w:cstheme="minorHAnsi"/>
        </w:rPr>
        <w:t xml:space="preserve">associated with poorer </w:t>
      </w:r>
      <w:r w:rsidR="004F653E" w:rsidRPr="00C158BF">
        <w:rPr>
          <w:rFonts w:asciiTheme="minorHAnsi" w:hAnsiTheme="minorHAnsi" w:cstheme="minorHAnsi"/>
        </w:rPr>
        <w:t>EF</w:t>
      </w:r>
      <w:r w:rsidR="001376C7">
        <w:rPr>
          <w:rFonts w:asciiTheme="minorHAnsi" w:hAnsiTheme="minorHAnsi" w:cstheme="minorHAnsi"/>
        </w:rPr>
        <w:t xml:space="preserve"> [67,68]</w:t>
      </w:r>
      <w:r w:rsidR="00D90B28" w:rsidRPr="00C158BF">
        <w:rPr>
          <w:rFonts w:asciiTheme="minorHAnsi" w:hAnsiTheme="minorHAnsi" w:cstheme="minorHAnsi"/>
        </w:rPr>
        <w:t>,</w:t>
      </w:r>
      <w:r w:rsidR="00AD436C" w:rsidRPr="00C158BF">
        <w:rPr>
          <w:rFonts w:asciiTheme="minorHAnsi" w:hAnsiTheme="minorHAnsi" w:cstheme="minorHAnsi"/>
        </w:rPr>
        <w:t xml:space="preserve"> </w:t>
      </w:r>
      <w:r w:rsidR="00A9682E" w:rsidRPr="00C158BF">
        <w:rPr>
          <w:rFonts w:asciiTheme="minorHAnsi" w:hAnsiTheme="minorHAnsi" w:cstheme="minorHAnsi"/>
        </w:rPr>
        <w:t>and we did not</w:t>
      </w:r>
      <w:r w:rsidR="00D90B28" w:rsidRPr="00C158BF">
        <w:rPr>
          <w:rFonts w:asciiTheme="minorHAnsi" w:hAnsiTheme="minorHAnsi" w:cstheme="minorHAnsi"/>
        </w:rPr>
        <w:t xml:space="preserve"> include any measure of intelligence </w:t>
      </w:r>
      <w:r w:rsidR="00A9682E" w:rsidRPr="00C158BF">
        <w:rPr>
          <w:rFonts w:asciiTheme="minorHAnsi" w:hAnsiTheme="minorHAnsi" w:cstheme="minorHAnsi"/>
        </w:rPr>
        <w:t>in our study</w:t>
      </w:r>
      <w:r w:rsidR="00D90B28" w:rsidRPr="00C158BF">
        <w:rPr>
          <w:rFonts w:asciiTheme="minorHAnsi" w:hAnsiTheme="minorHAnsi" w:cstheme="minorHAnsi"/>
        </w:rPr>
        <w:t xml:space="preserve">. </w:t>
      </w:r>
      <w:r w:rsidR="007840E1" w:rsidRPr="00C158BF">
        <w:rPr>
          <w:rFonts w:asciiTheme="minorHAnsi" w:hAnsiTheme="minorHAnsi" w:cstheme="minorHAnsi"/>
        </w:rPr>
        <w:t xml:space="preserve">Our data collection commenced in </w:t>
      </w:r>
      <w:r w:rsidR="002B02A7" w:rsidRPr="00C158BF">
        <w:rPr>
          <w:rFonts w:asciiTheme="minorHAnsi" w:hAnsiTheme="minorHAnsi" w:cstheme="minorHAnsi"/>
        </w:rPr>
        <w:t>October</w:t>
      </w:r>
      <w:r w:rsidR="008A717F" w:rsidRPr="00C158BF">
        <w:rPr>
          <w:rFonts w:asciiTheme="minorHAnsi" w:hAnsiTheme="minorHAnsi" w:cstheme="minorHAnsi"/>
        </w:rPr>
        <w:t xml:space="preserve"> 2020</w:t>
      </w:r>
      <w:r w:rsidR="007840E1" w:rsidRPr="00C158BF">
        <w:rPr>
          <w:rFonts w:asciiTheme="minorHAnsi" w:hAnsiTheme="minorHAnsi" w:cstheme="minorHAnsi"/>
        </w:rPr>
        <w:t>, when face</w:t>
      </w:r>
      <w:r w:rsidR="516EA65A" w:rsidRPr="00C158BF">
        <w:rPr>
          <w:rFonts w:asciiTheme="minorHAnsi" w:hAnsiTheme="minorHAnsi" w:cstheme="minorHAnsi"/>
        </w:rPr>
        <w:t>-</w:t>
      </w:r>
      <w:r w:rsidR="007840E1" w:rsidRPr="00C158BF">
        <w:rPr>
          <w:rFonts w:asciiTheme="minorHAnsi" w:hAnsiTheme="minorHAnsi" w:cstheme="minorHAnsi"/>
        </w:rPr>
        <w:t>to</w:t>
      </w:r>
      <w:r w:rsidR="2CA6D6B2" w:rsidRPr="00C158BF">
        <w:rPr>
          <w:rFonts w:asciiTheme="minorHAnsi" w:hAnsiTheme="minorHAnsi" w:cstheme="minorHAnsi"/>
        </w:rPr>
        <w:t>-</w:t>
      </w:r>
      <w:r w:rsidR="007840E1" w:rsidRPr="00C158BF">
        <w:rPr>
          <w:rFonts w:asciiTheme="minorHAnsi" w:hAnsiTheme="minorHAnsi" w:cstheme="minorHAnsi"/>
        </w:rPr>
        <w:t>face assessments were not possible due to the COVID-19 pandemic, and so our study design focused on parental questionnaires</w:t>
      </w:r>
      <w:r w:rsidR="00A9682E" w:rsidRPr="00C158BF">
        <w:rPr>
          <w:rFonts w:asciiTheme="minorHAnsi" w:hAnsiTheme="minorHAnsi" w:cstheme="minorHAnsi"/>
        </w:rPr>
        <w:t xml:space="preserve"> which did not require face-to-face </w:t>
      </w:r>
      <w:r w:rsidR="00C51DCE" w:rsidRPr="00C158BF">
        <w:rPr>
          <w:rFonts w:asciiTheme="minorHAnsi" w:hAnsiTheme="minorHAnsi" w:cstheme="minorHAnsi"/>
        </w:rPr>
        <w:t>assessments</w:t>
      </w:r>
      <w:r w:rsidR="007840E1" w:rsidRPr="00C158BF">
        <w:rPr>
          <w:rFonts w:asciiTheme="minorHAnsi" w:hAnsiTheme="minorHAnsi" w:cstheme="minorHAnsi"/>
        </w:rPr>
        <w:t>.</w:t>
      </w:r>
      <w:r w:rsidR="00D654BE" w:rsidRPr="00C158BF">
        <w:rPr>
          <w:rFonts w:asciiTheme="minorHAnsi" w:hAnsiTheme="minorHAnsi" w:cstheme="minorHAnsi"/>
          <w:color w:val="212121"/>
        </w:rPr>
        <w:t xml:space="preserve"> It is not possible, therefore, to determine whether our findings are specific to EF or are part of a global cognitive pattern.</w:t>
      </w:r>
      <w:r w:rsidR="006D6D7E" w:rsidRPr="00C158BF">
        <w:rPr>
          <w:rFonts w:asciiTheme="minorHAnsi" w:hAnsiTheme="minorHAnsi" w:cstheme="minorHAnsi"/>
          <w:color w:val="212121"/>
        </w:rPr>
        <w:t xml:space="preserve"> In addition, </w:t>
      </w:r>
      <w:r w:rsidR="00937A19" w:rsidRPr="00C158BF">
        <w:rPr>
          <w:rFonts w:asciiTheme="minorHAnsi" w:hAnsiTheme="minorHAnsi" w:cstheme="minorHAnsi"/>
          <w:color w:val="212121"/>
        </w:rPr>
        <w:t>it should be noted that parent-rated assessments of EF may assess different constructs to performance-based measures.</w:t>
      </w:r>
      <w:r w:rsidR="006E2458" w:rsidRPr="00C158BF">
        <w:rPr>
          <w:rFonts w:asciiTheme="minorHAnsi" w:hAnsiTheme="minorHAnsi" w:cstheme="minorHAnsi"/>
          <w:color w:val="212121"/>
        </w:rPr>
        <w:t xml:space="preserve"> In addition, the IMD was used in our analyses as a measure of neighbourhood deprivation</w:t>
      </w:r>
      <w:r w:rsidR="00321101" w:rsidRPr="00C158BF">
        <w:rPr>
          <w:rFonts w:asciiTheme="minorHAnsi" w:hAnsiTheme="minorHAnsi" w:cstheme="minorHAnsi"/>
          <w:color w:val="212121"/>
        </w:rPr>
        <w:t>,</w:t>
      </w:r>
      <w:r w:rsidR="006E2458" w:rsidRPr="00C158BF">
        <w:rPr>
          <w:rFonts w:asciiTheme="minorHAnsi" w:hAnsiTheme="minorHAnsi" w:cstheme="minorHAnsi"/>
          <w:color w:val="212121"/>
        </w:rPr>
        <w:t xml:space="preserve"> and this is based on the participant’s residence postcode. This measure has limited sensitivity and specificity for identifying individuals who are income or employment deprived</w:t>
      </w:r>
      <w:r w:rsidR="00470639" w:rsidRPr="00C158BF">
        <w:rPr>
          <w:rFonts w:asciiTheme="minorHAnsi" w:hAnsiTheme="minorHAnsi" w:cstheme="minorHAnsi"/>
          <w:color w:val="212121"/>
        </w:rPr>
        <w:t xml:space="preserve"> [69]</w:t>
      </w:r>
      <w:r w:rsidR="006E2458" w:rsidRPr="00C158BF">
        <w:rPr>
          <w:rFonts w:asciiTheme="minorHAnsi" w:hAnsiTheme="minorHAnsi" w:cstheme="minorHAnsi"/>
          <w:color w:val="212121"/>
        </w:rPr>
        <w:t xml:space="preserve">, hence the lack of access to a complementary measure reflecting socio-economic status </w:t>
      </w:r>
      <w:r w:rsidR="00800B70">
        <w:rPr>
          <w:rFonts w:asciiTheme="minorHAnsi" w:hAnsiTheme="minorHAnsi" w:cstheme="minorHAnsi"/>
          <w:color w:val="212121"/>
        </w:rPr>
        <w:t xml:space="preserve">may </w:t>
      </w:r>
      <w:r w:rsidR="006E2458" w:rsidRPr="00C158BF">
        <w:rPr>
          <w:rFonts w:asciiTheme="minorHAnsi" w:hAnsiTheme="minorHAnsi" w:cstheme="minorHAnsi"/>
          <w:color w:val="212121"/>
        </w:rPr>
        <w:t>represent a further limitation of our study.</w:t>
      </w:r>
    </w:p>
    <w:p w14:paraId="65EC2355" w14:textId="77777777" w:rsidR="00C63480" w:rsidRPr="00C158BF" w:rsidRDefault="00C63480" w:rsidP="00DB4168">
      <w:pPr>
        <w:autoSpaceDE w:val="0"/>
        <w:autoSpaceDN w:val="0"/>
        <w:adjustRightInd w:val="0"/>
        <w:spacing w:line="480" w:lineRule="auto"/>
        <w:rPr>
          <w:rFonts w:asciiTheme="minorHAnsi" w:hAnsiTheme="minorHAnsi" w:cstheme="minorHAnsi"/>
        </w:rPr>
      </w:pPr>
    </w:p>
    <w:p w14:paraId="5E5257D0" w14:textId="77777777" w:rsidR="006276E5" w:rsidRDefault="006F4120" w:rsidP="00DB4168">
      <w:pPr>
        <w:autoSpaceDE w:val="0"/>
        <w:autoSpaceDN w:val="0"/>
        <w:adjustRightInd w:val="0"/>
        <w:spacing w:line="480" w:lineRule="auto"/>
        <w:rPr>
          <w:rFonts w:asciiTheme="minorHAnsi" w:hAnsiTheme="minorHAnsi" w:cstheme="minorHAnsi"/>
        </w:rPr>
      </w:pPr>
      <w:r w:rsidRPr="00C158BF">
        <w:rPr>
          <w:rFonts w:asciiTheme="minorHAnsi" w:hAnsiTheme="minorHAnsi" w:cstheme="minorHAnsi"/>
        </w:rPr>
        <w:t>In summary,</w:t>
      </w:r>
      <w:r w:rsidR="00C15A0C" w:rsidRPr="00C158BF">
        <w:rPr>
          <w:rFonts w:asciiTheme="minorHAnsi" w:hAnsiTheme="minorHAnsi" w:cstheme="minorHAnsi"/>
        </w:rPr>
        <w:t xml:space="preserve"> </w:t>
      </w:r>
      <w:r w:rsidR="00574CD0" w:rsidRPr="00C158BF">
        <w:rPr>
          <w:rFonts w:asciiTheme="minorHAnsi" w:hAnsiTheme="minorHAnsi" w:cstheme="minorHAnsi"/>
        </w:rPr>
        <w:t>day-to-day</w:t>
      </w:r>
      <w:r w:rsidR="00832E85" w:rsidRPr="00C158BF">
        <w:rPr>
          <w:rFonts w:asciiTheme="minorHAnsi" w:hAnsiTheme="minorHAnsi" w:cstheme="minorHAnsi"/>
        </w:rPr>
        <w:t xml:space="preserve"> </w:t>
      </w:r>
      <w:r w:rsidR="00C51DCE" w:rsidRPr="00C158BF">
        <w:rPr>
          <w:rFonts w:asciiTheme="minorHAnsi" w:hAnsiTheme="minorHAnsi" w:cstheme="minorHAnsi"/>
        </w:rPr>
        <w:t xml:space="preserve">EF </w:t>
      </w:r>
      <w:r w:rsidR="00832E85" w:rsidRPr="00C158BF">
        <w:rPr>
          <w:rFonts w:asciiTheme="minorHAnsi" w:hAnsiTheme="minorHAnsi" w:cstheme="minorHAnsi"/>
        </w:rPr>
        <w:t xml:space="preserve">scores </w:t>
      </w:r>
      <w:r w:rsidR="15F5EFCE" w:rsidRPr="00C158BF">
        <w:rPr>
          <w:rFonts w:asciiTheme="minorHAnsi" w:hAnsiTheme="minorHAnsi" w:cstheme="minorHAnsi"/>
        </w:rPr>
        <w:t xml:space="preserve">did not differ </w:t>
      </w:r>
      <w:r w:rsidR="00C51DCE" w:rsidRPr="00C158BF">
        <w:rPr>
          <w:rFonts w:asciiTheme="minorHAnsi" w:hAnsiTheme="minorHAnsi" w:cstheme="minorHAnsi"/>
        </w:rPr>
        <w:t>between preschool children with CHD and controls. However, a</w:t>
      </w:r>
      <w:r w:rsidR="00A51EC9" w:rsidRPr="00C158BF">
        <w:rPr>
          <w:rFonts w:asciiTheme="minorHAnsi" w:hAnsiTheme="minorHAnsi" w:cstheme="minorHAnsi"/>
        </w:rPr>
        <w:t xml:space="preserve"> </w:t>
      </w:r>
      <w:r w:rsidR="00C51DCE" w:rsidRPr="00C158BF">
        <w:rPr>
          <w:rFonts w:asciiTheme="minorHAnsi" w:hAnsiTheme="minorHAnsi" w:cstheme="minorHAnsi"/>
        </w:rPr>
        <w:t xml:space="preserve">cognitively </w:t>
      </w:r>
      <w:r w:rsidR="00A51EC9" w:rsidRPr="00C158BF">
        <w:rPr>
          <w:rFonts w:asciiTheme="minorHAnsi" w:hAnsiTheme="minorHAnsi" w:cstheme="minorHAnsi"/>
        </w:rPr>
        <w:t xml:space="preserve">stimulating home environment </w:t>
      </w:r>
      <w:r w:rsidR="00C51DCE" w:rsidRPr="00C158BF">
        <w:rPr>
          <w:rFonts w:asciiTheme="minorHAnsi" w:hAnsiTheme="minorHAnsi" w:cstheme="minorHAnsi"/>
        </w:rPr>
        <w:t>wa</w:t>
      </w:r>
      <w:r w:rsidR="00A51EC9" w:rsidRPr="00C158BF">
        <w:rPr>
          <w:rFonts w:asciiTheme="minorHAnsi" w:hAnsiTheme="minorHAnsi" w:cstheme="minorHAnsi"/>
        </w:rPr>
        <w:t xml:space="preserve">s associated with better EF scores in </w:t>
      </w:r>
      <w:r w:rsidR="00F753C9" w:rsidRPr="00C158BF">
        <w:rPr>
          <w:rFonts w:asciiTheme="minorHAnsi" w:hAnsiTheme="minorHAnsi" w:cstheme="minorHAnsi"/>
        </w:rPr>
        <w:t>the</w:t>
      </w:r>
      <w:r w:rsidR="00EC16C3" w:rsidRPr="00C158BF">
        <w:rPr>
          <w:rFonts w:asciiTheme="minorHAnsi" w:hAnsiTheme="minorHAnsi" w:cstheme="minorHAnsi"/>
        </w:rPr>
        <w:t xml:space="preserve"> CHD</w:t>
      </w:r>
      <w:r w:rsidR="00F753C9" w:rsidRPr="00C158BF">
        <w:rPr>
          <w:rFonts w:asciiTheme="minorHAnsi" w:hAnsiTheme="minorHAnsi" w:cstheme="minorHAnsi"/>
        </w:rPr>
        <w:t xml:space="preserve"> sample</w:t>
      </w:r>
      <w:r w:rsidR="5C465355" w:rsidRPr="00C158BF">
        <w:rPr>
          <w:rFonts w:asciiTheme="minorHAnsi" w:hAnsiTheme="minorHAnsi" w:cstheme="minorHAnsi"/>
        </w:rPr>
        <w:t xml:space="preserve"> but not </w:t>
      </w:r>
      <w:r w:rsidR="008D666B" w:rsidRPr="00C158BF">
        <w:rPr>
          <w:rFonts w:asciiTheme="minorHAnsi" w:hAnsiTheme="minorHAnsi" w:cstheme="minorHAnsi"/>
        </w:rPr>
        <w:t xml:space="preserve">in </w:t>
      </w:r>
      <w:r w:rsidR="5C465355" w:rsidRPr="00C158BF">
        <w:rPr>
          <w:rFonts w:asciiTheme="minorHAnsi" w:hAnsiTheme="minorHAnsi" w:cstheme="minorHAnsi"/>
        </w:rPr>
        <w:t>controls</w:t>
      </w:r>
      <w:r w:rsidR="00A51EC9" w:rsidRPr="00C158BF">
        <w:rPr>
          <w:rFonts w:asciiTheme="minorHAnsi" w:hAnsiTheme="minorHAnsi" w:cstheme="minorHAnsi"/>
        </w:rPr>
        <w:t xml:space="preserve">. </w:t>
      </w:r>
      <w:r w:rsidRPr="00C158BF">
        <w:rPr>
          <w:rFonts w:asciiTheme="minorHAnsi" w:hAnsiTheme="minorHAnsi" w:cstheme="minorHAnsi"/>
        </w:rPr>
        <w:t xml:space="preserve">This study suggests that </w:t>
      </w:r>
      <w:r w:rsidR="00F753C9" w:rsidRPr="00C158BF">
        <w:rPr>
          <w:rFonts w:asciiTheme="minorHAnsi" w:hAnsiTheme="minorHAnsi" w:cstheme="minorHAnsi"/>
        </w:rPr>
        <w:t xml:space="preserve">impaired </w:t>
      </w:r>
      <w:r w:rsidRPr="00C158BF">
        <w:rPr>
          <w:rFonts w:asciiTheme="minorHAnsi" w:hAnsiTheme="minorHAnsi" w:cstheme="minorHAnsi"/>
        </w:rPr>
        <w:t xml:space="preserve">EF in survivors </w:t>
      </w:r>
      <w:r w:rsidRPr="00D91359">
        <w:rPr>
          <w:rFonts w:asciiTheme="minorHAnsi" w:hAnsiTheme="minorHAnsi" w:cstheme="minorHAnsi"/>
        </w:rPr>
        <w:t>of CHD may be</w:t>
      </w:r>
      <w:r w:rsidR="00F753C9" w:rsidRPr="00D91359">
        <w:rPr>
          <w:rFonts w:asciiTheme="minorHAnsi" w:hAnsiTheme="minorHAnsi" w:cstheme="minorHAnsi"/>
        </w:rPr>
        <w:t xml:space="preserve"> mitigated</w:t>
      </w:r>
      <w:r w:rsidRPr="00C158BF">
        <w:rPr>
          <w:rFonts w:asciiTheme="minorHAnsi" w:hAnsiTheme="minorHAnsi" w:cstheme="minorHAnsi"/>
        </w:rPr>
        <w:t xml:space="preserve"> by supporting parents to provide a cognitively stimulating home environment prior to </w:t>
      </w:r>
      <w:r w:rsidR="00F753C9" w:rsidRPr="00C158BF">
        <w:rPr>
          <w:rFonts w:asciiTheme="minorHAnsi" w:hAnsiTheme="minorHAnsi" w:cstheme="minorHAnsi"/>
        </w:rPr>
        <w:t xml:space="preserve">school-age and </w:t>
      </w:r>
      <w:r w:rsidR="008D666B" w:rsidRPr="00C158BF">
        <w:rPr>
          <w:rFonts w:asciiTheme="minorHAnsi" w:hAnsiTheme="minorHAnsi" w:cstheme="minorHAnsi"/>
        </w:rPr>
        <w:t xml:space="preserve">the </w:t>
      </w:r>
      <w:r w:rsidR="002A78FC" w:rsidRPr="00C158BF">
        <w:rPr>
          <w:rFonts w:asciiTheme="minorHAnsi" w:hAnsiTheme="minorHAnsi" w:cstheme="minorHAnsi"/>
        </w:rPr>
        <w:t xml:space="preserve">home </w:t>
      </w:r>
      <w:r w:rsidR="008D666B" w:rsidRPr="00C158BF">
        <w:rPr>
          <w:rFonts w:asciiTheme="minorHAnsi" w:hAnsiTheme="minorHAnsi" w:cstheme="minorHAnsi"/>
        </w:rPr>
        <w:t xml:space="preserve">and </w:t>
      </w:r>
      <w:r w:rsidR="00F753C9" w:rsidRPr="00C158BF">
        <w:rPr>
          <w:rFonts w:asciiTheme="minorHAnsi" w:hAnsiTheme="minorHAnsi" w:cstheme="minorHAnsi"/>
        </w:rPr>
        <w:t xml:space="preserve">parenting </w:t>
      </w:r>
      <w:r w:rsidR="002A78FC" w:rsidRPr="00C158BF">
        <w:rPr>
          <w:rFonts w:asciiTheme="minorHAnsi" w:hAnsiTheme="minorHAnsi" w:cstheme="minorHAnsi"/>
        </w:rPr>
        <w:t xml:space="preserve">environment </w:t>
      </w:r>
      <w:r w:rsidR="00F753C9" w:rsidRPr="00C158BF">
        <w:rPr>
          <w:rFonts w:asciiTheme="minorHAnsi" w:hAnsiTheme="minorHAnsi" w:cstheme="minorHAnsi"/>
        </w:rPr>
        <w:t>should be considered when designing interventional studies aimed at improving EF in children with CHD.</w:t>
      </w:r>
    </w:p>
    <w:p w14:paraId="20B7B6C8" w14:textId="6AA7C64E" w:rsidR="003C6251" w:rsidRPr="00C158BF" w:rsidRDefault="003C6251" w:rsidP="00DB4168">
      <w:pPr>
        <w:autoSpaceDE w:val="0"/>
        <w:autoSpaceDN w:val="0"/>
        <w:adjustRightInd w:val="0"/>
        <w:spacing w:line="480" w:lineRule="auto"/>
        <w:rPr>
          <w:rFonts w:asciiTheme="minorHAnsi" w:hAnsiTheme="minorHAnsi" w:cstheme="minorHAnsi"/>
          <w:color w:val="000000"/>
        </w:rPr>
      </w:pPr>
      <w:r w:rsidRPr="00C158BF">
        <w:rPr>
          <w:rFonts w:asciiTheme="minorHAnsi" w:hAnsiTheme="minorHAnsi" w:cstheme="minorHAnsi"/>
          <w:b/>
          <w:u w:val="single"/>
        </w:rPr>
        <w:br w:type="page"/>
      </w:r>
    </w:p>
    <w:p w14:paraId="21A2DF3B" w14:textId="52A2157B" w:rsidR="00FE0DB3" w:rsidRPr="00C158BF" w:rsidRDefault="006A50F8" w:rsidP="00CA5D7D">
      <w:pPr>
        <w:spacing w:line="480" w:lineRule="auto"/>
        <w:rPr>
          <w:rFonts w:asciiTheme="minorHAnsi" w:hAnsiTheme="minorHAnsi" w:cstheme="minorHAnsi"/>
          <w:b/>
        </w:rPr>
      </w:pPr>
      <w:r w:rsidRPr="00C158BF">
        <w:rPr>
          <w:rFonts w:asciiTheme="minorHAnsi" w:hAnsiTheme="minorHAnsi" w:cstheme="minorHAnsi"/>
          <w:b/>
        </w:rPr>
        <w:lastRenderedPageBreak/>
        <w:t>R</w:t>
      </w:r>
      <w:r w:rsidR="00B50E47" w:rsidRPr="00C158BF">
        <w:rPr>
          <w:rFonts w:asciiTheme="minorHAnsi" w:hAnsiTheme="minorHAnsi" w:cstheme="minorHAnsi"/>
          <w:b/>
        </w:rPr>
        <w:t>EFERENCES</w:t>
      </w:r>
      <w:r w:rsidR="003318BD" w:rsidRPr="00C158BF">
        <w:rPr>
          <w:rFonts w:asciiTheme="minorHAnsi" w:hAnsiTheme="minorHAnsi" w:cstheme="minorHAnsi"/>
          <w:b/>
        </w:rPr>
        <w:t xml:space="preserve"> </w:t>
      </w:r>
    </w:p>
    <w:p w14:paraId="6B3962F8" w14:textId="1AA61C43" w:rsidR="000F2462" w:rsidRPr="00B12588" w:rsidRDefault="000F2462" w:rsidP="000F2462">
      <w:pPr>
        <w:pStyle w:val="ListParagraph"/>
        <w:numPr>
          <w:ilvl w:val="0"/>
          <w:numId w:val="3"/>
        </w:numPr>
        <w:spacing w:line="480" w:lineRule="auto"/>
        <w:rPr>
          <w:rFonts w:asciiTheme="minorHAnsi" w:hAnsiTheme="minorHAnsi" w:cstheme="minorHAnsi"/>
          <w:bCs/>
        </w:rPr>
      </w:pPr>
      <w:r w:rsidRPr="00B12588">
        <w:rPr>
          <w:rFonts w:asciiTheme="minorHAnsi" w:hAnsiTheme="minorHAnsi" w:cstheme="minorHAnsi"/>
          <w:bCs/>
        </w:rPr>
        <w:t xml:space="preserve">Marelli A, Miller SP, Marino BS, Jefferson AL, </w:t>
      </w:r>
      <w:proofErr w:type="spellStart"/>
      <w:r w:rsidRPr="00B12588">
        <w:rPr>
          <w:rFonts w:asciiTheme="minorHAnsi" w:hAnsiTheme="minorHAnsi" w:cstheme="minorHAnsi"/>
          <w:bCs/>
        </w:rPr>
        <w:t>Newbuger</w:t>
      </w:r>
      <w:proofErr w:type="spellEnd"/>
      <w:r w:rsidRPr="00B12588">
        <w:rPr>
          <w:rFonts w:asciiTheme="minorHAnsi" w:hAnsiTheme="minorHAnsi" w:cstheme="minorHAnsi"/>
          <w:bCs/>
        </w:rPr>
        <w:t xml:space="preserve"> JW. </w:t>
      </w:r>
      <w:r w:rsidRPr="00C158BF">
        <w:rPr>
          <w:rFonts w:asciiTheme="minorHAnsi" w:hAnsiTheme="minorHAnsi" w:cstheme="minorHAnsi"/>
          <w:iCs/>
        </w:rPr>
        <w:t>Brain in congenital heart disease across the lifespan: the cumulative burden of injury.</w:t>
      </w:r>
      <w:r w:rsidRPr="00B12588">
        <w:rPr>
          <w:rFonts w:asciiTheme="minorHAnsi" w:hAnsiTheme="minorHAnsi" w:cstheme="minorHAnsi"/>
          <w:iCs/>
        </w:rPr>
        <w:t xml:space="preserve"> </w:t>
      </w:r>
      <w:r w:rsidR="009824D8">
        <w:rPr>
          <w:rFonts w:asciiTheme="minorHAnsi" w:hAnsiTheme="minorHAnsi" w:cstheme="minorHAnsi"/>
        </w:rPr>
        <w:t>Circulation 2016;</w:t>
      </w:r>
      <w:r w:rsidRPr="00B12588">
        <w:rPr>
          <w:rFonts w:asciiTheme="minorHAnsi" w:hAnsiTheme="minorHAnsi" w:cstheme="minorHAnsi"/>
        </w:rPr>
        <w:t xml:space="preserve"> </w:t>
      </w:r>
      <w:r w:rsidRPr="00B12588">
        <w:rPr>
          <w:rFonts w:asciiTheme="minorHAnsi" w:hAnsiTheme="minorHAnsi" w:cstheme="minorHAnsi"/>
          <w:b/>
        </w:rPr>
        <w:t>133</w:t>
      </w:r>
      <w:r w:rsidRPr="00B12588">
        <w:rPr>
          <w:rFonts w:asciiTheme="minorHAnsi" w:hAnsiTheme="minorHAnsi" w:cstheme="minorHAnsi"/>
        </w:rPr>
        <w:t>: 1951-1962.</w:t>
      </w:r>
    </w:p>
    <w:p w14:paraId="6613FC94" w14:textId="5C3F9D00" w:rsidR="000F2462" w:rsidRPr="00B12588" w:rsidRDefault="009824D8" w:rsidP="000F2462">
      <w:pPr>
        <w:pStyle w:val="ListParagraph"/>
        <w:numPr>
          <w:ilvl w:val="0"/>
          <w:numId w:val="3"/>
        </w:numPr>
        <w:spacing w:line="480" w:lineRule="auto"/>
        <w:rPr>
          <w:rFonts w:asciiTheme="minorHAnsi" w:hAnsiTheme="minorHAnsi" w:cstheme="minorHAnsi"/>
          <w:bCs/>
        </w:rPr>
      </w:pPr>
      <w:proofErr w:type="spellStart"/>
      <w:r>
        <w:rPr>
          <w:rFonts w:asciiTheme="minorHAnsi" w:hAnsiTheme="minorHAnsi" w:cstheme="minorHAnsi"/>
        </w:rPr>
        <w:t>Liamlahi</w:t>
      </w:r>
      <w:proofErr w:type="spellEnd"/>
      <w:r>
        <w:rPr>
          <w:rFonts w:asciiTheme="minorHAnsi" w:hAnsiTheme="minorHAnsi" w:cstheme="minorHAnsi"/>
        </w:rPr>
        <w:t xml:space="preserve"> R</w:t>
      </w:r>
      <w:r w:rsidR="000F2462" w:rsidRPr="00B12588">
        <w:rPr>
          <w:rFonts w:asciiTheme="minorHAnsi" w:hAnsiTheme="minorHAnsi" w:cstheme="minorHAnsi"/>
        </w:rPr>
        <w:t xml:space="preserve"> and </w:t>
      </w:r>
      <w:proofErr w:type="spellStart"/>
      <w:r w:rsidR="000F2462" w:rsidRPr="00B12588">
        <w:rPr>
          <w:rFonts w:asciiTheme="minorHAnsi" w:hAnsiTheme="minorHAnsi" w:cstheme="minorHAnsi"/>
        </w:rPr>
        <w:t>Latal</w:t>
      </w:r>
      <w:proofErr w:type="spellEnd"/>
      <w:r w:rsidR="000F2462" w:rsidRPr="00B12588">
        <w:rPr>
          <w:rFonts w:asciiTheme="minorHAnsi" w:hAnsiTheme="minorHAnsi" w:cstheme="minorHAnsi"/>
        </w:rPr>
        <w:t xml:space="preserve"> B.  </w:t>
      </w:r>
      <w:r w:rsidR="000F2462" w:rsidRPr="00C158BF">
        <w:rPr>
          <w:rFonts w:asciiTheme="minorHAnsi" w:hAnsiTheme="minorHAnsi" w:cstheme="minorHAnsi"/>
          <w:iCs/>
        </w:rPr>
        <w:t>Neurodevelopmental outcome of children with congenital heart disease</w:t>
      </w:r>
      <w:r w:rsidR="000F2462" w:rsidRPr="00B12588">
        <w:rPr>
          <w:rFonts w:asciiTheme="minorHAnsi" w:hAnsiTheme="minorHAnsi" w:cstheme="minorHAnsi"/>
          <w:i/>
        </w:rPr>
        <w:t>.</w:t>
      </w:r>
      <w:r w:rsidR="000F2462" w:rsidRPr="00B12588">
        <w:rPr>
          <w:rFonts w:asciiTheme="minorHAnsi" w:hAnsiTheme="minorHAnsi" w:cstheme="minorHAnsi"/>
        </w:rPr>
        <w:t xml:space="preserve"> Handbook of </w:t>
      </w:r>
      <w:r w:rsidR="002E4F5D">
        <w:rPr>
          <w:rFonts w:asciiTheme="minorHAnsi" w:hAnsiTheme="minorHAnsi" w:cstheme="minorHAnsi"/>
        </w:rPr>
        <w:t>C</w:t>
      </w:r>
      <w:r w:rsidR="000F2462" w:rsidRPr="00B12588">
        <w:rPr>
          <w:rFonts w:asciiTheme="minorHAnsi" w:hAnsiTheme="minorHAnsi" w:cstheme="minorHAnsi"/>
        </w:rPr>
        <w:t xml:space="preserve">linical </w:t>
      </w:r>
      <w:r w:rsidR="002E4F5D">
        <w:rPr>
          <w:rFonts w:asciiTheme="minorHAnsi" w:hAnsiTheme="minorHAnsi" w:cstheme="minorHAnsi"/>
        </w:rPr>
        <w:t>N</w:t>
      </w:r>
      <w:r>
        <w:rPr>
          <w:rFonts w:asciiTheme="minorHAnsi" w:hAnsiTheme="minorHAnsi" w:cstheme="minorHAnsi"/>
        </w:rPr>
        <w:t>eurology 2019;</w:t>
      </w:r>
      <w:r w:rsidR="000F2462" w:rsidRPr="00B12588">
        <w:rPr>
          <w:rFonts w:asciiTheme="minorHAnsi" w:hAnsiTheme="minorHAnsi" w:cstheme="minorHAnsi"/>
        </w:rPr>
        <w:t xml:space="preserve"> </w:t>
      </w:r>
      <w:r w:rsidR="000F2462" w:rsidRPr="00B12588">
        <w:rPr>
          <w:rFonts w:asciiTheme="minorHAnsi" w:hAnsiTheme="minorHAnsi" w:cstheme="minorHAnsi"/>
          <w:b/>
        </w:rPr>
        <w:t>162</w:t>
      </w:r>
      <w:r w:rsidR="000F2462" w:rsidRPr="00B12588">
        <w:rPr>
          <w:rFonts w:asciiTheme="minorHAnsi" w:hAnsiTheme="minorHAnsi" w:cstheme="minorHAnsi"/>
        </w:rPr>
        <w:t>: 329-345.</w:t>
      </w:r>
    </w:p>
    <w:p w14:paraId="1D0E0497" w14:textId="3A6EDE8C" w:rsidR="000F2462" w:rsidRPr="00C158BF" w:rsidRDefault="009824D8" w:rsidP="000F2462">
      <w:pPr>
        <w:pStyle w:val="ListParagraph"/>
        <w:numPr>
          <w:ilvl w:val="0"/>
          <w:numId w:val="3"/>
        </w:numPr>
        <w:spacing w:line="480" w:lineRule="auto"/>
        <w:rPr>
          <w:rFonts w:asciiTheme="minorHAnsi" w:hAnsiTheme="minorHAnsi" w:cstheme="minorHAnsi"/>
          <w:bCs/>
        </w:rPr>
      </w:pPr>
      <w:proofErr w:type="spellStart"/>
      <w:r>
        <w:rPr>
          <w:rFonts w:asciiTheme="minorHAnsi" w:hAnsiTheme="minorHAnsi" w:cstheme="minorHAnsi"/>
        </w:rPr>
        <w:t>Latal</w:t>
      </w:r>
      <w:proofErr w:type="spellEnd"/>
      <w:r>
        <w:rPr>
          <w:rFonts w:asciiTheme="minorHAnsi" w:hAnsiTheme="minorHAnsi" w:cstheme="minorHAnsi"/>
        </w:rPr>
        <w:t xml:space="preserve"> </w:t>
      </w:r>
      <w:r w:rsidR="000F2462" w:rsidRPr="00B12588">
        <w:rPr>
          <w:rFonts w:asciiTheme="minorHAnsi" w:hAnsiTheme="minorHAnsi" w:cstheme="minorHAnsi"/>
        </w:rPr>
        <w:t xml:space="preserve">B. </w:t>
      </w:r>
      <w:r w:rsidR="000F2462" w:rsidRPr="00C158BF">
        <w:rPr>
          <w:rFonts w:asciiTheme="minorHAnsi" w:hAnsiTheme="minorHAnsi" w:cstheme="minorHAnsi"/>
          <w:iCs/>
        </w:rPr>
        <w:t>Neurodevelopmental outcomes of the child with congenital heart disease</w:t>
      </w:r>
      <w:r w:rsidR="000F2462" w:rsidRPr="00B12588">
        <w:rPr>
          <w:rFonts w:asciiTheme="minorHAnsi" w:hAnsiTheme="minorHAnsi" w:cstheme="minorHAnsi"/>
          <w:i/>
        </w:rPr>
        <w:t>.</w:t>
      </w:r>
      <w:r w:rsidR="000F2462" w:rsidRPr="00B12588">
        <w:rPr>
          <w:rFonts w:asciiTheme="minorHAnsi" w:hAnsiTheme="minorHAnsi" w:cstheme="minorHAnsi"/>
        </w:rPr>
        <w:t xml:space="preserve"> </w:t>
      </w:r>
      <w:r w:rsidR="000F2462" w:rsidRPr="00C158BF">
        <w:rPr>
          <w:rFonts w:asciiTheme="minorHAnsi" w:hAnsiTheme="minorHAnsi" w:cstheme="minorHAnsi"/>
        </w:rPr>
        <w:t xml:space="preserve">Clinics in </w:t>
      </w:r>
      <w:r w:rsidR="002E4F5D" w:rsidRPr="00C158BF">
        <w:rPr>
          <w:rFonts w:asciiTheme="minorHAnsi" w:hAnsiTheme="minorHAnsi" w:cstheme="minorHAnsi"/>
        </w:rPr>
        <w:t>P</w:t>
      </w:r>
      <w:r>
        <w:rPr>
          <w:rFonts w:asciiTheme="minorHAnsi" w:hAnsiTheme="minorHAnsi" w:cstheme="minorHAnsi"/>
        </w:rPr>
        <w:t xml:space="preserve">erinatology 2016; </w:t>
      </w:r>
      <w:r w:rsidR="000F2462" w:rsidRPr="00C158BF">
        <w:rPr>
          <w:rFonts w:asciiTheme="minorHAnsi" w:hAnsiTheme="minorHAnsi" w:cstheme="minorHAnsi"/>
          <w:b/>
        </w:rPr>
        <w:t>43</w:t>
      </w:r>
      <w:r w:rsidR="000F2462" w:rsidRPr="00C158BF">
        <w:rPr>
          <w:rFonts w:asciiTheme="minorHAnsi" w:hAnsiTheme="minorHAnsi" w:cstheme="minorHAnsi"/>
        </w:rPr>
        <w:t>: 173-185.</w:t>
      </w:r>
    </w:p>
    <w:p w14:paraId="54B12732" w14:textId="21A57676" w:rsidR="00F32D86" w:rsidRPr="00C158BF" w:rsidRDefault="003D0FD1" w:rsidP="00F32D86">
      <w:pPr>
        <w:pStyle w:val="ListParagraph"/>
        <w:numPr>
          <w:ilvl w:val="0"/>
          <w:numId w:val="3"/>
        </w:numPr>
        <w:spacing w:line="480" w:lineRule="auto"/>
        <w:rPr>
          <w:rFonts w:asciiTheme="minorHAnsi" w:hAnsiTheme="minorHAnsi" w:cstheme="minorHAnsi"/>
          <w:bCs/>
        </w:rPr>
      </w:pPr>
      <w:r>
        <w:rPr>
          <w:rFonts w:asciiTheme="minorHAnsi" w:hAnsiTheme="minorHAnsi" w:cstheme="minorHAnsi"/>
          <w:color w:val="333333"/>
          <w:shd w:val="clear" w:color="auto" w:fill="FFFFFF"/>
        </w:rPr>
        <w:t xml:space="preserve">Goldstein S, </w:t>
      </w:r>
      <w:proofErr w:type="spellStart"/>
      <w:r>
        <w:rPr>
          <w:rFonts w:asciiTheme="minorHAnsi" w:hAnsiTheme="minorHAnsi" w:cstheme="minorHAnsi"/>
          <w:color w:val="333333"/>
          <w:shd w:val="clear" w:color="auto" w:fill="FFFFFF"/>
        </w:rPr>
        <w:t>Naglieri</w:t>
      </w:r>
      <w:proofErr w:type="spellEnd"/>
      <w:r>
        <w:rPr>
          <w:rFonts w:asciiTheme="minorHAnsi" w:hAnsiTheme="minorHAnsi" w:cstheme="minorHAnsi"/>
          <w:color w:val="333333"/>
          <w:shd w:val="clear" w:color="auto" w:fill="FFFFFF"/>
        </w:rPr>
        <w:t xml:space="preserve"> JA, </w:t>
      </w:r>
      <w:proofErr w:type="spellStart"/>
      <w:r>
        <w:rPr>
          <w:rFonts w:asciiTheme="minorHAnsi" w:hAnsiTheme="minorHAnsi" w:cstheme="minorHAnsi"/>
          <w:color w:val="333333"/>
          <w:shd w:val="clear" w:color="auto" w:fill="FFFFFF"/>
        </w:rPr>
        <w:t>Princiotta</w:t>
      </w:r>
      <w:proofErr w:type="spellEnd"/>
      <w:r>
        <w:rPr>
          <w:rFonts w:asciiTheme="minorHAnsi" w:hAnsiTheme="minorHAnsi" w:cstheme="minorHAnsi"/>
          <w:color w:val="333333"/>
          <w:shd w:val="clear" w:color="auto" w:fill="FFFFFF"/>
        </w:rPr>
        <w:t xml:space="preserve"> D</w:t>
      </w:r>
      <w:r w:rsidR="00A90E6F">
        <w:rPr>
          <w:rFonts w:asciiTheme="minorHAnsi" w:hAnsiTheme="minorHAnsi" w:cstheme="minorHAnsi"/>
          <w:color w:val="333333"/>
          <w:shd w:val="clear" w:color="auto" w:fill="FFFFFF"/>
        </w:rPr>
        <w:t>,</w:t>
      </w:r>
      <w:r>
        <w:rPr>
          <w:rFonts w:asciiTheme="minorHAnsi" w:hAnsiTheme="minorHAnsi" w:cstheme="minorHAnsi"/>
          <w:color w:val="333333"/>
          <w:shd w:val="clear" w:color="auto" w:fill="FFFFFF"/>
        </w:rPr>
        <w:t xml:space="preserve"> Otero TM</w:t>
      </w:r>
      <w:r w:rsidR="00B3412E" w:rsidRPr="00C158BF">
        <w:rPr>
          <w:rFonts w:asciiTheme="minorHAnsi" w:hAnsiTheme="minorHAnsi" w:cstheme="minorHAnsi"/>
          <w:color w:val="333333"/>
          <w:shd w:val="clear" w:color="auto" w:fill="FFFFFF"/>
        </w:rPr>
        <w:t xml:space="preserve">. </w:t>
      </w:r>
      <w:r w:rsidR="00B3412E" w:rsidRPr="00C158BF">
        <w:rPr>
          <w:rFonts w:asciiTheme="minorHAnsi" w:hAnsiTheme="minorHAnsi" w:cstheme="minorHAnsi"/>
          <w:iCs/>
        </w:rPr>
        <w:t xml:space="preserve">Introduction: A history of executive functioning </w:t>
      </w:r>
      <w:r w:rsidR="00B3412E" w:rsidRPr="00C158BF">
        <w:rPr>
          <w:rFonts w:asciiTheme="minorHAnsi" w:hAnsiTheme="minorHAnsi" w:cstheme="minorHAnsi"/>
          <w:color w:val="333333"/>
          <w:shd w:val="clear" w:color="auto" w:fill="FFFFFF"/>
        </w:rPr>
        <w:t>as a theoretica</w:t>
      </w:r>
      <w:r w:rsidR="00A90E6F">
        <w:rPr>
          <w:rFonts w:asciiTheme="minorHAnsi" w:hAnsiTheme="minorHAnsi" w:cstheme="minorHAnsi"/>
          <w:color w:val="333333"/>
          <w:shd w:val="clear" w:color="auto" w:fill="FFFFFF"/>
        </w:rPr>
        <w:t xml:space="preserve">l and clinical construct. In Goldstein S, </w:t>
      </w:r>
      <w:proofErr w:type="spellStart"/>
      <w:r w:rsidR="00A90E6F">
        <w:rPr>
          <w:rFonts w:asciiTheme="minorHAnsi" w:hAnsiTheme="minorHAnsi" w:cstheme="minorHAnsi"/>
          <w:color w:val="333333"/>
          <w:shd w:val="clear" w:color="auto" w:fill="FFFFFF"/>
        </w:rPr>
        <w:t>Naglieri</w:t>
      </w:r>
      <w:proofErr w:type="spellEnd"/>
      <w:r w:rsidR="00A90E6F">
        <w:rPr>
          <w:rFonts w:asciiTheme="minorHAnsi" w:hAnsiTheme="minorHAnsi" w:cstheme="minorHAnsi"/>
          <w:color w:val="333333"/>
          <w:shd w:val="clear" w:color="auto" w:fill="FFFFFF"/>
        </w:rPr>
        <w:t xml:space="preserve"> JA, eds.</w:t>
      </w:r>
      <w:r w:rsidR="00B3412E" w:rsidRPr="00C158BF">
        <w:rPr>
          <w:rFonts w:asciiTheme="minorHAnsi" w:hAnsiTheme="minorHAnsi" w:cstheme="minorHAnsi"/>
          <w:color w:val="333333"/>
          <w:shd w:val="clear" w:color="auto" w:fill="FFFFFF"/>
        </w:rPr>
        <w:t> </w:t>
      </w:r>
      <w:r w:rsidR="00A90E6F" w:rsidRPr="00A90E6F">
        <w:rPr>
          <w:rStyle w:val="Emphasis"/>
          <w:rFonts w:asciiTheme="minorHAnsi" w:hAnsiTheme="minorHAnsi" w:cstheme="minorHAnsi"/>
          <w:i w:val="0"/>
          <w:color w:val="333333"/>
          <w:shd w:val="clear" w:color="auto" w:fill="FFFFFF"/>
        </w:rPr>
        <w:t>Handbook of Executive F</w:t>
      </w:r>
      <w:r w:rsidR="00B3412E" w:rsidRPr="00A90E6F">
        <w:rPr>
          <w:rStyle w:val="Emphasis"/>
          <w:rFonts w:asciiTheme="minorHAnsi" w:hAnsiTheme="minorHAnsi" w:cstheme="minorHAnsi"/>
          <w:i w:val="0"/>
          <w:color w:val="333333"/>
          <w:shd w:val="clear" w:color="auto" w:fill="FFFFFF"/>
        </w:rPr>
        <w:t>unctioning</w:t>
      </w:r>
      <w:r w:rsidR="00A90E6F">
        <w:rPr>
          <w:rStyle w:val="Emphasis"/>
          <w:rFonts w:asciiTheme="minorHAnsi" w:hAnsiTheme="minorHAnsi" w:cstheme="minorHAnsi"/>
          <w:i w:val="0"/>
          <w:color w:val="333333"/>
          <w:shd w:val="clear" w:color="auto" w:fill="FFFFFF"/>
        </w:rPr>
        <w:t>.</w:t>
      </w:r>
      <w:r w:rsidR="00B3412E" w:rsidRPr="00C158BF">
        <w:rPr>
          <w:rFonts w:asciiTheme="minorHAnsi" w:hAnsiTheme="minorHAnsi" w:cstheme="minorHAnsi"/>
          <w:color w:val="333333"/>
          <w:shd w:val="clear" w:color="auto" w:fill="FFFFFF"/>
        </w:rPr>
        <w:t> </w:t>
      </w:r>
      <w:r w:rsidR="00A90E6F">
        <w:rPr>
          <w:rFonts w:asciiTheme="minorHAnsi" w:hAnsiTheme="minorHAnsi" w:cstheme="minorHAnsi"/>
          <w:color w:val="333333"/>
          <w:shd w:val="clear" w:color="auto" w:fill="FFFFFF"/>
        </w:rPr>
        <w:t>New York: Springer, 2014. p. 3–12</w:t>
      </w:r>
    </w:p>
    <w:p w14:paraId="2AE5DE6B" w14:textId="7780B698" w:rsidR="00F32D86" w:rsidRPr="00C158BF" w:rsidRDefault="00F32D86" w:rsidP="00F32D86">
      <w:pPr>
        <w:pStyle w:val="EndNoteBibliography"/>
        <w:numPr>
          <w:ilvl w:val="0"/>
          <w:numId w:val="3"/>
        </w:numPr>
        <w:spacing w:line="480" w:lineRule="auto"/>
        <w:rPr>
          <w:rFonts w:asciiTheme="minorHAnsi" w:hAnsiTheme="minorHAnsi" w:cstheme="minorHAnsi"/>
        </w:rPr>
      </w:pPr>
      <w:r w:rsidRPr="00C158BF">
        <w:rPr>
          <w:rFonts w:asciiTheme="minorHAnsi" w:hAnsiTheme="minorHAnsi" w:cstheme="minorHAnsi"/>
        </w:rPr>
        <w:t xml:space="preserve">Diamond, A., </w:t>
      </w:r>
      <w:r w:rsidRPr="00C158BF">
        <w:rPr>
          <w:rFonts w:asciiTheme="minorHAnsi" w:hAnsiTheme="minorHAnsi" w:cstheme="minorHAnsi"/>
          <w:i/>
        </w:rPr>
        <w:t>Executive functions.</w:t>
      </w:r>
      <w:r w:rsidR="009824D8">
        <w:rPr>
          <w:rFonts w:asciiTheme="minorHAnsi" w:hAnsiTheme="minorHAnsi" w:cstheme="minorHAnsi"/>
        </w:rPr>
        <w:t xml:space="preserve"> Annual Review of Psychology 2013;</w:t>
      </w:r>
      <w:r w:rsidRPr="00C158BF">
        <w:rPr>
          <w:rFonts w:asciiTheme="minorHAnsi" w:hAnsiTheme="minorHAnsi" w:cstheme="minorHAnsi"/>
        </w:rPr>
        <w:t xml:space="preserve"> </w:t>
      </w:r>
      <w:r w:rsidRPr="00C158BF">
        <w:rPr>
          <w:rFonts w:asciiTheme="minorHAnsi" w:hAnsiTheme="minorHAnsi" w:cstheme="minorHAnsi"/>
          <w:b/>
        </w:rPr>
        <w:t>64</w:t>
      </w:r>
      <w:r w:rsidRPr="00C158BF">
        <w:rPr>
          <w:rFonts w:asciiTheme="minorHAnsi" w:hAnsiTheme="minorHAnsi" w:cstheme="minorHAnsi"/>
        </w:rPr>
        <w:t>: p. 135-168.</w:t>
      </w:r>
    </w:p>
    <w:p w14:paraId="474A97D0" w14:textId="250114D4" w:rsidR="00F32D86" w:rsidRPr="00B12588" w:rsidRDefault="009824D8" w:rsidP="00F32D86">
      <w:pPr>
        <w:pStyle w:val="ListParagraph"/>
        <w:numPr>
          <w:ilvl w:val="0"/>
          <w:numId w:val="3"/>
        </w:numPr>
        <w:spacing w:line="480" w:lineRule="auto"/>
        <w:rPr>
          <w:rFonts w:asciiTheme="minorHAnsi" w:hAnsiTheme="minorHAnsi" w:cstheme="minorHAnsi"/>
          <w:bCs/>
        </w:rPr>
      </w:pPr>
      <w:r>
        <w:rPr>
          <w:rFonts w:asciiTheme="minorHAnsi" w:hAnsiTheme="minorHAnsi" w:cstheme="minorHAnsi"/>
        </w:rPr>
        <w:t xml:space="preserve">Blair C, </w:t>
      </w:r>
      <w:proofErr w:type="spellStart"/>
      <w:r>
        <w:rPr>
          <w:rFonts w:asciiTheme="minorHAnsi" w:hAnsiTheme="minorHAnsi" w:cstheme="minorHAnsi"/>
        </w:rPr>
        <w:t>Razza</w:t>
      </w:r>
      <w:proofErr w:type="spellEnd"/>
      <w:r>
        <w:rPr>
          <w:rFonts w:asciiTheme="minorHAnsi" w:hAnsiTheme="minorHAnsi" w:cstheme="minorHAnsi"/>
        </w:rPr>
        <w:t xml:space="preserve"> RP.</w:t>
      </w:r>
      <w:r w:rsidR="00A34C1D" w:rsidRPr="00B12588">
        <w:rPr>
          <w:rFonts w:asciiTheme="minorHAnsi" w:hAnsiTheme="minorHAnsi" w:cstheme="minorHAnsi"/>
        </w:rPr>
        <w:t xml:space="preserve"> </w:t>
      </w:r>
      <w:r w:rsidR="00A34C1D" w:rsidRPr="009824D8">
        <w:rPr>
          <w:rFonts w:asciiTheme="minorHAnsi" w:hAnsiTheme="minorHAnsi" w:cstheme="minorHAnsi"/>
        </w:rPr>
        <w:t>Relating effortful control, executive function, and false belief understanding to emerging math and literacy ability in kindergarten.</w:t>
      </w:r>
      <w:r w:rsidR="00A34C1D" w:rsidRPr="00B12588">
        <w:rPr>
          <w:rFonts w:asciiTheme="minorHAnsi" w:hAnsiTheme="minorHAnsi" w:cstheme="minorHAnsi"/>
        </w:rPr>
        <w:t xml:space="preserve"> Child </w:t>
      </w:r>
      <w:r w:rsidR="002E4F5D">
        <w:rPr>
          <w:rFonts w:asciiTheme="minorHAnsi" w:hAnsiTheme="minorHAnsi" w:cstheme="minorHAnsi"/>
        </w:rPr>
        <w:t>D</w:t>
      </w:r>
      <w:r>
        <w:rPr>
          <w:rFonts w:asciiTheme="minorHAnsi" w:hAnsiTheme="minorHAnsi" w:cstheme="minorHAnsi"/>
        </w:rPr>
        <w:t xml:space="preserve">evelopment 2007; </w:t>
      </w:r>
      <w:r w:rsidR="00A34C1D" w:rsidRPr="00B12588">
        <w:rPr>
          <w:rFonts w:asciiTheme="minorHAnsi" w:hAnsiTheme="minorHAnsi" w:cstheme="minorHAnsi"/>
          <w:b/>
        </w:rPr>
        <w:t>78</w:t>
      </w:r>
      <w:r w:rsidR="00A34C1D" w:rsidRPr="00B12588">
        <w:rPr>
          <w:rFonts w:asciiTheme="minorHAnsi" w:hAnsiTheme="minorHAnsi" w:cstheme="minorHAnsi"/>
        </w:rPr>
        <w:t>: 647-663.</w:t>
      </w:r>
    </w:p>
    <w:p w14:paraId="317EE23F" w14:textId="2F11564F" w:rsidR="002F31FE" w:rsidRPr="00B12588" w:rsidRDefault="002F31FE" w:rsidP="00F32D86">
      <w:pPr>
        <w:pStyle w:val="ListParagraph"/>
        <w:numPr>
          <w:ilvl w:val="0"/>
          <w:numId w:val="3"/>
        </w:numPr>
        <w:spacing w:line="480" w:lineRule="auto"/>
        <w:rPr>
          <w:rFonts w:asciiTheme="minorHAnsi" w:hAnsiTheme="minorHAnsi" w:cstheme="minorHAnsi"/>
          <w:bCs/>
        </w:rPr>
      </w:pPr>
      <w:r w:rsidRPr="00B12588">
        <w:rPr>
          <w:rFonts w:asciiTheme="minorHAnsi" w:hAnsiTheme="minorHAnsi" w:cstheme="minorHAnsi"/>
        </w:rPr>
        <w:t>Bull</w:t>
      </w:r>
      <w:r w:rsidR="009824D8">
        <w:rPr>
          <w:rFonts w:asciiTheme="minorHAnsi" w:hAnsiTheme="minorHAnsi" w:cstheme="minorHAnsi"/>
        </w:rPr>
        <w:t>, R., K.A. Espy, S.A. Wiebe.</w:t>
      </w:r>
      <w:r w:rsidRPr="00B12588">
        <w:rPr>
          <w:rFonts w:asciiTheme="minorHAnsi" w:hAnsiTheme="minorHAnsi" w:cstheme="minorHAnsi"/>
        </w:rPr>
        <w:t xml:space="preserve"> </w:t>
      </w:r>
      <w:r w:rsidRPr="009824D8">
        <w:rPr>
          <w:rFonts w:asciiTheme="minorHAnsi" w:hAnsiTheme="minorHAnsi" w:cstheme="minorHAnsi"/>
        </w:rPr>
        <w:t xml:space="preserve">Short-term memory, working memory, and executive functioning in </w:t>
      </w:r>
      <w:proofErr w:type="spellStart"/>
      <w:r w:rsidRPr="009824D8">
        <w:rPr>
          <w:rFonts w:asciiTheme="minorHAnsi" w:hAnsiTheme="minorHAnsi" w:cstheme="minorHAnsi"/>
        </w:rPr>
        <w:t>preschoolers</w:t>
      </w:r>
      <w:proofErr w:type="spellEnd"/>
      <w:r w:rsidRPr="009824D8">
        <w:rPr>
          <w:rFonts w:asciiTheme="minorHAnsi" w:hAnsiTheme="minorHAnsi" w:cstheme="minorHAnsi"/>
        </w:rPr>
        <w:t xml:space="preserve">: Longitudinal predictors of mathematical achievement at age 7 years. </w:t>
      </w:r>
      <w:r w:rsidRPr="00B12588">
        <w:rPr>
          <w:rFonts w:asciiTheme="minorHAnsi" w:hAnsiTheme="minorHAnsi" w:cstheme="minorHAnsi"/>
        </w:rPr>
        <w:t xml:space="preserve">Developmental </w:t>
      </w:r>
      <w:r w:rsidR="002E4F5D">
        <w:rPr>
          <w:rFonts w:asciiTheme="minorHAnsi" w:hAnsiTheme="minorHAnsi" w:cstheme="minorHAnsi"/>
        </w:rPr>
        <w:t>N</w:t>
      </w:r>
      <w:r w:rsidR="009824D8">
        <w:rPr>
          <w:rFonts w:asciiTheme="minorHAnsi" w:hAnsiTheme="minorHAnsi" w:cstheme="minorHAnsi"/>
        </w:rPr>
        <w:t>europsychology 2008;</w:t>
      </w:r>
      <w:r w:rsidRPr="00B12588">
        <w:rPr>
          <w:rFonts w:asciiTheme="minorHAnsi" w:hAnsiTheme="minorHAnsi" w:cstheme="minorHAnsi"/>
        </w:rPr>
        <w:t xml:space="preserve"> </w:t>
      </w:r>
      <w:r w:rsidRPr="00B12588">
        <w:rPr>
          <w:rFonts w:asciiTheme="minorHAnsi" w:hAnsiTheme="minorHAnsi" w:cstheme="minorHAnsi"/>
          <w:b/>
        </w:rPr>
        <w:t>33</w:t>
      </w:r>
      <w:r w:rsidRPr="00B12588">
        <w:rPr>
          <w:rFonts w:asciiTheme="minorHAnsi" w:hAnsiTheme="minorHAnsi" w:cstheme="minorHAnsi"/>
        </w:rPr>
        <w:t>: 205-228.</w:t>
      </w:r>
    </w:p>
    <w:p w14:paraId="1309FFE6" w14:textId="7E078470" w:rsidR="003273E0" w:rsidRPr="00C158BF" w:rsidRDefault="002F31FE" w:rsidP="003273E0">
      <w:pPr>
        <w:pStyle w:val="ListParagraph"/>
        <w:numPr>
          <w:ilvl w:val="0"/>
          <w:numId w:val="3"/>
        </w:numPr>
        <w:spacing w:line="480" w:lineRule="auto"/>
        <w:rPr>
          <w:rFonts w:asciiTheme="minorHAnsi" w:hAnsiTheme="minorHAnsi" w:cstheme="minorHAnsi"/>
          <w:bCs/>
          <w:color w:val="000000" w:themeColor="text1"/>
        </w:rPr>
      </w:pPr>
      <w:r w:rsidRPr="00C158BF">
        <w:rPr>
          <w:rFonts w:asciiTheme="minorHAnsi" w:hAnsiTheme="minorHAnsi" w:cstheme="minorHAnsi"/>
          <w:color w:val="000000" w:themeColor="text1"/>
        </w:rPr>
        <w:t xml:space="preserve">Gathercole, S.E., </w:t>
      </w:r>
      <w:hyperlink r:id="rId15" w:history="1">
        <w:r w:rsidRPr="00C158BF">
          <w:rPr>
            <w:rStyle w:val="Hyperlink"/>
            <w:rFonts w:asciiTheme="minorHAnsi" w:hAnsiTheme="minorHAnsi" w:cstheme="minorHAnsi"/>
            <w:color w:val="000000" w:themeColor="text1"/>
            <w:u w:val="none"/>
            <w:bdr w:val="none" w:sz="0" w:space="0" w:color="auto" w:frame="1"/>
          </w:rPr>
          <w:t>Pickering</w:t>
        </w:r>
      </w:hyperlink>
      <w:r w:rsidRPr="00C158BF">
        <w:rPr>
          <w:rStyle w:val="accordion-tabbedtab-mobile"/>
          <w:rFonts w:asciiTheme="minorHAnsi" w:hAnsiTheme="minorHAnsi" w:cstheme="minorHAnsi"/>
          <w:color w:val="000000" w:themeColor="text1"/>
          <w:bdr w:val="none" w:sz="0" w:space="0" w:color="auto" w:frame="1"/>
          <w:shd w:val="clear" w:color="auto" w:fill="FFFFFF"/>
        </w:rPr>
        <w:t xml:space="preserve"> SJ</w:t>
      </w:r>
      <w:r w:rsidRPr="00C158BF">
        <w:rPr>
          <w:rStyle w:val="comma-separator"/>
          <w:rFonts w:asciiTheme="minorHAnsi" w:hAnsiTheme="minorHAnsi" w:cstheme="minorHAnsi"/>
          <w:color w:val="000000" w:themeColor="text1"/>
          <w:bdr w:val="none" w:sz="0" w:space="0" w:color="auto" w:frame="1"/>
          <w:shd w:val="clear" w:color="auto" w:fill="FFFFFF"/>
        </w:rPr>
        <w:t>, </w:t>
      </w:r>
      <w:hyperlink r:id="rId16" w:history="1">
        <w:r w:rsidRPr="00C158BF">
          <w:rPr>
            <w:rStyle w:val="Hyperlink"/>
            <w:rFonts w:asciiTheme="minorHAnsi" w:hAnsiTheme="minorHAnsi" w:cstheme="minorHAnsi"/>
            <w:color w:val="000000" w:themeColor="text1"/>
            <w:u w:val="none"/>
            <w:bdr w:val="none" w:sz="0" w:space="0" w:color="auto" w:frame="1"/>
          </w:rPr>
          <w:t>Knight</w:t>
        </w:r>
      </w:hyperlink>
      <w:r w:rsidRPr="00C158BF">
        <w:rPr>
          <w:rStyle w:val="accordion-tabbedtab-mobile"/>
          <w:rFonts w:asciiTheme="minorHAnsi" w:hAnsiTheme="minorHAnsi" w:cstheme="minorHAnsi"/>
          <w:color w:val="000000" w:themeColor="text1"/>
          <w:bdr w:val="none" w:sz="0" w:space="0" w:color="auto" w:frame="1"/>
          <w:shd w:val="clear" w:color="auto" w:fill="FFFFFF"/>
        </w:rPr>
        <w:t xml:space="preserve"> C</w:t>
      </w:r>
      <w:r w:rsidRPr="00C158BF">
        <w:rPr>
          <w:rStyle w:val="comma-separator"/>
          <w:rFonts w:asciiTheme="minorHAnsi" w:hAnsiTheme="minorHAnsi" w:cstheme="minorHAnsi"/>
          <w:color w:val="000000" w:themeColor="text1"/>
          <w:bdr w:val="none" w:sz="0" w:space="0" w:color="auto" w:frame="1"/>
          <w:shd w:val="clear" w:color="auto" w:fill="FFFFFF"/>
        </w:rPr>
        <w:t>, </w:t>
      </w:r>
      <w:hyperlink r:id="rId17" w:history="1">
        <w:r w:rsidRPr="00C158BF">
          <w:rPr>
            <w:rStyle w:val="Hyperlink"/>
            <w:rFonts w:asciiTheme="minorHAnsi" w:hAnsiTheme="minorHAnsi" w:cstheme="minorHAnsi"/>
            <w:color w:val="000000" w:themeColor="text1"/>
            <w:u w:val="none"/>
            <w:bdr w:val="none" w:sz="0" w:space="0" w:color="auto" w:frame="1"/>
          </w:rPr>
          <w:t>Stegmann</w:t>
        </w:r>
      </w:hyperlink>
      <w:r w:rsidRPr="00C158BF">
        <w:rPr>
          <w:rStyle w:val="accordion-tabbedtab-mobile"/>
          <w:rFonts w:asciiTheme="minorHAnsi" w:hAnsiTheme="minorHAnsi" w:cstheme="minorHAnsi"/>
          <w:color w:val="000000" w:themeColor="text1"/>
          <w:bdr w:val="none" w:sz="0" w:space="0" w:color="auto" w:frame="1"/>
          <w:shd w:val="clear" w:color="auto" w:fill="FFFFFF"/>
        </w:rPr>
        <w:t xml:space="preserve"> Z</w:t>
      </w:r>
      <w:r w:rsidRPr="00C158BF">
        <w:rPr>
          <w:rFonts w:asciiTheme="minorHAnsi" w:hAnsiTheme="minorHAnsi" w:cstheme="minorHAnsi"/>
          <w:i/>
          <w:color w:val="000000" w:themeColor="text1"/>
        </w:rPr>
        <w:t xml:space="preserve"> . </w:t>
      </w:r>
      <w:r w:rsidRPr="009824D8">
        <w:rPr>
          <w:rFonts w:asciiTheme="minorHAnsi" w:hAnsiTheme="minorHAnsi" w:cstheme="minorHAnsi"/>
          <w:color w:val="000000" w:themeColor="text1"/>
        </w:rPr>
        <w:t>Working memory skills and educational attainment: Evidence from national curriculum assessments at 7 and 14 years of age.</w:t>
      </w:r>
      <w:r w:rsidR="009824D8" w:rsidRPr="009824D8">
        <w:rPr>
          <w:rFonts w:asciiTheme="minorHAnsi" w:hAnsiTheme="minorHAnsi" w:cstheme="minorHAnsi"/>
          <w:color w:val="000000" w:themeColor="text1"/>
        </w:rPr>
        <w:t xml:space="preserve"> </w:t>
      </w:r>
      <w:r w:rsidR="009824D8">
        <w:rPr>
          <w:rFonts w:asciiTheme="minorHAnsi" w:hAnsiTheme="minorHAnsi" w:cstheme="minorHAnsi"/>
          <w:color w:val="000000" w:themeColor="text1"/>
        </w:rPr>
        <w:t>Applied Cognitive Psychology 2004;</w:t>
      </w:r>
      <w:r w:rsidRPr="00C158BF">
        <w:rPr>
          <w:rFonts w:asciiTheme="minorHAnsi" w:hAnsiTheme="minorHAnsi" w:cstheme="minorHAnsi"/>
          <w:color w:val="000000" w:themeColor="text1"/>
        </w:rPr>
        <w:t xml:space="preserve"> </w:t>
      </w:r>
      <w:r w:rsidRPr="00C158BF">
        <w:rPr>
          <w:rFonts w:asciiTheme="minorHAnsi" w:hAnsiTheme="minorHAnsi" w:cstheme="minorHAnsi"/>
          <w:b/>
          <w:color w:val="000000" w:themeColor="text1"/>
        </w:rPr>
        <w:t>18</w:t>
      </w:r>
      <w:r w:rsidRPr="00C158BF">
        <w:rPr>
          <w:rFonts w:asciiTheme="minorHAnsi" w:hAnsiTheme="minorHAnsi" w:cstheme="minorHAnsi"/>
          <w:color w:val="000000" w:themeColor="text1"/>
        </w:rPr>
        <w:t>: 1-16.</w:t>
      </w:r>
    </w:p>
    <w:p w14:paraId="681606F2" w14:textId="72922924" w:rsidR="00D32C77" w:rsidRPr="003273E0" w:rsidRDefault="003273E0" w:rsidP="003273E0">
      <w:pPr>
        <w:pStyle w:val="ListParagraph"/>
        <w:numPr>
          <w:ilvl w:val="0"/>
          <w:numId w:val="3"/>
        </w:numPr>
        <w:spacing w:line="480" w:lineRule="auto"/>
        <w:rPr>
          <w:rFonts w:asciiTheme="minorHAnsi" w:hAnsiTheme="minorHAnsi" w:cstheme="minorHAnsi"/>
          <w:bCs/>
        </w:rPr>
      </w:pPr>
      <w:r w:rsidRPr="003273E0">
        <w:rPr>
          <w:rFonts w:ascii="Calibri" w:hAnsi="Calibri" w:cs="Calibri"/>
        </w:rPr>
        <w:t>Sanz,</w:t>
      </w:r>
      <w:r>
        <w:rPr>
          <w:rFonts w:ascii="Calibri" w:hAnsi="Calibri" w:cs="Calibri"/>
        </w:rPr>
        <w:t xml:space="preserve"> JH, </w:t>
      </w:r>
      <w:proofErr w:type="spellStart"/>
      <w:r>
        <w:rPr>
          <w:rFonts w:ascii="Calibri" w:hAnsi="Calibri" w:cs="Calibri"/>
        </w:rPr>
        <w:t>Berl</w:t>
      </w:r>
      <w:proofErr w:type="spellEnd"/>
      <w:r>
        <w:rPr>
          <w:rFonts w:ascii="Calibri" w:hAnsi="Calibri" w:cs="Calibri"/>
        </w:rPr>
        <w:t xml:space="preserve"> MM, Armour AC, Wang J, Cheng YI, Donofrio MT. </w:t>
      </w:r>
      <w:r w:rsidRPr="003273E0">
        <w:rPr>
          <w:rFonts w:ascii="Calibri" w:hAnsi="Calibri" w:cs="Calibri"/>
        </w:rPr>
        <w:t xml:space="preserve"> </w:t>
      </w:r>
      <w:r w:rsidRPr="003273E0">
        <w:rPr>
          <w:rFonts w:ascii="Calibri,Italic" w:hAnsi="Calibri,Italic" w:cs="Calibri"/>
        </w:rPr>
        <w:t xml:space="preserve">Prevalence and pattern of executive dysfunction in school age children with congenital heart disease. </w:t>
      </w:r>
      <w:r w:rsidRPr="003273E0">
        <w:rPr>
          <w:rFonts w:ascii="Calibri" w:hAnsi="Calibri" w:cs="Calibri"/>
        </w:rPr>
        <w:t xml:space="preserve">Congenital </w:t>
      </w:r>
      <w:r w:rsidR="002E4F5D">
        <w:rPr>
          <w:rFonts w:ascii="Calibri" w:hAnsi="Calibri" w:cs="Calibri"/>
        </w:rPr>
        <w:t>H</w:t>
      </w:r>
      <w:r w:rsidRPr="003273E0">
        <w:rPr>
          <w:rFonts w:ascii="Calibri" w:hAnsi="Calibri" w:cs="Calibri"/>
        </w:rPr>
        <w:t xml:space="preserve">eart </w:t>
      </w:r>
      <w:r w:rsidR="002E4F5D">
        <w:rPr>
          <w:rFonts w:ascii="Calibri" w:hAnsi="Calibri" w:cs="Calibri"/>
        </w:rPr>
        <w:t>D</w:t>
      </w:r>
      <w:r w:rsidR="009824D8">
        <w:rPr>
          <w:rFonts w:ascii="Calibri" w:hAnsi="Calibri" w:cs="Calibri"/>
        </w:rPr>
        <w:t>isease 2017;</w:t>
      </w:r>
      <w:r w:rsidRPr="003273E0">
        <w:rPr>
          <w:rFonts w:ascii="Calibri" w:hAnsi="Calibri" w:cs="Calibri"/>
        </w:rPr>
        <w:t xml:space="preserve"> </w:t>
      </w:r>
      <w:r w:rsidRPr="003273E0">
        <w:rPr>
          <w:rFonts w:ascii="Calibri,Bold" w:hAnsi="Calibri,Bold" w:cs="Calibri"/>
        </w:rPr>
        <w:t>12</w:t>
      </w:r>
      <w:r w:rsidRPr="003273E0">
        <w:rPr>
          <w:rFonts w:ascii="Calibri" w:hAnsi="Calibri" w:cs="Calibri"/>
        </w:rPr>
        <w:t xml:space="preserve">: 202- 209. </w:t>
      </w:r>
    </w:p>
    <w:p w14:paraId="787FC760" w14:textId="1D46E705" w:rsidR="009E00E0" w:rsidRPr="00B12588" w:rsidRDefault="00D32C77" w:rsidP="009E00E0">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lastRenderedPageBreak/>
        <w:t xml:space="preserve">Cassidy AR, White MT, </w:t>
      </w:r>
      <w:proofErr w:type="spellStart"/>
      <w:r w:rsidRPr="00C158BF">
        <w:rPr>
          <w:rFonts w:asciiTheme="minorHAnsi" w:hAnsiTheme="minorHAnsi" w:cstheme="minorHAnsi"/>
          <w:bCs/>
        </w:rPr>
        <w:t>DeMaso</w:t>
      </w:r>
      <w:proofErr w:type="spellEnd"/>
      <w:r w:rsidRPr="00C158BF">
        <w:rPr>
          <w:rFonts w:asciiTheme="minorHAnsi" w:hAnsiTheme="minorHAnsi" w:cstheme="minorHAnsi"/>
          <w:bCs/>
        </w:rPr>
        <w:t xml:space="preserve"> DR, </w:t>
      </w:r>
      <w:proofErr w:type="spellStart"/>
      <w:r w:rsidRPr="00C158BF">
        <w:rPr>
          <w:rFonts w:asciiTheme="minorHAnsi" w:hAnsiTheme="minorHAnsi" w:cstheme="minorHAnsi"/>
          <w:bCs/>
        </w:rPr>
        <w:t>Newburger</w:t>
      </w:r>
      <w:proofErr w:type="spellEnd"/>
      <w:r w:rsidRPr="00C158BF">
        <w:rPr>
          <w:rFonts w:asciiTheme="minorHAnsi" w:hAnsiTheme="minorHAnsi" w:cstheme="minorHAnsi"/>
          <w:bCs/>
        </w:rPr>
        <w:t xml:space="preserve"> JW, Bellinger DC. </w:t>
      </w:r>
      <w:r w:rsidRPr="009824D8">
        <w:rPr>
          <w:rFonts w:asciiTheme="minorHAnsi" w:hAnsiTheme="minorHAnsi" w:cstheme="minorHAnsi"/>
        </w:rPr>
        <w:t>Executive function in children and adolescents with critical cyanotic congenital heart disease.</w:t>
      </w:r>
      <w:r w:rsidRPr="00C158BF">
        <w:rPr>
          <w:rFonts w:asciiTheme="minorHAnsi" w:hAnsiTheme="minorHAnsi" w:cstheme="minorHAnsi"/>
        </w:rPr>
        <w:t xml:space="preserve"> Journal of the International N</w:t>
      </w:r>
      <w:r w:rsidR="009824D8">
        <w:rPr>
          <w:rFonts w:asciiTheme="minorHAnsi" w:hAnsiTheme="minorHAnsi" w:cstheme="minorHAnsi"/>
        </w:rPr>
        <w:t>europsychological Society 2015;</w:t>
      </w:r>
      <w:r w:rsidRPr="00C158BF">
        <w:rPr>
          <w:rFonts w:asciiTheme="minorHAnsi" w:hAnsiTheme="minorHAnsi" w:cstheme="minorHAnsi"/>
        </w:rPr>
        <w:t xml:space="preserve"> </w:t>
      </w:r>
      <w:r w:rsidRPr="00C158BF">
        <w:rPr>
          <w:rFonts w:asciiTheme="minorHAnsi" w:hAnsiTheme="minorHAnsi" w:cstheme="minorHAnsi"/>
          <w:b/>
        </w:rPr>
        <w:t>21</w:t>
      </w:r>
      <w:r w:rsidRPr="00C158BF">
        <w:rPr>
          <w:rFonts w:asciiTheme="minorHAnsi" w:hAnsiTheme="minorHAnsi" w:cstheme="minorHAnsi"/>
        </w:rPr>
        <w:t>: 34-49.</w:t>
      </w:r>
    </w:p>
    <w:p w14:paraId="72CCD722" w14:textId="3588D7EB" w:rsidR="00455CF2" w:rsidRPr="00B12588" w:rsidRDefault="00C97D25" w:rsidP="00455CF2">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 xml:space="preserve">Bellinger DC, </w:t>
      </w:r>
      <w:proofErr w:type="spellStart"/>
      <w:r w:rsidRPr="00C158BF">
        <w:rPr>
          <w:rFonts w:asciiTheme="minorHAnsi" w:hAnsiTheme="minorHAnsi" w:cstheme="minorHAnsi"/>
          <w:bCs/>
        </w:rPr>
        <w:t>Wypij</w:t>
      </w:r>
      <w:proofErr w:type="spellEnd"/>
      <w:r w:rsidRPr="00C158BF">
        <w:rPr>
          <w:rFonts w:asciiTheme="minorHAnsi" w:hAnsiTheme="minorHAnsi" w:cstheme="minorHAnsi"/>
          <w:bCs/>
        </w:rPr>
        <w:t xml:space="preserve"> </w:t>
      </w:r>
      <w:r w:rsidR="009E00E0" w:rsidRPr="00C158BF">
        <w:rPr>
          <w:rFonts w:asciiTheme="minorHAnsi" w:hAnsiTheme="minorHAnsi" w:cstheme="minorHAnsi"/>
          <w:bCs/>
        </w:rPr>
        <w:t xml:space="preserve">D, Rivkin MJ, </w:t>
      </w:r>
      <w:proofErr w:type="spellStart"/>
      <w:r w:rsidR="009E00E0" w:rsidRPr="00C158BF">
        <w:rPr>
          <w:rFonts w:asciiTheme="minorHAnsi" w:hAnsiTheme="minorHAnsi" w:cstheme="minorHAnsi"/>
          <w:bCs/>
        </w:rPr>
        <w:t>DeMaso</w:t>
      </w:r>
      <w:proofErr w:type="spellEnd"/>
      <w:r w:rsidR="009E00E0" w:rsidRPr="00C158BF">
        <w:rPr>
          <w:rFonts w:asciiTheme="minorHAnsi" w:hAnsiTheme="minorHAnsi" w:cstheme="minorHAnsi"/>
          <w:bCs/>
        </w:rPr>
        <w:t xml:space="preserve"> DR, Robertson RL, Dunbar-Masterson C</w:t>
      </w:r>
      <w:r w:rsidR="009824D8">
        <w:rPr>
          <w:rFonts w:asciiTheme="minorHAnsi" w:hAnsiTheme="minorHAnsi" w:cstheme="minorHAnsi"/>
          <w:bCs/>
        </w:rPr>
        <w:t>,</w:t>
      </w:r>
      <w:r w:rsidR="00455CF2" w:rsidRPr="00B12588">
        <w:rPr>
          <w:rFonts w:asciiTheme="minorHAnsi" w:hAnsiTheme="minorHAnsi" w:cstheme="minorHAnsi"/>
          <w:bCs/>
        </w:rPr>
        <w:t xml:space="preserve"> et al</w:t>
      </w:r>
      <w:r w:rsidR="009E00E0" w:rsidRPr="00C158BF">
        <w:rPr>
          <w:rFonts w:asciiTheme="minorHAnsi" w:hAnsiTheme="minorHAnsi" w:cstheme="minorHAnsi"/>
          <w:bCs/>
        </w:rPr>
        <w:t xml:space="preserve">. </w:t>
      </w:r>
      <w:r w:rsidR="009E00E0" w:rsidRPr="009824D8">
        <w:rPr>
          <w:rFonts w:asciiTheme="minorHAnsi" w:hAnsiTheme="minorHAnsi" w:cstheme="minorHAnsi"/>
        </w:rPr>
        <w:t>Adolescents with d-transposition of the great arteries corrected with the arterial switch procedure: neuropsychological assessment and structural brain imaging.</w:t>
      </w:r>
      <w:r w:rsidR="009824D8">
        <w:rPr>
          <w:rFonts w:asciiTheme="minorHAnsi" w:hAnsiTheme="minorHAnsi" w:cstheme="minorHAnsi"/>
        </w:rPr>
        <w:t xml:space="preserve"> Circulation 2011; </w:t>
      </w:r>
      <w:r w:rsidR="009E00E0" w:rsidRPr="00C158BF">
        <w:rPr>
          <w:rFonts w:asciiTheme="minorHAnsi" w:hAnsiTheme="minorHAnsi" w:cstheme="minorHAnsi"/>
          <w:b/>
        </w:rPr>
        <w:t>124</w:t>
      </w:r>
      <w:r w:rsidR="009E00E0" w:rsidRPr="00C158BF">
        <w:rPr>
          <w:rFonts w:asciiTheme="minorHAnsi" w:hAnsiTheme="minorHAnsi" w:cstheme="minorHAnsi"/>
        </w:rPr>
        <w:t>: 361-1369.</w:t>
      </w:r>
    </w:p>
    <w:p w14:paraId="13042F83" w14:textId="63062C1C" w:rsidR="00DE06BE" w:rsidRPr="00B12588" w:rsidRDefault="00455CF2" w:rsidP="00DE06BE">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 xml:space="preserve">Tyagi M, </w:t>
      </w:r>
      <w:proofErr w:type="spellStart"/>
      <w:r w:rsidRPr="00C158BF">
        <w:rPr>
          <w:rFonts w:asciiTheme="minorHAnsi" w:hAnsiTheme="minorHAnsi" w:cstheme="minorHAnsi"/>
          <w:bCs/>
        </w:rPr>
        <w:t>Fteropoulli</w:t>
      </w:r>
      <w:proofErr w:type="spellEnd"/>
      <w:r w:rsidRPr="00C158BF">
        <w:rPr>
          <w:rFonts w:asciiTheme="minorHAnsi" w:hAnsiTheme="minorHAnsi" w:cstheme="minorHAnsi"/>
          <w:bCs/>
        </w:rPr>
        <w:t xml:space="preserve"> T, Hurt CS, Hirani SP, </w:t>
      </w:r>
      <w:proofErr w:type="spellStart"/>
      <w:r w:rsidRPr="00C158BF">
        <w:rPr>
          <w:rFonts w:asciiTheme="minorHAnsi" w:hAnsiTheme="minorHAnsi" w:cstheme="minorHAnsi"/>
          <w:bCs/>
        </w:rPr>
        <w:t>Rixon</w:t>
      </w:r>
      <w:proofErr w:type="spellEnd"/>
      <w:r w:rsidRPr="00C158BF">
        <w:rPr>
          <w:rFonts w:asciiTheme="minorHAnsi" w:hAnsiTheme="minorHAnsi" w:cstheme="minorHAnsi"/>
          <w:bCs/>
        </w:rPr>
        <w:t xml:space="preserve"> L, Davies A</w:t>
      </w:r>
      <w:r w:rsidR="009824D8">
        <w:rPr>
          <w:rFonts w:asciiTheme="minorHAnsi" w:hAnsiTheme="minorHAnsi" w:cstheme="minorHAnsi"/>
          <w:bCs/>
        </w:rPr>
        <w:t xml:space="preserve">, </w:t>
      </w:r>
      <w:r w:rsidRPr="00C158BF">
        <w:rPr>
          <w:rFonts w:asciiTheme="minorHAnsi" w:hAnsiTheme="minorHAnsi" w:cstheme="minorHAnsi"/>
          <w:bCs/>
        </w:rPr>
        <w:t xml:space="preserve"> et al. </w:t>
      </w:r>
      <w:r w:rsidRPr="00A90E6F">
        <w:rPr>
          <w:rFonts w:asciiTheme="minorHAnsi" w:hAnsiTheme="minorHAnsi" w:cstheme="minorHAnsi"/>
        </w:rPr>
        <w:t>Cognitive dysfunction in adult CHD with different structural complexity.</w:t>
      </w:r>
      <w:r w:rsidR="009824D8" w:rsidRPr="00A90E6F">
        <w:rPr>
          <w:rFonts w:asciiTheme="minorHAnsi" w:hAnsiTheme="minorHAnsi" w:cstheme="minorHAnsi"/>
        </w:rPr>
        <w:t xml:space="preserve"> </w:t>
      </w:r>
      <w:r w:rsidR="009824D8">
        <w:rPr>
          <w:rFonts w:asciiTheme="minorHAnsi" w:hAnsiTheme="minorHAnsi" w:cstheme="minorHAnsi"/>
        </w:rPr>
        <w:t>Cardiology in the Young 2017;</w:t>
      </w:r>
      <w:r w:rsidRPr="00C158BF">
        <w:rPr>
          <w:rFonts w:asciiTheme="minorHAnsi" w:hAnsiTheme="minorHAnsi" w:cstheme="minorHAnsi"/>
        </w:rPr>
        <w:t xml:space="preserve"> </w:t>
      </w:r>
      <w:r w:rsidRPr="00C158BF">
        <w:rPr>
          <w:rFonts w:asciiTheme="minorHAnsi" w:hAnsiTheme="minorHAnsi" w:cstheme="minorHAnsi"/>
          <w:b/>
        </w:rPr>
        <w:t>27</w:t>
      </w:r>
      <w:r w:rsidRPr="00C158BF">
        <w:rPr>
          <w:rFonts w:asciiTheme="minorHAnsi" w:hAnsiTheme="minorHAnsi" w:cstheme="minorHAnsi"/>
        </w:rPr>
        <w:t>: 851-859.</w:t>
      </w:r>
      <w:r w:rsidR="00DE06BE" w:rsidRPr="00B12588">
        <w:rPr>
          <w:rFonts w:asciiTheme="minorHAnsi" w:hAnsiTheme="minorHAnsi" w:cstheme="minorHAnsi"/>
        </w:rPr>
        <w:t xml:space="preserve"> </w:t>
      </w:r>
    </w:p>
    <w:p w14:paraId="277F4C45" w14:textId="4E9CD58F" w:rsidR="00221AEF" w:rsidRPr="00B12588" w:rsidRDefault="00DE06BE" w:rsidP="00221AEF">
      <w:pPr>
        <w:pStyle w:val="ListParagraph"/>
        <w:numPr>
          <w:ilvl w:val="0"/>
          <w:numId w:val="3"/>
        </w:numPr>
        <w:spacing w:line="480" w:lineRule="auto"/>
        <w:rPr>
          <w:rFonts w:asciiTheme="minorHAnsi" w:hAnsiTheme="minorHAnsi" w:cstheme="minorHAnsi"/>
          <w:bCs/>
        </w:rPr>
      </w:pPr>
      <w:proofErr w:type="spellStart"/>
      <w:r w:rsidRPr="00C158BF">
        <w:rPr>
          <w:rFonts w:asciiTheme="minorHAnsi" w:hAnsiTheme="minorHAnsi" w:cstheme="minorHAnsi"/>
          <w:bCs/>
        </w:rPr>
        <w:t>Andropoulos</w:t>
      </w:r>
      <w:proofErr w:type="spellEnd"/>
      <w:r w:rsidRPr="00C158BF">
        <w:rPr>
          <w:rFonts w:asciiTheme="minorHAnsi" w:hAnsiTheme="minorHAnsi" w:cstheme="minorHAnsi"/>
          <w:bCs/>
        </w:rPr>
        <w:t xml:space="preserve"> DB, Ahmad HB, Hag T, Brady K, Stayer SA, Meador MR</w:t>
      </w:r>
      <w:r w:rsidR="00A90E6F">
        <w:rPr>
          <w:rFonts w:asciiTheme="minorHAnsi" w:hAnsiTheme="minorHAnsi" w:cstheme="minorHAnsi"/>
          <w:bCs/>
        </w:rPr>
        <w:t>,</w:t>
      </w:r>
      <w:r w:rsidRPr="00C158BF">
        <w:rPr>
          <w:rFonts w:asciiTheme="minorHAnsi" w:hAnsiTheme="minorHAnsi" w:cstheme="minorHAnsi"/>
          <w:bCs/>
        </w:rPr>
        <w:t xml:space="preserve"> et al. </w:t>
      </w:r>
      <w:r w:rsidRPr="00A90E6F">
        <w:rPr>
          <w:rFonts w:asciiTheme="minorHAnsi" w:hAnsiTheme="minorHAnsi" w:cstheme="minorHAnsi"/>
        </w:rPr>
        <w:t>The association between brain injury, perioperative anesthetic exposure, and 12‐month neurodevelopmental outcomes after neonatal cardiac surgery: a retrospective cohort study</w:t>
      </w:r>
      <w:r w:rsidRPr="00C158BF">
        <w:rPr>
          <w:rFonts w:asciiTheme="minorHAnsi" w:hAnsiTheme="minorHAnsi" w:cstheme="minorHAnsi"/>
          <w:i/>
        </w:rPr>
        <w:t>.</w:t>
      </w:r>
      <w:r w:rsidR="00A90E6F">
        <w:rPr>
          <w:rFonts w:asciiTheme="minorHAnsi" w:hAnsiTheme="minorHAnsi" w:cstheme="minorHAnsi"/>
        </w:rPr>
        <w:t xml:space="preserve"> </w:t>
      </w:r>
      <w:proofErr w:type="spellStart"/>
      <w:r w:rsidR="00A90E6F">
        <w:rPr>
          <w:rFonts w:asciiTheme="minorHAnsi" w:hAnsiTheme="minorHAnsi" w:cstheme="minorHAnsi"/>
        </w:rPr>
        <w:t>Pediatric</w:t>
      </w:r>
      <w:proofErr w:type="spellEnd"/>
      <w:r w:rsidR="00A90E6F">
        <w:rPr>
          <w:rFonts w:asciiTheme="minorHAnsi" w:hAnsiTheme="minorHAnsi" w:cstheme="minorHAnsi"/>
        </w:rPr>
        <w:t xml:space="preserve"> </w:t>
      </w:r>
      <w:proofErr w:type="spellStart"/>
      <w:r w:rsidR="00A90E6F">
        <w:rPr>
          <w:rFonts w:asciiTheme="minorHAnsi" w:hAnsiTheme="minorHAnsi" w:cstheme="minorHAnsi"/>
        </w:rPr>
        <w:t>Anesthesia</w:t>
      </w:r>
      <w:proofErr w:type="spellEnd"/>
      <w:r w:rsidR="00A90E6F">
        <w:rPr>
          <w:rFonts w:asciiTheme="minorHAnsi" w:hAnsiTheme="minorHAnsi" w:cstheme="minorHAnsi"/>
        </w:rPr>
        <w:t xml:space="preserve"> 2014; </w:t>
      </w:r>
      <w:r w:rsidRPr="00C158BF">
        <w:rPr>
          <w:rFonts w:asciiTheme="minorHAnsi" w:hAnsiTheme="minorHAnsi" w:cstheme="minorHAnsi"/>
          <w:b/>
        </w:rPr>
        <w:t>24</w:t>
      </w:r>
      <w:r w:rsidRPr="00C158BF">
        <w:rPr>
          <w:rFonts w:asciiTheme="minorHAnsi" w:hAnsiTheme="minorHAnsi" w:cstheme="minorHAnsi"/>
        </w:rPr>
        <w:t>: 266-274.</w:t>
      </w:r>
    </w:p>
    <w:p w14:paraId="06CE8FE1" w14:textId="5DD0101C" w:rsidR="005F7D9C" w:rsidRPr="00B12588" w:rsidRDefault="00221AEF" w:rsidP="005F7D9C">
      <w:pPr>
        <w:pStyle w:val="ListParagraph"/>
        <w:numPr>
          <w:ilvl w:val="0"/>
          <w:numId w:val="3"/>
        </w:numPr>
        <w:spacing w:line="480" w:lineRule="auto"/>
        <w:rPr>
          <w:rFonts w:asciiTheme="minorHAnsi" w:hAnsiTheme="minorHAnsi" w:cstheme="minorHAnsi"/>
          <w:bCs/>
        </w:rPr>
      </w:pPr>
      <w:proofErr w:type="spellStart"/>
      <w:r w:rsidRPr="00C158BF">
        <w:rPr>
          <w:rFonts w:asciiTheme="minorHAnsi" w:hAnsiTheme="minorHAnsi" w:cstheme="minorHAnsi"/>
          <w:bCs/>
        </w:rPr>
        <w:t>Naef</w:t>
      </w:r>
      <w:proofErr w:type="spellEnd"/>
      <w:r w:rsidRPr="00C158BF">
        <w:rPr>
          <w:rFonts w:asciiTheme="minorHAnsi" w:hAnsiTheme="minorHAnsi" w:cstheme="minorHAnsi"/>
          <w:bCs/>
        </w:rPr>
        <w:t xml:space="preserve"> N, </w:t>
      </w:r>
      <w:proofErr w:type="spellStart"/>
      <w:r w:rsidRPr="00C158BF">
        <w:rPr>
          <w:rFonts w:asciiTheme="minorHAnsi" w:hAnsiTheme="minorHAnsi" w:cstheme="minorHAnsi"/>
          <w:bCs/>
        </w:rPr>
        <w:t>Liamlahi</w:t>
      </w:r>
      <w:proofErr w:type="spellEnd"/>
      <w:r w:rsidRPr="00C158BF">
        <w:rPr>
          <w:rFonts w:asciiTheme="minorHAnsi" w:hAnsiTheme="minorHAnsi" w:cstheme="minorHAnsi"/>
          <w:bCs/>
        </w:rPr>
        <w:t xml:space="preserve"> R, Beck I, </w:t>
      </w:r>
      <w:proofErr w:type="spellStart"/>
      <w:r w:rsidRPr="00C158BF">
        <w:rPr>
          <w:rFonts w:asciiTheme="minorHAnsi" w:hAnsiTheme="minorHAnsi" w:cstheme="minorHAnsi"/>
          <w:bCs/>
        </w:rPr>
        <w:t>Bernet</w:t>
      </w:r>
      <w:proofErr w:type="spellEnd"/>
      <w:r w:rsidRPr="00C158BF">
        <w:rPr>
          <w:rFonts w:asciiTheme="minorHAnsi" w:hAnsiTheme="minorHAnsi" w:cstheme="minorHAnsi"/>
          <w:bCs/>
        </w:rPr>
        <w:t xml:space="preserve"> V, Dave H, </w:t>
      </w:r>
      <w:proofErr w:type="spellStart"/>
      <w:r w:rsidRPr="00C158BF">
        <w:rPr>
          <w:rFonts w:asciiTheme="minorHAnsi" w:hAnsiTheme="minorHAnsi" w:cstheme="minorHAnsi"/>
          <w:bCs/>
        </w:rPr>
        <w:t>Knirsch</w:t>
      </w:r>
      <w:proofErr w:type="spellEnd"/>
      <w:r w:rsidRPr="00C158BF">
        <w:rPr>
          <w:rFonts w:asciiTheme="minorHAnsi" w:hAnsiTheme="minorHAnsi" w:cstheme="minorHAnsi"/>
          <w:bCs/>
        </w:rPr>
        <w:t xml:space="preserve"> W</w:t>
      </w:r>
      <w:r w:rsidR="00A90E6F">
        <w:rPr>
          <w:rFonts w:asciiTheme="minorHAnsi" w:hAnsiTheme="minorHAnsi" w:cstheme="minorHAnsi"/>
          <w:bCs/>
        </w:rPr>
        <w:t>,</w:t>
      </w:r>
      <w:r w:rsidRPr="00C158BF">
        <w:rPr>
          <w:rFonts w:asciiTheme="minorHAnsi" w:hAnsiTheme="minorHAnsi" w:cstheme="minorHAnsi"/>
          <w:bCs/>
        </w:rPr>
        <w:t xml:space="preserve"> et al. </w:t>
      </w:r>
      <w:r w:rsidRPr="00A90E6F">
        <w:rPr>
          <w:rFonts w:asciiTheme="minorHAnsi" w:hAnsiTheme="minorHAnsi" w:cstheme="minorHAnsi"/>
        </w:rPr>
        <w:t>Neurodevelopmental profiles of children with congenital heart disease at school age</w:t>
      </w:r>
      <w:r w:rsidRPr="00C158BF">
        <w:rPr>
          <w:rFonts w:asciiTheme="minorHAnsi" w:hAnsiTheme="minorHAnsi" w:cstheme="minorHAnsi"/>
          <w:i/>
        </w:rPr>
        <w:t>.</w:t>
      </w:r>
      <w:r w:rsidRPr="00C158BF">
        <w:rPr>
          <w:rFonts w:asciiTheme="minorHAnsi" w:hAnsiTheme="minorHAnsi" w:cstheme="minorHAnsi"/>
        </w:rPr>
        <w:t xml:space="preserve"> The Journal of </w:t>
      </w:r>
      <w:proofErr w:type="spellStart"/>
      <w:r w:rsidR="002E4F5D">
        <w:rPr>
          <w:rFonts w:asciiTheme="minorHAnsi" w:hAnsiTheme="minorHAnsi" w:cstheme="minorHAnsi"/>
        </w:rPr>
        <w:t>P</w:t>
      </w:r>
      <w:r w:rsidR="00A90E6F">
        <w:rPr>
          <w:rFonts w:asciiTheme="minorHAnsi" w:hAnsiTheme="minorHAnsi" w:cstheme="minorHAnsi"/>
        </w:rPr>
        <w:t>ediatrics</w:t>
      </w:r>
      <w:proofErr w:type="spellEnd"/>
      <w:r w:rsidR="00A90E6F">
        <w:rPr>
          <w:rFonts w:asciiTheme="minorHAnsi" w:hAnsiTheme="minorHAnsi" w:cstheme="minorHAnsi"/>
        </w:rPr>
        <w:t xml:space="preserve"> 2017;</w:t>
      </w:r>
      <w:r w:rsidRPr="00C158BF">
        <w:rPr>
          <w:rFonts w:asciiTheme="minorHAnsi" w:hAnsiTheme="minorHAnsi" w:cstheme="minorHAnsi"/>
        </w:rPr>
        <w:t xml:space="preserve"> </w:t>
      </w:r>
      <w:r w:rsidRPr="00C158BF">
        <w:rPr>
          <w:rFonts w:asciiTheme="minorHAnsi" w:hAnsiTheme="minorHAnsi" w:cstheme="minorHAnsi"/>
          <w:b/>
        </w:rPr>
        <w:t>188</w:t>
      </w:r>
      <w:r w:rsidRPr="00C158BF">
        <w:rPr>
          <w:rFonts w:asciiTheme="minorHAnsi" w:hAnsiTheme="minorHAnsi" w:cstheme="minorHAnsi"/>
        </w:rPr>
        <w:t>: 75-81.</w:t>
      </w:r>
    </w:p>
    <w:p w14:paraId="474097B0" w14:textId="5CD9191E" w:rsidR="005F7D9C" w:rsidRPr="00C158BF" w:rsidRDefault="005F7D9C" w:rsidP="00C158BF">
      <w:pPr>
        <w:pStyle w:val="ListParagraph"/>
        <w:numPr>
          <w:ilvl w:val="0"/>
          <w:numId w:val="3"/>
        </w:numPr>
        <w:spacing w:after="160" w:line="480" w:lineRule="auto"/>
        <w:rPr>
          <w:rFonts w:asciiTheme="minorHAnsi" w:hAnsiTheme="minorHAnsi" w:cstheme="minorHAnsi"/>
          <w:bCs/>
        </w:rPr>
      </w:pPr>
      <w:r w:rsidRPr="00C158BF">
        <w:rPr>
          <w:rFonts w:asciiTheme="minorHAnsi" w:hAnsiTheme="minorHAnsi" w:cstheme="minorHAnsi"/>
          <w:bCs/>
        </w:rPr>
        <w:t xml:space="preserve">Gaynor JW, </w:t>
      </w:r>
      <w:proofErr w:type="spellStart"/>
      <w:r w:rsidRPr="00C158BF">
        <w:rPr>
          <w:rFonts w:asciiTheme="minorHAnsi" w:hAnsiTheme="minorHAnsi" w:cstheme="minorHAnsi"/>
          <w:bCs/>
        </w:rPr>
        <w:t>Stopp</w:t>
      </w:r>
      <w:proofErr w:type="spellEnd"/>
      <w:r w:rsidRPr="00C158BF">
        <w:rPr>
          <w:rFonts w:asciiTheme="minorHAnsi" w:hAnsiTheme="minorHAnsi" w:cstheme="minorHAnsi"/>
          <w:bCs/>
        </w:rPr>
        <w:t xml:space="preserve"> C, </w:t>
      </w:r>
      <w:proofErr w:type="spellStart"/>
      <w:r w:rsidRPr="00C158BF">
        <w:rPr>
          <w:rFonts w:asciiTheme="minorHAnsi" w:hAnsiTheme="minorHAnsi" w:cstheme="minorHAnsi"/>
          <w:bCs/>
        </w:rPr>
        <w:t>Wypij</w:t>
      </w:r>
      <w:proofErr w:type="spellEnd"/>
      <w:r w:rsidRPr="00C158BF">
        <w:rPr>
          <w:rFonts w:asciiTheme="minorHAnsi" w:hAnsiTheme="minorHAnsi" w:cstheme="minorHAnsi"/>
          <w:bCs/>
        </w:rPr>
        <w:t xml:space="preserve"> D, </w:t>
      </w:r>
      <w:proofErr w:type="spellStart"/>
      <w:r w:rsidRPr="00C158BF">
        <w:rPr>
          <w:rFonts w:asciiTheme="minorHAnsi" w:hAnsiTheme="minorHAnsi" w:cstheme="minorHAnsi"/>
          <w:bCs/>
        </w:rPr>
        <w:t>Andropoulos</w:t>
      </w:r>
      <w:proofErr w:type="spellEnd"/>
      <w:r w:rsidRPr="00C158BF">
        <w:rPr>
          <w:rFonts w:asciiTheme="minorHAnsi" w:hAnsiTheme="minorHAnsi" w:cstheme="minorHAnsi"/>
          <w:bCs/>
        </w:rPr>
        <w:t xml:space="preserve"> DB, </w:t>
      </w:r>
      <w:proofErr w:type="spellStart"/>
      <w:r w:rsidRPr="00C158BF">
        <w:rPr>
          <w:rFonts w:asciiTheme="minorHAnsi" w:hAnsiTheme="minorHAnsi" w:cstheme="minorHAnsi"/>
          <w:bCs/>
        </w:rPr>
        <w:t>Atallah</w:t>
      </w:r>
      <w:proofErr w:type="spellEnd"/>
      <w:r w:rsidRPr="00C158BF">
        <w:rPr>
          <w:rFonts w:asciiTheme="minorHAnsi" w:hAnsiTheme="minorHAnsi" w:cstheme="minorHAnsi"/>
          <w:bCs/>
        </w:rPr>
        <w:t xml:space="preserve"> J, </w:t>
      </w:r>
      <w:proofErr w:type="spellStart"/>
      <w:r w:rsidRPr="00C158BF">
        <w:rPr>
          <w:rFonts w:asciiTheme="minorHAnsi" w:hAnsiTheme="minorHAnsi" w:cstheme="minorHAnsi"/>
          <w:bCs/>
        </w:rPr>
        <w:t>Atz</w:t>
      </w:r>
      <w:proofErr w:type="spellEnd"/>
      <w:r w:rsidRPr="00C158BF">
        <w:rPr>
          <w:rFonts w:asciiTheme="minorHAnsi" w:hAnsiTheme="minorHAnsi" w:cstheme="minorHAnsi"/>
          <w:bCs/>
        </w:rPr>
        <w:t xml:space="preserve"> AM</w:t>
      </w:r>
      <w:r w:rsidR="00A90E6F">
        <w:rPr>
          <w:rFonts w:asciiTheme="minorHAnsi" w:hAnsiTheme="minorHAnsi" w:cstheme="minorHAnsi"/>
          <w:bCs/>
        </w:rPr>
        <w:t>,</w:t>
      </w:r>
      <w:r w:rsidRPr="00C158BF">
        <w:rPr>
          <w:rFonts w:asciiTheme="minorHAnsi" w:hAnsiTheme="minorHAnsi" w:cstheme="minorHAnsi"/>
          <w:bCs/>
        </w:rPr>
        <w:t xml:space="preserve"> et al.</w:t>
      </w:r>
      <w:r w:rsidRPr="00C158BF">
        <w:rPr>
          <w:rFonts w:asciiTheme="minorHAnsi" w:hAnsiTheme="minorHAnsi" w:cstheme="minorHAnsi"/>
          <w:i/>
        </w:rPr>
        <w:t xml:space="preserve"> </w:t>
      </w:r>
      <w:r w:rsidRPr="00A90E6F">
        <w:rPr>
          <w:rFonts w:asciiTheme="minorHAnsi" w:hAnsiTheme="minorHAnsi" w:cstheme="minorHAnsi"/>
        </w:rPr>
        <w:t>Impact of operative and postoperative factors on neurodevelopmental outcomes after cardiac operations.</w:t>
      </w:r>
      <w:r w:rsidRPr="00C158BF">
        <w:rPr>
          <w:rFonts w:asciiTheme="minorHAnsi" w:hAnsiTheme="minorHAnsi" w:cstheme="minorHAnsi"/>
        </w:rPr>
        <w:t xml:space="preserve"> </w:t>
      </w:r>
      <w:r w:rsidR="00A90E6F">
        <w:rPr>
          <w:rFonts w:asciiTheme="minorHAnsi" w:hAnsiTheme="minorHAnsi" w:cstheme="minorHAnsi"/>
        </w:rPr>
        <w:t>The Annals of Thoracic Surgery 2016;</w:t>
      </w:r>
      <w:r w:rsidRPr="00C158BF">
        <w:rPr>
          <w:rFonts w:asciiTheme="minorHAnsi" w:hAnsiTheme="minorHAnsi" w:cstheme="minorHAnsi"/>
        </w:rPr>
        <w:t xml:space="preserve"> </w:t>
      </w:r>
      <w:r w:rsidRPr="00C158BF">
        <w:rPr>
          <w:rFonts w:asciiTheme="minorHAnsi" w:hAnsiTheme="minorHAnsi" w:cstheme="minorHAnsi"/>
          <w:b/>
        </w:rPr>
        <w:t>102</w:t>
      </w:r>
      <w:r w:rsidRPr="00C158BF">
        <w:rPr>
          <w:rFonts w:asciiTheme="minorHAnsi" w:hAnsiTheme="minorHAnsi" w:cstheme="minorHAnsi"/>
        </w:rPr>
        <w:t>: 843-849.</w:t>
      </w:r>
    </w:p>
    <w:p w14:paraId="6173AC14" w14:textId="61B29DBC" w:rsidR="00CC3484" w:rsidRPr="00B12588" w:rsidRDefault="00F76CAE" w:rsidP="00CC3484">
      <w:pPr>
        <w:pStyle w:val="ListParagraph"/>
        <w:numPr>
          <w:ilvl w:val="0"/>
          <w:numId w:val="3"/>
        </w:numPr>
        <w:spacing w:line="480" w:lineRule="auto"/>
        <w:rPr>
          <w:rFonts w:asciiTheme="minorHAnsi" w:hAnsiTheme="minorHAnsi" w:cstheme="minorHAnsi"/>
          <w:bCs/>
        </w:rPr>
      </w:pPr>
      <w:r w:rsidRPr="00B12588">
        <w:rPr>
          <w:rFonts w:asciiTheme="minorHAnsi" w:hAnsiTheme="minorHAnsi" w:cstheme="minorHAnsi"/>
          <w:bCs/>
        </w:rPr>
        <w:t xml:space="preserve">Kuhn VA, Carpenter JL, </w:t>
      </w:r>
      <w:proofErr w:type="spellStart"/>
      <w:r w:rsidRPr="00B12588">
        <w:rPr>
          <w:rFonts w:asciiTheme="minorHAnsi" w:hAnsiTheme="minorHAnsi" w:cstheme="minorHAnsi"/>
          <w:bCs/>
        </w:rPr>
        <w:t>Zurakowski</w:t>
      </w:r>
      <w:proofErr w:type="spellEnd"/>
      <w:r w:rsidRPr="00B12588">
        <w:rPr>
          <w:rFonts w:asciiTheme="minorHAnsi" w:hAnsiTheme="minorHAnsi" w:cstheme="minorHAnsi"/>
          <w:bCs/>
        </w:rPr>
        <w:t xml:space="preserve"> D, Reitz JG, Tague L, Donofrio MT</w:t>
      </w:r>
      <w:r w:rsidR="00A90E6F">
        <w:rPr>
          <w:rFonts w:asciiTheme="minorHAnsi" w:hAnsiTheme="minorHAnsi" w:cstheme="minorHAnsi"/>
          <w:bCs/>
        </w:rPr>
        <w:t>,</w:t>
      </w:r>
      <w:r w:rsidRPr="00B12588">
        <w:rPr>
          <w:rFonts w:asciiTheme="minorHAnsi" w:hAnsiTheme="minorHAnsi" w:cstheme="minorHAnsi"/>
          <w:bCs/>
        </w:rPr>
        <w:t xml:space="preserve"> et al. </w:t>
      </w:r>
      <w:r w:rsidRPr="00A90E6F">
        <w:rPr>
          <w:rFonts w:asciiTheme="minorHAnsi" w:hAnsiTheme="minorHAnsi" w:cstheme="minorHAnsi"/>
        </w:rPr>
        <w:t>Determinants of neurological outcome in neonates with congenital heart disease following heart surgery</w:t>
      </w:r>
      <w:r w:rsidRPr="00B12588">
        <w:rPr>
          <w:rFonts w:asciiTheme="minorHAnsi" w:hAnsiTheme="minorHAnsi" w:cstheme="minorHAnsi"/>
          <w:i/>
        </w:rPr>
        <w:t>.</w:t>
      </w:r>
      <w:r w:rsidR="00A90E6F">
        <w:rPr>
          <w:rFonts w:asciiTheme="minorHAnsi" w:hAnsiTheme="minorHAnsi" w:cstheme="minorHAnsi"/>
        </w:rPr>
        <w:t xml:space="preserve"> </w:t>
      </w:r>
      <w:proofErr w:type="spellStart"/>
      <w:r w:rsidR="00A90E6F">
        <w:rPr>
          <w:rFonts w:asciiTheme="minorHAnsi" w:hAnsiTheme="minorHAnsi" w:cstheme="minorHAnsi"/>
        </w:rPr>
        <w:t>Pediatric</w:t>
      </w:r>
      <w:proofErr w:type="spellEnd"/>
      <w:r w:rsidR="00A90E6F">
        <w:rPr>
          <w:rFonts w:asciiTheme="minorHAnsi" w:hAnsiTheme="minorHAnsi" w:cstheme="minorHAnsi"/>
        </w:rPr>
        <w:t xml:space="preserve"> Research </w:t>
      </w:r>
      <w:r w:rsidRPr="00B12588">
        <w:rPr>
          <w:rFonts w:asciiTheme="minorHAnsi" w:hAnsiTheme="minorHAnsi" w:cstheme="minorHAnsi"/>
        </w:rPr>
        <w:t>2021</w:t>
      </w:r>
      <w:r w:rsidR="00A90E6F">
        <w:rPr>
          <w:rFonts w:asciiTheme="minorHAnsi" w:hAnsiTheme="minorHAnsi" w:cstheme="minorHAnsi"/>
        </w:rPr>
        <w:t>;</w:t>
      </w:r>
      <w:r w:rsidRPr="00B12588">
        <w:rPr>
          <w:rFonts w:asciiTheme="minorHAnsi" w:hAnsiTheme="minorHAnsi" w:cstheme="minorHAnsi"/>
        </w:rPr>
        <w:t xml:space="preserve"> </w:t>
      </w:r>
      <w:r w:rsidRPr="00B12588">
        <w:rPr>
          <w:rFonts w:asciiTheme="minorHAnsi" w:hAnsiTheme="minorHAnsi" w:cstheme="minorHAnsi"/>
          <w:b/>
        </w:rPr>
        <w:t>89</w:t>
      </w:r>
      <w:r w:rsidRPr="00B12588">
        <w:rPr>
          <w:rFonts w:asciiTheme="minorHAnsi" w:hAnsiTheme="minorHAnsi" w:cstheme="minorHAnsi"/>
        </w:rPr>
        <w:t>: 1283-1290.</w:t>
      </w:r>
    </w:p>
    <w:p w14:paraId="4A0B9027" w14:textId="42F163EF" w:rsidR="004B7C7B" w:rsidRPr="00B12588" w:rsidRDefault="00CC3484" w:rsidP="004B7C7B">
      <w:pPr>
        <w:pStyle w:val="ListParagraph"/>
        <w:numPr>
          <w:ilvl w:val="0"/>
          <w:numId w:val="3"/>
        </w:numPr>
        <w:spacing w:line="480" w:lineRule="auto"/>
        <w:rPr>
          <w:rFonts w:asciiTheme="minorHAnsi" w:hAnsiTheme="minorHAnsi" w:cstheme="minorHAnsi"/>
          <w:bCs/>
        </w:rPr>
      </w:pPr>
      <w:proofErr w:type="spellStart"/>
      <w:r w:rsidRPr="00C158BF">
        <w:rPr>
          <w:rFonts w:asciiTheme="minorHAnsi" w:hAnsiTheme="minorHAnsi" w:cstheme="minorHAnsi"/>
          <w:bCs/>
        </w:rPr>
        <w:lastRenderedPageBreak/>
        <w:t>Neukomm</w:t>
      </w:r>
      <w:proofErr w:type="spellEnd"/>
      <w:r w:rsidRPr="00C158BF">
        <w:rPr>
          <w:rFonts w:asciiTheme="minorHAnsi" w:hAnsiTheme="minorHAnsi" w:cstheme="minorHAnsi"/>
          <w:bCs/>
        </w:rPr>
        <w:t xml:space="preserve"> A, Ehrler M, Feldmann M, </w:t>
      </w:r>
      <w:proofErr w:type="spellStart"/>
      <w:r w:rsidRPr="00C158BF">
        <w:rPr>
          <w:rFonts w:asciiTheme="minorHAnsi" w:hAnsiTheme="minorHAnsi" w:cstheme="minorHAnsi"/>
          <w:bCs/>
        </w:rPr>
        <w:t>Chaouch</w:t>
      </w:r>
      <w:proofErr w:type="spellEnd"/>
      <w:r w:rsidRPr="00C158BF">
        <w:rPr>
          <w:rFonts w:asciiTheme="minorHAnsi" w:hAnsiTheme="minorHAnsi" w:cstheme="minorHAnsi"/>
          <w:bCs/>
        </w:rPr>
        <w:t xml:space="preserve"> A, </w:t>
      </w:r>
      <w:proofErr w:type="spellStart"/>
      <w:r w:rsidRPr="00C158BF">
        <w:rPr>
          <w:rFonts w:asciiTheme="minorHAnsi" w:hAnsiTheme="minorHAnsi" w:cstheme="minorHAnsi"/>
          <w:bCs/>
        </w:rPr>
        <w:t>Knirsch</w:t>
      </w:r>
      <w:proofErr w:type="spellEnd"/>
      <w:r w:rsidRPr="00C158BF">
        <w:rPr>
          <w:rFonts w:asciiTheme="minorHAnsi" w:hAnsiTheme="minorHAnsi" w:cstheme="minorHAnsi"/>
          <w:bCs/>
        </w:rPr>
        <w:t xml:space="preserve"> W, </w:t>
      </w:r>
      <w:proofErr w:type="spellStart"/>
      <w:r w:rsidRPr="00C158BF">
        <w:rPr>
          <w:rFonts w:asciiTheme="minorHAnsi" w:hAnsiTheme="minorHAnsi" w:cstheme="minorHAnsi"/>
          <w:bCs/>
        </w:rPr>
        <w:t>Hagmann</w:t>
      </w:r>
      <w:proofErr w:type="spellEnd"/>
      <w:r w:rsidRPr="00C158BF">
        <w:rPr>
          <w:rFonts w:asciiTheme="minorHAnsi" w:hAnsiTheme="minorHAnsi" w:cstheme="minorHAnsi"/>
          <w:bCs/>
        </w:rPr>
        <w:t xml:space="preserve"> C</w:t>
      </w:r>
      <w:r w:rsidR="00A90E6F">
        <w:rPr>
          <w:rFonts w:asciiTheme="minorHAnsi" w:hAnsiTheme="minorHAnsi" w:cstheme="minorHAnsi"/>
          <w:bCs/>
        </w:rPr>
        <w:t>,</w:t>
      </w:r>
      <w:r w:rsidRPr="00C158BF">
        <w:rPr>
          <w:rFonts w:asciiTheme="minorHAnsi" w:hAnsiTheme="minorHAnsi" w:cstheme="minorHAnsi"/>
          <w:bCs/>
        </w:rPr>
        <w:t xml:space="preserve"> et al. </w:t>
      </w:r>
      <w:r w:rsidRPr="00A90E6F">
        <w:rPr>
          <w:rFonts w:asciiTheme="minorHAnsi" w:hAnsiTheme="minorHAnsi" w:cstheme="minorHAnsi"/>
        </w:rPr>
        <w:t>Perioperative course and socioeconomic status predict long-term neurodevelopment better than perioperative conventional neuroimaging in children with congenital heart disease.</w:t>
      </w:r>
      <w:r w:rsidR="00A90E6F">
        <w:rPr>
          <w:rFonts w:asciiTheme="minorHAnsi" w:hAnsiTheme="minorHAnsi" w:cstheme="minorHAnsi"/>
        </w:rPr>
        <w:t xml:space="preserve"> The Journal of </w:t>
      </w:r>
      <w:proofErr w:type="spellStart"/>
      <w:r w:rsidR="00A90E6F">
        <w:rPr>
          <w:rFonts w:asciiTheme="minorHAnsi" w:hAnsiTheme="minorHAnsi" w:cstheme="minorHAnsi"/>
        </w:rPr>
        <w:t>Pediatrics</w:t>
      </w:r>
      <w:proofErr w:type="spellEnd"/>
      <w:r w:rsidR="00A90E6F">
        <w:rPr>
          <w:rFonts w:asciiTheme="minorHAnsi" w:hAnsiTheme="minorHAnsi" w:cstheme="minorHAnsi"/>
        </w:rPr>
        <w:t xml:space="preserve"> 2022;</w:t>
      </w:r>
      <w:r w:rsidRPr="00C158BF">
        <w:rPr>
          <w:rFonts w:asciiTheme="minorHAnsi" w:hAnsiTheme="minorHAnsi" w:cstheme="minorHAnsi"/>
        </w:rPr>
        <w:t xml:space="preserve"> </w:t>
      </w:r>
      <w:r w:rsidRPr="00C158BF">
        <w:rPr>
          <w:rFonts w:asciiTheme="minorHAnsi" w:hAnsiTheme="minorHAnsi" w:cstheme="minorHAnsi"/>
          <w:b/>
        </w:rPr>
        <w:t>251</w:t>
      </w:r>
      <w:r w:rsidRPr="00C158BF">
        <w:rPr>
          <w:rFonts w:asciiTheme="minorHAnsi" w:hAnsiTheme="minorHAnsi" w:cstheme="minorHAnsi"/>
        </w:rPr>
        <w:t xml:space="preserve">: </w:t>
      </w:r>
      <w:r w:rsidRPr="00B12588">
        <w:rPr>
          <w:rFonts w:asciiTheme="minorHAnsi" w:hAnsiTheme="minorHAnsi" w:cstheme="minorHAnsi"/>
        </w:rPr>
        <w:t>1</w:t>
      </w:r>
      <w:r w:rsidRPr="00C158BF">
        <w:rPr>
          <w:rFonts w:asciiTheme="minorHAnsi" w:hAnsiTheme="minorHAnsi" w:cstheme="minorHAnsi"/>
        </w:rPr>
        <w:t>40-148. e3.</w:t>
      </w:r>
    </w:p>
    <w:p w14:paraId="0640CE7D" w14:textId="70DC2B39" w:rsidR="004B7C7B" w:rsidRPr="00C158BF" w:rsidRDefault="004B7C7B" w:rsidP="00C158BF">
      <w:pPr>
        <w:pStyle w:val="ListParagraph"/>
        <w:numPr>
          <w:ilvl w:val="0"/>
          <w:numId w:val="3"/>
        </w:numPr>
        <w:spacing w:after="160" w:line="480" w:lineRule="auto"/>
        <w:rPr>
          <w:rFonts w:asciiTheme="minorHAnsi" w:hAnsiTheme="minorHAnsi" w:cstheme="minorHAnsi"/>
          <w:bCs/>
        </w:rPr>
      </w:pPr>
      <w:proofErr w:type="spellStart"/>
      <w:r w:rsidRPr="00C158BF">
        <w:rPr>
          <w:rFonts w:asciiTheme="minorHAnsi" w:hAnsiTheme="minorHAnsi" w:cstheme="minorHAnsi"/>
          <w:bCs/>
        </w:rPr>
        <w:t>Bonthrone</w:t>
      </w:r>
      <w:proofErr w:type="spellEnd"/>
      <w:r w:rsidRPr="00C158BF">
        <w:rPr>
          <w:rFonts w:asciiTheme="minorHAnsi" w:hAnsiTheme="minorHAnsi" w:cstheme="minorHAnsi"/>
          <w:bCs/>
        </w:rPr>
        <w:t xml:space="preserve"> AF, Chew A, Kelly C</w:t>
      </w:r>
      <w:r w:rsidR="004448B4" w:rsidRPr="00B12588">
        <w:rPr>
          <w:rFonts w:asciiTheme="minorHAnsi" w:hAnsiTheme="minorHAnsi" w:cstheme="minorHAnsi"/>
          <w:bCs/>
        </w:rPr>
        <w:t>J</w:t>
      </w:r>
      <w:r w:rsidRPr="00C158BF">
        <w:rPr>
          <w:rFonts w:asciiTheme="minorHAnsi" w:hAnsiTheme="minorHAnsi" w:cstheme="minorHAnsi"/>
          <w:bCs/>
        </w:rPr>
        <w:t xml:space="preserve">, </w:t>
      </w:r>
      <w:proofErr w:type="spellStart"/>
      <w:r w:rsidRPr="00C158BF">
        <w:rPr>
          <w:rFonts w:asciiTheme="minorHAnsi" w:hAnsiTheme="minorHAnsi" w:cstheme="minorHAnsi"/>
          <w:bCs/>
        </w:rPr>
        <w:t>Almedom</w:t>
      </w:r>
      <w:proofErr w:type="spellEnd"/>
      <w:r w:rsidRPr="00C158BF">
        <w:rPr>
          <w:rFonts w:asciiTheme="minorHAnsi" w:hAnsiTheme="minorHAnsi" w:cstheme="minorHAnsi"/>
          <w:bCs/>
        </w:rPr>
        <w:t xml:space="preserve"> L, Simpson J, Victor S</w:t>
      </w:r>
      <w:r w:rsidR="00A90E6F">
        <w:rPr>
          <w:rFonts w:asciiTheme="minorHAnsi" w:hAnsiTheme="minorHAnsi" w:cstheme="minorHAnsi"/>
          <w:bCs/>
        </w:rPr>
        <w:t>,</w:t>
      </w:r>
      <w:r w:rsidRPr="00C158BF">
        <w:rPr>
          <w:rFonts w:asciiTheme="minorHAnsi" w:hAnsiTheme="minorHAnsi" w:cstheme="minorHAnsi"/>
          <w:bCs/>
        </w:rPr>
        <w:t xml:space="preserve"> et al. </w:t>
      </w:r>
      <w:r w:rsidRPr="00A90E6F">
        <w:rPr>
          <w:rFonts w:asciiTheme="minorHAnsi" w:hAnsiTheme="minorHAnsi" w:cstheme="minorHAnsi"/>
        </w:rPr>
        <w:t>Cognitive function in toddlers with congenital heart disease: The impact of a stimulating home environment</w:t>
      </w:r>
      <w:r w:rsidRPr="00C158BF">
        <w:rPr>
          <w:rFonts w:asciiTheme="minorHAnsi" w:hAnsiTheme="minorHAnsi" w:cstheme="minorHAnsi"/>
          <w:i/>
        </w:rPr>
        <w:t>.</w:t>
      </w:r>
      <w:r w:rsidR="00A90E6F">
        <w:rPr>
          <w:rFonts w:asciiTheme="minorHAnsi" w:hAnsiTheme="minorHAnsi" w:cstheme="minorHAnsi"/>
        </w:rPr>
        <w:t xml:space="preserve"> Infancy 2021;</w:t>
      </w:r>
      <w:r w:rsidRPr="00C158BF">
        <w:rPr>
          <w:rFonts w:asciiTheme="minorHAnsi" w:hAnsiTheme="minorHAnsi" w:cstheme="minorHAnsi"/>
        </w:rPr>
        <w:t xml:space="preserve"> </w:t>
      </w:r>
      <w:r w:rsidRPr="00C158BF">
        <w:rPr>
          <w:rFonts w:asciiTheme="minorHAnsi" w:hAnsiTheme="minorHAnsi" w:cstheme="minorHAnsi"/>
          <w:b/>
        </w:rPr>
        <w:t>26</w:t>
      </w:r>
      <w:r w:rsidRPr="00C158BF">
        <w:rPr>
          <w:rFonts w:asciiTheme="minorHAnsi" w:hAnsiTheme="minorHAnsi" w:cstheme="minorHAnsi"/>
        </w:rPr>
        <w:t>:</w:t>
      </w:r>
      <w:r w:rsidR="0060776F" w:rsidRPr="00B12588">
        <w:rPr>
          <w:rFonts w:asciiTheme="minorHAnsi" w:hAnsiTheme="minorHAnsi" w:cstheme="minorHAnsi"/>
        </w:rPr>
        <w:t xml:space="preserve"> </w:t>
      </w:r>
      <w:r w:rsidRPr="00C158BF">
        <w:rPr>
          <w:rFonts w:asciiTheme="minorHAnsi" w:hAnsiTheme="minorHAnsi" w:cstheme="minorHAnsi"/>
        </w:rPr>
        <w:t>184-199.</w:t>
      </w:r>
    </w:p>
    <w:p w14:paraId="3C760606" w14:textId="7C592B98" w:rsidR="005F7D9C" w:rsidRPr="00B12588" w:rsidRDefault="00A14FFF" w:rsidP="00F32D86">
      <w:pPr>
        <w:pStyle w:val="ListParagraph"/>
        <w:numPr>
          <w:ilvl w:val="0"/>
          <w:numId w:val="3"/>
        </w:numPr>
        <w:spacing w:line="480" w:lineRule="auto"/>
        <w:rPr>
          <w:rFonts w:asciiTheme="minorHAnsi" w:hAnsiTheme="minorHAnsi" w:cstheme="minorHAnsi"/>
          <w:bCs/>
        </w:rPr>
      </w:pPr>
      <w:r w:rsidRPr="00B12588">
        <w:rPr>
          <w:rFonts w:asciiTheme="minorHAnsi" w:hAnsiTheme="minorHAnsi" w:cstheme="minorHAnsi"/>
          <w:bCs/>
        </w:rPr>
        <w:t xml:space="preserve">Ewer AK, Middleton LJ, </w:t>
      </w:r>
      <w:proofErr w:type="spellStart"/>
      <w:r w:rsidRPr="00B12588">
        <w:rPr>
          <w:rFonts w:asciiTheme="minorHAnsi" w:hAnsiTheme="minorHAnsi" w:cstheme="minorHAnsi"/>
          <w:bCs/>
        </w:rPr>
        <w:t>Furmston</w:t>
      </w:r>
      <w:proofErr w:type="spellEnd"/>
      <w:r w:rsidRPr="00B12588">
        <w:rPr>
          <w:rFonts w:asciiTheme="minorHAnsi" w:hAnsiTheme="minorHAnsi" w:cstheme="minorHAnsi"/>
          <w:bCs/>
        </w:rPr>
        <w:t xml:space="preserve"> AT, </w:t>
      </w:r>
      <w:proofErr w:type="spellStart"/>
      <w:r w:rsidRPr="00B12588">
        <w:rPr>
          <w:rFonts w:asciiTheme="minorHAnsi" w:hAnsiTheme="minorHAnsi" w:cstheme="minorHAnsi"/>
          <w:bCs/>
        </w:rPr>
        <w:t>Bhoyar</w:t>
      </w:r>
      <w:proofErr w:type="spellEnd"/>
      <w:r w:rsidRPr="00B12588">
        <w:rPr>
          <w:rFonts w:asciiTheme="minorHAnsi" w:hAnsiTheme="minorHAnsi" w:cstheme="minorHAnsi"/>
          <w:bCs/>
        </w:rPr>
        <w:t xml:space="preserve"> A, Daniels JP, </w:t>
      </w:r>
      <w:proofErr w:type="spellStart"/>
      <w:r w:rsidRPr="00B12588">
        <w:rPr>
          <w:rFonts w:asciiTheme="minorHAnsi" w:hAnsiTheme="minorHAnsi" w:cstheme="minorHAnsi"/>
          <w:bCs/>
        </w:rPr>
        <w:t>Thangaratinam</w:t>
      </w:r>
      <w:proofErr w:type="spellEnd"/>
      <w:r w:rsidRPr="00B12588">
        <w:rPr>
          <w:rFonts w:asciiTheme="minorHAnsi" w:hAnsiTheme="minorHAnsi" w:cstheme="minorHAnsi"/>
          <w:bCs/>
        </w:rPr>
        <w:t xml:space="preserve"> S</w:t>
      </w:r>
      <w:r w:rsidR="00A90E6F">
        <w:rPr>
          <w:rFonts w:asciiTheme="minorHAnsi" w:hAnsiTheme="minorHAnsi" w:cstheme="minorHAnsi"/>
          <w:bCs/>
        </w:rPr>
        <w:t>,</w:t>
      </w:r>
      <w:r w:rsidRPr="00B12588">
        <w:rPr>
          <w:rFonts w:asciiTheme="minorHAnsi" w:hAnsiTheme="minorHAnsi" w:cstheme="minorHAnsi"/>
          <w:bCs/>
        </w:rPr>
        <w:t xml:space="preserve"> et al. </w:t>
      </w:r>
      <w:r w:rsidRPr="00A90E6F">
        <w:rPr>
          <w:rFonts w:asciiTheme="minorHAnsi" w:hAnsiTheme="minorHAnsi" w:cstheme="minorHAnsi"/>
        </w:rPr>
        <w:t xml:space="preserve">Pulse oximetry screening for congenital heart defects in </w:t>
      </w:r>
      <w:proofErr w:type="spellStart"/>
      <w:r w:rsidRPr="00A90E6F">
        <w:rPr>
          <w:rFonts w:asciiTheme="minorHAnsi" w:hAnsiTheme="minorHAnsi" w:cstheme="minorHAnsi"/>
        </w:rPr>
        <w:t>newborn</w:t>
      </w:r>
      <w:proofErr w:type="spellEnd"/>
      <w:r w:rsidRPr="00A90E6F">
        <w:rPr>
          <w:rFonts w:asciiTheme="minorHAnsi" w:hAnsiTheme="minorHAnsi" w:cstheme="minorHAnsi"/>
        </w:rPr>
        <w:t xml:space="preserve"> infants (</w:t>
      </w:r>
      <w:proofErr w:type="spellStart"/>
      <w:r w:rsidRPr="00A90E6F">
        <w:rPr>
          <w:rFonts w:asciiTheme="minorHAnsi" w:hAnsiTheme="minorHAnsi" w:cstheme="minorHAnsi"/>
        </w:rPr>
        <w:t>PulseOx</w:t>
      </w:r>
      <w:proofErr w:type="spellEnd"/>
      <w:r w:rsidRPr="00A90E6F">
        <w:rPr>
          <w:rFonts w:asciiTheme="minorHAnsi" w:hAnsiTheme="minorHAnsi" w:cstheme="minorHAnsi"/>
        </w:rPr>
        <w:t>): a test accuracy study</w:t>
      </w:r>
      <w:r w:rsidRPr="00B12588">
        <w:rPr>
          <w:rFonts w:asciiTheme="minorHAnsi" w:hAnsiTheme="minorHAnsi" w:cstheme="minorHAnsi"/>
          <w:i/>
        </w:rPr>
        <w:t>.</w:t>
      </w:r>
      <w:r w:rsidR="00A90E6F">
        <w:rPr>
          <w:rFonts w:asciiTheme="minorHAnsi" w:hAnsiTheme="minorHAnsi" w:cstheme="minorHAnsi"/>
        </w:rPr>
        <w:t xml:space="preserve"> The Lancet 2011; </w:t>
      </w:r>
      <w:r w:rsidRPr="00B12588">
        <w:rPr>
          <w:rFonts w:asciiTheme="minorHAnsi" w:hAnsiTheme="minorHAnsi" w:cstheme="minorHAnsi"/>
          <w:b/>
        </w:rPr>
        <w:t>378</w:t>
      </w:r>
      <w:r w:rsidRPr="00B12588">
        <w:rPr>
          <w:rFonts w:asciiTheme="minorHAnsi" w:hAnsiTheme="minorHAnsi" w:cstheme="minorHAnsi"/>
        </w:rPr>
        <w:t>: 785-794.</w:t>
      </w:r>
    </w:p>
    <w:p w14:paraId="4D783FE4" w14:textId="4BFC1DB9" w:rsidR="00A14FFF" w:rsidRPr="00B12588" w:rsidRDefault="004448B4" w:rsidP="00F32D86">
      <w:pPr>
        <w:pStyle w:val="ListParagraph"/>
        <w:numPr>
          <w:ilvl w:val="0"/>
          <w:numId w:val="3"/>
        </w:numPr>
        <w:spacing w:line="480" w:lineRule="auto"/>
        <w:rPr>
          <w:rFonts w:asciiTheme="minorHAnsi" w:hAnsiTheme="minorHAnsi" w:cstheme="minorHAnsi"/>
          <w:bCs/>
        </w:rPr>
      </w:pPr>
      <w:r w:rsidRPr="00B12588">
        <w:rPr>
          <w:rFonts w:asciiTheme="minorHAnsi" w:hAnsiTheme="minorHAnsi" w:cstheme="minorHAnsi"/>
          <w:bCs/>
        </w:rPr>
        <w:t xml:space="preserve">Kelly CJ, </w:t>
      </w:r>
      <w:proofErr w:type="spellStart"/>
      <w:r w:rsidRPr="00B12588">
        <w:rPr>
          <w:rFonts w:asciiTheme="minorHAnsi" w:hAnsiTheme="minorHAnsi" w:cstheme="minorHAnsi"/>
          <w:bCs/>
        </w:rPr>
        <w:t>Arulkumaran</w:t>
      </w:r>
      <w:proofErr w:type="spellEnd"/>
      <w:r w:rsidRPr="00B12588">
        <w:rPr>
          <w:rFonts w:asciiTheme="minorHAnsi" w:hAnsiTheme="minorHAnsi" w:cstheme="minorHAnsi"/>
          <w:bCs/>
        </w:rPr>
        <w:t xml:space="preserve"> S, Pereira CT, Cordero-Grande L, Hughes EJ. Teixeira RPAG</w:t>
      </w:r>
      <w:r w:rsidR="00A90E6F">
        <w:rPr>
          <w:rFonts w:asciiTheme="minorHAnsi" w:hAnsiTheme="minorHAnsi" w:cstheme="minorHAnsi"/>
          <w:bCs/>
        </w:rPr>
        <w:t>,</w:t>
      </w:r>
      <w:r w:rsidRPr="00B12588">
        <w:rPr>
          <w:rFonts w:asciiTheme="minorHAnsi" w:hAnsiTheme="minorHAnsi" w:cstheme="minorHAnsi"/>
          <w:bCs/>
        </w:rPr>
        <w:t xml:space="preserve"> et al. </w:t>
      </w:r>
      <w:r w:rsidRPr="00A90E6F">
        <w:rPr>
          <w:rFonts w:asciiTheme="minorHAnsi" w:hAnsiTheme="minorHAnsi" w:cstheme="minorHAnsi"/>
        </w:rPr>
        <w:t xml:space="preserve">Neuroimaging findings in </w:t>
      </w:r>
      <w:proofErr w:type="spellStart"/>
      <w:r w:rsidRPr="00A90E6F">
        <w:rPr>
          <w:rFonts w:asciiTheme="minorHAnsi" w:hAnsiTheme="minorHAnsi" w:cstheme="minorHAnsi"/>
        </w:rPr>
        <w:t>newborns</w:t>
      </w:r>
      <w:proofErr w:type="spellEnd"/>
      <w:r w:rsidRPr="00A90E6F">
        <w:rPr>
          <w:rFonts w:asciiTheme="minorHAnsi" w:hAnsiTheme="minorHAnsi" w:cstheme="minorHAnsi"/>
        </w:rPr>
        <w:t xml:space="preserve"> with congenital heart disease prior to surgery: an observational study</w:t>
      </w:r>
      <w:r w:rsidRPr="00B12588">
        <w:rPr>
          <w:rFonts w:asciiTheme="minorHAnsi" w:hAnsiTheme="minorHAnsi" w:cstheme="minorHAnsi"/>
          <w:i/>
        </w:rPr>
        <w:t>.</w:t>
      </w:r>
      <w:r w:rsidRPr="00B12588">
        <w:rPr>
          <w:rFonts w:asciiTheme="minorHAnsi" w:hAnsiTheme="minorHAnsi" w:cstheme="minorHAnsi"/>
        </w:rPr>
        <w:t xml:space="preserve"> Archives of </w:t>
      </w:r>
      <w:r w:rsidR="002E4F5D">
        <w:rPr>
          <w:rFonts w:asciiTheme="minorHAnsi" w:hAnsiTheme="minorHAnsi" w:cstheme="minorHAnsi"/>
        </w:rPr>
        <w:t>D</w:t>
      </w:r>
      <w:r w:rsidRPr="00B12588">
        <w:rPr>
          <w:rFonts w:asciiTheme="minorHAnsi" w:hAnsiTheme="minorHAnsi" w:cstheme="minorHAnsi"/>
        </w:rPr>
        <w:t xml:space="preserve">isease in </w:t>
      </w:r>
      <w:r w:rsidR="002E4F5D">
        <w:rPr>
          <w:rFonts w:asciiTheme="minorHAnsi" w:hAnsiTheme="minorHAnsi" w:cstheme="minorHAnsi"/>
        </w:rPr>
        <w:t>C</w:t>
      </w:r>
      <w:r w:rsidR="00A90E6F">
        <w:rPr>
          <w:rFonts w:asciiTheme="minorHAnsi" w:hAnsiTheme="minorHAnsi" w:cstheme="minorHAnsi"/>
        </w:rPr>
        <w:t>hildhood 2019;</w:t>
      </w:r>
      <w:r w:rsidRPr="00B12588">
        <w:rPr>
          <w:rFonts w:asciiTheme="minorHAnsi" w:hAnsiTheme="minorHAnsi" w:cstheme="minorHAnsi"/>
        </w:rPr>
        <w:t xml:space="preserve"> </w:t>
      </w:r>
      <w:r w:rsidRPr="00B12588">
        <w:rPr>
          <w:rFonts w:asciiTheme="minorHAnsi" w:hAnsiTheme="minorHAnsi" w:cstheme="minorHAnsi"/>
          <w:b/>
        </w:rPr>
        <w:t>104</w:t>
      </w:r>
      <w:r w:rsidRPr="00B12588">
        <w:rPr>
          <w:rFonts w:asciiTheme="minorHAnsi" w:hAnsiTheme="minorHAnsi" w:cstheme="minorHAnsi"/>
        </w:rPr>
        <w:t>: 1042-1048.</w:t>
      </w:r>
    </w:p>
    <w:p w14:paraId="2E8899D7" w14:textId="6EB7E8A4" w:rsidR="008F41DE" w:rsidRPr="00C158BF" w:rsidRDefault="00472FB5" w:rsidP="008F41DE">
      <w:pPr>
        <w:pStyle w:val="ListParagraph"/>
        <w:numPr>
          <w:ilvl w:val="0"/>
          <w:numId w:val="3"/>
        </w:numPr>
        <w:spacing w:line="480" w:lineRule="auto"/>
        <w:rPr>
          <w:rFonts w:asciiTheme="minorHAnsi" w:hAnsiTheme="minorHAnsi" w:cstheme="minorHAnsi"/>
          <w:bCs/>
        </w:rPr>
      </w:pPr>
      <w:proofErr w:type="spellStart"/>
      <w:r>
        <w:rPr>
          <w:rFonts w:asciiTheme="minorHAnsi" w:hAnsiTheme="minorHAnsi" w:cstheme="minorHAnsi"/>
        </w:rPr>
        <w:t>Gioia</w:t>
      </w:r>
      <w:proofErr w:type="spellEnd"/>
      <w:r>
        <w:rPr>
          <w:rFonts w:asciiTheme="minorHAnsi" w:hAnsiTheme="minorHAnsi" w:cstheme="minorHAnsi"/>
        </w:rPr>
        <w:t xml:space="preserve"> GA, </w:t>
      </w:r>
      <w:r w:rsidR="00A6244A" w:rsidRPr="00C158BF">
        <w:rPr>
          <w:rFonts w:asciiTheme="minorHAnsi" w:hAnsiTheme="minorHAnsi" w:cstheme="minorHAnsi"/>
        </w:rPr>
        <w:t>Andrews</w:t>
      </w:r>
      <w:r>
        <w:rPr>
          <w:rFonts w:asciiTheme="minorHAnsi" w:hAnsiTheme="minorHAnsi" w:cstheme="minorHAnsi"/>
        </w:rPr>
        <w:t xml:space="preserve"> K, </w:t>
      </w:r>
      <w:proofErr w:type="spellStart"/>
      <w:r w:rsidR="00A6244A" w:rsidRPr="00C158BF">
        <w:rPr>
          <w:rFonts w:asciiTheme="minorHAnsi" w:hAnsiTheme="minorHAnsi" w:cstheme="minorHAnsi"/>
        </w:rPr>
        <w:t>Isquith</w:t>
      </w:r>
      <w:proofErr w:type="spellEnd"/>
      <w:r>
        <w:rPr>
          <w:rFonts w:asciiTheme="minorHAnsi" w:hAnsiTheme="minorHAnsi" w:cstheme="minorHAnsi"/>
        </w:rPr>
        <w:t xml:space="preserve"> PK.</w:t>
      </w:r>
      <w:r w:rsidR="00A6244A" w:rsidRPr="00C158BF">
        <w:rPr>
          <w:rFonts w:asciiTheme="minorHAnsi" w:hAnsiTheme="minorHAnsi" w:cstheme="minorHAnsi"/>
        </w:rPr>
        <w:t xml:space="preserve"> </w:t>
      </w:r>
      <w:proofErr w:type="spellStart"/>
      <w:r w:rsidR="00A6244A" w:rsidRPr="00472FB5">
        <w:rPr>
          <w:rFonts w:asciiTheme="minorHAnsi" w:hAnsiTheme="minorHAnsi" w:cstheme="minorHAnsi"/>
        </w:rPr>
        <w:t>Behavior</w:t>
      </w:r>
      <w:proofErr w:type="spellEnd"/>
      <w:r w:rsidR="00A6244A" w:rsidRPr="00472FB5">
        <w:rPr>
          <w:rFonts w:asciiTheme="minorHAnsi" w:hAnsiTheme="minorHAnsi" w:cstheme="minorHAnsi"/>
        </w:rPr>
        <w:t xml:space="preserve"> rating inventory of executive function-preschool version (BRIEF-P)</w:t>
      </w:r>
      <w:r w:rsidRPr="00472FB5">
        <w:rPr>
          <w:rFonts w:asciiTheme="minorHAnsi" w:hAnsiTheme="minorHAnsi" w:cstheme="minorHAnsi"/>
        </w:rPr>
        <w:t xml:space="preserve">. </w:t>
      </w:r>
      <w:r>
        <w:rPr>
          <w:rFonts w:asciiTheme="minorHAnsi" w:hAnsiTheme="minorHAnsi" w:cstheme="minorHAnsi"/>
        </w:rPr>
        <w:t>Florida</w:t>
      </w:r>
      <w:r w:rsidR="00A6244A" w:rsidRPr="00C158BF">
        <w:rPr>
          <w:rFonts w:asciiTheme="minorHAnsi" w:hAnsiTheme="minorHAnsi" w:cstheme="minorHAnsi"/>
        </w:rPr>
        <w:t xml:space="preserve">: Psychological Assessment Resources Odessa, </w:t>
      </w:r>
      <w:r>
        <w:rPr>
          <w:rFonts w:asciiTheme="minorHAnsi" w:hAnsiTheme="minorHAnsi" w:cstheme="minorHAnsi"/>
        </w:rPr>
        <w:t>2003.</w:t>
      </w:r>
    </w:p>
    <w:p w14:paraId="327712AA" w14:textId="0BAA191C" w:rsidR="00FC0EF9" w:rsidRPr="00B12588" w:rsidRDefault="008F41DE" w:rsidP="00FC0EF9">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Hall Am, Keil AP, Choi G, Ramos AM, Richardson DB, Olshan AF</w:t>
      </w:r>
      <w:r w:rsidR="00472FB5">
        <w:rPr>
          <w:rFonts w:asciiTheme="minorHAnsi" w:hAnsiTheme="minorHAnsi" w:cstheme="minorHAnsi"/>
          <w:bCs/>
        </w:rPr>
        <w:t>,</w:t>
      </w:r>
      <w:r w:rsidRPr="00C158BF">
        <w:rPr>
          <w:rFonts w:asciiTheme="minorHAnsi" w:hAnsiTheme="minorHAnsi" w:cstheme="minorHAnsi"/>
          <w:bCs/>
        </w:rPr>
        <w:t xml:space="preserve"> et al. </w:t>
      </w:r>
      <w:r w:rsidRPr="00472FB5">
        <w:rPr>
          <w:rFonts w:asciiTheme="minorHAnsi" w:hAnsiTheme="minorHAnsi" w:cstheme="minorHAnsi"/>
        </w:rPr>
        <w:t>Prenatal organophosphate ester exposure and executive function in Norwegian preschoolers.</w:t>
      </w:r>
      <w:r w:rsidRPr="00C158BF">
        <w:rPr>
          <w:rFonts w:asciiTheme="minorHAnsi" w:hAnsiTheme="minorHAnsi" w:cstheme="minorHAnsi"/>
        </w:rPr>
        <w:t xml:space="preserve"> En</w:t>
      </w:r>
      <w:r w:rsidR="009824D8">
        <w:rPr>
          <w:rFonts w:asciiTheme="minorHAnsi" w:hAnsiTheme="minorHAnsi" w:cstheme="minorHAnsi"/>
        </w:rPr>
        <w:t xml:space="preserve">vironmental Epidemiology 2023; </w:t>
      </w:r>
      <w:r w:rsidRPr="00C158BF">
        <w:rPr>
          <w:rFonts w:asciiTheme="minorHAnsi" w:hAnsiTheme="minorHAnsi" w:cstheme="minorHAnsi"/>
          <w:b/>
        </w:rPr>
        <w:t>7</w:t>
      </w:r>
      <w:r w:rsidRPr="00B12588">
        <w:rPr>
          <w:rFonts w:asciiTheme="minorHAnsi" w:hAnsiTheme="minorHAnsi" w:cstheme="minorHAnsi"/>
        </w:rPr>
        <w:t>:e251</w:t>
      </w:r>
      <w:r w:rsidRPr="00C158BF">
        <w:rPr>
          <w:rFonts w:asciiTheme="minorHAnsi" w:hAnsiTheme="minorHAnsi" w:cstheme="minorHAnsi"/>
        </w:rPr>
        <w:t>.</w:t>
      </w:r>
    </w:p>
    <w:p w14:paraId="4735B0E0" w14:textId="74D706B4" w:rsidR="00FC0EF9" w:rsidRPr="00C158BF" w:rsidRDefault="00FC0EF9" w:rsidP="00C158BF">
      <w:pPr>
        <w:pStyle w:val="ListParagraph"/>
        <w:numPr>
          <w:ilvl w:val="0"/>
          <w:numId w:val="3"/>
        </w:numPr>
        <w:spacing w:after="160" w:line="480" w:lineRule="auto"/>
        <w:rPr>
          <w:rFonts w:asciiTheme="minorHAnsi" w:hAnsiTheme="minorHAnsi" w:cstheme="minorHAnsi"/>
          <w:bCs/>
        </w:rPr>
      </w:pPr>
      <w:proofErr w:type="spellStart"/>
      <w:r w:rsidRPr="00C158BF">
        <w:rPr>
          <w:rFonts w:asciiTheme="minorHAnsi" w:hAnsiTheme="minorHAnsi" w:cstheme="minorHAnsi"/>
          <w:bCs/>
        </w:rPr>
        <w:t>Eng</w:t>
      </w:r>
      <w:proofErr w:type="spellEnd"/>
      <w:r w:rsidRPr="00C158BF">
        <w:rPr>
          <w:rFonts w:asciiTheme="minorHAnsi" w:hAnsiTheme="minorHAnsi" w:cstheme="minorHAnsi"/>
          <w:bCs/>
        </w:rPr>
        <w:t xml:space="preserve"> CM, </w:t>
      </w:r>
      <w:proofErr w:type="spellStart"/>
      <w:r w:rsidRPr="00C158BF">
        <w:rPr>
          <w:rFonts w:asciiTheme="minorHAnsi" w:hAnsiTheme="minorHAnsi" w:cstheme="minorHAnsi"/>
          <w:bCs/>
        </w:rPr>
        <w:t>Pocsai</w:t>
      </w:r>
      <w:proofErr w:type="spellEnd"/>
      <w:r w:rsidRPr="00C158BF">
        <w:rPr>
          <w:rFonts w:asciiTheme="minorHAnsi" w:hAnsiTheme="minorHAnsi" w:cstheme="minorHAnsi"/>
          <w:bCs/>
        </w:rPr>
        <w:t xml:space="preserve"> M, Fulton VE, Moron SP, Thiessen ED, Fisher AV.</w:t>
      </w:r>
      <w:r w:rsidRPr="00C158BF">
        <w:rPr>
          <w:rFonts w:asciiTheme="minorHAnsi" w:hAnsiTheme="minorHAnsi" w:cstheme="minorHAnsi"/>
          <w:i/>
        </w:rPr>
        <w:t xml:space="preserve">  </w:t>
      </w:r>
      <w:r w:rsidRPr="004332B6">
        <w:rPr>
          <w:rFonts w:asciiTheme="minorHAnsi" w:hAnsiTheme="minorHAnsi" w:cstheme="minorHAnsi"/>
        </w:rPr>
        <w:t>Longitudinal investigation of executive function development employing task‐based, teacher reports, and fNIRS multimethodology in 4‐to 5‐year‐old children</w:t>
      </w:r>
      <w:r w:rsidRPr="00C158BF">
        <w:rPr>
          <w:rFonts w:asciiTheme="minorHAnsi" w:hAnsiTheme="minorHAnsi" w:cstheme="minorHAnsi"/>
          <w:i/>
        </w:rPr>
        <w:t>.</w:t>
      </w:r>
      <w:r w:rsidR="009824D8">
        <w:rPr>
          <w:rFonts w:asciiTheme="minorHAnsi" w:hAnsiTheme="minorHAnsi" w:cstheme="minorHAnsi"/>
        </w:rPr>
        <w:t xml:space="preserve"> Developmental Science </w:t>
      </w:r>
      <w:r w:rsidRPr="00C158BF">
        <w:rPr>
          <w:rFonts w:asciiTheme="minorHAnsi" w:hAnsiTheme="minorHAnsi" w:cstheme="minorHAnsi"/>
        </w:rPr>
        <w:t>2022</w:t>
      </w:r>
      <w:r w:rsidR="009824D8">
        <w:rPr>
          <w:rFonts w:asciiTheme="minorHAnsi" w:hAnsiTheme="minorHAnsi" w:cstheme="minorHAnsi"/>
        </w:rPr>
        <w:t>;</w:t>
      </w:r>
      <w:r w:rsidRPr="00C158BF">
        <w:rPr>
          <w:rFonts w:asciiTheme="minorHAnsi" w:hAnsiTheme="minorHAnsi" w:cstheme="minorHAnsi"/>
        </w:rPr>
        <w:t xml:space="preserve"> </w:t>
      </w:r>
      <w:r w:rsidRPr="00C158BF">
        <w:rPr>
          <w:rFonts w:asciiTheme="minorHAnsi" w:hAnsiTheme="minorHAnsi" w:cstheme="minorHAnsi"/>
          <w:b/>
        </w:rPr>
        <w:t>25</w:t>
      </w:r>
      <w:r w:rsidRPr="00C158BF">
        <w:rPr>
          <w:rFonts w:asciiTheme="minorHAnsi" w:hAnsiTheme="minorHAnsi" w:cstheme="minorHAnsi"/>
        </w:rPr>
        <w:t>: e13328.</w:t>
      </w:r>
    </w:p>
    <w:p w14:paraId="3E6B5F39" w14:textId="6E2B02F2" w:rsidR="00A6244A" w:rsidRPr="00B12588" w:rsidRDefault="00593918" w:rsidP="00F32D86">
      <w:pPr>
        <w:pStyle w:val="ListParagraph"/>
        <w:numPr>
          <w:ilvl w:val="0"/>
          <w:numId w:val="3"/>
        </w:numPr>
        <w:spacing w:line="480" w:lineRule="auto"/>
        <w:rPr>
          <w:rFonts w:asciiTheme="minorHAnsi" w:hAnsiTheme="minorHAnsi" w:cstheme="minorHAnsi"/>
          <w:bCs/>
        </w:rPr>
      </w:pPr>
      <w:proofErr w:type="spellStart"/>
      <w:r w:rsidRPr="00B12588">
        <w:rPr>
          <w:rFonts w:asciiTheme="minorHAnsi" w:hAnsiTheme="minorHAnsi" w:cstheme="minorHAnsi"/>
        </w:rPr>
        <w:t>Bausela</w:t>
      </w:r>
      <w:proofErr w:type="spellEnd"/>
      <w:r w:rsidRPr="00B12588">
        <w:rPr>
          <w:rFonts w:asciiTheme="minorHAnsi" w:hAnsiTheme="minorHAnsi" w:cstheme="minorHAnsi"/>
        </w:rPr>
        <w:t xml:space="preserve"> </w:t>
      </w:r>
      <w:proofErr w:type="spellStart"/>
      <w:r w:rsidRPr="00B12588">
        <w:rPr>
          <w:rFonts w:asciiTheme="minorHAnsi" w:hAnsiTheme="minorHAnsi" w:cstheme="minorHAnsi"/>
        </w:rPr>
        <w:t>Herreras</w:t>
      </w:r>
      <w:proofErr w:type="spellEnd"/>
      <w:r w:rsidRPr="00B12588">
        <w:rPr>
          <w:rFonts w:asciiTheme="minorHAnsi" w:hAnsiTheme="minorHAnsi" w:cstheme="minorHAnsi"/>
        </w:rPr>
        <w:t xml:space="preserve"> E. </w:t>
      </w:r>
      <w:r w:rsidRPr="004332B6">
        <w:rPr>
          <w:rFonts w:asciiTheme="minorHAnsi" w:hAnsiTheme="minorHAnsi" w:cstheme="minorHAnsi"/>
        </w:rPr>
        <w:t>BRIEF-P: Validation study in children in early childhood with neurodevelopmental disorders.</w:t>
      </w:r>
      <w:r w:rsidR="009824D8">
        <w:rPr>
          <w:rFonts w:asciiTheme="minorHAnsi" w:hAnsiTheme="minorHAnsi" w:cstheme="minorHAnsi"/>
        </w:rPr>
        <w:t xml:space="preserve"> SAGE Open 2019;</w:t>
      </w:r>
      <w:r w:rsidRPr="00B12588">
        <w:rPr>
          <w:rFonts w:asciiTheme="minorHAnsi" w:hAnsiTheme="minorHAnsi" w:cstheme="minorHAnsi"/>
        </w:rPr>
        <w:t xml:space="preserve"> </w:t>
      </w:r>
      <w:r w:rsidRPr="00B12588">
        <w:rPr>
          <w:rFonts w:asciiTheme="minorHAnsi" w:hAnsiTheme="minorHAnsi" w:cstheme="minorHAnsi"/>
          <w:b/>
        </w:rPr>
        <w:t>9</w:t>
      </w:r>
      <w:r w:rsidRPr="00B12588">
        <w:rPr>
          <w:rFonts w:asciiTheme="minorHAnsi" w:hAnsiTheme="minorHAnsi" w:cstheme="minorHAnsi"/>
        </w:rPr>
        <w:t>: 1-9.</w:t>
      </w:r>
    </w:p>
    <w:p w14:paraId="40D6433F" w14:textId="65D3079F" w:rsidR="00361917" w:rsidRPr="00B12588" w:rsidRDefault="004332B6" w:rsidP="00361917">
      <w:pPr>
        <w:pStyle w:val="ListParagraph"/>
        <w:numPr>
          <w:ilvl w:val="0"/>
          <w:numId w:val="3"/>
        </w:numPr>
        <w:spacing w:line="480" w:lineRule="auto"/>
        <w:rPr>
          <w:rFonts w:asciiTheme="minorHAnsi" w:hAnsiTheme="minorHAnsi" w:cstheme="minorHAnsi"/>
          <w:bCs/>
        </w:rPr>
      </w:pPr>
      <w:proofErr w:type="spellStart"/>
      <w:r>
        <w:rPr>
          <w:rFonts w:asciiTheme="minorHAnsi" w:hAnsiTheme="minorHAnsi" w:cstheme="minorHAnsi"/>
        </w:rPr>
        <w:lastRenderedPageBreak/>
        <w:t>Duku</w:t>
      </w:r>
      <w:proofErr w:type="spellEnd"/>
      <w:r>
        <w:rPr>
          <w:rFonts w:asciiTheme="minorHAnsi" w:hAnsiTheme="minorHAnsi" w:cstheme="minorHAnsi"/>
        </w:rPr>
        <w:t xml:space="preserve"> E, Vaillancourt T.</w:t>
      </w:r>
      <w:r w:rsidR="00C83852" w:rsidRPr="00B12588">
        <w:rPr>
          <w:rFonts w:asciiTheme="minorHAnsi" w:hAnsiTheme="minorHAnsi" w:cstheme="minorHAnsi"/>
        </w:rPr>
        <w:t xml:space="preserve"> </w:t>
      </w:r>
      <w:r w:rsidR="00C83852" w:rsidRPr="004332B6">
        <w:rPr>
          <w:rFonts w:asciiTheme="minorHAnsi" w:hAnsiTheme="minorHAnsi" w:cstheme="minorHAnsi"/>
        </w:rPr>
        <w:t>Validation of the BRIEF-P in a sample of Canadian preschool children</w:t>
      </w:r>
      <w:r w:rsidR="00C83852" w:rsidRPr="00B12588">
        <w:rPr>
          <w:rFonts w:asciiTheme="minorHAnsi" w:hAnsiTheme="minorHAnsi" w:cstheme="minorHAnsi"/>
          <w:i/>
        </w:rPr>
        <w:t>.</w:t>
      </w:r>
      <w:r w:rsidR="009824D8">
        <w:rPr>
          <w:rFonts w:asciiTheme="minorHAnsi" w:hAnsiTheme="minorHAnsi" w:cstheme="minorHAnsi"/>
        </w:rPr>
        <w:t xml:space="preserve"> Child Neuropsychology 2014; </w:t>
      </w:r>
      <w:r w:rsidR="00C83852" w:rsidRPr="00B12588">
        <w:rPr>
          <w:rFonts w:asciiTheme="minorHAnsi" w:hAnsiTheme="minorHAnsi" w:cstheme="minorHAnsi"/>
          <w:b/>
        </w:rPr>
        <w:t>20</w:t>
      </w:r>
      <w:r w:rsidR="00C83852" w:rsidRPr="00B12588">
        <w:rPr>
          <w:rFonts w:asciiTheme="minorHAnsi" w:hAnsiTheme="minorHAnsi" w:cstheme="minorHAnsi"/>
        </w:rPr>
        <w:t>: 358-371.</w:t>
      </w:r>
    </w:p>
    <w:p w14:paraId="1F709993" w14:textId="532BD518" w:rsidR="00606F69" w:rsidRPr="00B12588" w:rsidRDefault="00361917" w:rsidP="00606F69">
      <w:pPr>
        <w:pStyle w:val="ListParagraph"/>
        <w:numPr>
          <w:ilvl w:val="0"/>
          <w:numId w:val="3"/>
        </w:numPr>
        <w:spacing w:line="480" w:lineRule="auto"/>
        <w:rPr>
          <w:rFonts w:asciiTheme="minorHAnsi" w:hAnsiTheme="minorHAnsi" w:cstheme="minorHAnsi"/>
          <w:bCs/>
        </w:rPr>
      </w:pPr>
      <w:proofErr w:type="spellStart"/>
      <w:r w:rsidRPr="00C158BF">
        <w:rPr>
          <w:rFonts w:asciiTheme="minorHAnsi" w:hAnsiTheme="minorHAnsi" w:cstheme="minorHAnsi"/>
          <w:bCs/>
        </w:rPr>
        <w:t>Breuillard</w:t>
      </w:r>
      <w:proofErr w:type="spellEnd"/>
      <w:r w:rsidRPr="00C158BF">
        <w:rPr>
          <w:rFonts w:asciiTheme="minorHAnsi" w:hAnsiTheme="minorHAnsi" w:cstheme="minorHAnsi"/>
          <w:bCs/>
        </w:rPr>
        <w:t xml:space="preserve"> D, </w:t>
      </w:r>
      <w:proofErr w:type="spellStart"/>
      <w:r w:rsidRPr="00C158BF">
        <w:rPr>
          <w:rFonts w:asciiTheme="minorHAnsi" w:hAnsiTheme="minorHAnsi" w:cstheme="minorHAnsi"/>
          <w:bCs/>
        </w:rPr>
        <w:t>Jambaque</w:t>
      </w:r>
      <w:proofErr w:type="spellEnd"/>
      <w:r w:rsidRPr="00C158BF">
        <w:rPr>
          <w:rFonts w:asciiTheme="minorHAnsi" w:hAnsiTheme="minorHAnsi" w:cstheme="minorHAnsi"/>
          <w:bCs/>
        </w:rPr>
        <w:t xml:space="preserve"> I, </w:t>
      </w:r>
      <w:proofErr w:type="spellStart"/>
      <w:r w:rsidRPr="00C158BF">
        <w:rPr>
          <w:rFonts w:asciiTheme="minorHAnsi" w:hAnsiTheme="minorHAnsi" w:cstheme="minorHAnsi"/>
          <w:bCs/>
        </w:rPr>
        <w:t>Laschet</w:t>
      </w:r>
      <w:proofErr w:type="spellEnd"/>
      <w:r w:rsidRPr="00C158BF">
        <w:rPr>
          <w:rFonts w:asciiTheme="minorHAnsi" w:hAnsiTheme="minorHAnsi" w:cstheme="minorHAnsi"/>
          <w:bCs/>
        </w:rPr>
        <w:t xml:space="preserve"> J, </w:t>
      </w:r>
      <w:proofErr w:type="spellStart"/>
      <w:r w:rsidRPr="00C158BF">
        <w:rPr>
          <w:rFonts w:asciiTheme="minorHAnsi" w:hAnsiTheme="minorHAnsi" w:cstheme="minorHAnsi"/>
          <w:bCs/>
        </w:rPr>
        <w:t>Nabbout</w:t>
      </w:r>
      <w:proofErr w:type="spellEnd"/>
      <w:r w:rsidRPr="00C158BF">
        <w:rPr>
          <w:rFonts w:asciiTheme="minorHAnsi" w:hAnsiTheme="minorHAnsi" w:cstheme="minorHAnsi"/>
          <w:bCs/>
        </w:rPr>
        <w:t xml:space="preserve"> R. </w:t>
      </w:r>
      <w:r w:rsidRPr="004332B6">
        <w:rPr>
          <w:rFonts w:asciiTheme="minorHAnsi" w:hAnsiTheme="minorHAnsi" w:cstheme="minorHAnsi"/>
        </w:rPr>
        <w:t>Usefulness of preschool and school versions of the Behavioral Rating Inventory of Executive Functions in the evaluation of the daily life executive function in myoclonic–atonic epilepsy.</w:t>
      </w:r>
      <w:r w:rsidR="009824D8">
        <w:rPr>
          <w:rFonts w:asciiTheme="minorHAnsi" w:hAnsiTheme="minorHAnsi" w:cstheme="minorHAnsi"/>
        </w:rPr>
        <w:t xml:space="preserve"> Epilepsy &amp; </w:t>
      </w:r>
      <w:proofErr w:type="spellStart"/>
      <w:r w:rsidR="009824D8">
        <w:rPr>
          <w:rFonts w:asciiTheme="minorHAnsi" w:hAnsiTheme="minorHAnsi" w:cstheme="minorHAnsi"/>
        </w:rPr>
        <w:t>Behavior</w:t>
      </w:r>
      <w:proofErr w:type="spellEnd"/>
      <w:r w:rsidR="009824D8">
        <w:rPr>
          <w:rFonts w:asciiTheme="minorHAnsi" w:hAnsiTheme="minorHAnsi" w:cstheme="minorHAnsi"/>
        </w:rPr>
        <w:t xml:space="preserve"> </w:t>
      </w:r>
      <w:r w:rsidRPr="00C158BF">
        <w:rPr>
          <w:rFonts w:asciiTheme="minorHAnsi" w:hAnsiTheme="minorHAnsi" w:cstheme="minorHAnsi"/>
        </w:rPr>
        <w:t>2019</w:t>
      </w:r>
      <w:r w:rsidR="009824D8">
        <w:rPr>
          <w:rFonts w:asciiTheme="minorHAnsi" w:hAnsiTheme="minorHAnsi" w:cstheme="minorHAnsi"/>
        </w:rPr>
        <w:t>;</w:t>
      </w:r>
      <w:r w:rsidRPr="00C158BF">
        <w:rPr>
          <w:rFonts w:asciiTheme="minorHAnsi" w:hAnsiTheme="minorHAnsi" w:cstheme="minorHAnsi"/>
        </w:rPr>
        <w:t xml:space="preserve"> </w:t>
      </w:r>
      <w:r w:rsidRPr="00C158BF">
        <w:rPr>
          <w:rFonts w:asciiTheme="minorHAnsi" w:hAnsiTheme="minorHAnsi" w:cstheme="minorHAnsi"/>
          <w:b/>
        </w:rPr>
        <w:t>99</w:t>
      </w:r>
      <w:r w:rsidRPr="00C158BF">
        <w:rPr>
          <w:rFonts w:asciiTheme="minorHAnsi" w:hAnsiTheme="minorHAnsi" w:cstheme="minorHAnsi"/>
        </w:rPr>
        <w:t>: 106482.</w:t>
      </w:r>
    </w:p>
    <w:p w14:paraId="4EC55310" w14:textId="46D03C20" w:rsidR="00A74FC4" w:rsidRPr="00B12588" w:rsidRDefault="00606F69" w:rsidP="00A74FC4">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 xml:space="preserve">San Diego RJ, Franke N, Harding JE, </w:t>
      </w:r>
      <w:proofErr w:type="spellStart"/>
      <w:r w:rsidRPr="00C158BF">
        <w:rPr>
          <w:rFonts w:asciiTheme="minorHAnsi" w:hAnsiTheme="minorHAnsi" w:cstheme="minorHAnsi"/>
          <w:bCs/>
        </w:rPr>
        <w:t>Wouldes</w:t>
      </w:r>
      <w:proofErr w:type="spellEnd"/>
      <w:r w:rsidRPr="00C158BF">
        <w:rPr>
          <w:rFonts w:asciiTheme="minorHAnsi" w:hAnsiTheme="minorHAnsi" w:cstheme="minorHAnsi"/>
          <w:bCs/>
        </w:rPr>
        <w:t xml:space="preserve"> TA. </w:t>
      </w:r>
      <w:r w:rsidRPr="004332B6">
        <w:rPr>
          <w:rFonts w:asciiTheme="minorHAnsi" w:hAnsiTheme="minorHAnsi" w:cstheme="minorHAnsi"/>
        </w:rPr>
        <w:t>Cross-cultural validity and reliability of the BRIEF-P at age 2 and 4.5 years in children born at risk of neonatal hypoglycemia.</w:t>
      </w:r>
      <w:r w:rsidR="009824D8">
        <w:rPr>
          <w:rFonts w:asciiTheme="minorHAnsi" w:hAnsiTheme="minorHAnsi" w:cstheme="minorHAnsi"/>
        </w:rPr>
        <w:t xml:space="preserve"> Child Neuropsychology 2023; </w:t>
      </w:r>
      <w:r w:rsidRPr="00C158BF">
        <w:rPr>
          <w:rFonts w:asciiTheme="minorHAnsi" w:hAnsiTheme="minorHAnsi" w:cstheme="minorHAnsi"/>
          <w:b/>
        </w:rPr>
        <w:t>29</w:t>
      </w:r>
      <w:r w:rsidRPr="00C158BF">
        <w:rPr>
          <w:rFonts w:asciiTheme="minorHAnsi" w:hAnsiTheme="minorHAnsi" w:cstheme="minorHAnsi"/>
        </w:rPr>
        <w:t>: 340-356.</w:t>
      </w:r>
    </w:p>
    <w:p w14:paraId="6E6694B2" w14:textId="24F2400E" w:rsidR="00FA1305" w:rsidRPr="00B12588" w:rsidRDefault="00A74FC4" w:rsidP="00FA1305">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Wol</w:t>
      </w:r>
      <w:r w:rsidR="00F00E91">
        <w:rPr>
          <w:rFonts w:cstheme="minorHAnsi"/>
          <w:bCs/>
        </w:rPr>
        <w:t>k</w:t>
      </w:r>
      <w:r w:rsidRPr="00C158BF">
        <w:rPr>
          <w:rFonts w:asciiTheme="minorHAnsi" w:hAnsiTheme="minorHAnsi" w:cstheme="minorHAnsi"/>
          <w:bCs/>
        </w:rPr>
        <w:t xml:space="preserve">e D, </w:t>
      </w:r>
      <w:proofErr w:type="spellStart"/>
      <w:r w:rsidRPr="00C158BF">
        <w:rPr>
          <w:rFonts w:asciiTheme="minorHAnsi" w:hAnsiTheme="minorHAnsi" w:cstheme="minorHAnsi"/>
          <w:bCs/>
        </w:rPr>
        <w:t>Jaekel</w:t>
      </w:r>
      <w:proofErr w:type="spellEnd"/>
      <w:r w:rsidRPr="00C158BF">
        <w:rPr>
          <w:rFonts w:asciiTheme="minorHAnsi" w:hAnsiTheme="minorHAnsi" w:cstheme="minorHAnsi"/>
          <w:bCs/>
        </w:rPr>
        <w:t xml:space="preserve"> J, Hall J, Baumann N. </w:t>
      </w:r>
      <w:r w:rsidRPr="004332B6">
        <w:rPr>
          <w:rFonts w:asciiTheme="minorHAnsi" w:hAnsiTheme="minorHAnsi" w:cstheme="minorHAnsi"/>
        </w:rPr>
        <w:t>Effects of sensitive parenting on the academic resilience of very preterm and very low birth weight adolescents.</w:t>
      </w:r>
      <w:r w:rsidRPr="00C158BF">
        <w:rPr>
          <w:rFonts w:asciiTheme="minorHAnsi" w:hAnsiTheme="minorHAnsi" w:cstheme="minorHAnsi"/>
        </w:rPr>
        <w:t xml:space="preserve"> Jou</w:t>
      </w:r>
      <w:r w:rsidR="009824D8">
        <w:rPr>
          <w:rFonts w:asciiTheme="minorHAnsi" w:hAnsiTheme="minorHAnsi" w:cstheme="minorHAnsi"/>
        </w:rPr>
        <w:t>rnal of Adolescent Health 2013;</w:t>
      </w:r>
      <w:r w:rsidRPr="00C158BF">
        <w:rPr>
          <w:rFonts w:asciiTheme="minorHAnsi" w:hAnsiTheme="minorHAnsi" w:cstheme="minorHAnsi"/>
        </w:rPr>
        <w:t xml:space="preserve"> </w:t>
      </w:r>
      <w:r w:rsidRPr="00C158BF">
        <w:rPr>
          <w:rFonts w:asciiTheme="minorHAnsi" w:hAnsiTheme="minorHAnsi" w:cstheme="minorHAnsi"/>
          <w:b/>
        </w:rPr>
        <w:t>53</w:t>
      </w:r>
      <w:r w:rsidRPr="00C158BF">
        <w:rPr>
          <w:rFonts w:asciiTheme="minorHAnsi" w:hAnsiTheme="minorHAnsi" w:cstheme="minorHAnsi"/>
        </w:rPr>
        <w:t>: 642-647.</w:t>
      </w:r>
    </w:p>
    <w:p w14:paraId="58635322" w14:textId="391574B4" w:rsidR="00FA1305" w:rsidRPr="00C158BF" w:rsidRDefault="00FA1305" w:rsidP="00C158BF">
      <w:pPr>
        <w:pStyle w:val="ListParagraph"/>
        <w:numPr>
          <w:ilvl w:val="0"/>
          <w:numId w:val="3"/>
        </w:numPr>
        <w:spacing w:after="160" w:line="480" w:lineRule="auto"/>
        <w:rPr>
          <w:rFonts w:asciiTheme="minorHAnsi" w:hAnsiTheme="minorHAnsi" w:cstheme="minorHAnsi"/>
          <w:bCs/>
        </w:rPr>
      </w:pPr>
      <w:r w:rsidRPr="00C158BF">
        <w:rPr>
          <w:rFonts w:asciiTheme="minorHAnsi" w:hAnsiTheme="minorHAnsi" w:cstheme="minorHAnsi"/>
          <w:bCs/>
        </w:rPr>
        <w:t xml:space="preserve">Vanes LD, </w:t>
      </w:r>
      <w:proofErr w:type="spellStart"/>
      <w:r w:rsidRPr="00C158BF">
        <w:rPr>
          <w:rFonts w:asciiTheme="minorHAnsi" w:hAnsiTheme="minorHAnsi" w:cstheme="minorHAnsi"/>
          <w:bCs/>
        </w:rPr>
        <w:t>Hadaya</w:t>
      </w:r>
      <w:proofErr w:type="spellEnd"/>
      <w:r w:rsidRPr="00C158BF">
        <w:rPr>
          <w:rFonts w:asciiTheme="minorHAnsi" w:hAnsiTheme="minorHAnsi" w:cstheme="minorHAnsi"/>
          <w:bCs/>
        </w:rPr>
        <w:t xml:space="preserve"> L, </w:t>
      </w:r>
      <w:proofErr w:type="spellStart"/>
      <w:r w:rsidRPr="00C158BF">
        <w:rPr>
          <w:rFonts w:asciiTheme="minorHAnsi" w:hAnsiTheme="minorHAnsi" w:cstheme="minorHAnsi"/>
          <w:bCs/>
        </w:rPr>
        <w:t>Kanel</w:t>
      </w:r>
      <w:proofErr w:type="spellEnd"/>
      <w:r w:rsidRPr="00C158BF">
        <w:rPr>
          <w:rFonts w:asciiTheme="minorHAnsi" w:hAnsiTheme="minorHAnsi" w:cstheme="minorHAnsi"/>
          <w:bCs/>
        </w:rPr>
        <w:t xml:space="preserve"> D, Falconer S, Ball G, </w:t>
      </w:r>
      <w:proofErr w:type="spellStart"/>
      <w:r w:rsidRPr="00C158BF">
        <w:rPr>
          <w:rFonts w:asciiTheme="minorHAnsi" w:hAnsiTheme="minorHAnsi" w:cstheme="minorHAnsi"/>
          <w:bCs/>
        </w:rPr>
        <w:t>Batalle</w:t>
      </w:r>
      <w:proofErr w:type="spellEnd"/>
      <w:r w:rsidRPr="00C158BF">
        <w:rPr>
          <w:rFonts w:asciiTheme="minorHAnsi" w:hAnsiTheme="minorHAnsi" w:cstheme="minorHAnsi"/>
          <w:bCs/>
        </w:rPr>
        <w:t xml:space="preserve"> D</w:t>
      </w:r>
      <w:r w:rsidR="004332B6">
        <w:rPr>
          <w:rFonts w:asciiTheme="minorHAnsi" w:hAnsiTheme="minorHAnsi" w:cstheme="minorHAnsi"/>
          <w:bCs/>
        </w:rPr>
        <w:t>,</w:t>
      </w:r>
      <w:r w:rsidRPr="00C158BF">
        <w:rPr>
          <w:rFonts w:asciiTheme="minorHAnsi" w:hAnsiTheme="minorHAnsi" w:cstheme="minorHAnsi"/>
          <w:bCs/>
        </w:rPr>
        <w:t xml:space="preserve"> et al. </w:t>
      </w:r>
      <w:r w:rsidRPr="004332B6">
        <w:rPr>
          <w:rFonts w:asciiTheme="minorHAnsi" w:hAnsiTheme="minorHAnsi" w:cstheme="minorHAnsi"/>
        </w:rPr>
        <w:t xml:space="preserve">Associations between neonatal brain structure, the home environment, and childhood outcomes following very preterm birth. </w:t>
      </w:r>
      <w:r w:rsidRPr="00C158BF">
        <w:rPr>
          <w:rFonts w:asciiTheme="minorHAnsi" w:hAnsiTheme="minorHAnsi" w:cstheme="minorHAnsi"/>
        </w:rPr>
        <w:t xml:space="preserve">Biological </w:t>
      </w:r>
      <w:r w:rsidR="006D5906" w:rsidRPr="00B12588">
        <w:rPr>
          <w:rFonts w:asciiTheme="minorHAnsi" w:hAnsiTheme="minorHAnsi" w:cstheme="minorHAnsi"/>
        </w:rPr>
        <w:t>P</w:t>
      </w:r>
      <w:r w:rsidRPr="00C158BF">
        <w:rPr>
          <w:rFonts w:asciiTheme="minorHAnsi" w:hAnsiTheme="minorHAnsi" w:cstheme="minorHAnsi"/>
        </w:rPr>
        <w:t xml:space="preserve">sychiatry </w:t>
      </w:r>
      <w:r w:rsidR="006D5906" w:rsidRPr="00B12588">
        <w:rPr>
          <w:rFonts w:asciiTheme="minorHAnsi" w:hAnsiTheme="minorHAnsi" w:cstheme="minorHAnsi"/>
        </w:rPr>
        <w:t>G</w:t>
      </w:r>
      <w:r w:rsidRPr="00C158BF">
        <w:rPr>
          <w:rFonts w:asciiTheme="minorHAnsi" w:hAnsiTheme="minorHAnsi" w:cstheme="minorHAnsi"/>
        </w:rPr>
        <w:t xml:space="preserve">lobal </w:t>
      </w:r>
      <w:r w:rsidR="006D5906" w:rsidRPr="00B12588">
        <w:rPr>
          <w:rFonts w:asciiTheme="minorHAnsi" w:hAnsiTheme="minorHAnsi" w:cstheme="minorHAnsi"/>
        </w:rPr>
        <w:t>O</w:t>
      </w:r>
      <w:r w:rsidRPr="00C158BF">
        <w:rPr>
          <w:rFonts w:asciiTheme="minorHAnsi" w:hAnsiTheme="minorHAnsi" w:cstheme="minorHAnsi"/>
        </w:rPr>
        <w:t xml:space="preserve">pen </w:t>
      </w:r>
      <w:r w:rsidR="006D5906" w:rsidRPr="00B12588">
        <w:rPr>
          <w:rFonts w:asciiTheme="minorHAnsi" w:hAnsiTheme="minorHAnsi" w:cstheme="minorHAnsi"/>
        </w:rPr>
        <w:t>S</w:t>
      </w:r>
      <w:r w:rsidR="009824D8">
        <w:rPr>
          <w:rFonts w:asciiTheme="minorHAnsi" w:hAnsiTheme="minorHAnsi" w:cstheme="minorHAnsi"/>
        </w:rPr>
        <w:t>cience 2021;</w:t>
      </w:r>
      <w:r w:rsidRPr="00C158BF">
        <w:rPr>
          <w:rFonts w:asciiTheme="minorHAnsi" w:hAnsiTheme="minorHAnsi" w:cstheme="minorHAnsi"/>
        </w:rPr>
        <w:t xml:space="preserve"> </w:t>
      </w:r>
      <w:r w:rsidRPr="00C158BF">
        <w:rPr>
          <w:rFonts w:asciiTheme="minorHAnsi" w:hAnsiTheme="minorHAnsi" w:cstheme="minorHAnsi"/>
          <w:b/>
        </w:rPr>
        <w:t>1</w:t>
      </w:r>
      <w:r w:rsidRPr="00C158BF">
        <w:rPr>
          <w:rFonts w:asciiTheme="minorHAnsi" w:hAnsiTheme="minorHAnsi" w:cstheme="minorHAnsi"/>
        </w:rPr>
        <w:t>: 146-155.</w:t>
      </w:r>
    </w:p>
    <w:p w14:paraId="3BAE5128" w14:textId="31E6AAE7" w:rsidR="00F00E91" w:rsidRPr="00C158BF" w:rsidRDefault="00B12588" w:rsidP="00F00E91">
      <w:pPr>
        <w:pStyle w:val="ListParagraph"/>
        <w:numPr>
          <w:ilvl w:val="0"/>
          <w:numId w:val="3"/>
        </w:numPr>
        <w:spacing w:line="480" w:lineRule="auto"/>
        <w:rPr>
          <w:rFonts w:asciiTheme="minorHAnsi" w:hAnsiTheme="minorHAnsi" w:cstheme="minorHAnsi"/>
          <w:bCs/>
        </w:rPr>
      </w:pPr>
      <w:r w:rsidRPr="00B12588">
        <w:rPr>
          <w:rFonts w:asciiTheme="minorHAnsi" w:hAnsiTheme="minorHAnsi" w:cstheme="minorHAnsi"/>
          <w:bCs/>
        </w:rPr>
        <w:t>B</w:t>
      </w:r>
      <w:r w:rsidR="004332B6">
        <w:rPr>
          <w:rFonts w:asciiTheme="minorHAnsi" w:hAnsiTheme="minorHAnsi" w:cstheme="minorHAnsi"/>
        </w:rPr>
        <w:t>radley RH, Caldwell BM.</w:t>
      </w:r>
      <w:r w:rsidRPr="00B12588">
        <w:rPr>
          <w:rFonts w:asciiTheme="minorHAnsi" w:hAnsiTheme="minorHAnsi" w:cstheme="minorHAnsi"/>
        </w:rPr>
        <w:t xml:space="preserve"> </w:t>
      </w:r>
      <w:r w:rsidRPr="004332B6">
        <w:rPr>
          <w:rFonts w:asciiTheme="minorHAnsi" w:hAnsiTheme="minorHAnsi" w:cstheme="minorHAnsi"/>
        </w:rPr>
        <w:t>174 children: A study of the relationship between home environment and cognitive development during the first 5 years</w:t>
      </w:r>
      <w:r w:rsidR="00693165">
        <w:rPr>
          <w:rFonts w:asciiTheme="minorHAnsi" w:hAnsiTheme="minorHAnsi" w:cstheme="minorHAnsi"/>
        </w:rPr>
        <w:t>.</w:t>
      </w:r>
      <w:r w:rsidRPr="003273E0">
        <w:rPr>
          <w:rFonts w:asciiTheme="minorHAnsi" w:hAnsiTheme="minorHAnsi" w:cstheme="minorHAnsi"/>
        </w:rPr>
        <w:t xml:space="preserve"> </w:t>
      </w:r>
      <w:r w:rsidR="004332B6">
        <w:rPr>
          <w:rFonts w:asciiTheme="minorHAnsi" w:hAnsiTheme="minorHAnsi" w:cstheme="minorHAnsi"/>
        </w:rPr>
        <w:t xml:space="preserve">In </w:t>
      </w:r>
      <w:r w:rsidRPr="00B12588">
        <w:rPr>
          <w:rFonts w:asciiTheme="minorHAnsi" w:hAnsiTheme="minorHAnsi" w:cstheme="minorHAnsi"/>
        </w:rPr>
        <w:t>Gottfried</w:t>
      </w:r>
      <w:r w:rsidR="004332B6">
        <w:rPr>
          <w:rFonts w:asciiTheme="minorHAnsi" w:hAnsiTheme="minorHAnsi" w:cstheme="minorHAnsi"/>
        </w:rPr>
        <w:t xml:space="preserve"> AW ed, </w:t>
      </w:r>
      <w:r w:rsidRPr="00B12588">
        <w:rPr>
          <w:rFonts w:asciiTheme="minorHAnsi" w:hAnsiTheme="minorHAnsi" w:cstheme="minorHAnsi"/>
        </w:rPr>
        <w:t xml:space="preserve">Home Environment </w:t>
      </w:r>
      <w:r w:rsidRPr="006C3460">
        <w:rPr>
          <w:rFonts w:asciiTheme="minorHAnsi" w:hAnsiTheme="minorHAnsi" w:cstheme="minorHAnsi"/>
        </w:rPr>
        <w:t>a</w:t>
      </w:r>
      <w:r w:rsidR="004332B6">
        <w:rPr>
          <w:rFonts w:asciiTheme="minorHAnsi" w:hAnsiTheme="minorHAnsi" w:cstheme="minorHAnsi"/>
        </w:rPr>
        <w:t xml:space="preserve">nd Early Cognitive Development. </w:t>
      </w:r>
      <w:r w:rsidRPr="006C3460">
        <w:rPr>
          <w:rFonts w:asciiTheme="minorHAnsi" w:hAnsiTheme="minorHAnsi" w:cstheme="minorHAnsi"/>
        </w:rPr>
        <w:t>Academic Press</w:t>
      </w:r>
      <w:r w:rsidR="004332B6">
        <w:rPr>
          <w:rFonts w:asciiTheme="minorHAnsi" w:hAnsiTheme="minorHAnsi" w:cstheme="minorHAnsi"/>
        </w:rPr>
        <w:t>, 1984.</w:t>
      </w:r>
      <w:r w:rsidRPr="006C3460">
        <w:rPr>
          <w:rFonts w:asciiTheme="minorHAnsi" w:hAnsiTheme="minorHAnsi" w:cstheme="minorHAnsi"/>
        </w:rPr>
        <w:t xml:space="preserve"> p</w:t>
      </w:r>
      <w:r w:rsidR="004332B6">
        <w:rPr>
          <w:rFonts w:asciiTheme="minorHAnsi" w:hAnsiTheme="minorHAnsi" w:cstheme="minorHAnsi"/>
        </w:rPr>
        <w:t xml:space="preserve">. </w:t>
      </w:r>
      <w:r w:rsidRPr="006C3460">
        <w:rPr>
          <w:rFonts w:asciiTheme="minorHAnsi" w:hAnsiTheme="minorHAnsi" w:cstheme="minorHAnsi"/>
        </w:rPr>
        <w:t>5-56.</w:t>
      </w:r>
    </w:p>
    <w:p w14:paraId="6720048C" w14:textId="2D435EB2" w:rsidR="00FE7197" w:rsidRPr="00C158BF" w:rsidRDefault="00F00E91" w:rsidP="00FE7197">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Beca J, Gunn JK, Coleman L, Hope A, Reed PW, Hunt RW</w:t>
      </w:r>
      <w:r w:rsidR="004332B6">
        <w:rPr>
          <w:rFonts w:asciiTheme="minorHAnsi" w:hAnsiTheme="minorHAnsi" w:cstheme="minorHAnsi"/>
          <w:bCs/>
        </w:rPr>
        <w:t>,</w:t>
      </w:r>
      <w:r w:rsidRPr="00C158BF">
        <w:rPr>
          <w:rFonts w:asciiTheme="minorHAnsi" w:hAnsiTheme="minorHAnsi" w:cstheme="minorHAnsi"/>
          <w:bCs/>
        </w:rPr>
        <w:t xml:space="preserve"> et al. </w:t>
      </w:r>
      <w:r w:rsidRPr="004332B6">
        <w:rPr>
          <w:rFonts w:asciiTheme="minorHAnsi" w:hAnsiTheme="minorHAnsi" w:cstheme="minorHAnsi"/>
        </w:rPr>
        <w:t>New white matter brain injury after infant heart surgery is associated with diagnostic group and the use of circulatory arrest.</w:t>
      </w:r>
      <w:r w:rsidR="004332B6" w:rsidRPr="004332B6">
        <w:rPr>
          <w:rFonts w:asciiTheme="minorHAnsi" w:hAnsiTheme="minorHAnsi" w:cstheme="minorHAnsi"/>
        </w:rPr>
        <w:t xml:space="preserve"> </w:t>
      </w:r>
      <w:r w:rsidR="004332B6">
        <w:rPr>
          <w:rFonts w:asciiTheme="minorHAnsi" w:hAnsiTheme="minorHAnsi" w:cstheme="minorHAnsi"/>
        </w:rPr>
        <w:t xml:space="preserve">Circulation </w:t>
      </w:r>
      <w:r w:rsidRPr="00C158BF">
        <w:rPr>
          <w:rFonts w:asciiTheme="minorHAnsi" w:hAnsiTheme="minorHAnsi" w:cstheme="minorHAnsi"/>
        </w:rPr>
        <w:t>2013</w:t>
      </w:r>
      <w:r w:rsidR="004332B6">
        <w:rPr>
          <w:rFonts w:asciiTheme="minorHAnsi" w:hAnsiTheme="minorHAnsi" w:cstheme="minorHAnsi"/>
        </w:rPr>
        <w:t>;</w:t>
      </w:r>
      <w:r w:rsidRPr="00C158BF">
        <w:rPr>
          <w:rFonts w:asciiTheme="minorHAnsi" w:hAnsiTheme="minorHAnsi" w:cstheme="minorHAnsi"/>
        </w:rPr>
        <w:t xml:space="preserve"> </w:t>
      </w:r>
      <w:r w:rsidRPr="00C158BF">
        <w:rPr>
          <w:rFonts w:asciiTheme="minorHAnsi" w:hAnsiTheme="minorHAnsi" w:cstheme="minorHAnsi"/>
          <w:b/>
        </w:rPr>
        <w:t>127</w:t>
      </w:r>
      <w:r w:rsidRPr="00C158BF">
        <w:rPr>
          <w:rFonts w:asciiTheme="minorHAnsi" w:hAnsiTheme="minorHAnsi" w:cstheme="minorHAnsi"/>
        </w:rPr>
        <w:t>: 971-979.</w:t>
      </w:r>
    </w:p>
    <w:p w14:paraId="68680306" w14:textId="18D12070" w:rsidR="00FE7197" w:rsidRPr="00C158BF" w:rsidRDefault="004332B6" w:rsidP="00FE7197">
      <w:pPr>
        <w:pStyle w:val="ListParagraph"/>
        <w:numPr>
          <w:ilvl w:val="0"/>
          <w:numId w:val="3"/>
        </w:numPr>
        <w:spacing w:line="480" w:lineRule="auto"/>
        <w:rPr>
          <w:rFonts w:asciiTheme="minorHAnsi" w:hAnsiTheme="minorHAnsi" w:cstheme="minorHAnsi"/>
          <w:bCs/>
        </w:rPr>
      </w:pPr>
      <w:proofErr w:type="spellStart"/>
      <w:r>
        <w:rPr>
          <w:rFonts w:asciiTheme="minorHAnsi" w:hAnsiTheme="minorHAnsi" w:cstheme="minorHAnsi"/>
        </w:rPr>
        <w:t>Benjamini</w:t>
      </w:r>
      <w:proofErr w:type="spellEnd"/>
      <w:r>
        <w:rPr>
          <w:rFonts w:asciiTheme="minorHAnsi" w:hAnsiTheme="minorHAnsi" w:cstheme="minorHAnsi"/>
        </w:rPr>
        <w:t xml:space="preserve"> Y, Hochberg Y.</w:t>
      </w:r>
      <w:r w:rsidR="00FE7197" w:rsidRPr="00C158BF">
        <w:rPr>
          <w:rFonts w:asciiTheme="minorHAnsi" w:hAnsiTheme="minorHAnsi" w:cstheme="minorHAnsi"/>
        </w:rPr>
        <w:t xml:space="preserve"> </w:t>
      </w:r>
      <w:r w:rsidR="00FE7197" w:rsidRPr="004332B6">
        <w:rPr>
          <w:rFonts w:asciiTheme="minorHAnsi" w:hAnsiTheme="minorHAnsi" w:cstheme="minorHAnsi"/>
        </w:rPr>
        <w:t>Controlling the false discovery rate: a practical and powerful approach to multiple testing. Journal</w:t>
      </w:r>
      <w:r w:rsidR="00FE7197" w:rsidRPr="00C158BF">
        <w:rPr>
          <w:rFonts w:asciiTheme="minorHAnsi" w:hAnsiTheme="minorHAnsi" w:cstheme="minorHAnsi"/>
        </w:rPr>
        <w:t xml:space="preserve"> of the Royal statistical society: series B (Methodological)</w:t>
      </w:r>
      <w:r>
        <w:rPr>
          <w:rFonts w:asciiTheme="minorHAnsi" w:hAnsiTheme="minorHAnsi" w:cstheme="minorHAnsi"/>
        </w:rPr>
        <w:t xml:space="preserve"> 1995;</w:t>
      </w:r>
      <w:r w:rsidR="00FE7197" w:rsidRPr="00C158BF">
        <w:rPr>
          <w:rFonts w:asciiTheme="minorHAnsi" w:hAnsiTheme="minorHAnsi" w:cstheme="minorHAnsi"/>
        </w:rPr>
        <w:t xml:space="preserve"> </w:t>
      </w:r>
      <w:r w:rsidR="00FE7197" w:rsidRPr="00C158BF">
        <w:rPr>
          <w:rFonts w:asciiTheme="minorHAnsi" w:hAnsiTheme="minorHAnsi" w:cstheme="minorHAnsi"/>
          <w:b/>
        </w:rPr>
        <w:t>57</w:t>
      </w:r>
      <w:r w:rsidR="00FE7197" w:rsidRPr="00C158BF">
        <w:rPr>
          <w:rFonts w:asciiTheme="minorHAnsi" w:hAnsiTheme="minorHAnsi" w:cstheme="minorHAnsi"/>
        </w:rPr>
        <w:t>: 289-300.</w:t>
      </w:r>
    </w:p>
    <w:p w14:paraId="4B2C8BF2" w14:textId="5BA869CC" w:rsidR="008040C8" w:rsidRPr="008040C8" w:rsidRDefault="004332B6" w:rsidP="008040C8">
      <w:pPr>
        <w:pStyle w:val="ListParagraph"/>
        <w:numPr>
          <w:ilvl w:val="0"/>
          <w:numId w:val="3"/>
        </w:numPr>
        <w:spacing w:line="480" w:lineRule="auto"/>
        <w:rPr>
          <w:rFonts w:cstheme="minorHAnsi"/>
          <w:bCs/>
        </w:rPr>
      </w:pPr>
      <w:r>
        <w:rPr>
          <w:rFonts w:asciiTheme="minorHAnsi" w:hAnsiTheme="minorHAnsi" w:cstheme="minorHAnsi"/>
        </w:rPr>
        <w:lastRenderedPageBreak/>
        <w:t>Hayes</w:t>
      </w:r>
      <w:r w:rsidR="00B97EF7">
        <w:rPr>
          <w:rFonts w:asciiTheme="minorHAnsi" w:hAnsiTheme="minorHAnsi" w:cstheme="minorHAnsi"/>
        </w:rPr>
        <w:t xml:space="preserve"> AF</w:t>
      </w:r>
      <w:r w:rsidR="008040C8" w:rsidRPr="00A41CA3">
        <w:rPr>
          <w:rFonts w:asciiTheme="minorHAnsi" w:hAnsiTheme="minorHAnsi" w:cstheme="minorHAnsi"/>
        </w:rPr>
        <w:t xml:space="preserve">. </w:t>
      </w:r>
      <w:r w:rsidR="008040C8" w:rsidRPr="004332B6">
        <w:rPr>
          <w:rFonts w:asciiTheme="minorHAnsi" w:hAnsiTheme="minorHAnsi" w:cstheme="minorHAnsi"/>
        </w:rPr>
        <w:t>Introduction to mediation, moderation, and conditional process analysis: A regression-based approach</w:t>
      </w:r>
      <w:r w:rsidRPr="004332B6">
        <w:rPr>
          <w:rFonts w:asciiTheme="minorHAnsi" w:hAnsiTheme="minorHAnsi" w:cstheme="minorHAnsi"/>
        </w:rPr>
        <w:t xml:space="preserve"> </w:t>
      </w:r>
      <w:r w:rsidR="008040C8" w:rsidRPr="004332B6">
        <w:rPr>
          <w:rFonts w:asciiTheme="minorHAnsi" w:hAnsiTheme="minorHAnsi" w:cstheme="minorHAnsi"/>
        </w:rPr>
        <w:t>3rd ed.</w:t>
      </w:r>
      <w:r w:rsidR="008040C8" w:rsidRPr="00A41CA3">
        <w:rPr>
          <w:rFonts w:asciiTheme="minorHAnsi" w:hAnsiTheme="minorHAnsi" w:cstheme="minorHAnsi"/>
        </w:rPr>
        <w:t xml:space="preserve"> </w:t>
      </w:r>
      <w:r>
        <w:rPr>
          <w:rFonts w:asciiTheme="minorHAnsi" w:hAnsiTheme="minorHAnsi" w:cstheme="minorHAnsi"/>
        </w:rPr>
        <w:t xml:space="preserve">Guildford Publications, </w:t>
      </w:r>
      <w:r w:rsidR="008040C8" w:rsidRPr="00A41CA3">
        <w:rPr>
          <w:rFonts w:asciiTheme="minorHAnsi" w:hAnsiTheme="minorHAnsi" w:cstheme="minorHAnsi"/>
        </w:rPr>
        <w:t>2022</w:t>
      </w:r>
      <w:r>
        <w:rPr>
          <w:rFonts w:asciiTheme="minorHAnsi" w:hAnsiTheme="minorHAnsi" w:cstheme="minorHAnsi"/>
        </w:rPr>
        <w:t>.</w:t>
      </w:r>
    </w:p>
    <w:p w14:paraId="22027D83" w14:textId="18A24DBE" w:rsidR="008040C8" w:rsidRPr="00C158BF" w:rsidRDefault="004332B6" w:rsidP="008040C8">
      <w:pPr>
        <w:pStyle w:val="ListParagraph"/>
        <w:numPr>
          <w:ilvl w:val="0"/>
          <w:numId w:val="3"/>
        </w:numPr>
        <w:spacing w:line="480" w:lineRule="auto"/>
        <w:rPr>
          <w:rFonts w:asciiTheme="minorHAnsi" w:hAnsiTheme="minorHAnsi" w:cstheme="minorHAnsi"/>
          <w:bCs/>
        </w:rPr>
      </w:pPr>
      <w:r>
        <w:rPr>
          <w:rFonts w:asciiTheme="minorHAnsi" w:hAnsiTheme="minorHAnsi" w:cstheme="minorHAnsi"/>
        </w:rPr>
        <w:t xml:space="preserve">Ackerman </w:t>
      </w:r>
      <w:r w:rsidR="00B97EF7">
        <w:rPr>
          <w:rFonts w:asciiTheme="minorHAnsi" w:hAnsiTheme="minorHAnsi" w:cstheme="minorHAnsi"/>
        </w:rPr>
        <w:t>DJ</w:t>
      </w:r>
      <w:r>
        <w:rPr>
          <w:rFonts w:asciiTheme="minorHAnsi" w:hAnsiTheme="minorHAnsi" w:cstheme="minorHAnsi"/>
        </w:rPr>
        <w:t xml:space="preserve">, </w:t>
      </w:r>
      <w:r w:rsidR="00906B11" w:rsidRPr="00A41CA3">
        <w:rPr>
          <w:rFonts w:asciiTheme="minorHAnsi" w:hAnsiTheme="minorHAnsi" w:cstheme="minorHAnsi"/>
        </w:rPr>
        <w:t>Friedman‐Krauss</w:t>
      </w:r>
      <w:r w:rsidR="00B97EF7">
        <w:rPr>
          <w:rFonts w:asciiTheme="minorHAnsi" w:hAnsiTheme="minorHAnsi" w:cstheme="minorHAnsi"/>
        </w:rPr>
        <w:t xml:space="preserve"> AH</w:t>
      </w:r>
      <w:r>
        <w:rPr>
          <w:rFonts w:asciiTheme="minorHAnsi" w:hAnsiTheme="minorHAnsi" w:cstheme="minorHAnsi"/>
        </w:rPr>
        <w:t>.</w:t>
      </w:r>
      <w:r w:rsidR="00906B11" w:rsidRPr="00A41CA3">
        <w:rPr>
          <w:rFonts w:asciiTheme="minorHAnsi" w:hAnsiTheme="minorHAnsi" w:cstheme="minorHAnsi"/>
        </w:rPr>
        <w:t xml:space="preserve"> </w:t>
      </w:r>
      <w:proofErr w:type="spellStart"/>
      <w:r w:rsidR="00906B11" w:rsidRPr="004332B6">
        <w:rPr>
          <w:rFonts w:asciiTheme="minorHAnsi" w:hAnsiTheme="minorHAnsi" w:cstheme="minorHAnsi"/>
        </w:rPr>
        <w:t>Preschoolers'</w:t>
      </w:r>
      <w:proofErr w:type="spellEnd"/>
      <w:r w:rsidR="00906B11" w:rsidRPr="004332B6">
        <w:rPr>
          <w:rFonts w:asciiTheme="minorHAnsi" w:hAnsiTheme="minorHAnsi" w:cstheme="minorHAnsi"/>
        </w:rPr>
        <w:t xml:space="preserve"> executive function: Importance, contributors, research needs and assessment options.</w:t>
      </w:r>
      <w:r>
        <w:rPr>
          <w:rFonts w:asciiTheme="minorHAnsi" w:hAnsiTheme="minorHAnsi" w:cstheme="minorHAnsi"/>
        </w:rPr>
        <w:t xml:space="preserve"> ETS Research Report Series 2017;</w:t>
      </w:r>
      <w:r w:rsidR="00906B11" w:rsidRPr="00A41CA3">
        <w:rPr>
          <w:rFonts w:asciiTheme="minorHAnsi" w:hAnsiTheme="minorHAnsi" w:cstheme="minorHAnsi"/>
        </w:rPr>
        <w:t xml:space="preserve"> </w:t>
      </w:r>
      <w:r w:rsidR="00906B11" w:rsidRPr="00292B26">
        <w:rPr>
          <w:rFonts w:asciiTheme="minorHAnsi" w:hAnsiTheme="minorHAnsi" w:cstheme="minorHAnsi"/>
          <w:b/>
        </w:rPr>
        <w:t>2017</w:t>
      </w:r>
      <w:r w:rsidR="00906B11" w:rsidRPr="00292B26">
        <w:rPr>
          <w:rFonts w:asciiTheme="minorHAnsi" w:hAnsiTheme="minorHAnsi" w:cstheme="minorHAnsi"/>
        </w:rPr>
        <w:t>: 1-24.</w:t>
      </w:r>
    </w:p>
    <w:p w14:paraId="4B858BBC" w14:textId="1C0AB32F" w:rsidR="00906B11" w:rsidRPr="00C158BF" w:rsidRDefault="00EF5300" w:rsidP="008040C8">
      <w:pPr>
        <w:pStyle w:val="ListParagraph"/>
        <w:numPr>
          <w:ilvl w:val="0"/>
          <w:numId w:val="3"/>
        </w:numPr>
        <w:spacing w:line="480" w:lineRule="auto"/>
        <w:rPr>
          <w:rFonts w:asciiTheme="minorHAnsi" w:hAnsiTheme="minorHAnsi" w:cstheme="minorHAnsi"/>
          <w:bCs/>
        </w:rPr>
      </w:pPr>
      <w:proofErr w:type="spellStart"/>
      <w:r w:rsidRPr="00C158BF">
        <w:rPr>
          <w:rFonts w:asciiTheme="minorHAnsi" w:hAnsiTheme="minorHAnsi" w:cstheme="minorHAnsi"/>
          <w:bCs/>
        </w:rPr>
        <w:t>Benavente</w:t>
      </w:r>
      <w:proofErr w:type="spellEnd"/>
      <w:r w:rsidRPr="00C158BF">
        <w:rPr>
          <w:rFonts w:asciiTheme="minorHAnsi" w:hAnsiTheme="minorHAnsi" w:cstheme="minorHAnsi"/>
          <w:bCs/>
        </w:rPr>
        <w:t xml:space="preserve">-Fernandez I, </w:t>
      </w:r>
      <w:proofErr w:type="spellStart"/>
      <w:r w:rsidRPr="00C158BF">
        <w:rPr>
          <w:rFonts w:asciiTheme="minorHAnsi" w:hAnsiTheme="minorHAnsi" w:cstheme="minorHAnsi"/>
          <w:bCs/>
        </w:rPr>
        <w:t>Synnes</w:t>
      </w:r>
      <w:proofErr w:type="spellEnd"/>
      <w:r w:rsidRPr="00C158BF">
        <w:rPr>
          <w:rFonts w:asciiTheme="minorHAnsi" w:hAnsiTheme="minorHAnsi" w:cstheme="minorHAnsi"/>
          <w:bCs/>
        </w:rPr>
        <w:t xml:space="preserve"> A, Grunau RE, Chau V, </w:t>
      </w:r>
      <w:proofErr w:type="spellStart"/>
      <w:r w:rsidRPr="00C158BF">
        <w:rPr>
          <w:rFonts w:asciiTheme="minorHAnsi" w:hAnsiTheme="minorHAnsi" w:cstheme="minorHAnsi"/>
          <w:bCs/>
        </w:rPr>
        <w:t>Ramraj</w:t>
      </w:r>
      <w:proofErr w:type="spellEnd"/>
      <w:r w:rsidRPr="00C158BF">
        <w:rPr>
          <w:rFonts w:asciiTheme="minorHAnsi" w:hAnsiTheme="minorHAnsi" w:cstheme="minorHAnsi"/>
          <w:bCs/>
        </w:rPr>
        <w:t xml:space="preserve"> C, Glass T</w:t>
      </w:r>
      <w:r w:rsidR="004332B6">
        <w:rPr>
          <w:rFonts w:asciiTheme="minorHAnsi" w:hAnsiTheme="minorHAnsi" w:cstheme="minorHAnsi"/>
          <w:bCs/>
        </w:rPr>
        <w:t>,</w:t>
      </w:r>
      <w:r w:rsidRPr="00C158BF">
        <w:rPr>
          <w:rFonts w:asciiTheme="minorHAnsi" w:hAnsiTheme="minorHAnsi" w:cstheme="minorHAnsi"/>
          <w:bCs/>
        </w:rPr>
        <w:t xml:space="preserve"> et al.</w:t>
      </w:r>
      <w:r w:rsidRPr="00C158BF">
        <w:rPr>
          <w:rFonts w:asciiTheme="minorHAnsi" w:hAnsiTheme="minorHAnsi" w:cstheme="minorHAnsi"/>
          <w:i/>
        </w:rPr>
        <w:t xml:space="preserve"> </w:t>
      </w:r>
      <w:r w:rsidRPr="004332B6">
        <w:rPr>
          <w:rFonts w:asciiTheme="minorHAnsi" w:hAnsiTheme="minorHAnsi" w:cstheme="minorHAnsi"/>
        </w:rPr>
        <w:t>Association of socioeconomic status and brain injury with neurodevelopmental outcomes of very preterm children</w:t>
      </w:r>
      <w:r w:rsidRPr="00292B26">
        <w:rPr>
          <w:rFonts w:asciiTheme="minorHAnsi" w:hAnsiTheme="minorHAnsi" w:cstheme="minorHAnsi"/>
          <w:i/>
        </w:rPr>
        <w:t>.</w:t>
      </w:r>
      <w:r w:rsidRPr="00292B26">
        <w:rPr>
          <w:rFonts w:asciiTheme="minorHAnsi" w:hAnsiTheme="minorHAnsi" w:cstheme="minorHAnsi"/>
        </w:rPr>
        <w:t xml:space="preserve"> JAMA </w:t>
      </w:r>
      <w:r w:rsidR="002E4F5D">
        <w:rPr>
          <w:rFonts w:asciiTheme="minorHAnsi" w:hAnsiTheme="minorHAnsi" w:cstheme="minorHAnsi"/>
        </w:rPr>
        <w:t>N</w:t>
      </w:r>
      <w:r w:rsidRPr="00292B26">
        <w:rPr>
          <w:rFonts w:asciiTheme="minorHAnsi" w:hAnsiTheme="minorHAnsi" w:cstheme="minorHAnsi"/>
        </w:rPr>
        <w:t xml:space="preserve">etwork </w:t>
      </w:r>
      <w:r w:rsidR="002E4F5D">
        <w:rPr>
          <w:rFonts w:asciiTheme="minorHAnsi" w:hAnsiTheme="minorHAnsi" w:cstheme="minorHAnsi"/>
        </w:rPr>
        <w:t>O</w:t>
      </w:r>
      <w:r w:rsidR="004332B6">
        <w:rPr>
          <w:rFonts w:asciiTheme="minorHAnsi" w:hAnsiTheme="minorHAnsi" w:cstheme="minorHAnsi"/>
        </w:rPr>
        <w:t>pen 2019;</w:t>
      </w:r>
      <w:r w:rsidRPr="00292B26">
        <w:rPr>
          <w:rFonts w:asciiTheme="minorHAnsi" w:hAnsiTheme="minorHAnsi" w:cstheme="minorHAnsi"/>
        </w:rPr>
        <w:t xml:space="preserve"> </w:t>
      </w:r>
      <w:r w:rsidRPr="00292B26">
        <w:rPr>
          <w:rFonts w:asciiTheme="minorHAnsi" w:hAnsiTheme="minorHAnsi" w:cstheme="minorHAnsi"/>
          <w:b/>
        </w:rPr>
        <w:t>2</w:t>
      </w:r>
      <w:r w:rsidRPr="00292B26">
        <w:rPr>
          <w:rFonts w:asciiTheme="minorHAnsi" w:hAnsiTheme="minorHAnsi" w:cstheme="minorHAnsi"/>
        </w:rPr>
        <w:t>: e192914-e192914.</w:t>
      </w:r>
    </w:p>
    <w:p w14:paraId="2755FFAD" w14:textId="56C78A3C" w:rsidR="00E814F7" w:rsidRPr="00C158BF" w:rsidRDefault="00C86D18" w:rsidP="00E814F7">
      <w:pPr>
        <w:pStyle w:val="ListParagraph"/>
        <w:numPr>
          <w:ilvl w:val="0"/>
          <w:numId w:val="3"/>
        </w:numPr>
        <w:spacing w:line="480" w:lineRule="auto"/>
        <w:rPr>
          <w:rFonts w:asciiTheme="minorHAnsi" w:hAnsiTheme="minorHAnsi" w:cstheme="minorHAnsi"/>
          <w:bCs/>
        </w:rPr>
      </w:pPr>
      <w:r>
        <w:rPr>
          <w:rFonts w:asciiTheme="minorHAnsi" w:hAnsiTheme="minorHAnsi" w:cstheme="minorHAnsi"/>
        </w:rPr>
        <w:t>Ball NJ,</w:t>
      </w:r>
      <w:r w:rsidR="00E06405" w:rsidRPr="00292B26">
        <w:rPr>
          <w:rFonts w:asciiTheme="minorHAnsi" w:hAnsiTheme="minorHAnsi" w:cstheme="minorHAnsi"/>
        </w:rPr>
        <w:t xml:space="preserve"> M</w:t>
      </w:r>
      <w:r w:rsidR="004332B6">
        <w:rPr>
          <w:rFonts w:asciiTheme="minorHAnsi" w:hAnsiTheme="minorHAnsi" w:cstheme="minorHAnsi"/>
        </w:rPr>
        <w:t>ercado III</w:t>
      </w:r>
      <w:r>
        <w:rPr>
          <w:rFonts w:asciiTheme="minorHAnsi" w:hAnsiTheme="minorHAnsi" w:cstheme="minorHAnsi"/>
        </w:rPr>
        <w:t xml:space="preserve"> E</w:t>
      </w:r>
      <w:r w:rsidR="004332B6">
        <w:rPr>
          <w:rFonts w:asciiTheme="minorHAnsi" w:hAnsiTheme="minorHAnsi" w:cstheme="minorHAnsi"/>
        </w:rPr>
        <w:t xml:space="preserve">, </w:t>
      </w:r>
      <w:proofErr w:type="spellStart"/>
      <w:r w:rsidR="00E06405" w:rsidRPr="00292B26">
        <w:rPr>
          <w:rFonts w:asciiTheme="minorHAnsi" w:hAnsiTheme="minorHAnsi" w:cstheme="minorHAnsi"/>
        </w:rPr>
        <w:t>Orduña</w:t>
      </w:r>
      <w:proofErr w:type="spellEnd"/>
      <w:r>
        <w:rPr>
          <w:rFonts w:asciiTheme="minorHAnsi" w:hAnsiTheme="minorHAnsi" w:cstheme="minorHAnsi"/>
        </w:rPr>
        <w:t xml:space="preserve"> I</w:t>
      </w:r>
      <w:r w:rsidR="00E06405" w:rsidRPr="00C158BF">
        <w:rPr>
          <w:rFonts w:asciiTheme="minorHAnsi" w:hAnsiTheme="minorHAnsi" w:cstheme="minorHAnsi"/>
        </w:rPr>
        <w:t>.</w:t>
      </w:r>
      <w:r w:rsidR="00E06405" w:rsidRPr="00292B26">
        <w:rPr>
          <w:rFonts w:asciiTheme="minorHAnsi" w:hAnsiTheme="minorHAnsi" w:cstheme="minorHAnsi"/>
        </w:rPr>
        <w:t xml:space="preserve"> </w:t>
      </w:r>
      <w:r w:rsidR="00E06405" w:rsidRPr="004332B6">
        <w:rPr>
          <w:rFonts w:asciiTheme="minorHAnsi" w:hAnsiTheme="minorHAnsi" w:cstheme="minorHAnsi"/>
        </w:rPr>
        <w:t>Enriched environments as a potential treatment for developmental disorders: a critical assessment.</w:t>
      </w:r>
      <w:r w:rsidR="00E06405" w:rsidRPr="00292B26">
        <w:rPr>
          <w:rFonts w:asciiTheme="minorHAnsi" w:hAnsiTheme="minorHAnsi" w:cstheme="minorHAnsi"/>
        </w:rPr>
        <w:t xml:space="preserve"> Frontiers in </w:t>
      </w:r>
      <w:r w:rsidR="002E4F5D">
        <w:rPr>
          <w:rFonts w:asciiTheme="minorHAnsi" w:hAnsiTheme="minorHAnsi" w:cstheme="minorHAnsi"/>
        </w:rPr>
        <w:t>P</w:t>
      </w:r>
      <w:r w:rsidR="004332B6">
        <w:rPr>
          <w:rFonts w:asciiTheme="minorHAnsi" w:hAnsiTheme="minorHAnsi" w:cstheme="minorHAnsi"/>
        </w:rPr>
        <w:t>sychology 2019;</w:t>
      </w:r>
      <w:r w:rsidR="00E06405" w:rsidRPr="00292B26">
        <w:rPr>
          <w:rFonts w:asciiTheme="minorHAnsi" w:hAnsiTheme="minorHAnsi" w:cstheme="minorHAnsi"/>
        </w:rPr>
        <w:t xml:space="preserve"> </w:t>
      </w:r>
      <w:r w:rsidR="00E06405" w:rsidRPr="00292B26">
        <w:rPr>
          <w:rFonts w:asciiTheme="minorHAnsi" w:hAnsiTheme="minorHAnsi" w:cstheme="minorHAnsi"/>
          <w:b/>
        </w:rPr>
        <w:t>10</w:t>
      </w:r>
      <w:r w:rsidR="00E06405" w:rsidRPr="00292B26">
        <w:rPr>
          <w:rFonts w:asciiTheme="minorHAnsi" w:hAnsiTheme="minorHAnsi" w:cstheme="minorHAnsi"/>
        </w:rPr>
        <w:t>:  466.</w:t>
      </w:r>
    </w:p>
    <w:p w14:paraId="6B478BD0" w14:textId="030D1E84" w:rsidR="00917353" w:rsidRPr="00C158BF" w:rsidRDefault="00AE57D7" w:rsidP="00917353">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 xml:space="preserve">Gaudet I, Paquette N, </w:t>
      </w:r>
      <w:proofErr w:type="spellStart"/>
      <w:r w:rsidRPr="00C158BF">
        <w:rPr>
          <w:rFonts w:asciiTheme="minorHAnsi" w:hAnsiTheme="minorHAnsi" w:cstheme="minorHAnsi"/>
          <w:bCs/>
        </w:rPr>
        <w:t>Doussau</w:t>
      </w:r>
      <w:proofErr w:type="spellEnd"/>
      <w:r w:rsidRPr="00C158BF">
        <w:rPr>
          <w:rFonts w:asciiTheme="minorHAnsi" w:hAnsiTheme="minorHAnsi" w:cstheme="minorHAnsi"/>
          <w:bCs/>
        </w:rPr>
        <w:t xml:space="preserve"> A, Poirier N, </w:t>
      </w:r>
      <w:r w:rsidR="00E814F7" w:rsidRPr="00C158BF">
        <w:rPr>
          <w:rFonts w:asciiTheme="minorHAnsi" w:hAnsiTheme="minorHAnsi" w:cstheme="minorHAnsi"/>
          <w:bCs/>
        </w:rPr>
        <w:t>Simard MN, Beauchamp MH</w:t>
      </w:r>
      <w:r w:rsidR="0079510E">
        <w:rPr>
          <w:rFonts w:asciiTheme="minorHAnsi" w:hAnsiTheme="minorHAnsi" w:cstheme="minorHAnsi"/>
          <w:bCs/>
        </w:rPr>
        <w:t>,</w:t>
      </w:r>
      <w:r w:rsidR="00E814F7" w:rsidRPr="00C158BF">
        <w:rPr>
          <w:rFonts w:asciiTheme="minorHAnsi" w:hAnsiTheme="minorHAnsi" w:cstheme="minorHAnsi"/>
          <w:bCs/>
        </w:rPr>
        <w:t xml:space="preserve"> et al. </w:t>
      </w:r>
      <w:r w:rsidR="00865CD1" w:rsidRPr="0079510E">
        <w:rPr>
          <w:rFonts w:asciiTheme="minorHAnsi" w:hAnsiTheme="minorHAnsi" w:cstheme="minorHAnsi"/>
          <w:bCs/>
        </w:rPr>
        <w:t>S</w:t>
      </w:r>
      <w:r w:rsidR="00E814F7" w:rsidRPr="0079510E">
        <w:rPr>
          <w:rFonts w:asciiTheme="minorHAnsi" w:hAnsiTheme="minorHAnsi" w:cstheme="minorHAnsi"/>
        </w:rPr>
        <w:t>ocial cognition and competence in preschoolers with congenital heart disease.</w:t>
      </w:r>
      <w:r w:rsidR="0079510E">
        <w:rPr>
          <w:rFonts w:asciiTheme="minorHAnsi" w:hAnsiTheme="minorHAnsi" w:cstheme="minorHAnsi"/>
        </w:rPr>
        <w:t xml:space="preserve"> Neuropsychology 2022;</w:t>
      </w:r>
      <w:r w:rsidR="00E814F7" w:rsidRPr="00C158BF">
        <w:rPr>
          <w:rFonts w:asciiTheme="minorHAnsi" w:hAnsiTheme="minorHAnsi" w:cstheme="minorHAnsi"/>
        </w:rPr>
        <w:t xml:space="preserve"> </w:t>
      </w:r>
      <w:r w:rsidR="00E814F7" w:rsidRPr="00C158BF">
        <w:rPr>
          <w:rFonts w:asciiTheme="minorHAnsi" w:hAnsiTheme="minorHAnsi" w:cstheme="minorHAnsi"/>
          <w:b/>
        </w:rPr>
        <w:t>36</w:t>
      </w:r>
      <w:r w:rsidR="00E814F7" w:rsidRPr="00C158BF">
        <w:rPr>
          <w:rFonts w:asciiTheme="minorHAnsi" w:hAnsiTheme="minorHAnsi" w:cstheme="minorHAnsi"/>
        </w:rPr>
        <w:t>: 552-564.</w:t>
      </w:r>
    </w:p>
    <w:p w14:paraId="1BD268DD" w14:textId="0342440D" w:rsidR="00BF1BC1" w:rsidRPr="00C158BF" w:rsidRDefault="00917353" w:rsidP="00BF1BC1">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 xml:space="preserve">Feldmann M, </w:t>
      </w:r>
      <w:proofErr w:type="spellStart"/>
      <w:r w:rsidRPr="00C158BF">
        <w:rPr>
          <w:rFonts w:asciiTheme="minorHAnsi" w:hAnsiTheme="minorHAnsi" w:cstheme="minorHAnsi"/>
          <w:bCs/>
        </w:rPr>
        <w:t>Bataillard</w:t>
      </w:r>
      <w:proofErr w:type="spellEnd"/>
      <w:r w:rsidRPr="00C158BF">
        <w:rPr>
          <w:rFonts w:asciiTheme="minorHAnsi" w:hAnsiTheme="minorHAnsi" w:cstheme="minorHAnsi"/>
          <w:bCs/>
        </w:rPr>
        <w:t xml:space="preserve"> C, Ehrler M, Ullrich C, </w:t>
      </w:r>
      <w:proofErr w:type="spellStart"/>
      <w:r w:rsidRPr="00C158BF">
        <w:rPr>
          <w:rFonts w:asciiTheme="minorHAnsi" w:hAnsiTheme="minorHAnsi" w:cstheme="minorHAnsi"/>
          <w:bCs/>
        </w:rPr>
        <w:t>Knirsch</w:t>
      </w:r>
      <w:proofErr w:type="spellEnd"/>
      <w:r w:rsidRPr="00C158BF">
        <w:rPr>
          <w:rFonts w:asciiTheme="minorHAnsi" w:hAnsiTheme="minorHAnsi" w:cstheme="minorHAnsi"/>
          <w:bCs/>
        </w:rPr>
        <w:t xml:space="preserve"> W, </w:t>
      </w:r>
      <w:proofErr w:type="spellStart"/>
      <w:r w:rsidRPr="00C158BF">
        <w:rPr>
          <w:rFonts w:asciiTheme="minorHAnsi" w:hAnsiTheme="minorHAnsi" w:cstheme="minorHAnsi"/>
          <w:bCs/>
        </w:rPr>
        <w:t>Gosteli</w:t>
      </w:r>
      <w:proofErr w:type="spellEnd"/>
      <w:r w:rsidRPr="00C158BF">
        <w:rPr>
          <w:rFonts w:asciiTheme="minorHAnsi" w:hAnsiTheme="minorHAnsi" w:cstheme="minorHAnsi"/>
          <w:bCs/>
        </w:rPr>
        <w:t>-Peter MA</w:t>
      </w:r>
      <w:r w:rsidR="0079510E">
        <w:rPr>
          <w:rFonts w:asciiTheme="minorHAnsi" w:hAnsiTheme="minorHAnsi" w:cstheme="minorHAnsi"/>
          <w:bCs/>
        </w:rPr>
        <w:t>,</w:t>
      </w:r>
      <w:r w:rsidRPr="00C158BF">
        <w:rPr>
          <w:rFonts w:asciiTheme="minorHAnsi" w:hAnsiTheme="minorHAnsi" w:cstheme="minorHAnsi"/>
          <w:bCs/>
        </w:rPr>
        <w:t xml:space="preserve"> et al. </w:t>
      </w:r>
      <w:r w:rsidRPr="0079510E">
        <w:rPr>
          <w:rFonts w:asciiTheme="minorHAnsi" w:hAnsiTheme="minorHAnsi" w:cstheme="minorHAnsi"/>
        </w:rPr>
        <w:t>Cognitive and Executive Function in Congenital Heart Disease: A Meta-analysis.</w:t>
      </w:r>
      <w:r w:rsidR="0079510E">
        <w:rPr>
          <w:rFonts w:asciiTheme="minorHAnsi" w:hAnsiTheme="minorHAnsi" w:cstheme="minorHAnsi"/>
        </w:rPr>
        <w:t xml:space="preserve"> </w:t>
      </w:r>
      <w:proofErr w:type="spellStart"/>
      <w:r w:rsidR="0079510E">
        <w:rPr>
          <w:rFonts w:asciiTheme="minorHAnsi" w:hAnsiTheme="minorHAnsi" w:cstheme="minorHAnsi"/>
        </w:rPr>
        <w:t>Pediatrics</w:t>
      </w:r>
      <w:proofErr w:type="spellEnd"/>
      <w:r w:rsidR="0079510E">
        <w:rPr>
          <w:rFonts w:asciiTheme="minorHAnsi" w:hAnsiTheme="minorHAnsi" w:cstheme="minorHAnsi"/>
        </w:rPr>
        <w:t xml:space="preserve"> 2021;</w:t>
      </w:r>
      <w:r w:rsidRPr="00C158BF">
        <w:rPr>
          <w:rFonts w:asciiTheme="minorHAnsi" w:hAnsiTheme="minorHAnsi" w:cstheme="minorHAnsi"/>
        </w:rPr>
        <w:t xml:space="preserve"> </w:t>
      </w:r>
      <w:r w:rsidRPr="00C158BF">
        <w:rPr>
          <w:rFonts w:asciiTheme="minorHAnsi" w:hAnsiTheme="minorHAnsi" w:cstheme="minorHAnsi"/>
          <w:b/>
        </w:rPr>
        <w:t>148</w:t>
      </w:r>
      <w:r w:rsidRPr="00292B26">
        <w:rPr>
          <w:rFonts w:asciiTheme="minorHAnsi" w:hAnsiTheme="minorHAnsi" w:cstheme="minorHAnsi"/>
        </w:rPr>
        <w:t xml:space="preserve">: </w:t>
      </w:r>
      <w:r w:rsidRPr="00A827F5">
        <w:rPr>
          <w:rFonts w:asciiTheme="minorHAnsi" w:hAnsiTheme="minorHAnsi" w:cstheme="minorHAnsi"/>
          <w:shd w:val="clear" w:color="auto" w:fill="FFFFFF"/>
        </w:rPr>
        <w:t>e2021050875</w:t>
      </w:r>
      <w:r w:rsidRPr="00A827F5">
        <w:rPr>
          <w:rFonts w:asciiTheme="minorHAnsi" w:hAnsiTheme="minorHAnsi" w:cstheme="minorHAnsi"/>
        </w:rPr>
        <w:t>.</w:t>
      </w:r>
    </w:p>
    <w:p w14:paraId="23DC4F00" w14:textId="590D29D4" w:rsidR="002E78C6" w:rsidRPr="002E78C6" w:rsidRDefault="00BF1BC1" w:rsidP="002E78C6">
      <w:pPr>
        <w:pStyle w:val="ListParagraph"/>
        <w:numPr>
          <w:ilvl w:val="0"/>
          <w:numId w:val="3"/>
        </w:numPr>
        <w:spacing w:after="160" w:line="480" w:lineRule="auto"/>
        <w:rPr>
          <w:rFonts w:asciiTheme="minorHAnsi" w:hAnsiTheme="minorHAnsi" w:cstheme="minorHAnsi"/>
          <w:bCs/>
        </w:rPr>
      </w:pPr>
      <w:r w:rsidRPr="00C158BF">
        <w:rPr>
          <w:rFonts w:asciiTheme="minorHAnsi" w:hAnsiTheme="minorHAnsi" w:cstheme="minorHAnsi"/>
          <w:bCs/>
        </w:rPr>
        <w:t xml:space="preserve">Jackson WM, Davis N, Calderon J, Lee JL, </w:t>
      </w:r>
      <w:proofErr w:type="spellStart"/>
      <w:r w:rsidRPr="00C158BF">
        <w:rPr>
          <w:rFonts w:asciiTheme="minorHAnsi" w:hAnsiTheme="minorHAnsi" w:cstheme="minorHAnsi"/>
          <w:bCs/>
        </w:rPr>
        <w:t>Feirsen</w:t>
      </w:r>
      <w:proofErr w:type="spellEnd"/>
      <w:r w:rsidRPr="00C158BF">
        <w:rPr>
          <w:rFonts w:asciiTheme="minorHAnsi" w:hAnsiTheme="minorHAnsi" w:cstheme="minorHAnsi"/>
          <w:bCs/>
        </w:rPr>
        <w:t xml:space="preserve"> N, Bellinger DC</w:t>
      </w:r>
      <w:r w:rsidR="0079510E">
        <w:rPr>
          <w:rFonts w:asciiTheme="minorHAnsi" w:hAnsiTheme="minorHAnsi" w:cstheme="minorHAnsi"/>
          <w:bCs/>
        </w:rPr>
        <w:t>,</w:t>
      </w:r>
      <w:r w:rsidRPr="00C158BF">
        <w:rPr>
          <w:rFonts w:asciiTheme="minorHAnsi" w:hAnsiTheme="minorHAnsi" w:cstheme="minorHAnsi"/>
          <w:bCs/>
        </w:rPr>
        <w:t xml:space="preserve"> et al. </w:t>
      </w:r>
      <w:r w:rsidRPr="0079510E">
        <w:rPr>
          <w:rFonts w:asciiTheme="minorHAnsi" w:hAnsiTheme="minorHAnsi" w:cstheme="minorHAnsi"/>
        </w:rPr>
        <w:t>Executive functions in children with heart disease: a systematic review and meta-analysis.</w:t>
      </w:r>
      <w:r w:rsidR="0079510E">
        <w:rPr>
          <w:rFonts w:asciiTheme="minorHAnsi" w:hAnsiTheme="minorHAnsi" w:cstheme="minorHAnsi"/>
        </w:rPr>
        <w:t xml:space="preserve"> Cardiology in the Young 2021;</w:t>
      </w:r>
      <w:r w:rsidRPr="00C158BF">
        <w:rPr>
          <w:rFonts w:asciiTheme="minorHAnsi" w:hAnsiTheme="minorHAnsi" w:cstheme="minorHAnsi"/>
        </w:rPr>
        <w:t xml:space="preserve"> </w:t>
      </w:r>
      <w:r w:rsidRPr="00C158BF">
        <w:rPr>
          <w:rFonts w:asciiTheme="minorHAnsi" w:hAnsiTheme="minorHAnsi" w:cstheme="minorHAnsi"/>
          <w:b/>
        </w:rPr>
        <w:t>31</w:t>
      </w:r>
      <w:r w:rsidRPr="00C158BF">
        <w:rPr>
          <w:rFonts w:asciiTheme="minorHAnsi" w:hAnsiTheme="minorHAnsi" w:cstheme="minorHAnsi"/>
        </w:rPr>
        <w:t>: 1914-1922.</w:t>
      </w:r>
    </w:p>
    <w:p w14:paraId="4BEE4C1F" w14:textId="0E3D369B" w:rsidR="00555770" w:rsidRPr="00555770" w:rsidRDefault="002E78C6" w:rsidP="00555770">
      <w:pPr>
        <w:pStyle w:val="ListParagraph"/>
        <w:numPr>
          <w:ilvl w:val="0"/>
          <w:numId w:val="3"/>
        </w:numPr>
        <w:spacing w:after="160" w:line="480" w:lineRule="auto"/>
        <w:rPr>
          <w:rFonts w:asciiTheme="minorHAnsi" w:hAnsiTheme="minorHAnsi" w:cstheme="minorHAnsi"/>
          <w:bCs/>
        </w:rPr>
      </w:pPr>
      <w:proofErr w:type="spellStart"/>
      <w:r w:rsidRPr="00C158BF">
        <w:rPr>
          <w:rFonts w:asciiTheme="minorHAnsi" w:hAnsiTheme="minorHAnsi" w:cstheme="minorHAnsi"/>
          <w:bCs/>
        </w:rPr>
        <w:t>Gerstle</w:t>
      </w:r>
      <w:proofErr w:type="spellEnd"/>
      <w:r w:rsidRPr="00C158BF">
        <w:rPr>
          <w:rFonts w:asciiTheme="minorHAnsi" w:hAnsiTheme="minorHAnsi" w:cstheme="minorHAnsi"/>
          <w:bCs/>
        </w:rPr>
        <w:t xml:space="preserve"> M, Beebe DW, </w:t>
      </w:r>
      <w:proofErr w:type="spellStart"/>
      <w:r w:rsidRPr="00C158BF">
        <w:rPr>
          <w:rFonts w:asciiTheme="minorHAnsi" w:hAnsiTheme="minorHAnsi" w:cstheme="minorHAnsi"/>
          <w:bCs/>
        </w:rPr>
        <w:t>Drotar</w:t>
      </w:r>
      <w:proofErr w:type="spellEnd"/>
      <w:r w:rsidRPr="00C158BF">
        <w:rPr>
          <w:rFonts w:asciiTheme="minorHAnsi" w:hAnsiTheme="minorHAnsi" w:cstheme="minorHAnsi"/>
          <w:bCs/>
        </w:rPr>
        <w:t xml:space="preserve"> D, </w:t>
      </w:r>
      <w:proofErr w:type="spellStart"/>
      <w:r w:rsidRPr="00C158BF">
        <w:rPr>
          <w:rFonts w:asciiTheme="minorHAnsi" w:hAnsiTheme="minorHAnsi" w:cstheme="minorHAnsi"/>
          <w:bCs/>
        </w:rPr>
        <w:t>Cassedy</w:t>
      </w:r>
      <w:proofErr w:type="spellEnd"/>
      <w:r w:rsidRPr="00C158BF">
        <w:rPr>
          <w:rFonts w:asciiTheme="minorHAnsi" w:hAnsiTheme="minorHAnsi" w:cstheme="minorHAnsi"/>
          <w:bCs/>
        </w:rPr>
        <w:t xml:space="preserve"> A, Marino BS. </w:t>
      </w:r>
      <w:r w:rsidRPr="0079510E">
        <w:rPr>
          <w:rFonts w:asciiTheme="minorHAnsi" w:hAnsiTheme="minorHAnsi" w:cstheme="minorHAnsi"/>
        </w:rPr>
        <w:t>Executive functioning and school performance among pediatric survivors of complex congenital heart disease.</w:t>
      </w:r>
      <w:r w:rsidRPr="00C158BF">
        <w:rPr>
          <w:rFonts w:asciiTheme="minorHAnsi" w:hAnsiTheme="minorHAnsi" w:cstheme="minorHAnsi"/>
        </w:rPr>
        <w:t xml:space="preserve"> </w:t>
      </w:r>
      <w:r w:rsidR="0079510E">
        <w:rPr>
          <w:rFonts w:asciiTheme="minorHAnsi" w:hAnsiTheme="minorHAnsi" w:cstheme="minorHAnsi"/>
        </w:rPr>
        <w:t xml:space="preserve">The Journal of </w:t>
      </w:r>
      <w:proofErr w:type="spellStart"/>
      <w:r w:rsidR="0079510E">
        <w:rPr>
          <w:rFonts w:asciiTheme="minorHAnsi" w:hAnsiTheme="minorHAnsi" w:cstheme="minorHAnsi"/>
        </w:rPr>
        <w:t>Pediatrics</w:t>
      </w:r>
      <w:proofErr w:type="spellEnd"/>
      <w:r w:rsidR="0079510E">
        <w:rPr>
          <w:rFonts w:asciiTheme="minorHAnsi" w:hAnsiTheme="minorHAnsi" w:cstheme="minorHAnsi"/>
        </w:rPr>
        <w:t xml:space="preserve"> 2016;</w:t>
      </w:r>
      <w:r w:rsidRPr="00C158BF">
        <w:rPr>
          <w:rFonts w:asciiTheme="minorHAnsi" w:hAnsiTheme="minorHAnsi" w:cstheme="minorHAnsi"/>
        </w:rPr>
        <w:t xml:space="preserve"> </w:t>
      </w:r>
      <w:r w:rsidRPr="00C158BF">
        <w:rPr>
          <w:rFonts w:asciiTheme="minorHAnsi" w:hAnsiTheme="minorHAnsi" w:cstheme="minorHAnsi"/>
          <w:b/>
        </w:rPr>
        <w:t>173</w:t>
      </w:r>
      <w:r w:rsidRPr="00C158BF">
        <w:rPr>
          <w:rFonts w:asciiTheme="minorHAnsi" w:hAnsiTheme="minorHAnsi" w:cstheme="minorHAnsi"/>
        </w:rPr>
        <w:t>: 154-159.</w:t>
      </w:r>
    </w:p>
    <w:p w14:paraId="0D6A8FB5" w14:textId="2CE5BC52" w:rsidR="00555770" w:rsidRPr="00C158BF" w:rsidRDefault="00C37374" w:rsidP="00C158BF">
      <w:pPr>
        <w:pStyle w:val="ListParagraph"/>
        <w:numPr>
          <w:ilvl w:val="0"/>
          <w:numId w:val="3"/>
        </w:numPr>
        <w:spacing w:after="160" w:line="480" w:lineRule="auto"/>
        <w:rPr>
          <w:rFonts w:asciiTheme="minorHAnsi" w:hAnsiTheme="minorHAnsi" w:cstheme="minorHAnsi"/>
          <w:bCs/>
        </w:rPr>
      </w:pPr>
      <w:r w:rsidRPr="00C158BF">
        <w:rPr>
          <w:rFonts w:asciiTheme="minorHAnsi" w:hAnsiTheme="minorHAnsi" w:cstheme="minorHAnsi"/>
          <w:bCs/>
        </w:rPr>
        <w:lastRenderedPageBreak/>
        <w:t xml:space="preserve">Bellinger DC, Rivkin MJ, </w:t>
      </w:r>
      <w:proofErr w:type="spellStart"/>
      <w:r w:rsidRPr="00C158BF">
        <w:rPr>
          <w:rFonts w:asciiTheme="minorHAnsi" w:hAnsiTheme="minorHAnsi" w:cstheme="minorHAnsi"/>
          <w:bCs/>
        </w:rPr>
        <w:t>DeMaso</w:t>
      </w:r>
      <w:proofErr w:type="spellEnd"/>
      <w:r w:rsidRPr="00C158BF">
        <w:rPr>
          <w:rFonts w:asciiTheme="minorHAnsi" w:hAnsiTheme="minorHAnsi" w:cstheme="minorHAnsi"/>
          <w:bCs/>
        </w:rPr>
        <w:t xml:space="preserve"> D , Robertson RL, </w:t>
      </w:r>
      <w:proofErr w:type="spellStart"/>
      <w:r w:rsidRPr="00C158BF">
        <w:rPr>
          <w:rFonts w:asciiTheme="minorHAnsi" w:hAnsiTheme="minorHAnsi" w:cstheme="minorHAnsi"/>
          <w:bCs/>
        </w:rPr>
        <w:t>Stopp</w:t>
      </w:r>
      <w:proofErr w:type="spellEnd"/>
      <w:r w:rsidRPr="00C158BF">
        <w:rPr>
          <w:rFonts w:asciiTheme="minorHAnsi" w:hAnsiTheme="minorHAnsi" w:cstheme="minorHAnsi"/>
          <w:bCs/>
        </w:rPr>
        <w:t xml:space="preserve"> C, Dunbar-Masterson C</w:t>
      </w:r>
      <w:r w:rsidR="0079510E">
        <w:rPr>
          <w:rFonts w:asciiTheme="minorHAnsi" w:hAnsiTheme="minorHAnsi" w:cstheme="minorHAnsi"/>
          <w:bCs/>
        </w:rPr>
        <w:t>,</w:t>
      </w:r>
      <w:r w:rsidRPr="00C158BF">
        <w:rPr>
          <w:rFonts w:asciiTheme="minorHAnsi" w:hAnsiTheme="minorHAnsi" w:cstheme="minorHAnsi"/>
          <w:bCs/>
        </w:rPr>
        <w:t xml:space="preserve"> et al.</w:t>
      </w:r>
      <w:r w:rsidR="00555770" w:rsidRPr="00C158BF">
        <w:rPr>
          <w:rFonts w:asciiTheme="minorHAnsi" w:hAnsiTheme="minorHAnsi" w:cstheme="minorHAnsi"/>
          <w:i/>
        </w:rPr>
        <w:t xml:space="preserve"> </w:t>
      </w:r>
      <w:r w:rsidR="00555770" w:rsidRPr="0079510E">
        <w:rPr>
          <w:rFonts w:asciiTheme="minorHAnsi" w:hAnsiTheme="minorHAnsi" w:cstheme="minorHAnsi"/>
        </w:rPr>
        <w:t>Adolescents with tetralogy of Fallot: neuropsychological assessment and structural brain imaging.</w:t>
      </w:r>
      <w:r w:rsidR="0079510E">
        <w:rPr>
          <w:rFonts w:asciiTheme="minorHAnsi" w:hAnsiTheme="minorHAnsi" w:cstheme="minorHAnsi"/>
        </w:rPr>
        <w:t xml:space="preserve"> Cardiology in the Young 2015;</w:t>
      </w:r>
      <w:r w:rsidR="00555770" w:rsidRPr="00C158BF">
        <w:rPr>
          <w:rFonts w:asciiTheme="minorHAnsi" w:hAnsiTheme="minorHAnsi" w:cstheme="minorHAnsi"/>
        </w:rPr>
        <w:t xml:space="preserve"> </w:t>
      </w:r>
      <w:r w:rsidR="00555770" w:rsidRPr="00C158BF">
        <w:rPr>
          <w:rFonts w:asciiTheme="minorHAnsi" w:hAnsiTheme="minorHAnsi" w:cstheme="minorHAnsi"/>
          <w:b/>
        </w:rPr>
        <w:t>25</w:t>
      </w:r>
      <w:r w:rsidR="00555770" w:rsidRPr="00C158BF">
        <w:rPr>
          <w:rFonts w:asciiTheme="minorHAnsi" w:hAnsiTheme="minorHAnsi" w:cstheme="minorHAnsi"/>
        </w:rPr>
        <w:t>: 338-347.</w:t>
      </w:r>
    </w:p>
    <w:p w14:paraId="0BD85C73" w14:textId="11ABC911" w:rsidR="00E06405" w:rsidRPr="005B7615" w:rsidRDefault="005B7615" w:rsidP="008040C8">
      <w:pPr>
        <w:pStyle w:val="ListParagraph"/>
        <w:numPr>
          <w:ilvl w:val="0"/>
          <w:numId w:val="3"/>
        </w:numPr>
        <w:spacing w:line="480" w:lineRule="auto"/>
        <w:rPr>
          <w:rFonts w:asciiTheme="minorHAnsi" w:hAnsiTheme="minorHAnsi" w:cstheme="minorHAnsi"/>
          <w:bCs/>
        </w:rPr>
      </w:pPr>
      <w:r>
        <w:rPr>
          <w:rFonts w:asciiTheme="minorHAnsi" w:hAnsiTheme="minorHAnsi" w:cstheme="minorHAnsi"/>
          <w:bCs/>
        </w:rPr>
        <w:t xml:space="preserve">Pelosi C, </w:t>
      </w:r>
      <w:proofErr w:type="spellStart"/>
      <w:r>
        <w:rPr>
          <w:rFonts w:asciiTheme="minorHAnsi" w:hAnsiTheme="minorHAnsi" w:cstheme="minorHAnsi"/>
          <w:bCs/>
        </w:rPr>
        <w:t>Kauling</w:t>
      </w:r>
      <w:proofErr w:type="spellEnd"/>
      <w:r>
        <w:rPr>
          <w:rFonts w:asciiTheme="minorHAnsi" w:hAnsiTheme="minorHAnsi" w:cstheme="minorHAnsi"/>
          <w:bCs/>
        </w:rPr>
        <w:t xml:space="preserve"> RM, </w:t>
      </w:r>
      <w:proofErr w:type="spellStart"/>
      <w:r>
        <w:rPr>
          <w:rFonts w:asciiTheme="minorHAnsi" w:hAnsiTheme="minorHAnsi" w:cstheme="minorHAnsi"/>
          <w:bCs/>
        </w:rPr>
        <w:t>Cuypers</w:t>
      </w:r>
      <w:proofErr w:type="spellEnd"/>
      <w:r>
        <w:rPr>
          <w:rFonts w:asciiTheme="minorHAnsi" w:hAnsiTheme="minorHAnsi" w:cstheme="minorHAnsi"/>
          <w:bCs/>
        </w:rPr>
        <w:t xml:space="preserve"> JAAE, </w:t>
      </w:r>
      <w:proofErr w:type="spellStart"/>
      <w:r>
        <w:rPr>
          <w:rFonts w:asciiTheme="minorHAnsi" w:hAnsiTheme="minorHAnsi" w:cstheme="minorHAnsi"/>
          <w:bCs/>
        </w:rPr>
        <w:t>Utens</w:t>
      </w:r>
      <w:proofErr w:type="spellEnd"/>
      <w:r>
        <w:rPr>
          <w:rFonts w:asciiTheme="minorHAnsi" w:hAnsiTheme="minorHAnsi" w:cstheme="minorHAnsi"/>
          <w:bCs/>
        </w:rPr>
        <w:t xml:space="preserve"> EMWJ, van den Bosch AE, </w:t>
      </w:r>
      <w:proofErr w:type="spellStart"/>
      <w:r>
        <w:rPr>
          <w:rFonts w:asciiTheme="minorHAnsi" w:hAnsiTheme="minorHAnsi" w:cstheme="minorHAnsi"/>
          <w:bCs/>
        </w:rPr>
        <w:t>Kardys</w:t>
      </w:r>
      <w:proofErr w:type="spellEnd"/>
      <w:r>
        <w:rPr>
          <w:rFonts w:asciiTheme="minorHAnsi" w:hAnsiTheme="minorHAnsi" w:cstheme="minorHAnsi"/>
          <w:bCs/>
        </w:rPr>
        <w:t xml:space="preserve"> I, et al.</w:t>
      </w:r>
      <w:r w:rsidRPr="005B7615">
        <w:rPr>
          <w:rFonts w:asciiTheme="minorHAnsi" w:hAnsiTheme="minorHAnsi" w:cstheme="minorHAnsi"/>
          <w:i/>
        </w:rPr>
        <w:t xml:space="preserve"> </w:t>
      </w:r>
      <w:r w:rsidRPr="0079510E">
        <w:rPr>
          <w:rFonts w:asciiTheme="minorHAnsi" w:hAnsiTheme="minorHAnsi" w:cstheme="minorHAnsi"/>
        </w:rPr>
        <w:t>Executive functioning of patients with congenital heart disease: 45 years after surgery.</w:t>
      </w:r>
      <w:r w:rsidRPr="00A41CA3">
        <w:rPr>
          <w:rFonts w:asciiTheme="minorHAnsi" w:hAnsiTheme="minorHAnsi" w:cstheme="minorHAnsi"/>
        </w:rPr>
        <w:t xml:space="preserve"> </w:t>
      </w:r>
      <w:r w:rsidR="0079510E">
        <w:rPr>
          <w:rFonts w:asciiTheme="minorHAnsi" w:hAnsiTheme="minorHAnsi" w:cstheme="minorHAnsi"/>
        </w:rPr>
        <w:t>Clinical Research in Cardiology</w:t>
      </w:r>
      <w:r w:rsidRPr="00A41CA3">
        <w:rPr>
          <w:rFonts w:asciiTheme="minorHAnsi" w:hAnsiTheme="minorHAnsi" w:cstheme="minorHAnsi"/>
        </w:rPr>
        <w:t xml:space="preserve"> 2023</w:t>
      </w:r>
      <w:r>
        <w:rPr>
          <w:rFonts w:asciiTheme="minorHAnsi" w:hAnsiTheme="minorHAnsi" w:cstheme="minorHAnsi"/>
        </w:rPr>
        <w:t xml:space="preserve">; </w:t>
      </w:r>
      <w:r w:rsidRPr="00F00F0F">
        <w:rPr>
          <w:rFonts w:asciiTheme="minorHAnsi" w:hAnsiTheme="minorHAnsi" w:cstheme="minorHAnsi"/>
          <w:b/>
          <w:bCs/>
        </w:rPr>
        <w:t>112</w:t>
      </w:r>
      <w:r>
        <w:rPr>
          <w:rFonts w:asciiTheme="minorHAnsi" w:hAnsiTheme="minorHAnsi" w:cstheme="minorHAnsi"/>
        </w:rPr>
        <w:t>: 1417-1426</w:t>
      </w:r>
    </w:p>
    <w:p w14:paraId="71CDF938" w14:textId="5A910CFA" w:rsidR="005B7615" w:rsidRPr="006F0098" w:rsidRDefault="002D3994">
      <w:pPr>
        <w:pStyle w:val="ListParagraph"/>
        <w:numPr>
          <w:ilvl w:val="0"/>
          <w:numId w:val="3"/>
        </w:numPr>
        <w:spacing w:line="480" w:lineRule="auto"/>
        <w:rPr>
          <w:rFonts w:asciiTheme="minorHAnsi" w:hAnsiTheme="minorHAnsi" w:cstheme="minorHAnsi"/>
          <w:bCs/>
        </w:rPr>
      </w:pPr>
      <w:r>
        <w:rPr>
          <w:rFonts w:asciiTheme="minorHAnsi" w:hAnsiTheme="minorHAnsi" w:cstheme="minorHAnsi"/>
          <w:bCs/>
        </w:rPr>
        <w:t xml:space="preserve"> Calderon J, </w:t>
      </w:r>
      <w:proofErr w:type="spellStart"/>
      <w:r>
        <w:rPr>
          <w:rFonts w:asciiTheme="minorHAnsi" w:hAnsiTheme="minorHAnsi" w:cstheme="minorHAnsi"/>
          <w:bCs/>
        </w:rPr>
        <w:t>Angeard</w:t>
      </w:r>
      <w:proofErr w:type="spellEnd"/>
      <w:r>
        <w:rPr>
          <w:rFonts w:asciiTheme="minorHAnsi" w:hAnsiTheme="minorHAnsi" w:cstheme="minorHAnsi"/>
          <w:bCs/>
        </w:rPr>
        <w:t xml:space="preserve"> N, Moutier S, Plumet MH, </w:t>
      </w:r>
      <w:proofErr w:type="spellStart"/>
      <w:r>
        <w:rPr>
          <w:rFonts w:asciiTheme="minorHAnsi" w:hAnsiTheme="minorHAnsi" w:cstheme="minorHAnsi"/>
          <w:bCs/>
        </w:rPr>
        <w:t>Jambaque</w:t>
      </w:r>
      <w:proofErr w:type="spellEnd"/>
      <w:r>
        <w:rPr>
          <w:rFonts w:asciiTheme="minorHAnsi" w:hAnsiTheme="minorHAnsi" w:cstheme="minorHAnsi"/>
          <w:bCs/>
        </w:rPr>
        <w:t xml:space="preserve"> I, Bonnet D. </w:t>
      </w:r>
      <w:r w:rsidRPr="0079510E">
        <w:rPr>
          <w:rFonts w:asciiTheme="minorHAnsi" w:hAnsiTheme="minorHAnsi" w:cstheme="minorHAnsi"/>
        </w:rPr>
        <w:t xml:space="preserve">Impact of prenatal diagnosis on neurocognitive outcomes in children with transposition of the great arteries. </w:t>
      </w:r>
      <w:r w:rsidRPr="00F872F2">
        <w:rPr>
          <w:rFonts w:asciiTheme="minorHAnsi" w:hAnsiTheme="minorHAnsi" w:cstheme="minorHAnsi"/>
        </w:rPr>
        <w:t xml:space="preserve">The Journal of </w:t>
      </w:r>
      <w:proofErr w:type="spellStart"/>
      <w:r w:rsidR="009330EF">
        <w:rPr>
          <w:rFonts w:asciiTheme="minorHAnsi" w:hAnsiTheme="minorHAnsi" w:cstheme="minorHAnsi"/>
        </w:rPr>
        <w:t>P</w:t>
      </w:r>
      <w:r w:rsidR="0079510E">
        <w:rPr>
          <w:rFonts w:asciiTheme="minorHAnsi" w:hAnsiTheme="minorHAnsi" w:cstheme="minorHAnsi"/>
        </w:rPr>
        <w:t>ediatrics</w:t>
      </w:r>
      <w:proofErr w:type="spellEnd"/>
      <w:r w:rsidR="0079510E">
        <w:rPr>
          <w:rFonts w:asciiTheme="minorHAnsi" w:hAnsiTheme="minorHAnsi" w:cstheme="minorHAnsi"/>
        </w:rPr>
        <w:t xml:space="preserve"> 2012;</w:t>
      </w:r>
      <w:r w:rsidRPr="00F872F2">
        <w:rPr>
          <w:rFonts w:asciiTheme="minorHAnsi" w:hAnsiTheme="minorHAnsi" w:cstheme="minorHAnsi"/>
        </w:rPr>
        <w:t xml:space="preserve"> </w:t>
      </w:r>
      <w:r w:rsidRPr="00F872F2">
        <w:rPr>
          <w:rFonts w:asciiTheme="minorHAnsi" w:hAnsiTheme="minorHAnsi" w:cstheme="minorHAnsi"/>
          <w:b/>
        </w:rPr>
        <w:t>161</w:t>
      </w:r>
      <w:r w:rsidRPr="00F872F2">
        <w:rPr>
          <w:rFonts w:asciiTheme="minorHAnsi" w:hAnsiTheme="minorHAnsi" w:cstheme="minorHAnsi"/>
        </w:rPr>
        <w:t>:  94-98. e1.</w:t>
      </w:r>
    </w:p>
    <w:p w14:paraId="08966F2E" w14:textId="5BC6ADAA" w:rsidR="005E7AA0" w:rsidRPr="00C158BF" w:rsidRDefault="006F0098" w:rsidP="005E7AA0">
      <w:pPr>
        <w:pStyle w:val="ListParagraph"/>
        <w:numPr>
          <w:ilvl w:val="0"/>
          <w:numId w:val="3"/>
        </w:numPr>
        <w:spacing w:line="480" w:lineRule="auto"/>
        <w:rPr>
          <w:rFonts w:asciiTheme="minorHAnsi" w:hAnsiTheme="minorHAnsi" w:cstheme="minorHAnsi"/>
          <w:bCs/>
        </w:rPr>
      </w:pPr>
      <w:r w:rsidRPr="00F872F2">
        <w:rPr>
          <w:rFonts w:asciiTheme="minorHAnsi" w:hAnsiTheme="minorHAnsi" w:cstheme="minorHAnsi"/>
        </w:rPr>
        <w:t>Sethi N</w:t>
      </w:r>
      <w:r w:rsidR="00F323A4">
        <w:rPr>
          <w:rFonts w:asciiTheme="minorHAnsi" w:hAnsiTheme="minorHAnsi" w:cstheme="minorHAnsi"/>
        </w:rPr>
        <w:t>,</w:t>
      </w:r>
      <w:r w:rsidRPr="00F872F2">
        <w:rPr>
          <w:rFonts w:asciiTheme="minorHAnsi" w:hAnsiTheme="minorHAnsi" w:cstheme="minorHAnsi"/>
        </w:rPr>
        <w:t xml:space="preserve"> Carpenter</w:t>
      </w:r>
      <w:r w:rsidR="00F323A4">
        <w:rPr>
          <w:rFonts w:asciiTheme="minorHAnsi" w:hAnsiTheme="minorHAnsi" w:cstheme="minorHAnsi"/>
        </w:rPr>
        <w:t xml:space="preserve"> JL</w:t>
      </w:r>
      <w:r w:rsidR="0079510E">
        <w:rPr>
          <w:rFonts w:asciiTheme="minorHAnsi" w:hAnsiTheme="minorHAnsi" w:cstheme="minorHAnsi"/>
        </w:rPr>
        <w:t xml:space="preserve">, </w:t>
      </w:r>
      <w:r w:rsidRPr="00F872F2">
        <w:rPr>
          <w:rFonts w:asciiTheme="minorHAnsi" w:hAnsiTheme="minorHAnsi" w:cstheme="minorHAnsi"/>
        </w:rPr>
        <w:t>Donofrio</w:t>
      </w:r>
      <w:r w:rsidR="00F323A4">
        <w:rPr>
          <w:rFonts w:asciiTheme="minorHAnsi" w:hAnsiTheme="minorHAnsi" w:cstheme="minorHAnsi"/>
        </w:rPr>
        <w:t xml:space="preserve"> MT</w:t>
      </w:r>
      <w:r w:rsidRPr="00F872F2">
        <w:rPr>
          <w:rFonts w:asciiTheme="minorHAnsi" w:hAnsiTheme="minorHAnsi" w:cstheme="minorHAnsi"/>
        </w:rPr>
        <w:t xml:space="preserve">. </w:t>
      </w:r>
      <w:r w:rsidRPr="0079510E">
        <w:rPr>
          <w:rFonts w:asciiTheme="minorHAnsi" w:hAnsiTheme="minorHAnsi" w:cstheme="minorHAnsi"/>
        </w:rPr>
        <w:t>Impact of perinatal management on neurodevelopmental outcomes in congenital heart disease.</w:t>
      </w:r>
      <w:r w:rsidRPr="006F0098">
        <w:rPr>
          <w:rFonts w:asciiTheme="minorHAnsi" w:hAnsiTheme="minorHAnsi" w:cstheme="minorHAnsi"/>
        </w:rPr>
        <w:t xml:space="preserve"> </w:t>
      </w:r>
      <w:r w:rsidRPr="00C158BF">
        <w:rPr>
          <w:rFonts w:asciiTheme="minorHAnsi" w:hAnsiTheme="minorHAnsi" w:cstheme="minorHAnsi"/>
          <w:iCs/>
        </w:rPr>
        <w:t xml:space="preserve">Seminars in </w:t>
      </w:r>
      <w:r w:rsidR="002E4F5D">
        <w:rPr>
          <w:rFonts w:asciiTheme="minorHAnsi" w:hAnsiTheme="minorHAnsi" w:cstheme="minorHAnsi"/>
          <w:iCs/>
        </w:rPr>
        <w:t>P</w:t>
      </w:r>
      <w:r w:rsidRPr="00C158BF">
        <w:rPr>
          <w:rFonts w:asciiTheme="minorHAnsi" w:hAnsiTheme="minorHAnsi" w:cstheme="minorHAnsi"/>
          <w:iCs/>
        </w:rPr>
        <w:t>erinatology</w:t>
      </w:r>
      <w:r w:rsidR="0079510E">
        <w:rPr>
          <w:rFonts w:asciiTheme="minorHAnsi" w:hAnsiTheme="minorHAnsi" w:cstheme="minorHAnsi"/>
        </w:rPr>
        <w:t xml:space="preserve"> 2022;</w:t>
      </w:r>
      <w:r w:rsidRPr="006F0098">
        <w:rPr>
          <w:rFonts w:asciiTheme="minorHAnsi" w:hAnsiTheme="minorHAnsi" w:cstheme="minorHAnsi"/>
        </w:rPr>
        <w:t xml:space="preserve"> </w:t>
      </w:r>
      <w:r w:rsidRPr="00C158BF">
        <w:rPr>
          <w:rFonts w:asciiTheme="minorHAnsi" w:hAnsiTheme="minorHAnsi" w:cstheme="minorHAnsi"/>
          <w:b/>
          <w:bCs/>
        </w:rPr>
        <w:t>46</w:t>
      </w:r>
      <w:r w:rsidRPr="00A827F5">
        <w:rPr>
          <w:rFonts w:asciiTheme="minorHAnsi" w:hAnsiTheme="minorHAnsi" w:cstheme="minorHAnsi"/>
        </w:rPr>
        <w:t xml:space="preserve">: </w:t>
      </w:r>
      <w:r w:rsidRPr="00A827F5">
        <w:rPr>
          <w:rFonts w:asciiTheme="minorHAnsi" w:hAnsiTheme="minorHAnsi" w:cstheme="minorHAnsi"/>
          <w:shd w:val="clear" w:color="auto" w:fill="FFFFFF"/>
        </w:rPr>
        <w:t>151582.</w:t>
      </w:r>
    </w:p>
    <w:p w14:paraId="187AE4B3" w14:textId="33DE5241" w:rsidR="00485D03" w:rsidRPr="00485D03" w:rsidRDefault="005E7AA0" w:rsidP="00485D03">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 xml:space="preserve">Verheijen PM, </w:t>
      </w:r>
      <w:proofErr w:type="spellStart"/>
      <w:r w:rsidRPr="00C158BF">
        <w:rPr>
          <w:rFonts w:asciiTheme="minorHAnsi" w:hAnsiTheme="minorHAnsi" w:cstheme="minorHAnsi"/>
          <w:bCs/>
        </w:rPr>
        <w:t>Lisowski</w:t>
      </w:r>
      <w:proofErr w:type="spellEnd"/>
      <w:r w:rsidRPr="00C158BF">
        <w:rPr>
          <w:rFonts w:asciiTheme="minorHAnsi" w:hAnsiTheme="minorHAnsi" w:cstheme="minorHAnsi"/>
          <w:bCs/>
        </w:rPr>
        <w:t xml:space="preserve"> LA, </w:t>
      </w:r>
      <w:proofErr w:type="spellStart"/>
      <w:r w:rsidRPr="00C158BF">
        <w:rPr>
          <w:rFonts w:asciiTheme="minorHAnsi" w:hAnsiTheme="minorHAnsi" w:cstheme="minorHAnsi"/>
          <w:bCs/>
        </w:rPr>
        <w:t>Stoutenbeek</w:t>
      </w:r>
      <w:proofErr w:type="spellEnd"/>
      <w:r w:rsidRPr="00C158BF">
        <w:rPr>
          <w:rFonts w:asciiTheme="minorHAnsi" w:hAnsiTheme="minorHAnsi" w:cstheme="minorHAnsi"/>
          <w:bCs/>
        </w:rPr>
        <w:t xml:space="preserve"> P, Hitchcock JF, Brenner JI, Copel JA</w:t>
      </w:r>
      <w:r w:rsidR="0079510E">
        <w:rPr>
          <w:rFonts w:asciiTheme="minorHAnsi" w:hAnsiTheme="minorHAnsi" w:cstheme="minorHAnsi"/>
          <w:bCs/>
        </w:rPr>
        <w:t>,</w:t>
      </w:r>
      <w:r w:rsidRPr="00C158BF">
        <w:rPr>
          <w:rFonts w:asciiTheme="minorHAnsi" w:hAnsiTheme="minorHAnsi" w:cstheme="minorHAnsi"/>
          <w:bCs/>
        </w:rPr>
        <w:t xml:space="preserve"> et al. </w:t>
      </w:r>
      <w:r w:rsidRPr="0079510E">
        <w:rPr>
          <w:rFonts w:asciiTheme="minorHAnsi" w:hAnsiTheme="minorHAnsi" w:cstheme="minorHAnsi"/>
        </w:rPr>
        <w:t>Prenatal diagnosis of congenital heart disease affects preoperative acidosis in the newborn patient.</w:t>
      </w:r>
      <w:r w:rsidRPr="00C158BF">
        <w:rPr>
          <w:rFonts w:asciiTheme="minorHAnsi" w:hAnsiTheme="minorHAnsi" w:cstheme="minorHAnsi"/>
        </w:rPr>
        <w:t xml:space="preserve"> The Journal of </w:t>
      </w:r>
      <w:r w:rsidR="002E4F5D">
        <w:rPr>
          <w:rFonts w:asciiTheme="minorHAnsi" w:hAnsiTheme="minorHAnsi" w:cstheme="minorHAnsi"/>
        </w:rPr>
        <w:t>T</w:t>
      </w:r>
      <w:r w:rsidRPr="00C158BF">
        <w:rPr>
          <w:rFonts w:asciiTheme="minorHAnsi" w:hAnsiTheme="minorHAnsi" w:cstheme="minorHAnsi"/>
        </w:rPr>
        <w:t xml:space="preserve">horacic and </w:t>
      </w:r>
      <w:r w:rsidR="002E4F5D">
        <w:rPr>
          <w:rFonts w:asciiTheme="minorHAnsi" w:hAnsiTheme="minorHAnsi" w:cstheme="minorHAnsi"/>
        </w:rPr>
        <w:t>C</w:t>
      </w:r>
      <w:r w:rsidRPr="00C158BF">
        <w:rPr>
          <w:rFonts w:asciiTheme="minorHAnsi" w:hAnsiTheme="minorHAnsi" w:cstheme="minorHAnsi"/>
        </w:rPr>
        <w:t xml:space="preserve">ardiovascular </w:t>
      </w:r>
      <w:r w:rsidR="002E4F5D">
        <w:rPr>
          <w:rFonts w:asciiTheme="minorHAnsi" w:hAnsiTheme="minorHAnsi" w:cstheme="minorHAnsi"/>
        </w:rPr>
        <w:t>S</w:t>
      </w:r>
      <w:r w:rsidR="0079510E">
        <w:rPr>
          <w:rFonts w:asciiTheme="minorHAnsi" w:hAnsiTheme="minorHAnsi" w:cstheme="minorHAnsi"/>
        </w:rPr>
        <w:t>urgery 2001;</w:t>
      </w:r>
      <w:r w:rsidRPr="00C158BF">
        <w:rPr>
          <w:rFonts w:asciiTheme="minorHAnsi" w:hAnsiTheme="minorHAnsi" w:cstheme="minorHAnsi"/>
        </w:rPr>
        <w:t xml:space="preserve"> </w:t>
      </w:r>
      <w:r w:rsidRPr="00C158BF">
        <w:rPr>
          <w:rFonts w:asciiTheme="minorHAnsi" w:hAnsiTheme="minorHAnsi" w:cstheme="minorHAnsi"/>
          <w:b/>
        </w:rPr>
        <w:t>121</w:t>
      </w:r>
      <w:r w:rsidRPr="00C158BF">
        <w:rPr>
          <w:rFonts w:asciiTheme="minorHAnsi" w:hAnsiTheme="minorHAnsi" w:cstheme="minorHAnsi"/>
        </w:rPr>
        <w:t>: 798-803.</w:t>
      </w:r>
    </w:p>
    <w:p w14:paraId="6F057307" w14:textId="4842A1F5" w:rsidR="00485D03" w:rsidRPr="00C158BF" w:rsidRDefault="00485D03" w:rsidP="00C158BF">
      <w:pPr>
        <w:pStyle w:val="ListParagraph"/>
        <w:numPr>
          <w:ilvl w:val="0"/>
          <w:numId w:val="3"/>
        </w:numPr>
        <w:spacing w:line="480" w:lineRule="auto"/>
        <w:rPr>
          <w:rFonts w:asciiTheme="minorHAnsi" w:hAnsiTheme="minorHAnsi" w:cstheme="minorHAnsi"/>
          <w:bCs/>
        </w:rPr>
      </w:pPr>
      <w:proofErr w:type="spellStart"/>
      <w:r w:rsidRPr="00C158BF">
        <w:rPr>
          <w:rFonts w:asciiTheme="minorHAnsi" w:hAnsiTheme="minorHAnsi" w:cstheme="minorHAnsi"/>
          <w:bCs/>
        </w:rPr>
        <w:t>Sivarajan</w:t>
      </w:r>
      <w:proofErr w:type="spellEnd"/>
      <w:r w:rsidRPr="00C158BF">
        <w:rPr>
          <w:rFonts w:asciiTheme="minorHAnsi" w:hAnsiTheme="minorHAnsi" w:cstheme="minorHAnsi"/>
          <w:bCs/>
        </w:rPr>
        <w:t xml:space="preserve"> V, Penny DJ, </w:t>
      </w:r>
      <w:proofErr w:type="spellStart"/>
      <w:r w:rsidRPr="00C158BF">
        <w:rPr>
          <w:rFonts w:asciiTheme="minorHAnsi" w:hAnsiTheme="minorHAnsi" w:cstheme="minorHAnsi"/>
          <w:bCs/>
        </w:rPr>
        <w:t>Filan</w:t>
      </w:r>
      <w:proofErr w:type="spellEnd"/>
      <w:r w:rsidRPr="00C158BF">
        <w:rPr>
          <w:rFonts w:asciiTheme="minorHAnsi" w:hAnsiTheme="minorHAnsi" w:cstheme="minorHAnsi"/>
          <w:bCs/>
        </w:rPr>
        <w:t xml:space="preserve"> P, Brizard C, </w:t>
      </w:r>
      <w:proofErr w:type="spellStart"/>
      <w:r w:rsidRPr="00C158BF">
        <w:rPr>
          <w:rFonts w:asciiTheme="minorHAnsi" w:hAnsiTheme="minorHAnsi" w:cstheme="minorHAnsi"/>
          <w:bCs/>
        </w:rPr>
        <w:t>Shekerdemian</w:t>
      </w:r>
      <w:proofErr w:type="spellEnd"/>
      <w:r w:rsidRPr="00C158BF">
        <w:rPr>
          <w:rFonts w:asciiTheme="minorHAnsi" w:hAnsiTheme="minorHAnsi" w:cstheme="minorHAnsi"/>
          <w:bCs/>
        </w:rPr>
        <w:t xml:space="preserve"> LS. </w:t>
      </w:r>
      <w:r w:rsidRPr="0079510E">
        <w:rPr>
          <w:rFonts w:asciiTheme="minorHAnsi" w:hAnsiTheme="minorHAnsi" w:cstheme="minorHAnsi"/>
        </w:rPr>
        <w:t xml:space="preserve">Impact of antenatal diagnosis of hypoplastic left heart syndrome on the clinical presentation and surgical outcomes: the Australian experience. </w:t>
      </w:r>
      <w:r w:rsidRPr="00C158BF">
        <w:rPr>
          <w:rFonts w:asciiTheme="minorHAnsi" w:hAnsiTheme="minorHAnsi" w:cstheme="minorHAnsi"/>
        </w:rPr>
        <w:t xml:space="preserve">Journal of </w:t>
      </w:r>
      <w:r w:rsidR="002E4F5D">
        <w:rPr>
          <w:rFonts w:asciiTheme="minorHAnsi" w:hAnsiTheme="minorHAnsi" w:cstheme="minorHAnsi"/>
        </w:rPr>
        <w:t>P</w:t>
      </w:r>
      <w:r w:rsidRPr="00C158BF">
        <w:rPr>
          <w:rFonts w:asciiTheme="minorHAnsi" w:hAnsiTheme="minorHAnsi" w:cstheme="minorHAnsi"/>
        </w:rPr>
        <w:t xml:space="preserve">aediatrics and </w:t>
      </w:r>
      <w:r w:rsidR="002E4F5D">
        <w:rPr>
          <w:rFonts w:asciiTheme="minorHAnsi" w:hAnsiTheme="minorHAnsi" w:cstheme="minorHAnsi"/>
        </w:rPr>
        <w:t>C</w:t>
      </w:r>
      <w:r w:rsidRPr="00C158BF">
        <w:rPr>
          <w:rFonts w:asciiTheme="minorHAnsi" w:hAnsiTheme="minorHAnsi" w:cstheme="minorHAnsi"/>
        </w:rPr>
        <w:t xml:space="preserve">hild </w:t>
      </w:r>
      <w:r w:rsidR="002E4F5D">
        <w:rPr>
          <w:rFonts w:asciiTheme="minorHAnsi" w:hAnsiTheme="minorHAnsi" w:cstheme="minorHAnsi"/>
        </w:rPr>
        <w:t>H</w:t>
      </w:r>
      <w:r w:rsidR="0079510E">
        <w:rPr>
          <w:rFonts w:asciiTheme="minorHAnsi" w:hAnsiTheme="minorHAnsi" w:cstheme="minorHAnsi"/>
        </w:rPr>
        <w:t>ealth 2009;</w:t>
      </w:r>
      <w:r w:rsidRPr="00C158BF">
        <w:rPr>
          <w:rFonts w:asciiTheme="minorHAnsi" w:hAnsiTheme="minorHAnsi" w:cstheme="minorHAnsi"/>
        </w:rPr>
        <w:t xml:space="preserve"> </w:t>
      </w:r>
      <w:r w:rsidRPr="00C158BF">
        <w:rPr>
          <w:rFonts w:asciiTheme="minorHAnsi" w:hAnsiTheme="minorHAnsi" w:cstheme="minorHAnsi"/>
          <w:b/>
        </w:rPr>
        <w:t>45</w:t>
      </w:r>
      <w:r w:rsidRPr="00C158BF">
        <w:rPr>
          <w:rFonts w:asciiTheme="minorHAnsi" w:hAnsiTheme="minorHAnsi" w:cstheme="minorHAnsi"/>
        </w:rPr>
        <w:t>: 112-117.</w:t>
      </w:r>
    </w:p>
    <w:p w14:paraId="7657E7DC" w14:textId="35C16781" w:rsidR="00964BF8" w:rsidRPr="00964BF8" w:rsidRDefault="00157D2B" w:rsidP="00964BF8">
      <w:pPr>
        <w:pStyle w:val="ListParagraph"/>
        <w:numPr>
          <w:ilvl w:val="0"/>
          <w:numId w:val="3"/>
        </w:numPr>
        <w:spacing w:line="480" w:lineRule="auto"/>
        <w:rPr>
          <w:rFonts w:asciiTheme="minorHAnsi" w:hAnsiTheme="minorHAnsi" w:cstheme="minorHAnsi"/>
          <w:bCs/>
        </w:rPr>
      </w:pPr>
      <w:r>
        <w:rPr>
          <w:rFonts w:asciiTheme="minorHAnsi" w:hAnsiTheme="minorHAnsi" w:cstheme="minorHAnsi"/>
          <w:bCs/>
        </w:rPr>
        <w:t xml:space="preserve">Brown KL, </w:t>
      </w:r>
      <w:proofErr w:type="spellStart"/>
      <w:r>
        <w:rPr>
          <w:rFonts w:asciiTheme="minorHAnsi" w:hAnsiTheme="minorHAnsi" w:cstheme="minorHAnsi"/>
          <w:bCs/>
        </w:rPr>
        <w:t>Ridout</w:t>
      </w:r>
      <w:proofErr w:type="spellEnd"/>
      <w:r>
        <w:rPr>
          <w:rFonts w:asciiTheme="minorHAnsi" w:hAnsiTheme="minorHAnsi" w:cstheme="minorHAnsi"/>
          <w:bCs/>
        </w:rPr>
        <w:t xml:space="preserve"> DA, </w:t>
      </w:r>
      <w:proofErr w:type="spellStart"/>
      <w:r>
        <w:rPr>
          <w:rFonts w:asciiTheme="minorHAnsi" w:hAnsiTheme="minorHAnsi" w:cstheme="minorHAnsi"/>
          <w:bCs/>
        </w:rPr>
        <w:t>Hoskote</w:t>
      </w:r>
      <w:proofErr w:type="spellEnd"/>
      <w:r>
        <w:rPr>
          <w:rFonts w:asciiTheme="minorHAnsi" w:hAnsiTheme="minorHAnsi" w:cstheme="minorHAnsi"/>
          <w:bCs/>
        </w:rPr>
        <w:t xml:space="preserve"> A, Verhulst L, Ricci M, Bull C. </w:t>
      </w:r>
      <w:r w:rsidRPr="0079510E">
        <w:rPr>
          <w:rFonts w:asciiTheme="minorHAnsi" w:hAnsiTheme="minorHAnsi" w:cstheme="minorHAnsi"/>
        </w:rPr>
        <w:t>Delayed diagnosis of congenital heart disease worsens preoperative condition and outcome of surgery in neonates.</w:t>
      </w:r>
      <w:r w:rsidR="0079510E">
        <w:rPr>
          <w:rFonts w:asciiTheme="minorHAnsi" w:hAnsiTheme="minorHAnsi" w:cstheme="minorHAnsi"/>
        </w:rPr>
        <w:t xml:space="preserve"> Heart 2006;</w:t>
      </w:r>
      <w:r w:rsidRPr="00F872F2">
        <w:rPr>
          <w:rFonts w:asciiTheme="minorHAnsi" w:hAnsiTheme="minorHAnsi" w:cstheme="minorHAnsi"/>
        </w:rPr>
        <w:t xml:space="preserve"> </w:t>
      </w:r>
      <w:r w:rsidRPr="00F872F2">
        <w:rPr>
          <w:rFonts w:asciiTheme="minorHAnsi" w:hAnsiTheme="minorHAnsi" w:cstheme="minorHAnsi"/>
          <w:b/>
        </w:rPr>
        <w:t>92</w:t>
      </w:r>
      <w:r w:rsidRPr="00F872F2">
        <w:rPr>
          <w:rFonts w:asciiTheme="minorHAnsi" w:hAnsiTheme="minorHAnsi" w:cstheme="minorHAnsi"/>
        </w:rPr>
        <w:t>: 1298-1302.</w:t>
      </w:r>
    </w:p>
    <w:p w14:paraId="7928EE07" w14:textId="0BC98A38" w:rsidR="00EA6BA0" w:rsidRPr="00EA6BA0" w:rsidRDefault="00964BF8" w:rsidP="00EA6BA0">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lastRenderedPageBreak/>
        <w:t xml:space="preserve">Costello JM, Kim F, </w:t>
      </w:r>
      <w:proofErr w:type="spellStart"/>
      <w:r w:rsidRPr="00C158BF">
        <w:rPr>
          <w:rFonts w:asciiTheme="minorHAnsi" w:hAnsiTheme="minorHAnsi" w:cstheme="minorHAnsi"/>
          <w:bCs/>
        </w:rPr>
        <w:t>Polin</w:t>
      </w:r>
      <w:proofErr w:type="spellEnd"/>
      <w:r w:rsidRPr="00C158BF">
        <w:rPr>
          <w:rFonts w:asciiTheme="minorHAnsi" w:hAnsiTheme="minorHAnsi" w:cstheme="minorHAnsi"/>
          <w:bCs/>
        </w:rPr>
        <w:t xml:space="preserve"> R, Krishnamurthy G. </w:t>
      </w:r>
      <w:r w:rsidRPr="0079510E">
        <w:rPr>
          <w:rFonts w:asciiTheme="minorHAnsi" w:hAnsiTheme="minorHAnsi" w:cstheme="minorHAnsi"/>
        </w:rPr>
        <w:t>Double Jeopardy: Prematurity and Congenital Heart Disease—What's Known and Why It's Important.</w:t>
      </w:r>
      <w:r w:rsidRPr="00C158BF">
        <w:rPr>
          <w:rFonts w:asciiTheme="minorHAnsi" w:hAnsiTheme="minorHAnsi" w:cstheme="minorHAnsi"/>
        </w:rPr>
        <w:t xml:space="preserve"> World Journal for Pediatri</w:t>
      </w:r>
      <w:r w:rsidR="0079510E">
        <w:rPr>
          <w:rFonts w:asciiTheme="minorHAnsi" w:hAnsiTheme="minorHAnsi" w:cstheme="minorHAnsi"/>
        </w:rPr>
        <w:t>c and Congenital Heart Surgery 2022;</w:t>
      </w:r>
      <w:r w:rsidRPr="00C158BF">
        <w:rPr>
          <w:rFonts w:asciiTheme="minorHAnsi" w:hAnsiTheme="minorHAnsi" w:cstheme="minorHAnsi"/>
        </w:rPr>
        <w:t xml:space="preserve"> </w:t>
      </w:r>
      <w:r w:rsidRPr="00C158BF">
        <w:rPr>
          <w:rFonts w:asciiTheme="minorHAnsi" w:hAnsiTheme="minorHAnsi" w:cstheme="minorHAnsi"/>
          <w:b/>
        </w:rPr>
        <w:t>13</w:t>
      </w:r>
      <w:r w:rsidRPr="00C158BF">
        <w:rPr>
          <w:rFonts w:asciiTheme="minorHAnsi" w:hAnsiTheme="minorHAnsi" w:cstheme="minorHAnsi"/>
        </w:rPr>
        <w:t>: 65-71.</w:t>
      </w:r>
    </w:p>
    <w:p w14:paraId="22662470" w14:textId="513E2392" w:rsidR="00EA6BA0" w:rsidRPr="00C158BF" w:rsidRDefault="00EA6BA0" w:rsidP="00C158BF">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t xml:space="preserve">Goff DA, Luan X, Gerdes M, </w:t>
      </w:r>
      <w:proofErr w:type="spellStart"/>
      <w:r w:rsidRPr="00C158BF">
        <w:rPr>
          <w:rFonts w:asciiTheme="minorHAnsi" w:hAnsiTheme="minorHAnsi" w:cstheme="minorHAnsi"/>
          <w:bCs/>
        </w:rPr>
        <w:t>Bernbaum</w:t>
      </w:r>
      <w:proofErr w:type="spellEnd"/>
      <w:r w:rsidRPr="00C158BF">
        <w:rPr>
          <w:rFonts w:asciiTheme="minorHAnsi" w:hAnsiTheme="minorHAnsi" w:cstheme="minorHAnsi"/>
          <w:bCs/>
        </w:rPr>
        <w:t xml:space="preserve"> J, D’Agostino JA, </w:t>
      </w:r>
      <w:proofErr w:type="spellStart"/>
      <w:r w:rsidRPr="00C158BF">
        <w:rPr>
          <w:rFonts w:asciiTheme="minorHAnsi" w:hAnsiTheme="minorHAnsi" w:cstheme="minorHAnsi"/>
          <w:bCs/>
        </w:rPr>
        <w:t>Rychik</w:t>
      </w:r>
      <w:proofErr w:type="spellEnd"/>
      <w:r w:rsidRPr="00C158BF">
        <w:rPr>
          <w:rFonts w:asciiTheme="minorHAnsi" w:hAnsiTheme="minorHAnsi" w:cstheme="minorHAnsi"/>
          <w:bCs/>
        </w:rPr>
        <w:t xml:space="preserve"> J</w:t>
      </w:r>
      <w:r w:rsidR="0079510E">
        <w:rPr>
          <w:rFonts w:asciiTheme="minorHAnsi" w:hAnsiTheme="minorHAnsi" w:cstheme="minorHAnsi"/>
          <w:bCs/>
        </w:rPr>
        <w:t>,</w:t>
      </w:r>
      <w:r w:rsidRPr="00C158BF">
        <w:rPr>
          <w:rFonts w:asciiTheme="minorHAnsi" w:hAnsiTheme="minorHAnsi" w:cstheme="minorHAnsi"/>
          <w:bCs/>
        </w:rPr>
        <w:t xml:space="preserve"> et al. </w:t>
      </w:r>
      <w:r w:rsidRPr="0079510E">
        <w:rPr>
          <w:rFonts w:asciiTheme="minorHAnsi" w:hAnsiTheme="minorHAnsi" w:cstheme="minorHAnsi"/>
          <w:bCs/>
          <w:iCs/>
        </w:rPr>
        <w:t>Y</w:t>
      </w:r>
      <w:r w:rsidRPr="0079510E">
        <w:rPr>
          <w:rFonts w:asciiTheme="minorHAnsi" w:hAnsiTheme="minorHAnsi" w:cstheme="minorHAnsi"/>
        </w:rPr>
        <w:t>ounger gestational age is associated with worse neurodevelopmental outcomes after cardiac surgery in infancy.</w:t>
      </w:r>
      <w:r w:rsidRPr="00C158BF">
        <w:rPr>
          <w:rFonts w:asciiTheme="minorHAnsi" w:hAnsiTheme="minorHAnsi" w:cstheme="minorHAnsi"/>
        </w:rPr>
        <w:t xml:space="preserve"> The Journal of </w:t>
      </w:r>
      <w:r w:rsidR="002E4F5D">
        <w:rPr>
          <w:rFonts w:asciiTheme="minorHAnsi" w:hAnsiTheme="minorHAnsi" w:cstheme="minorHAnsi"/>
        </w:rPr>
        <w:t>T</w:t>
      </w:r>
      <w:r w:rsidRPr="00C158BF">
        <w:rPr>
          <w:rFonts w:asciiTheme="minorHAnsi" w:hAnsiTheme="minorHAnsi" w:cstheme="minorHAnsi"/>
        </w:rPr>
        <w:t xml:space="preserve">horacic and </w:t>
      </w:r>
      <w:r w:rsidR="002E4F5D">
        <w:rPr>
          <w:rFonts w:asciiTheme="minorHAnsi" w:hAnsiTheme="minorHAnsi" w:cstheme="minorHAnsi"/>
        </w:rPr>
        <w:t>C</w:t>
      </w:r>
      <w:r w:rsidRPr="00C158BF">
        <w:rPr>
          <w:rFonts w:asciiTheme="minorHAnsi" w:hAnsiTheme="minorHAnsi" w:cstheme="minorHAnsi"/>
        </w:rPr>
        <w:t xml:space="preserve">ardiovascular </w:t>
      </w:r>
      <w:r w:rsidR="002E4F5D">
        <w:rPr>
          <w:rFonts w:asciiTheme="minorHAnsi" w:hAnsiTheme="minorHAnsi" w:cstheme="minorHAnsi"/>
        </w:rPr>
        <w:t>S</w:t>
      </w:r>
      <w:r w:rsidR="0079510E">
        <w:rPr>
          <w:rFonts w:asciiTheme="minorHAnsi" w:hAnsiTheme="minorHAnsi" w:cstheme="minorHAnsi"/>
        </w:rPr>
        <w:t>urgery 2012;</w:t>
      </w:r>
      <w:r w:rsidRPr="00C158BF">
        <w:rPr>
          <w:rFonts w:asciiTheme="minorHAnsi" w:hAnsiTheme="minorHAnsi" w:cstheme="minorHAnsi"/>
        </w:rPr>
        <w:t xml:space="preserve"> </w:t>
      </w:r>
      <w:r w:rsidRPr="00C158BF">
        <w:rPr>
          <w:rFonts w:asciiTheme="minorHAnsi" w:hAnsiTheme="minorHAnsi" w:cstheme="minorHAnsi"/>
          <w:b/>
        </w:rPr>
        <w:t>143</w:t>
      </w:r>
      <w:r w:rsidRPr="00C158BF">
        <w:rPr>
          <w:rFonts w:asciiTheme="minorHAnsi" w:hAnsiTheme="minorHAnsi" w:cstheme="minorHAnsi"/>
        </w:rPr>
        <w:t>: 535-542.</w:t>
      </w:r>
    </w:p>
    <w:p w14:paraId="16E17CE2" w14:textId="5B82E3A3" w:rsidR="005E74BE" w:rsidRPr="00F872F2" w:rsidRDefault="005E74BE" w:rsidP="005E74BE">
      <w:pPr>
        <w:pStyle w:val="EndNoteBibliography"/>
        <w:numPr>
          <w:ilvl w:val="0"/>
          <w:numId w:val="3"/>
        </w:numPr>
        <w:spacing w:line="480" w:lineRule="auto"/>
        <w:rPr>
          <w:rFonts w:asciiTheme="minorHAnsi" w:hAnsiTheme="minorHAnsi" w:cstheme="minorHAnsi"/>
        </w:rPr>
      </w:pPr>
      <w:r w:rsidRPr="00F872F2">
        <w:rPr>
          <w:rFonts w:asciiTheme="minorHAnsi" w:hAnsiTheme="minorHAnsi" w:cstheme="minorHAnsi"/>
        </w:rPr>
        <w:t>Taylor</w:t>
      </w:r>
      <w:r>
        <w:rPr>
          <w:rFonts w:asciiTheme="minorHAnsi" w:hAnsiTheme="minorHAnsi" w:cstheme="minorHAnsi"/>
        </w:rPr>
        <w:t xml:space="preserve"> </w:t>
      </w:r>
      <w:r w:rsidR="0079510E">
        <w:rPr>
          <w:rFonts w:asciiTheme="minorHAnsi" w:hAnsiTheme="minorHAnsi" w:cstheme="minorHAnsi"/>
        </w:rPr>
        <w:t xml:space="preserve">HG, </w:t>
      </w:r>
      <w:r w:rsidRPr="00F872F2">
        <w:rPr>
          <w:rFonts w:asciiTheme="minorHAnsi" w:hAnsiTheme="minorHAnsi" w:cstheme="minorHAnsi"/>
        </w:rPr>
        <w:t>Clark</w:t>
      </w:r>
      <w:r>
        <w:rPr>
          <w:rFonts w:asciiTheme="minorHAnsi" w:hAnsiTheme="minorHAnsi" w:cstheme="minorHAnsi"/>
        </w:rPr>
        <w:t xml:space="preserve"> CA</w:t>
      </w:r>
      <w:r w:rsidRPr="00F872F2">
        <w:rPr>
          <w:rFonts w:asciiTheme="minorHAnsi" w:hAnsiTheme="minorHAnsi" w:cstheme="minorHAnsi"/>
        </w:rPr>
        <w:t xml:space="preserve">. </w:t>
      </w:r>
      <w:r w:rsidRPr="0079510E">
        <w:rPr>
          <w:rFonts w:asciiTheme="minorHAnsi" w:hAnsiTheme="minorHAnsi" w:cstheme="minorHAnsi"/>
        </w:rPr>
        <w:t>Executive function in children born preterm: risk factors and implications for outcome.</w:t>
      </w:r>
      <w:r w:rsidRPr="00F872F2">
        <w:rPr>
          <w:rFonts w:asciiTheme="minorHAnsi" w:hAnsiTheme="minorHAnsi" w:cstheme="minorHAnsi"/>
        </w:rPr>
        <w:t xml:space="preserve"> </w:t>
      </w:r>
      <w:r w:rsidRPr="00C158BF">
        <w:rPr>
          <w:rFonts w:asciiTheme="minorHAnsi" w:hAnsiTheme="minorHAnsi" w:cstheme="minorHAnsi"/>
          <w:iCs/>
        </w:rPr>
        <w:t xml:space="preserve">Seminars in </w:t>
      </w:r>
      <w:r w:rsidR="001F772C" w:rsidRPr="00C158BF">
        <w:rPr>
          <w:rFonts w:asciiTheme="minorHAnsi" w:hAnsiTheme="minorHAnsi" w:cstheme="minorHAnsi"/>
          <w:iCs/>
        </w:rPr>
        <w:t>P</w:t>
      </w:r>
      <w:r w:rsidRPr="00C158BF">
        <w:rPr>
          <w:rFonts w:asciiTheme="minorHAnsi" w:hAnsiTheme="minorHAnsi" w:cstheme="minorHAnsi"/>
          <w:iCs/>
        </w:rPr>
        <w:t>erinatology</w:t>
      </w:r>
      <w:r w:rsidR="0079510E">
        <w:rPr>
          <w:rFonts w:asciiTheme="minorHAnsi" w:hAnsiTheme="minorHAnsi" w:cstheme="minorHAnsi"/>
        </w:rPr>
        <w:t xml:space="preserve"> 2016;</w:t>
      </w:r>
      <w:r w:rsidRPr="00F872F2">
        <w:rPr>
          <w:rFonts w:asciiTheme="minorHAnsi" w:hAnsiTheme="minorHAnsi" w:cstheme="minorHAnsi"/>
        </w:rPr>
        <w:t xml:space="preserve"> </w:t>
      </w:r>
      <w:r w:rsidRPr="008639BE">
        <w:rPr>
          <w:rFonts w:asciiTheme="minorHAnsi" w:hAnsiTheme="minorHAnsi" w:cstheme="minorHAnsi"/>
          <w:b/>
          <w:bCs/>
        </w:rPr>
        <w:t>40</w:t>
      </w:r>
      <w:r>
        <w:rPr>
          <w:rFonts w:asciiTheme="minorHAnsi" w:hAnsiTheme="minorHAnsi" w:cstheme="minorHAnsi"/>
        </w:rPr>
        <w:t>: 520-529</w:t>
      </w:r>
    </w:p>
    <w:p w14:paraId="07EE3727" w14:textId="3030538F" w:rsidR="00A46D2E" w:rsidRPr="00A46D2E" w:rsidRDefault="001F772C" w:rsidP="00A46D2E">
      <w:pPr>
        <w:pStyle w:val="ListParagraph"/>
        <w:numPr>
          <w:ilvl w:val="0"/>
          <w:numId w:val="3"/>
        </w:numPr>
        <w:spacing w:line="480" w:lineRule="auto"/>
        <w:rPr>
          <w:rFonts w:asciiTheme="minorHAnsi" w:hAnsiTheme="minorHAnsi" w:cstheme="minorHAnsi"/>
          <w:bCs/>
        </w:rPr>
      </w:pPr>
      <w:r>
        <w:rPr>
          <w:rFonts w:asciiTheme="minorHAnsi" w:hAnsiTheme="minorHAnsi" w:cstheme="minorHAnsi"/>
          <w:bCs/>
        </w:rPr>
        <w:t xml:space="preserve">Baron IS, Kerns KA, Muller U, </w:t>
      </w:r>
      <w:proofErr w:type="spellStart"/>
      <w:r>
        <w:rPr>
          <w:rFonts w:asciiTheme="minorHAnsi" w:hAnsiTheme="minorHAnsi" w:cstheme="minorHAnsi"/>
          <w:bCs/>
        </w:rPr>
        <w:t>Ahronovich</w:t>
      </w:r>
      <w:proofErr w:type="spellEnd"/>
      <w:r>
        <w:rPr>
          <w:rFonts w:asciiTheme="minorHAnsi" w:hAnsiTheme="minorHAnsi" w:cstheme="minorHAnsi"/>
          <w:bCs/>
        </w:rPr>
        <w:t xml:space="preserve"> MD, </w:t>
      </w:r>
      <w:proofErr w:type="spellStart"/>
      <w:r>
        <w:rPr>
          <w:rFonts w:asciiTheme="minorHAnsi" w:hAnsiTheme="minorHAnsi" w:cstheme="minorHAnsi"/>
          <w:bCs/>
        </w:rPr>
        <w:t>Litman</w:t>
      </w:r>
      <w:proofErr w:type="spellEnd"/>
      <w:r>
        <w:rPr>
          <w:rFonts w:asciiTheme="minorHAnsi" w:hAnsiTheme="minorHAnsi" w:cstheme="minorHAnsi"/>
          <w:bCs/>
        </w:rPr>
        <w:t xml:space="preserve"> FR. </w:t>
      </w:r>
      <w:r w:rsidRPr="0079510E">
        <w:rPr>
          <w:rFonts w:asciiTheme="minorHAnsi" w:hAnsiTheme="minorHAnsi" w:cstheme="minorHAnsi"/>
        </w:rPr>
        <w:t xml:space="preserve">Executive functions in extremely low birth weight and late-preterm </w:t>
      </w:r>
      <w:proofErr w:type="spellStart"/>
      <w:r w:rsidRPr="0079510E">
        <w:rPr>
          <w:rFonts w:asciiTheme="minorHAnsi" w:hAnsiTheme="minorHAnsi" w:cstheme="minorHAnsi"/>
        </w:rPr>
        <w:t>preschoolers</w:t>
      </w:r>
      <w:proofErr w:type="spellEnd"/>
      <w:r w:rsidRPr="0079510E">
        <w:rPr>
          <w:rFonts w:asciiTheme="minorHAnsi" w:hAnsiTheme="minorHAnsi" w:cstheme="minorHAnsi"/>
        </w:rPr>
        <w:t xml:space="preserve">: effects on working memory and response inhibition. </w:t>
      </w:r>
      <w:r w:rsidRPr="00F872F2">
        <w:rPr>
          <w:rFonts w:asciiTheme="minorHAnsi" w:hAnsiTheme="minorHAnsi" w:cstheme="minorHAnsi"/>
        </w:rPr>
        <w:t xml:space="preserve">Child </w:t>
      </w:r>
      <w:r>
        <w:rPr>
          <w:rFonts w:asciiTheme="minorHAnsi" w:hAnsiTheme="minorHAnsi" w:cstheme="minorHAnsi"/>
        </w:rPr>
        <w:t>N</w:t>
      </w:r>
      <w:r w:rsidR="0079510E">
        <w:rPr>
          <w:rFonts w:asciiTheme="minorHAnsi" w:hAnsiTheme="minorHAnsi" w:cstheme="minorHAnsi"/>
        </w:rPr>
        <w:t>europsychology 2012;</w:t>
      </w:r>
      <w:r w:rsidRPr="00F872F2">
        <w:rPr>
          <w:rFonts w:asciiTheme="minorHAnsi" w:hAnsiTheme="minorHAnsi" w:cstheme="minorHAnsi"/>
        </w:rPr>
        <w:t xml:space="preserve"> </w:t>
      </w:r>
      <w:r w:rsidRPr="00F872F2">
        <w:rPr>
          <w:rFonts w:asciiTheme="minorHAnsi" w:hAnsiTheme="minorHAnsi" w:cstheme="minorHAnsi"/>
          <w:b/>
        </w:rPr>
        <w:t>18</w:t>
      </w:r>
      <w:r w:rsidRPr="00F872F2">
        <w:rPr>
          <w:rFonts w:asciiTheme="minorHAnsi" w:hAnsiTheme="minorHAnsi" w:cstheme="minorHAnsi"/>
        </w:rPr>
        <w:t>:</w:t>
      </w:r>
      <w:r>
        <w:rPr>
          <w:rFonts w:asciiTheme="minorHAnsi" w:hAnsiTheme="minorHAnsi" w:cstheme="minorHAnsi"/>
        </w:rPr>
        <w:t xml:space="preserve"> </w:t>
      </w:r>
      <w:r w:rsidRPr="00F872F2">
        <w:rPr>
          <w:rFonts w:asciiTheme="minorHAnsi" w:hAnsiTheme="minorHAnsi" w:cstheme="minorHAnsi"/>
        </w:rPr>
        <w:t>586-599.</w:t>
      </w:r>
    </w:p>
    <w:p w14:paraId="6FFE34EC" w14:textId="3B252AFD" w:rsidR="00BC7D7B" w:rsidRPr="00BC7D7B" w:rsidRDefault="00A46D2E" w:rsidP="00BC7D7B">
      <w:pPr>
        <w:pStyle w:val="ListParagraph"/>
        <w:numPr>
          <w:ilvl w:val="0"/>
          <w:numId w:val="3"/>
        </w:numPr>
        <w:spacing w:line="480" w:lineRule="auto"/>
        <w:rPr>
          <w:rFonts w:asciiTheme="minorHAnsi" w:hAnsiTheme="minorHAnsi" w:cstheme="minorHAnsi"/>
          <w:bCs/>
        </w:rPr>
      </w:pPr>
      <w:proofErr w:type="spellStart"/>
      <w:r w:rsidRPr="00C158BF">
        <w:rPr>
          <w:rFonts w:asciiTheme="minorHAnsi" w:hAnsiTheme="minorHAnsi" w:cstheme="minorHAnsi"/>
          <w:bCs/>
        </w:rPr>
        <w:t>Aarnoudse-Moens</w:t>
      </w:r>
      <w:proofErr w:type="spellEnd"/>
      <w:r w:rsidRPr="00C158BF">
        <w:rPr>
          <w:rFonts w:asciiTheme="minorHAnsi" w:hAnsiTheme="minorHAnsi" w:cstheme="minorHAnsi"/>
          <w:bCs/>
        </w:rPr>
        <w:t xml:space="preserve"> CSH, </w:t>
      </w:r>
      <w:proofErr w:type="spellStart"/>
      <w:r w:rsidRPr="00C158BF">
        <w:rPr>
          <w:rFonts w:asciiTheme="minorHAnsi" w:hAnsiTheme="minorHAnsi" w:cstheme="minorHAnsi"/>
          <w:bCs/>
        </w:rPr>
        <w:t>Duivenvoorden</w:t>
      </w:r>
      <w:proofErr w:type="spellEnd"/>
      <w:r w:rsidRPr="00C158BF">
        <w:rPr>
          <w:rFonts w:asciiTheme="minorHAnsi" w:hAnsiTheme="minorHAnsi" w:cstheme="minorHAnsi"/>
          <w:bCs/>
        </w:rPr>
        <w:t xml:space="preserve"> HJ, </w:t>
      </w:r>
      <w:proofErr w:type="spellStart"/>
      <w:r w:rsidRPr="00C158BF">
        <w:rPr>
          <w:rFonts w:asciiTheme="minorHAnsi" w:hAnsiTheme="minorHAnsi" w:cstheme="minorHAnsi"/>
          <w:bCs/>
        </w:rPr>
        <w:t>Weisglas-Kuperus</w:t>
      </w:r>
      <w:proofErr w:type="spellEnd"/>
      <w:r w:rsidRPr="00C158BF">
        <w:rPr>
          <w:rFonts w:asciiTheme="minorHAnsi" w:hAnsiTheme="minorHAnsi" w:cstheme="minorHAnsi"/>
          <w:bCs/>
        </w:rPr>
        <w:t xml:space="preserve"> N, Van </w:t>
      </w:r>
      <w:proofErr w:type="spellStart"/>
      <w:r w:rsidRPr="00C158BF">
        <w:rPr>
          <w:rFonts w:asciiTheme="minorHAnsi" w:hAnsiTheme="minorHAnsi" w:cstheme="minorHAnsi"/>
          <w:bCs/>
        </w:rPr>
        <w:t>Goudoever</w:t>
      </w:r>
      <w:proofErr w:type="spellEnd"/>
      <w:r w:rsidRPr="00C158BF">
        <w:rPr>
          <w:rFonts w:asciiTheme="minorHAnsi" w:hAnsiTheme="minorHAnsi" w:cstheme="minorHAnsi"/>
          <w:bCs/>
        </w:rPr>
        <w:t xml:space="preserve"> JB, </w:t>
      </w:r>
      <w:proofErr w:type="spellStart"/>
      <w:r w:rsidRPr="00C158BF">
        <w:rPr>
          <w:rFonts w:asciiTheme="minorHAnsi" w:hAnsiTheme="minorHAnsi" w:cstheme="minorHAnsi"/>
          <w:bCs/>
        </w:rPr>
        <w:t>Oosterlaan</w:t>
      </w:r>
      <w:proofErr w:type="spellEnd"/>
      <w:r w:rsidRPr="00C158BF">
        <w:rPr>
          <w:rFonts w:asciiTheme="minorHAnsi" w:hAnsiTheme="minorHAnsi" w:cstheme="minorHAnsi"/>
          <w:bCs/>
        </w:rPr>
        <w:t xml:space="preserve"> J. </w:t>
      </w:r>
      <w:r w:rsidRPr="00C715C6">
        <w:rPr>
          <w:rFonts w:asciiTheme="minorHAnsi" w:hAnsiTheme="minorHAnsi" w:cstheme="minorHAnsi"/>
        </w:rPr>
        <w:t>The profile of executive function in very preterm children at 4 to 12 years.</w:t>
      </w:r>
      <w:r w:rsidRPr="00C158BF">
        <w:rPr>
          <w:rFonts w:asciiTheme="minorHAnsi" w:hAnsiTheme="minorHAnsi" w:cstheme="minorHAnsi"/>
        </w:rPr>
        <w:t xml:space="preserve"> Developmen</w:t>
      </w:r>
      <w:r w:rsidR="00C715C6">
        <w:rPr>
          <w:rFonts w:asciiTheme="minorHAnsi" w:hAnsiTheme="minorHAnsi" w:cstheme="minorHAnsi"/>
        </w:rPr>
        <w:t>tal Medicine &amp; Child Neurology 2012;</w:t>
      </w:r>
      <w:r w:rsidRPr="00C158BF">
        <w:rPr>
          <w:rFonts w:asciiTheme="minorHAnsi" w:hAnsiTheme="minorHAnsi" w:cstheme="minorHAnsi"/>
        </w:rPr>
        <w:t xml:space="preserve"> </w:t>
      </w:r>
      <w:r w:rsidRPr="00C158BF">
        <w:rPr>
          <w:rFonts w:asciiTheme="minorHAnsi" w:hAnsiTheme="minorHAnsi" w:cstheme="minorHAnsi"/>
          <w:b/>
        </w:rPr>
        <w:t>54</w:t>
      </w:r>
      <w:r w:rsidRPr="00C158BF">
        <w:rPr>
          <w:rFonts w:asciiTheme="minorHAnsi" w:hAnsiTheme="minorHAnsi" w:cstheme="minorHAnsi"/>
        </w:rPr>
        <w:t>: 247-253.</w:t>
      </w:r>
    </w:p>
    <w:p w14:paraId="02B6C52D" w14:textId="0FBD0F0E" w:rsidR="00C21E77" w:rsidRPr="00C21E77" w:rsidRDefault="00BC7D7B" w:rsidP="00C21E77">
      <w:pPr>
        <w:pStyle w:val="ListParagraph"/>
        <w:numPr>
          <w:ilvl w:val="0"/>
          <w:numId w:val="3"/>
        </w:numPr>
        <w:spacing w:line="480" w:lineRule="auto"/>
        <w:rPr>
          <w:rFonts w:asciiTheme="minorHAnsi" w:hAnsiTheme="minorHAnsi" w:cstheme="minorHAnsi"/>
          <w:bCs/>
        </w:rPr>
      </w:pPr>
      <w:proofErr w:type="spellStart"/>
      <w:r w:rsidRPr="00C158BF">
        <w:rPr>
          <w:rFonts w:asciiTheme="minorHAnsi" w:hAnsiTheme="minorHAnsi" w:cstheme="minorHAnsi"/>
          <w:bCs/>
        </w:rPr>
        <w:t>Nosarti</w:t>
      </w:r>
      <w:proofErr w:type="spellEnd"/>
      <w:r w:rsidRPr="00C158BF">
        <w:rPr>
          <w:rFonts w:asciiTheme="minorHAnsi" w:hAnsiTheme="minorHAnsi" w:cstheme="minorHAnsi"/>
          <w:bCs/>
        </w:rPr>
        <w:t xml:space="preserve"> C, </w:t>
      </w:r>
      <w:proofErr w:type="spellStart"/>
      <w:r w:rsidRPr="00C158BF">
        <w:rPr>
          <w:rFonts w:asciiTheme="minorHAnsi" w:hAnsiTheme="minorHAnsi" w:cstheme="minorHAnsi"/>
          <w:bCs/>
        </w:rPr>
        <w:t>Giouroukou</w:t>
      </w:r>
      <w:proofErr w:type="spellEnd"/>
      <w:r w:rsidRPr="00C158BF">
        <w:rPr>
          <w:rFonts w:asciiTheme="minorHAnsi" w:hAnsiTheme="minorHAnsi" w:cstheme="minorHAnsi"/>
          <w:bCs/>
        </w:rPr>
        <w:t xml:space="preserve"> E, </w:t>
      </w:r>
      <w:proofErr w:type="spellStart"/>
      <w:r w:rsidRPr="00C158BF">
        <w:rPr>
          <w:rFonts w:asciiTheme="minorHAnsi" w:hAnsiTheme="minorHAnsi" w:cstheme="minorHAnsi"/>
          <w:bCs/>
        </w:rPr>
        <w:t>Micali</w:t>
      </w:r>
      <w:proofErr w:type="spellEnd"/>
      <w:r w:rsidRPr="00C158BF">
        <w:rPr>
          <w:rFonts w:asciiTheme="minorHAnsi" w:hAnsiTheme="minorHAnsi" w:cstheme="minorHAnsi"/>
          <w:bCs/>
        </w:rPr>
        <w:t xml:space="preserve"> N, Rifkin L, Morris RG, Murray RM. </w:t>
      </w:r>
      <w:r w:rsidRPr="00C715C6">
        <w:rPr>
          <w:rFonts w:asciiTheme="minorHAnsi" w:hAnsiTheme="minorHAnsi" w:cstheme="minorHAnsi"/>
        </w:rPr>
        <w:t xml:space="preserve">Impaired executive functioning in young adults born very preterm. </w:t>
      </w:r>
      <w:r w:rsidRPr="00C158BF">
        <w:rPr>
          <w:rFonts w:asciiTheme="minorHAnsi" w:hAnsiTheme="minorHAnsi" w:cstheme="minorHAnsi"/>
        </w:rPr>
        <w:t>Journal of the International Neuropsychological Society</w:t>
      </w:r>
      <w:r w:rsidR="00C715C6">
        <w:rPr>
          <w:rFonts w:asciiTheme="minorHAnsi" w:hAnsiTheme="minorHAnsi" w:cstheme="minorHAnsi"/>
        </w:rPr>
        <w:t xml:space="preserve"> 2007;</w:t>
      </w:r>
      <w:r w:rsidRPr="00C158BF">
        <w:rPr>
          <w:rFonts w:asciiTheme="minorHAnsi" w:hAnsiTheme="minorHAnsi" w:cstheme="minorHAnsi"/>
        </w:rPr>
        <w:t xml:space="preserve"> </w:t>
      </w:r>
      <w:r w:rsidRPr="00C158BF">
        <w:rPr>
          <w:rFonts w:asciiTheme="minorHAnsi" w:hAnsiTheme="minorHAnsi" w:cstheme="minorHAnsi"/>
          <w:b/>
        </w:rPr>
        <w:t>13</w:t>
      </w:r>
      <w:r w:rsidRPr="00C158BF">
        <w:rPr>
          <w:rFonts w:asciiTheme="minorHAnsi" w:hAnsiTheme="minorHAnsi" w:cstheme="minorHAnsi"/>
        </w:rPr>
        <w:t>:</w:t>
      </w:r>
      <w:r>
        <w:rPr>
          <w:rFonts w:asciiTheme="minorHAnsi" w:hAnsiTheme="minorHAnsi" w:cstheme="minorHAnsi"/>
        </w:rPr>
        <w:t xml:space="preserve"> </w:t>
      </w:r>
      <w:r w:rsidRPr="00C158BF">
        <w:rPr>
          <w:rFonts w:asciiTheme="minorHAnsi" w:hAnsiTheme="minorHAnsi" w:cstheme="minorHAnsi"/>
        </w:rPr>
        <w:t>571-581.</w:t>
      </w:r>
    </w:p>
    <w:p w14:paraId="6D8555D1" w14:textId="3B520645" w:rsidR="00371C42" w:rsidRPr="00C158BF" w:rsidRDefault="00C21E77" w:rsidP="00371C42">
      <w:pPr>
        <w:pStyle w:val="ListParagraph"/>
        <w:numPr>
          <w:ilvl w:val="0"/>
          <w:numId w:val="3"/>
        </w:numPr>
        <w:spacing w:line="480" w:lineRule="auto"/>
        <w:rPr>
          <w:rFonts w:asciiTheme="minorHAnsi" w:hAnsiTheme="minorHAnsi" w:cstheme="minorHAnsi"/>
          <w:bCs/>
        </w:rPr>
      </w:pPr>
      <w:r w:rsidRPr="00C21E77">
        <w:rPr>
          <w:rFonts w:asciiTheme="minorHAnsi" w:hAnsiTheme="minorHAnsi" w:cstheme="minorHAnsi"/>
        </w:rPr>
        <w:t xml:space="preserve">Uddin LQ. </w:t>
      </w:r>
      <w:r w:rsidRPr="00C158BF">
        <w:rPr>
          <w:rFonts w:asciiTheme="minorHAnsi" w:hAnsiTheme="minorHAnsi" w:cstheme="minorHAnsi"/>
          <w:color w:val="222222"/>
        </w:rPr>
        <w:t>Cognitive and behavioural flexibility: neural mechanisms and clinical considerations</w:t>
      </w:r>
      <w:r w:rsidR="00C715C6">
        <w:rPr>
          <w:rFonts w:asciiTheme="minorHAnsi" w:hAnsiTheme="minorHAnsi" w:cstheme="minorHAnsi"/>
          <w:color w:val="222222"/>
        </w:rPr>
        <w:t>. Nature Reviews Neuroscience 2021;</w:t>
      </w:r>
      <w:r>
        <w:rPr>
          <w:rFonts w:asciiTheme="minorHAnsi" w:hAnsiTheme="minorHAnsi" w:cstheme="minorHAnsi"/>
          <w:color w:val="222222"/>
        </w:rPr>
        <w:t xml:space="preserve"> </w:t>
      </w:r>
      <w:r w:rsidRPr="008639BE">
        <w:rPr>
          <w:rFonts w:asciiTheme="minorHAnsi" w:hAnsiTheme="minorHAnsi" w:cstheme="minorHAnsi"/>
          <w:b/>
          <w:bCs/>
          <w:color w:val="222222"/>
        </w:rPr>
        <w:t>22</w:t>
      </w:r>
      <w:r>
        <w:rPr>
          <w:rFonts w:asciiTheme="minorHAnsi" w:hAnsiTheme="minorHAnsi" w:cstheme="minorHAnsi"/>
          <w:color w:val="222222"/>
        </w:rPr>
        <w:t xml:space="preserve">: 167-179. </w:t>
      </w:r>
    </w:p>
    <w:p w14:paraId="3323C332" w14:textId="7FA7A392" w:rsidR="007A372A" w:rsidRPr="00C158BF" w:rsidRDefault="00B33645" w:rsidP="007A372A">
      <w:pPr>
        <w:pStyle w:val="ListParagraph"/>
        <w:numPr>
          <w:ilvl w:val="0"/>
          <w:numId w:val="3"/>
        </w:numPr>
        <w:spacing w:line="480" w:lineRule="auto"/>
        <w:rPr>
          <w:rFonts w:asciiTheme="minorHAnsi" w:hAnsiTheme="minorHAnsi" w:cstheme="minorHAnsi"/>
          <w:bCs/>
        </w:rPr>
      </w:pPr>
      <w:proofErr w:type="spellStart"/>
      <w:r w:rsidRPr="00C158BF">
        <w:rPr>
          <w:rFonts w:asciiTheme="minorHAnsi" w:hAnsiTheme="minorHAnsi" w:cstheme="minorHAnsi"/>
          <w:bCs/>
        </w:rPr>
        <w:t>Kostovic</w:t>
      </w:r>
      <w:proofErr w:type="spellEnd"/>
      <w:r w:rsidRPr="00C158BF">
        <w:rPr>
          <w:rFonts w:asciiTheme="minorHAnsi" w:hAnsiTheme="minorHAnsi" w:cstheme="minorHAnsi"/>
          <w:bCs/>
        </w:rPr>
        <w:t xml:space="preserve"> I, </w:t>
      </w:r>
      <w:proofErr w:type="spellStart"/>
      <w:r w:rsidRPr="00C158BF">
        <w:rPr>
          <w:rFonts w:asciiTheme="minorHAnsi" w:hAnsiTheme="minorHAnsi" w:cstheme="minorHAnsi"/>
          <w:bCs/>
        </w:rPr>
        <w:t>Rados</w:t>
      </w:r>
      <w:proofErr w:type="spellEnd"/>
      <w:r w:rsidRPr="00C158BF">
        <w:rPr>
          <w:rFonts w:asciiTheme="minorHAnsi" w:hAnsiTheme="minorHAnsi" w:cstheme="minorHAnsi"/>
          <w:bCs/>
        </w:rPr>
        <w:t xml:space="preserve"> M, </w:t>
      </w:r>
      <w:proofErr w:type="spellStart"/>
      <w:r w:rsidRPr="00C158BF">
        <w:rPr>
          <w:rFonts w:asciiTheme="minorHAnsi" w:hAnsiTheme="minorHAnsi" w:cstheme="minorHAnsi"/>
          <w:bCs/>
        </w:rPr>
        <w:t>Kostovic-Srzentic</w:t>
      </w:r>
      <w:proofErr w:type="spellEnd"/>
      <w:r w:rsidRPr="00C158BF">
        <w:rPr>
          <w:rFonts w:asciiTheme="minorHAnsi" w:hAnsiTheme="minorHAnsi" w:cstheme="minorHAnsi"/>
          <w:bCs/>
        </w:rPr>
        <w:t xml:space="preserve"> M, </w:t>
      </w:r>
      <w:proofErr w:type="spellStart"/>
      <w:r w:rsidRPr="00C158BF">
        <w:rPr>
          <w:rFonts w:asciiTheme="minorHAnsi" w:hAnsiTheme="minorHAnsi" w:cstheme="minorHAnsi"/>
          <w:bCs/>
        </w:rPr>
        <w:t>Krsnik</w:t>
      </w:r>
      <w:proofErr w:type="spellEnd"/>
      <w:r w:rsidRPr="00C158BF">
        <w:rPr>
          <w:rFonts w:asciiTheme="minorHAnsi" w:hAnsiTheme="minorHAnsi" w:cstheme="minorHAnsi"/>
          <w:bCs/>
        </w:rPr>
        <w:t xml:space="preserve"> Z. </w:t>
      </w:r>
      <w:r w:rsidRPr="00C158BF">
        <w:rPr>
          <w:rFonts w:asciiTheme="minorHAnsi" w:hAnsiTheme="minorHAnsi" w:cstheme="minorHAnsi"/>
          <w:color w:val="2A2A2A"/>
          <w:shd w:val="clear" w:color="auto" w:fill="FFFFFF"/>
        </w:rPr>
        <w:t xml:space="preserve">Fundamentals of the Development of Connectivity in the Human </w:t>
      </w:r>
      <w:proofErr w:type="spellStart"/>
      <w:r w:rsidRPr="00C158BF">
        <w:rPr>
          <w:rFonts w:asciiTheme="minorHAnsi" w:hAnsiTheme="minorHAnsi" w:cstheme="minorHAnsi"/>
          <w:color w:val="2A2A2A"/>
          <w:shd w:val="clear" w:color="auto" w:fill="FFFFFF"/>
        </w:rPr>
        <w:t>Fetal</w:t>
      </w:r>
      <w:proofErr w:type="spellEnd"/>
      <w:r w:rsidRPr="00C158BF">
        <w:rPr>
          <w:rFonts w:asciiTheme="minorHAnsi" w:hAnsiTheme="minorHAnsi" w:cstheme="minorHAnsi"/>
          <w:color w:val="2A2A2A"/>
          <w:shd w:val="clear" w:color="auto" w:fill="FFFFFF"/>
        </w:rPr>
        <w:t xml:space="preserve"> Brain in Late Gestation: From 24 Weeks Gestational Age to Term</w:t>
      </w:r>
      <w:r w:rsidRPr="00C715C6">
        <w:rPr>
          <w:rFonts w:asciiTheme="minorHAnsi" w:hAnsiTheme="minorHAnsi" w:cstheme="minorHAnsi"/>
          <w:i/>
          <w:color w:val="2A2A2A"/>
          <w:shd w:val="clear" w:color="auto" w:fill="FFFFFF"/>
        </w:rPr>
        <w:t xml:space="preserve">. </w:t>
      </w:r>
      <w:r w:rsidR="00371C42" w:rsidRPr="00C715C6">
        <w:rPr>
          <w:rStyle w:val="Emphasis"/>
          <w:rFonts w:asciiTheme="minorHAnsi" w:hAnsiTheme="minorHAnsi" w:cstheme="minorHAnsi"/>
          <w:i w:val="0"/>
          <w:color w:val="2A2A2A"/>
          <w:bdr w:val="none" w:sz="0" w:space="0" w:color="auto" w:frame="1"/>
          <w:shd w:val="clear" w:color="auto" w:fill="FFFFFF"/>
        </w:rPr>
        <w:t>Journal of Neuropathology &amp; Experimental Neurology</w:t>
      </w:r>
      <w:r w:rsidR="00371C42" w:rsidRPr="00C158BF">
        <w:rPr>
          <w:rFonts w:asciiTheme="minorHAnsi" w:hAnsiTheme="minorHAnsi" w:cstheme="minorHAnsi"/>
          <w:color w:val="2A2A2A"/>
          <w:shd w:val="clear" w:color="auto" w:fill="FFFFFF"/>
        </w:rPr>
        <w:t xml:space="preserve"> 2021; </w:t>
      </w:r>
      <w:r w:rsidR="00371C42" w:rsidRPr="008639BE">
        <w:rPr>
          <w:rFonts w:asciiTheme="minorHAnsi" w:hAnsiTheme="minorHAnsi" w:cstheme="minorHAnsi"/>
          <w:b/>
          <w:bCs/>
          <w:color w:val="2A2A2A"/>
          <w:shd w:val="clear" w:color="auto" w:fill="FFFFFF"/>
        </w:rPr>
        <w:t>80</w:t>
      </w:r>
      <w:r w:rsidR="00371C42" w:rsidRPr="00C158BF">
        <w:rPr>
          <w:rFonts w:asciiTheme="minorHAnsi" w:hAnsiTheme="minorHAnsi" w:cstheme="minorHAnsi"/>
          <w:color w:val="2A2A2A"/>
          <w:shd w:val="clear" w:color="auto" w:fill="FFFFFF"/>
        </w:rPr>
        <w:t>: 393-414.</w:t>
      </w:r>
    </w:p>
    <w:p w14:paraId="6505A453" w14:textId="39F394A5" w:rsidR="00580873" w:rsidRPr="00C158BF" w:rsidRDefault="007A372A" w:rsidP="00580873">
      <w:pPr>
        <w:pStyle w:val="ListParagraph"/>
        <w:numPr>
          <w:ilvl w:val="0"/>
          <w:numId w:val="3"/>
        </w:numPr>
        <w:spacing w:line="480" w:lineRule="auto"/>
        <w:rPr>
          <w:rFonts w:asciiTheme="minorHAnsi" w:hAnsiTheme="minorHAnsi" w:cstheme="minorHAnsi"/>
          <w:bCs/>
          <w:color w:val="000000" w:themeColor="text1"/>
        </w:rPr>
      </w:pPr>
      <w:r w:rsidRPr="00C158BF">
        <w:rPr>
          <w:rFonts w:asciiTheme="minorHAnsi" w:hAnsiTheme="minorHAnsi" w:cstheme="minorHAnsi"/>
          <w:color w:val="000000" w:themeColor="text1"/>
        </w:rPr>
        <w:lastRenderedPageBreak/>
        <w:t xml:space="preserve">Fleming SM, </w:t>
      </w:r>
      <w:proofErr w:type="spellStart"/>
      <w:r w:rsidRPr="00C158BF">
        <w:rPr>
          <w:rFonts w:asciiTheme="minorHAnsi" w:hAnsiTheme="minorHAnsi" w:cstheme="minorHAnsi"/>
          <w:color w:val="000000" w:themeColor="text1"/>
        </w:rPr>
        <w:t>Huiigen</w:t>
      </w:r>
      <w:proofErr w:type="spellEnd"/>
      <w:r w:rsidRPr="00C158BF">
        <w:rPr>
          <w:rFonts w:asciiTheme="minorHAnsi" w:hAnsiTheme="minorHAnsi" w:cstheme="minorHAnsi"/>
          <w:color w:val="000000" w:themeColor="text1"/>
        </w:rPr>
        <w:t xml:space="preserve"> J, Dolan RJ. </w:t>
      </w:r>
      <w:r w:rsidRPr="00C158BF">
        <w:rPr>
          <w:rFonts w:asciiTheme="minorHAnsi" w:hAnsiTheme="minorHAnsi" w:cstheme="minorHAnsi"/>
          <w:color w:val="000000" w:themeColor="text1"/>
          <w:spacing w:val="-7"/>
        </w:rPr>
        <w:t xml:space="preserve">Prefrontal Contributions to Metacognition in Perceptual Decision </w:t>
      </w:r>
      <w:r w:rsidR="00C715C6">
        <w:rPr>
          <w:rFonts w:asciiTheme="minorHAnsi" w:hAnsiTheme="minorHAnsi" w:cstheme="minorHAnsi"/>
          <w:color w:val="000000" w:themeColor="text1"/>
          <w:spacing w:val="-7"/>
        </w:rPr>
        <w:t>Making. Journal of Neuroscience</w:t>
      </w:r>
      <w:r w:rsidRPr="00C158BF">
        <w:rPr>
          <w:rFonts w:asciiTheme="minorHAnsi" w:hAnsiTheme="minorHAnsi" w:cstheme="minorHAnsi"/>
          <w:color w:val="000000" w:themeColor="text1"/>
          <w:spacing w:val="-7"/>
        </w:rPr>
        <w:t xml:space="preserve"> 2012; </w:t>
      </w:r>
      <w:r w:rsidRPr="008639BE">
        <w:rPr>
          <w:rFonts w:asciiTheme="minorHAnsi" w:hAnsiTheme="minorHAnsi" w:cstheme="minorHAnsi"/>
          <w:b/>
          <w:bCs/>
          <w:color w:val="000000" w:themeColor="text1"/>
          <w:spacing w:val="-7"/>
        </w:rPr>
        <w:t>32</w:t>
      </w:r>
      <w:r w:rsidRPr="00C158BF">
        <w:rPr>
          <w:rFonts w:asciiTheme="minorHAnsi" w:hAnsiTheme="minorHAnsi" w:cstheme="minorHAnsi"/>
          <w:color w:val="000000" w:themeColor="text1"/>
          <w:spacing w:val="-7"/>
        </w:rPr>
        <w:t>: 6117-6125.</w:t>
      </w:r>
    </w:p>
    <w:p w14:paraId="6C44614A" w14:textId="68D16B6C" w:rsidR="00580873" w:rsidRPr="00C158BF" w:rsidRDefault="00580873" w:rsidP="00C158BF">
      <w:pPr>
        <w:pStyle w:val="ListParagraph"/>
        <w:numPr>
          <w:ilvl w:val="0"/>
          <w:numId w:val="3"/>
        </w:numPr>
        <w:spacing w:line="480" w:lineRule="auto"/>
        <w:rPr>
          <w:rFonts w:asciiTheme="minorHAnsi" w:hAnsiTheme="minorHAnsi" w:cstheme="minorHAnsi"/>
          <w:bCs/>
        </w:rPr>
      </w:pPr>
      <w:proofErr w:type="spellStart"/>
      <w:r w:rsidRPr="00C158BF">
        <w:rPr>
          <w:rFonts w:asciiTheme="minorHAnsi" w:eastAsiaTheme="minorHAnsi" w:hAnsiTheme="minorHAnsi" w:cstheme="minorHAnsi"/>
          <w:color w:val="3F3F3F"/>
          <w:lang w:eastAsia="en-US"/>
        </w:rPr>
        <w:t>Giedd</w:t>
      </w:r>
      <w:proofErr w:type="spellEnd"/>
      <w:r w:rsidRPr="00C158BF">
        <w:rPr>
          <w:rFonts w:asciiTheme="minorHAnsi" w:eastAsiaTheme="minorHAnsi" w:hAnsiTheme="minorHAnsi" w:cstheme="minorHAnsi"/>
          <w:color w:val="3F3F3F"/>
          <w:lang w:eastAsia="en-US"/>
        </w:rPr>
        <w:t xml:space="preserve"> JN, Blumenthal J, Jeffries NO, Castellanos FX, Liu H, </w:t>
      </w:r>
      <w:proofErr w:type="spellStart"/>
      <w:r w:rsidRPr="00C158BF">
        <w:rPr>
          <w:rFonts w:asciiTheme="minorHAnsi" w:eastAsiaTheme="minorHAnsi" w:hAnsiTheme="minorHAnsi" w:cstheme="minorHAnsi"/>
          <w:color w:val="3F3F3F"/>
          <w:lang w:eastAsia="en-US"/>
        </w:rPr>
        <w:t>Zijdenbos</w:t>
      </w:r>
      <w:proofErr w:type="spellEnd"/>
      <w:r w:rsidRPr="00C158BF">
        <w:rPr>
          <w:rFonts w:asciiTheme="minorHAnsi" w:eastAsiaTheme="minorHAnsi" w:hAnsiTheme="minorHAnsi" w:cstheme="minorHAnsi"/>
          <w:color w:val="3F3F3F"/>
          <w:lang w:eastAsia="en-US"/>
        </w:rPr>
        <w:t xml:space="preserve"> A. Brain </w:t>
      </w:r>
      <w:r w:rsidRPr="00C715C6">
        <w:rPr>
          <w:rFonts w:asciiTheme="minorHAnsi" w:eastAsiaTheme="minorHAnsi" w:hAnsiTheme="minorHAnsi" w:cstheme="minorHAnsi"/>
          <w:color w:val="3F3F3F"/>
          <w:lang w:eastAsia="en-US"/>
        </w:rPr>
        <w:t xml:space="preserve">development during childhood and adolescence: a longitudinal MRI study. </w:t>
      </w:r>
      <w:r w:rsidRPr="00C715C6">
        <w:rPr>
          <w:rFonts w:asciiTheme="minorHAnsi" w:eastAsiaTheme="minorHAnsi" w:hAnsiTheme="minorHAnsi" w:cstheme="minorHAnsi"/>
          <w:iCs/>
          <w:color w:val="3F3F3F"/>
          <w:lang w:eastAsia="en-US"/>
        </w:rPr>
        <w:t>Nature Neuroscience</w:t>
      </w:r>
      <w:r w:rsidRPr="00C715C6">
        <w:rPr>
          <w:rFonts w:asciiTheme="minorHAnsi" w:eastAsiaTheme="minorHAnsi" w:hAnsiTheme="minorHAnsi" w:cstheme="minorHAnsi"/>
          <w:color w:val="3F3F3F"/>
          <w:lang w:eastAsia="en-US"/>
        </w:rPr>
        <w:t xml:space="preserve"> 1999</w:t>
      </w:r>
      <w:r w:rsidRPr="00C158BF">
        <w:rPr>
          <w:rFonts w:asciiTheme="minorHAnsi" w:eastAsiaTheme="minorHAnsi" w:hAnsiTheme="minorHAnsi" w:cstheme="minorHAnsi"/>
          <w:color w:val="3F3F3F"/>
          <w:lang w:eastAsia="en-US"/>
        </w:rPr>
        <w:t xml:space="preserve">; </w:t>
      </w:r>
      <w:r w:rsidRPr="008639BE">
        <w:rPr>
          <w:rFonts w:asciiTheme="minorHAnsi" w:eastAsiaTheme="minorHAnsi" w:hAnsiTheme="minorHAnsi" w:cstheme="minorHAnsi"/>
          <w:b/>
          <w:bCs/>
          <w:color w:val="3F3F3F"/>
          <w:lang w:eastAsia="en-US"/>
        </w:rPr>
        <w:t>2</w:t>
      </w:r>
      <w:r w:rsidRPr="00C158BF">
        <w:rPr>
          <w:rFonts w:asciiTheme="minorHAnsi" w:eastAsiaTheme="minorHAnsi" w:hAnsiTheme="minorHAnsi" w:cstheme="minorHAnsi"/>
          <w:color w:val="3F3F3F"/>
          <w:lang w:eastAsia="en-US"/>
        </w:rPr>
        <w:t>: 861-3.</w:t>
      </w:r>
    </w:p>
    <w:p w14:paraId="72107162" w14:textId="796E1B64" w:rsidR="00B33645" w:rsidRPr="00C158BF" w:rsidRDefault="00043221" w:rsidP="00C158BF">
      <w:pPr>
        <w:pStyle w:val="ListParagraph"/>
        <w:numPr>
          <w:ilvl w:val="0"/>
          <w:numId w:val="3"/>
        </w:numPr>
        <w:spacing w:line="480" w:lineRule="auto"/>
        <w:rPr>
          <w:rFonts w:asciiTheme="minorHAnsi" w:hAnsiTheme="minorHAnsi" w:cstheme="minorHAnsi"/>
          <w:bCs/>
        </w:rPr>
      </w:pPr>
      <w:proofErr w:type="spellStart"/>
      <w:r w:rsidRPr="00F872F2">
        <w:rPr>
          <w:rFonts w:asciiTheme="minorHAnsi" w:hAnsiTheme="minorHAnsi" w:cstheme="minorHAnsi"/>
        </w:rPr>
        <w:t>Buttelmann</w:t>
      </w:r>
      <w:proofErr w:type="spellEnd"/>
      <w:r>
        <w:rPr>
          <w:rFonts w:asciiTheme="minorHAnsi" w:hAnsiTheme="minorHAnsi" w:cstheme="minorHAnsi"/>
        </w:rPr>
        <w:t xml:space="preserve"> </w:t>
      </w:r>
      <w:r w:rsidR="00C715C6">
        <w:rPr>
          <w:rFonts w:asciiTheme="minorHAnsi" w:hAnsiTheme="minorHAnsi" w:cstheme="minorHAnsi"/>
        </w:rPr>
        <w:t xml:space="preserve">F, </w:t>
      </w:r>
      <w:proofErr w:type="spellStart"/>
      <w:r w:rsidRPr="00F872F2">
        <w:rPr>
          <w:rFonts w:asciiTheme="minorHAnsi" w:hAnsiTheme="minorHAnsi" w:cstheme="minorHAnsi"/>
        </w:rPr>
        <w:t>Karbach</w:t>
      </w:r>
      <w:proofErr w:type="spellEnd"/>
      <w:r>
        <w:rPr>
          <w:rFonts w:asciiTheme="minorHAnsi" w:hAnsiTheme="minorHAnsi" w:cstheme="minorHAnsi"/>
        </w:rPr>
        <w:t xml:space="preserve"> J.</w:t>
      </w:r>
      <w:r w:rsidRPr="00F872F2">
        <w:rPr>
          <w:rFonts w:asciiTheme="minorHAnsi" w:hAnsiTheme="minorHAnsi" w:cstheme="minorHAnsi"/>
        </w:rPr>
        <w:t xml:space="preserve"> </w:t>
      </w:r>
      <w:r w:rsidRPr="00C715C6">
        <w:rPr>
          <w:rFonts w:asciiTheme="minorHAnsi" w:hAnsiTheme="minorHAnsi" w:cstheme="minorHAnsi"/>
        </w:rPr>
        <w:t>Development and plasticity of cognitive flexibility in early and middle childhood.</w:t>
      </w:r>
      <w:r w:rsidRPr="00F872F2">
        <w:rPr>
          <w:rFonts w:asciiTheme="minorHAnsi" w:hAnsiTheme="minorHAnsi" w:cstheme="minorHAnsi"/>
        </w:rPr>
        <w:t xml:space="preserve"> Frontiers in </w:t>
      </w:r>
      <w:r w:rsidR="002E4F5D">
        <w:rPr>
          <w:rFonts w:asciiTheme="minorHAnsi" w:hAnsiTheme="minorHAnsi" w:cstheme="minorHAnsi"/>
        </w:rPr>
        <w:t>P</w:t>
      </w:r>
      <w:r w:rsidR="00C715C6">
        <w:rPr>
          <w:rFonts w:asciiTheme="minorHAnsi" w:hAnsiTheme="minorHAnsi" w:cstheme="minorHAnsi"/>
        </w:rPr>
        <w:t>sychology 2017;</w:t>
      </w:r>
      <w:r w:rsidRPr="00F872F2">
        <w:rPr>
          <w:rFonts w:asciiTheme="minorHAnsi" w:hAnsiTheme="minorHAnsi" w:cstheme="minorHAnsi"/>
        </w:rPr>
        <w:t xml:space="preserve"> </w:t>
      </w:r>
      <w:r w:rsidRPr="00F872F2">
        <w:rPr>
          <w:rFonts w:asciiTheme="minorHAnsi" w:hAnsiTheme="minorHAnsi" w:cstheme="minorHAnsi"/>
          <w:b/>
        </w:rPr>
        <w:t>8</w:t>
      </w:r>
      <w:r w:rsidRPr="00F872F2">
        <w:rPr>
          <w:rFonts w:asciiTheme="minorHAnsi" w:hAnsiTheme="minorHAnsi" w:cstheme="minorHAnsi"/>
        </w:rPr>
        <w:t>: 1040.</w:t>
      </w:r>
    </w:p>
    <w:p w14:paraId="3FCE3A45" w14:textId="61A3AB0C" w:rsidR="00B55B2F" w:rsidRPr="00B55B2F" w:rsidRDefault="00B55B2F" w:rsidP="00C158BF">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eastAsiaTheme="minorHAnsi" w:hAnsiTheme="minorHAnsi" w:cstheme="minorHAnsi"/>
          <w:color w:val="000000"/>
          <w:lang w:eastAsia="en-US"/>
        </w:rPr>
      </w:pPr>
      <w:r w:rsidRPr="00B55B2F">
        <w:rPr>
          <w:rFonts w:asciiTheme="minorHAnsi" w:eastAsiaTheme="minorHAnsi" w:hAnsiTheme="minorHAnsi" w:cstheme="minorHAnsi"/>
          <w:color w:val="3F3F3F"/>
          <w:lang w:eastAsia="en-US"/>
        </w:rPr>
        <w:t>Schraw</w:t>
      </w:r>
      <w:r>
        <w:rPr>
          <w:rFonts w:asciiTheme="minorHAnsi" w:eastAsiaTheme="minorHAnsi" w:hAnsiTheme="minorHAnsi" w:cstheme="minorHAnsi"/>
          <w:color w:val="3F3F3F"/>
          <w:lang w:eastAsia="en-US"/>
        </w:rPr>
        <w:t xml:space="preserve"> G</w:t>
      </w:r>
      <w:r w:rsidRPr="00B55B2F">
        <w:rPr>
          <w:rFonts w:asciiTheme="minorHAnsi" w:eastAsiaTheme="minorHAnsi" w:hAnsiTheme="minorHAnsi" w:cstheme="minorHAnsi"/>
          <w:color w:val="3F3F3F"/>
          <w:lang w:eastAsia="en-US"/>
        </w:rPr>
        <w:t xml:space="preserve">, </w:t>
      </w:r>
      <w:proofErr w:type="spellStart"/>
      <w:r w:rsidRPr="00B55B2F">
        <w:rPr>
          <w:rFonts w:asciiTheme="minorHAnsi" w:eastAsiaTheme="minorHAnsi" w:hAnsiTheme="minorHAnsi" w:cstheme="minorHAnsi"/>
          <w:color w:val="3F3F3F"/>
          <w:lang w:eastAsia="en-US"/>
        </w:rPr>
        <w:t>Moshman</w:t>
      </w:r>
      <w:proofErr w:type="spellEnd"/>
      <w:r>
        <w:rPr>
          <w:rFonts w:asciiTheme="minorHAnsi" w:eastAsiaTheme="minorHAnsi" w:hAnsiTheme="minorHAnsi" w:cstheme="minorHAnsi"/>
          <w:color w:val="3F3F3F"/>
          <w:lang w:eastAsia="en-US"/>
        </w:rPr>
        <w:t xml:space="preserve"> D. </w:t>
      </w:r>
      <w:r w:rsidRPr="00B55B2F">
        <w:rPr>
          <w:rFonts w:asciiTheme="minorHAnsi" w:eastAsiaTheme="minorHAnsi" w:hAnsiTheme="minorHAnsi" w:cstheme="minorHAnsi"/>
          <w:color w:val="000000"/>
          <w:lang w:eastAsia="en-US"/>
        </w:rPr>
        <w:t xml:space="preserve"> </w:t>
      </w:r>
      <w:r w:rsidRPr="00B55B2F">
        <w:rPr>
          <w:rFonts w:asciiTheme="minorHAnsi" w:eastAsiaTheme="minorHAnsi" w:hAnsiTheme="minorHAnsi" w:cstheme="minorHAnsi"/>
          <w:color w:val="3F3F3F"/>
          <w:lang w:eastAsia="en-US"/>
        </w:rPr>
        <w:t>Metacognitive theories</w:t>
      </w:r>
      <w:r w:rsidRPr="00B55B2F">
        <w:rPr>
          <w:rFonts w:asciiTheme="minorHAnsi" w:eastAsiaTheme="minorHAnsi" w:hAnsiTheme="minorHAnsi" w:cstheme="minorHAnsi"/>
          <w:color w:val="000000"/>
          <w:lang w:eastAsia="en-US"/>
        </w:rPr>
        <w:t xml:space="preserve">. </w:t>
      </w:r>
      <w:r w:rsidR="00C715C6">
        <w:rPr>
          <w:rFonts w:asciiTheme="minorHAnsi" w:eastAsiaTheme="minorHAnsi" w:hAnsiTheme="minorHAnsi" w:cstheme="minorHAnsi"/>
          <w:color w:val="3F3F3F"/>
          <w:lang w:eastAsia="en-US"/>
        </w:rPr>
        <w:t xml:space="preserve">Educational Psychology Review </w:t>
      </w:r>
      <w:r w:rsidRPr="00B55B2F">
        <w:rPr>
          <w:rFonts w:asciiTheme="minorHAnsi" w:eastAsiaTheme="minorHAnsi" w:hAnsiTheme="minorHAnsi" w:cstheme="minorHAnsi"/>
          <w:color w:val="3F3F3F"/>
          <w:lang w:eastAsia="en-US"/>
        </w:rPr>
        <w:t xml:space="preserve">1995; </w:t>
      </w:r>
      <w:r w:rsidRPr="008639BE">
        <w:rPr>
          <w:rFonts w:asciiTheme="minorHAnsi" w:eastAsiaTheme="minorHAnsi" w:hAnsiTheme="minorHAnsi" w:cstheme="minorHAnsi"/>
          <w:b/>
          <w:bCs/>
          <w:color w:val="3F3F3F"/>
          <w:lang w:eastAsia="en-US"/>
        </w:rPr>
        <w:t>7</w:t>
      </w:r>
      <w:r w:rsidRPr="00B55B2F">
        <w:rPr>
          <w:rFonts w:asciiTheme="minorHAnsi" w:eastAsiaTheme="minorHAnsi" w:hAnsiTheme="minorHAnsi" w:cstheme="minorHAnsi"/>
          <w:color w:val="3F3F3F"/>
          <w:lang w:eastAsia="en-US"/>
        </w:rPr>
        <w:t>: 351-371</w:t>
      </w:r>
    </w:p>
    <w:p w14:paraId="5A05A58D" w14:textId="639CDBCC" w:rsidR="00B55B2F" w:rsidRPr="00B55B2F" w:rsidRDefault="00C715C6" w:rsidP="00B55B2F">
      <w:pPr>
        <w:pStyle w:val="ListParagraph"/>
        <w:numPr>
          <w:ilvl w:val="0"/>
          <w:numId w:val="3"/>
        </w:numPr>
        <w:spacing w:line="480" w:lineRule="auto"/>
        <w:rPr>
          <w:rFonts w:asciiTheme="minorHAnsi" w:hAnsiTheme="minorHAnsi" w:cstheme="minorHAnsi"/>
        </w:rPr>
      </w:pPr>
      <w:proofErr w:type="spellStart"/>
      <w:r>
        <w:rPr>
          <w:rFonts w:asciiTheme="minorHAnsi" w:eastAsiaTheme="minorHAnsi" w:hAnsiTheme="minorHAnsi" w:cstheme="minorHAnsi"/>
          <w:color w:val="3F3F3F"/>
          <w:lang w:eastAsia="en-US"/>
        </w:rPr>
        <w:t>Feurer</w:t>
      </w:r>
      <w:proofErr w:type="spellEnd"/>
      <w:r>
        <w:rPr>
          <w:rFonts w:asciiTheme="minorHAnsi" w:eastAsiaTheme="minorHAnsi" w:hAnsiTheme="minorHAnsi" w:cstheme="minorHAnsi"/>
          <w:color w:val="3F3F3F"/>
          <w:lang w:eastAsia="en-US"/>
        </w:rPr>
        <w:t xml:space="preserve"> E, </w:t>
      </w:r>
      <w:proofErr w:type="spellStart"/>
      <w:r>
        <w:rPr>
          <w:rFonts w:asciiTheme="minorHAnsi" w:eastAsiaTheme="minorHAnsi" w:hAnsiTheme="minorHAnsi" w:cstheme="minorHAnsi"/>
          <w:color w:val="3F3F3F"/>
          <w:lang w:eastAsia="en-US"/>
        </w:rPr>
        <w:t>Sassu</w:t>
      </w:r>
      <w:proofErr w:type="spellEnd"/>
      <w:r>
        <w:rPr>
          <w:rFonts w:asciiTheme="minorHAnsi" w:eastAsiaTheme="minorHAnsi" w:hAnsiTheme="minorHAnsi" w:cstheme="minorHAnsi"/>
          <w:color w:val="3F3F3F"/>
          <w:lang w:eastAsia="en-US"/>
        </w:rPr>
        <w:t xml:space="preserve"> R, </w:t>
      </w:r>
      <w:proofErr w:type="spellStart"/>
      <w:r>
        <w:rPr>
          <w:rFonts w:asciiTheme="minorHAnsi" w:eastAsiaTheme="minorHAnsi" w:hAnsiTheme="minorHAnsi" w:cstheme="minorHAnsi"/>
          <w:color w:val="3F3F3F"/>
          <w:lang w:eastAsia="en-US"/>
        </w:rPr>
        <w:t>Cimeli</w:t>
      </w:r>
      <w:proofErr w:type="spellEnd"/>
      <w:r>
        <w:rPr>
          <w:rFonts w:asciiTheme="minorHAnsi" w:eastAsiaTheme="minorHAnsi" w:hAnsiTheme="minorHAnsi" w:cstheme="minorHAnsi"/>
          <w:color w:val="3F3F3F"/>
          <w:lang w:eastAsia="en-US"/>
        </w:rPr>
        <w:t xml:space="preserve"> P</w:t>
      </w:r>
      <w:r w:rsidR="00B55B2F" w:rsidRPr="00B55B2F">
        <w:rPr>
          <w:rFonts w:asciiTheme="minorHAnsi" w:eastAsiaTheme="minorHAnsi" w:hAnsiTheme="minorHAnsi" w:cstheme="minorHAnsi"/>
          <w:color w:val="3F3F3F"/>
          <w:lang w:eastAsia="en-US"/>
        </w:rPr>
        <w:t xml:space="preserve">, </w:t>
      </w:r>
      <w:proofErr w:type="spellStart"/>
      <w:r w:rsidR="00B55B2F" w:rsidRPr="00B55B2F">
        <w:rPr>
          <w:rFonts w:asciiTheme="minorHAnsi" w:eastAsiaTheme="minorHAnsi" w:hAnsiTheme="minorHAnsi" w:cstheme="minorHAnsi"/>
          <w:color w:val="3F3F3F"/>
          <w:lang w:eastAsia="en-US"/>
        </w:rPr>
        <w:t>Roebers</w:t>
      </w:r>
      <w:proofErr w:type="spellEnd"/>
      <w:r w:rsidR="00B55B2F" w:rsidRPr="00B55B2F">
        <w:rPr>
          <w:rFonts w:asciiTheme="minorHAnsi" w:eastAsiaTheme="minorHAnsi" w:hAnsiTheme="minorHAnsi" w:cstheme="minorHAnsi"/>
          <w:color w:val="3F3F3F"/>
          <w:lang w:eastAsia="en-US"/>
        </w:rPr>
        <w:t xml:space="preserve"> C. Development of meta-representations: Procedural metacognition and the relationship to theory of mind. J </w:t>
      </w:r>
      <w:proofErr w:type="spellStart"/>
      <w:r w:rsidR="00B55B2F" w:rsidRPr="00B55B2F">
        <w:rPr>
          <w:rFonts w:asciiTheme="minorHAnsi" w:eastAsiaTheme="minorHAnsi" w:hAnsiTheme="minorHAnsi" w:cstheme="minorHAnsi"/>
          <w:color w:val="3F3F3F"/>
          <w:lang w:eastAsia="en-US"/>
        </w:rPr>
        <w:t>Educ</w:t>
      </w:r>
      <w:proofErr w:type="spellEnd"/>
      <w:r w:rsidR="00B55B2F" w:rsidRPr="00B55B2F">
        <w:rPr>
          <w:rFonts w:asciiTheme="minorHAnsi" w:eastAsiaTheme="minorHAnsi" w:hAnsiTheme="minorHAnsi" w:cstheme="minorHAnsi"/>
          <w:color w:val="3F3F3F"/>
          <w:lang w:eastAsia="en-US"/>
        </w:rPr>
        <w:t xml:space="preserve"> Dev </w:t>
      </w:r>
      <w:proofErr w:type="spellStart"/>
      <w:r w:rsidR="00B55B2F" w:rsidRPr="00B55B2F">
        <w:rPr>
          <w:rFonts w:asciiTheme="minorHAnsi" w:eastAsiaTheme="minorHAnsi" w:hAnsiTheme="minorHAnsi" w:cstheme="minorHAnsi"/>
          <w:color w:val="3F3F3F"/>
          <w:lang w:eastAsia="en-US"/>
        </w:rPr>
        <w:t>Psychol</w:t>
      </w:r>
      <w:proofErr w:type="spellEnd"/>
      <w:r w:rsidR="00B55B2F" w:rsidRPr="00B55B2F">
        <w:rPr>
          <w:rFonts w:asciiTheme="minorHAnsi" w:eastAsiaTheme="minorHAnsi" w:hAnsiTheme="minorHAnsi" w:cstheme="minorHAnsi"/>
          <w:color w:val="3F3F3F"/>
          <w:lang w:eastAsia="en-US"/>
        </w:rPr>
        <w:t xml:space="preserve"> 2015;</w:t>
      </w:r>
      <w:r w:rsidR="002E4F5D">
        <w:rPr>
          <w:rFonts w:asciiTheme="minorHAnsi" w:eastAsiaTheme="minorHAnsi" w:hAnsiTheme="minorHAnsi" w:cstheme="minorHAnsi"/>
          <w:color w:val="3F3F3F"/>
          <w:lang w:eastAsia="en-US"/>
        </w:rPr>
        <w:t xml:space="preserve"> </w:t>
      </w:r>
      <w:r w:rsidR="00B55B2F" w:rsidRPr="008639BE">
        <w:rPr>
          <w:rFonts w:asciiTheme="minorHAnsi" w:eastAsiaTheme="minorHAnsi" w:hAnsiTheme="minorHAnsi" w:cstheme="minorHAnsi"/>
          <w:b/>
          <w:bCs/>
          <w:color w:val="3F3F3F"/>
          <w:lang w:eastAsia="en-US"/>
        </w:rPr>
        <w:t>5</w:t>
      </w:r>
      <w:r w:rsidR="00B55B2F" w:rsidRPr="00B55B2F">
        <w:rPr>
          <w:rFonts w:asciiTheme="minorHAnsi" w:eastAsiaTheme="minorHAnsi" w:hAnsiTheme="minorHAnsi" w:cstheme="minorHAnsi"/>
          <w:color w:val="3F3F3F"/>
          <w:lang w:eastAsia="en-US"/>
        </w:rPr>
        <w:t>:</w:t>
      </w:r>
      <w:r w:rsidR="002E4F5D">
        <w:rPr>
          <w:rFonts w:asciiTheme="minorHAnsi" w:eastAsiaTheme="minorHAnsi" w:hAnsiTheme="minorHAnsi" w:cstheme="minorHAnsi"/>
          <w:color w:val="3F3F3F"/>
          <w:lang w:eastAsia="en-US"/>
        </w:rPr>
        <w:t xml:space="preserve"> </w:t>
      </w:r>
      <w:r w:rsidR="00B55B2F" w:rsidRPr="00B55B2F">
        <w:rPr>
          <w:rFonts w:asciiTheme="minorHAnsi" w:eastAsiaTheme="minorHAnsi" w:hAnsiTheme="minorHAnsi" w:cstheme="minorHAnsi"/>
          <w:color w:val="3F3F3F"/>
          <w:lang w:eastAsia="en-US"/>
        </w:rPr>
        <w:t>6–18.</w:t>
      </w:r>
    </w:p>
    <w:p w14:paraId="0563B085" w14:textId="675E51D3" w:rsidR="00D678EA" w:rsidRPr="00C158BF" w:rsidRDefault="00C715C6" w:rsidP="00D678EA">
      <w:pPr>
        <w:pStyle w:val="ListParagraph"/>
        <w:numPr>
          <w:ilvl w:val="0"/>
          <w:numId w:val="3"/>
        </w:numPr>
        <w:spacing w:line="480" w:lineRule="auto"/>
        <w:rPr>
          <w:rFonts w:asciiTheme="minorHAnsi" w:hAnsiTheme="minorHAnsi" w:cstheme="minorHAnsi"/>
        </w:rPr>
      </w:pPr>
      <w:r>
        <w:rPr>
          <w:rFonts w:asciiTheme="minorHAnsi" w:eastAsiaTheme="minorHAnsi" w:hAnsiTheme="minorHAnsi" w:cstheme="minorHAnsi"/>
          <w:color w:val="3F3F3F"/>
          <w:lang w:eastAsia="en-US"/>
        </w:rPr>
        <w:t>Best JR, Miller PH</w:t>
      </w:r>
      <w:r w:rsidR="003E4445" w:rsidRPr="003E4445">
        <w:rPr>
          <w:rFonts w:asciiTheme="minorHAnsi" w:eastAsiaTheme="minorHAnsi" w:hAnsiTheme="minorHAnsi" w:cstheme="minorHAnsi"/>
          <w:color w:val="3F3F3F"/>
          <w:lang w:eastAsia="en-US"/>
        </w:rPr>
        <w:t xml:space="preserve">. A developmental perspective on executive function. Child Development 2010; </w:t>
      </w:r>
      <w:r w:rsidR="003E4445" w:rsidRPr="008639BE">
        <w:rPr>
          <w:rFonts w:asciiTheme="minorHAnsi" w:eastAsiaTheme="minorHAnsi" w:hAnsiTheme="minorHAnsi" w:cstheme="minorHAnsi"/>
          <w:b/>
          <w:bCs/>
          <w:color w:val="3F3F3F"/>
          <w:lang w:eastAsia="en-US"/>
        </w:rPr>
        <w:t>81</w:t>
      </w:r>
      <w:r w:rsidR="003E4445" w:rsidRPr="003E4445">
        <w:rPr>
          <w:rFonts w:asciiTheme="minorHAnsi" w:eastAsiaTheme="minorHAnsi" w:hAnsiTheme="minorHAnsi" w:cstheme="minorHAnsi"/>
          <w:color w:val="3F3F3F"/>
          <w:lang w:eastAsia="en-US"/>
        </w:rPr>
        <w:t>:1641–1660.</w:t>
      </w:r>
    </w:p>
    <w:p w14:paraId="7B483FBB" w14:textId="37A0123C" w:rsidR="00D678EA" w:rsidRPr="00C158BF" w:rsidRDefault="00D678EA" w:rsidP="00C158BF">
      <w:pPr>
        <w:pStyle w:val="ListParagraph"/>
        <w:numPr>
          <w:ilvl w:val="0"/>
          <w:numId w:val="3"/>
        </w:numPr>
        <w:spacing w:line="480" w:lineRule="auto"/>
        <w:rPr>
          <w:rFonts w:asciiTheme="minorHAnsi" w:hAnsiTheme="minorHAnsi" w:cstheme="minorHAnsi"/>
        </w:rPr>
      </w:pPr>
      <w:r w:rsidRPr="00C158BF">
        <w:rPr>
          <w:rFonts w:asciiTheme="minorHAnsi" w:hAnsiTheme="minorHAnsi" w:cstheme="minorHAnsi"/>
        </w:rPr>
        <w:t xml:space="preserve">Pas P, </w:t>
      </w:r>
      <w:proofErr w:type="spellStart"/>
      <w:r w:rsidRPr="00C158BF">
        <w:rPr>
          <w:rFonts w:asciiTheme="minorHAnsi" w:hAnsiTheme="minorHAnsi" w:cstheme="minorHAnsi"/>
        </w:rPr>
        <w:t>Hulshoff</w:t>
      </w:r>
      <w:proofErr w:type="spellEnd"/>
      <w:r w:rsidRPr="00C158BF">
        <w:rPr>
          <w:rFonts w:asciiTheme="minorHAnsi" w:hAnsiTheme="minorHAnsi" w:cstheme="minorHAnsi"/>
        </w:rPr>
        <w:t xml:space="preserve"> HE, </w:t>
      </w:r>
      <w:proofErr w:type="spellStart"/>
      <w:r w:rsidRPr="00C158BF">
        <w:rPr>
          <w:rFonts w:asciiTheme="minorHAnsi" w:hAnsiTheme="minorHAnsi" w:cstheme="minorHAnsi"/>
        </w:rPr>
        <w:t>Raemaekers</w:t>
      </w:r>
      <w:proofErr w:type="spellEnd"/>
      <w:r w:rsidRPr="00C158BF">
        <w:rPr>
          <w:rFonts w:asciiTheme="minorHAnsi" w:hAnsiTheme="minorHAnsi" w:cstheme="minorHAnsi"/>
        </w:rPr>
        <w:t xml:space="preserve"> M, </w:t>
      </w:r>
      <w:proofErr w:type="spellStart"/>
      <w:r w:rsidRPr="00C158BF">
        <w:rPr>
          <w:rFonts w:asciiTheme="minorHAnsi" w:hAnsiTheme="minorHAnsi" w:cstheme="minorHAnsi"/>
        </w:rPr>
        <w:t>Vink</w:t>
      </w:r>
      <w:proofErr w:type="spellEnd"/>
      <w:r w:rsidRPr="00C158BF">
        <w:rPr>
          <w:rFonts w:asciiTheme="minorHAnsi" w:hAnsiTheme="minorHAnsi" w:cstheme="minorHAnsi"/>
        </w:rPr>
        <w:t xml:space="preserve"> M. </w:t>
      </w:r>
      <w:r w:rsidRPr="00D678EA">
        <w:rPr>
          <w:rStyle w:val="title-text"/>
          <w:rFonts w:asciiTheme="minorHAnsi" w:hAnsiTheme="minorHAnsi" w:cstheme="minorHAnsi"/>
          <w:bCs/>
          <w:color w:val="1F1F1F"/>
        </w:rPr>
        <w:t xml:space="preserve">Self-regulation in the pre-adolescent brain. </w:t>
      </w:r>
      <w:r w:rsidRPr="00C158BF">
        <w:rPr>
          <w:rFonts w:asciiTheme="minorHAnsi" w:hAnsiTheme="minorHAnsi" w:cstheme="minorHAnsi"/>
        </w:rPr>
        <w:t xml:space="preserve"> Devel</w:t>
      </w:r>
      <w:r w:rsidR="00C715C6">
        <w:rPr>
          <w:rFonts w:asciiTheme="minorHAnsi" w:hAnsiTheme="minorHAnsi" w:cstheme="minorHAnsi"/>
        </w:rPr>
        <w:t>opmental Cognitive Neuroscience</w:t>
      </w:r>
      <w:r w:rsidRPr="00C158BF">
        <w:rPr>
          <w:rFonts w:asciiTheme="minorHAnsi" w:hAnsiTheme="minorHAnsi" w:cstheme="minorHAnsi"/>
        </w:rPr>
        <w:t xml:space="preserve"> 2021; </w:t>
      </w:r>
      <w:r w:rsidRPr="008639BE">
        <w:rPr>
          <w:rFonts w:asciiTheme="minorHAnsi" w:hAnsiTheme="minorHAnsi" w:cstheme="minorHAnsi"/>
          <w:b/>
          <w:bCs/>
        </w:rPr>
        <w:t>51</w:t>
      </w:r>
      <w:r w:rsidRPr="00C158BF">
        <w:rPr>
          <w:rFonts w:asciiTheme="minorHAnsi" w:hAnsiTheme="minorHAnsi" w:cstheme="minorHAnsi"/>
        </w:rPr>
        <w:t>: 101012.</w:t>
      </w:r>
    </w:p>
    <w:p w14:paraId="53F7BD07" w14:textId="0629DFE4" w:rsidR="00D678EA" w:rsidRPr="00C158BF" w:rsidRDefault="00084DAD" w:rsidP="00C158BF">
      <w:pPr>
        <w:pStyle w:val="ListParagraph"/>
        <w:numPr>
          <w:ilvl w:val="0"/>
          <w:numId w:val="3"/>
        </w:numPr>
        <w:spacing w:line="480" w:lineRule="auto"/>
        <w:rPr>
          <w:rFonts w:asciiTheme="minorHAnsi" w:hAnsiTheme="minorHAnsi" w:cstheme="minorHAnsi"/>
        </w:rPr>
      </w:pPr>
      <w:proofErr w:type="spellStart"/>
      <w:r>
        <w:rPr>
          <w:rFonts w:asciiTheme="minorHAnsi" w:hAnsiTheme="minorHAnsi" w:cstheme="minorHAnsi"/>
        </w:rPr>
        <w:t>Claessens</w:t>
      </w:r>
      <w:proofErr w:type="spellEnd"/>
      <w:r>
        <w:rPr>
          <w:rFonts w:asciiTheme="minorHAnsi" w:hAnsiTheme="minorHAnsi" w:cstheme="minorHAnsi"/>
        </w:rPr>
        <w:t xml:space="preserve"> NHP, </w:t>
      </w:r>
      <w:proofErr w:type="spellStart"/>
      <w:r>
        <w:rPr>
          <w:rFonts w:asciiTheme="minorHAnsi" w:hAnsiTheme="minorHAnsi" w:cstheme="minorHAnsi"/>
        </w:rPr>
        <w:t>Algra</w:t>
      </w:r>
      <w:proofErr w:type="spellEnd"/>
      <w:r>
        <w:rPr>
          <w:rFonts w:asciiTheme="minorHAnsi" w:hAnsiTheme="minorHAnsi" w:cstheme="minorHAnsi"/>
        </w:rPr>
        <w:t xml:space="preserve"> SO, Ouwehand TL, Jansen NJG, </w:t>
      </w:r>
      <w:proofErr w:type="spellStart"/>
      <w:r>
        <w:rPr>
          <w:rFonts w:asciiTheme="minorHAnsi" w:hAnsiTheme="minorHAnsi" w:cstheme="minorHAnsi"/>
        </w:rPr>
        <w:t>Schappin</w:t>
      </w:r>
      <w:proofErr w:type="spellEnd"/>
      <w:r>
        <w:rPr>
          <w:rFonts w:asciiTheme="minorHAnsi" w:hAnsiTheme="minorHAnsi" w:cstheme="minorHAnsi"/>
        </w:rPr>
        <w:t xml:space="preserve"> R, Haas F</w:t>
      </w:r>
      <w:r w:rsidR="00C715C6">
        <w:rPr>
          <w:rFonts w:asciiTheme="minorHAnsi" w:hAnsiTheme="minorHAnsi" w:cstheme="minorHAnsi"/>
        </w:rPr>
        <w:t>,</w:t>
      </w:r>
      <w:r>
        <w:rPr>
          <w:rFonts w:asciiTheme="minorHAnsi" w:hAnsiTheme="minorHAnsi" w:cstheme="minorHAnsi"/>
        </w:rPr>
        <w:t xml:space="preserve"> et al. </w:t>
      </w:r>
      <w:r w:rsidRPr="00C715C6">
        <w:rPr>
          <w:rFonts w:asciiTheme="minorHAnsi" w:hAnsiTheme="minorHAnsi" w:cstheme="minorHAnsi"/>
        </w:rPr>
        <w:t>Perioperative neonatal brain injury is associated with worse school‐age neurodevelopment in children with critical congenital heart disease.</w:t>
      </w:r>
      <w:r w:rsidRPr="00F872F2">
        <w:rPr>
          <w:rFonts w:asciiTheme="minorHAnsi" w:hAnsiTheme="minorHAnsi" w:cstheme="minorHAnsi"/>
        </w:rPr>
        <w:t xml:space="preserve"> Developme</w:t>
      </w:r>
      <w:r w:rsidR="00C715C6">
        <w:rPr>
          <w:rFonts w:asciiTheme="minorHAnsi" w:hAnsiTheme="minorHAnsi" w:cstheme="minorHAnsi"/>
        </w:rPr>
        <w:t>ntal Medicine &amp; Child Neurology 2018;</w:t>
      </w:r>
      <w:r w:rsidRPr="00F872F2">
        <w:rPr>
          <w:rFonts w:asciiTheme="minorHAnsi" w:hAnsiTheme="minorHAnsi" w:cstheme="minorHAnsi"/>
        </w:rPr>
        <w:t xml:space="preserve"> </w:t>
      </w:r>
      <w:r w:rsidRPr="00F872F2">
        <w:rPr>
          <w:rFonts w:asciiTheme="minorHAnsi" w:hAnsiTheme="minorHAnsi" w:cstheme="minorHAnsi"/>
          <w:b/>
        </w:rPr>
        <w:t>60</w:t>
      </w:r>
      <w:r w:rsidRPr="00F872F2">
        <w:rPr>
          <w:rFonts w:asciiTheme="minorHAnsi" w:hAnsiTheme="minorHAnsi" w:cstheme="minorHAnsi"/>
        </w:rPr>
        <w:t>: 1052-1058.</w:t>
      </w:r>
    </w:p>
    <w:p w14:paraId="353BB380" w14:textId="363F0C51" w:rsidR="00FB7FBA" w:rsidRPr="00FB7FBA" w:rsidRDefault="0068638C" w:rsidP="00FB7FBA">
      <w:pPr>
        <w:pStyle w:val="ListParagraph"/>
        <w:numPr>
          <w:ilvl w:val="0"/>
          <w:numId w:val="3"/>
        </w:numPr>
        <w:spacing w:line="480" w:lineRule="auto"/>
        <w:rPr>
          <w:rFonts w:asciiTheme="minorHAnsi" w:hAnsiTheme="minorHAnsi" w:cstheme="minorHAnsi"/>
          <w:bCs/>
        </w:rPr>
      </w:pPr>
      <w:proofErr w:type="spellStart"/>
      <w:r>
        <w:rPr>
          <w:rFonts w:asciiTheme="minorHAnsi" w:hAnsiTheme="minorHAnsi" w:cstheme="minorHAnsi"/>
          <w:bCs/>
        </w:rPr>
        <w:t>Mebius</w:t>
      </w:r>
      <w:proofErr w:type="spellEnd"/>
      <w:r>
        <w:rPr>
          <w:rFonts w:asciiTheme="minorHAnsi" w:hAnsiTheme="minorHAnsi" w:cstheme="minorHAnsi"/>
          <w:bCs/>
        </w:rPr>
        <w:t xml:space="preserve"> MJ, </w:t>
      </w:r>
      <w:proofErr w:type="spellStart"/>
      <w:r>
        <w:rPr>
          <w:rFonts w:asciiTheme="minorHAnsi" w:hAnsiTheme="minorHAnsi" w:cstheme="minorHAnsi"/>
          <w:bCs/>
        </w:rPr>
        <w:t>Kooi</w:t>
      </w:r>
      <w:proofErr w:type="spellEnd"/>
      <w:r>
        <w:rPr>
          <w:rFonts w:asciiTheme="minorHAnsi" w:hAnsiTheme="minorHAnsi" w:cstheme="minorHAnsi"/>
          <w:bCs/>
        </w:rPr>
        <w:t xml:space="preserve"> EMW, </w:t>
      </w:r>
      <w:proofErr w:type="spellStart"/>
      <w:r>
        <w:rPr>
          <w:rFonts w:asciiTheme="minorHAnsi" w:hAnsiTheme="minorHAnsi" w:cstheme="minorHAnsi"/>
          <w:bCs/>
        </w:rPr>
        <w:t>Bilardo</w:t>
      </w:r>
      <w:proofErr w:type="spellEnd"/>
      <w:r>
        <w:rPr>
          <w:rFonts w:asciiTheme="minorHAnsi" w:hAnsiTheme="minorHAnsi" w:cstheme="minorHAnsi"/>
          <w:bCs/>
        </w:rPr>
        <w:t xml:space="preserve"> CM, Bos AF. </w:t>
      </w:r>
      <w:r w:rsidRPr="00C715C6">
        <w:rPr>
          <w:rFonts w:asciiTheme="minorHAnsi" w:hAnsiTheme="minorHAnsi" w:cstheme="minorHAnsi"/>
        </w:rPr>
        <w:t>Brain injury and neurodevelopmental outcome in congenital heart disease: a systematic review.</w:t>
      </w:r>
      <w:r w:rsidR="00C715C6">
        <w:rPr>
          <w:rFonts w:asciiTheme="minorHAnsi" w:hAnsiTheme="minorHAnsi" w:cstheme="minorHAnsi"/>
        </w:rPr>
        <w:t xml:space="preserve"> </w:t>
      </w:r>
      <w:proofErr w:type="spellStart"/>
      <w:r w:rsidR="00C715C6">
        <w:rPr>
          <w:rFonts w:asciiTheme="minorHAnsi" w:hAnsiTheme="minorHAnsi" w:cstheme="minorHAnsi"/>
        </w:rPr>
        <w:t>Pediatrics</w:t>
      </w:r>
      <w:proofErr w:type="spellEnd"/>
      <w:r w:rsidR="00C715C6">
        <w:rPr>
          <w:rFonts w:asciiTheme="minorHAnsi" w:hAnsiTheme="minorHAnsi" w:cstheme="minorHAnsi"/>
        </w:rPr>
        <w:t xml:space="preserve"> 2017;</w:t>
      </w:r>
      <w:r w:rsidRPr="0068638C">
        <w:rPr>
          <w:rFonts w:asciiTheme="minorHAnsi" w:hAnsiTheme="minorHAnsi" w:cstheme="minorHAnsi"/>
        </w:rPr>
        <w:t xml:space="preserve"> </w:t>
      </w:r>
      <w:r w:rsidRPr="0068638C">
        <w:rPr>
          <w:rFonts w:asciiTheme="minorHAnsi" w:hAnsiTheme="minorHAnsi" w:cstheme="minorHAnsi"/>
          <w:b/>
        </w:rPr>
        <w:t>140</w:t>
      </w:r>
      <w:r w:rsidRPr="0068638C">
        <w:rPr>
          <w:rFonts w:asciiTheme="minorHAnsi" w:hAnsiTheme="minorHAnsi" w:cstheme="minorHAnsi"/>
        </w:rPr>
        <w:t xml:space="preserve">: </w:t>
      </w:r>
      <w:r w:rsidRPr="00B33749">
        <w:rPr>
          <w:rFonts w:asciiTheme="minorHAnsi" w:hAnsiTheme="minorHAnsi" w:cstheme="minorHAnsi"/>
          <w:shd w:val="clear" w:color="auto" w:fill="FFFFFF"/>
        </w:rPr>
        <w:t>e20164055</w:t>
      </w:r>
      <w:r w:rsidRPr="00B33749">
        <w:rPr>
          <w:rFonts w:asciiTheme="minorHAnsi" w:hAnsiTheme="minorHAnsi" w:cstheme="minorHAnsi"/>
        </w:rPr>
        <w:t>.</w:t>
      </w:r>
    </w:p>
    <w:p w14:paraId="19E93C94" w14:textId="69A35D12" w:rsidR="00FB7FBA" w:rsidRPr="00C158BF" w:rsidRDefault="00FB7FBA" w:rsidP="00C158BF">
      <w:pPr>
        <w:pStyle w:val="ListParagraph"/>
        <w:numPr>
          <w:ilvl w:val="0"/>
          <w:numId w:val="3"/>
        </w:numPr>
        <w:spacing w:line="480" w:lineRule="auto"/>
        <w:rPr>
          <w:rFonts w:asciiTheme="minorHAnsi" w:hAnsiTheme="minorHAnsi" w:cstheme="minorHAnsi"/>
          <w:bCs/>
        </w:rPr>
      </w:pPr>
      <w:r w:rsidRPr="00C158BF">
        <w:rPr>
          <w:rFonts w:asciiTheme="minorHAnsi" w:hAnsiTheme="minorHAnsi" w:cstheme="minorHAnsi"/>
          <w:bCs/>
        </w:rPr>
        <w:lastRenderedPageBreak/>
        <w:t xml:space="preserve">Moffitt TE, Caspi A, Taylor A, </w:t>
      </w:r>
      <w:proofErr w:type="spellStart"/>
      <w:r w:rsidRPr="00C158BF">
        <w:rPr>
          <w:rFonts w:asciiTheme="minorHAnsi" w:hAnsiTheme="minorHAnsi" w:cstheme="minorHAnsi"/>
          <w:bCs/>
        </w:rPr>
        <w:t>Kokaua</w:t>
      </w:r>
      <w:proofErr w:type="spellEnd"/>
      <w:r w:rsidRPr="00C158BF">
        <w:rPr>
          <w:rFonts w:asciiTheme="minorHAnsi" w:hAnsiTheme="minorHAnsi" w:cstheme="minorHAnsi"/>
          <w:bCs/>
        </w:rPr>
        <w:t xml:space="preserve"> J, Milne BJ, </w:t>
      </w:r>
      <w:proofErr w:type="spellStart"/>
      <w:r w:rsidRPr="00C158BF">
        <w:rPr>
          <w:rFonts w:asciiTheme="minorHAnsi" w:hAnsiTheme="minorHAnsi" w:cstheme="minorHAnsi"/>
          <w:bCs/>
        </w:rPr>
        <w:t>Polanczyk</w:t>
      </w:r>
      <w:proofErr w:type="spellEnd"/>
      <w:r w:rsidRPr="00C158BF">
        <w:rPr>
          <w:rFonts w:asciiTheme="minorHAnsi" w:hAnsiTheme="minorHAnsi" w:cstheme="minorHAnsi"/>
          <w:bCs/>
        </w:rPr>
        <w:t xml:space="preserve"> G</w:t>
      </w:r>
      <w:r w:rsidR="00C715C6">
        <w:rPr>
          <w:rFonts w:asciiTheme="minorHAnsi" w:hAnsiTheme="minorHAnsi" w:cstheme="minorHAnsi"/>
          <w:bCs/>
        </w:rPr>
        <w:t>,</w:t>
      </w:r>
      <w:r w:rsidRPr="00C158BF">
        <w:rPr>
          <w:rFonts w:asciiTheme="minorHAnsi" w:hAnsiTheme="minorHAnsi" w:cstheme="minorHAnsi"/>
          <w:bCs/>
        </w:rPr>
        <w:t xml:space="preserve"> et al. </w:t>
      </w:r>
      <w:r w:rsidRPr="00C715C6">
        <w:rPr>
          <w:rFonts w:asciiTheme="minorHAnsi" w:hAnsiTheme="minorHAnsi" w:cstheme="minorHAnsi"/>
        </w:rPr>
        <w:t xml:space="preserve">How common are common mental disorders? Evidence that lifetime prevalence rates are doubled by prospective versus retrospective ascertainment. </w:t>
      </w:r>
      <w:r w:rsidRPr="00C158BF">
        <w:rPr>
          <w:rFonts w:asciiTheme="minorHAnsi" w:hAnsiTheme="minorHAnsi" w:cstheme="minorHAnsi"/>
        </w:rPr>
        <w:t xml:space="preserve">Psychological </w:t>
      </w:r>
      <w:r w:rsidR="002E4F5D">
        <w:rPr>
          <w:rFonts w:asciiTheme="minorHAnsi" w:hAnsiTheme="minorHAnsi" w:cstheme="minorHAnsi"/>
        </w:rPr>
        <w:t>M</w:t>
      </w:r>
      <w:r w:rsidR="00C715C6">
        <w:rPr>
          <w:rFonts w:asciiTheme="minorHAnsi" w:hAnsiTheme="minorHAnsi" w:cstheme="minorHAnsi"/>
        </w:rPr>
        <w:t>edicine 2010;</w:t>
      </w:r>
      <w:r w:rsidRPr="00C158BF">
        <w:rPr>
          <w:rFonts w:asciiTheme="minorHAnsi" w:hAnsiTheme="minorHAnsi" w:cstheme="minorHAnsi"/>
        </w:rPr>
        <w:t xml:space="preserve"> </w:t>
      </w:r>
      <w:r w:rsidRPr="00C158BF">
        <w:rPr>
          <w:rFonts w:asciiTheme="minorHAnsi" w:hAnsiTheme="minorHAnsi" w:cstheme="minorHAnsi"/>
          <w:b/>
        </w:rPr>
        <w:t>40</w:t>
      </w:r>
      <w:r w:rsidRPr="00C158BF">
        <w:rPr>
          <w:rFonts w:asciiTheme="minorHAnsi" w:hAnsiTheme="minorHAnsi" w:cstheme="minorHAnsi"/>
        </w:rPr>
        <w:t>: 899-909.</w:t>
      </w:r>
    </w:p>
    <w:p w14:paraId="4044F2B7" w14:textId="7566322B" w:rsidR="00FB7FBA" w:rsidRPr="00634686" w:rsidRDefault="00634686">
      <w:pPr>
        <w:pStyle w:val="ListParagraph"/>
        <w:numPr>
          <w:ilvl w:val="0"/>
          <w:numId w:val="3"/>
        </w:numPr>
        <w:spacing w:line="480" w:lineRule="auto"/>
        <w:rPr>
          <w:rFonts w:asciiTheme="minorHAnsi" w:hAnsiTheme="minorHAnsi" w:cstheme="minorHAnsi"/>
          <w:bCs/>
        </w:rPr>
      </w:pPr>
      <w:proofErr w:type="spellStart"/>
      <w:r>
        <w:rPr>
          <w:rFonts w:asciiTheme="minorHAnsi" w:hAnsiTheme="minorHAnsi" w:cstheme="minorHAnsi"/>
          <w:bCs/>
        </w:rPr>
        <w:t>Peyvandi</w:t>
      </w:r>
      <w:proofErr w:type="spellEnd"/>
      <w:r>
        <w:rPr>
          <w:rFonts w:asciiTheme="minorHAnsi" w:hAnsiTheme="minorHAnsi" w:cstheme="minorHAnsi"/>
          <w:bCs/>
        </w:rPr>
        <w:t xml:space="preserve"> S, Nguyen TATT, Almeida-Jones M, </w:t>
      </w:r>
      <w:proofErr w:type="spellStart"/>
      <w:r>
        <w:rPr>
          <w:rFonts w:asciiTheme="minorHAnsi" w:hAnsiTheme="minorHAnsi" w:cstheme="minorHAnsi"/>
          <w:bCs/>
        </w:rPr>
        <w:t>Boe</w:t>
      </w:r>
      <w:proofErr w:type="spellEnd"/>
      <w:r>
        <w:rPr>
          <w:rFonts w:asciiTheme="minorHAnsi" w:hAnsiTheme="minorHAnsi" w:cstheme="minorHAnsi"/>
          <w:bCs/>
        </w:rPr>
        <w:t xml:space="preserve"> N, Rhee L, Anton T</w:t>
      </w:r>
      <w:r w:rsidR="00C715C6">
        <w:rPr>
          <w:rFonts w:asciiTheme="minorHAnsi" w:hAnsiTheme="minorHAnsi" w:cstheme="minorHAnsi"/>
          <w:bCs/>
        </w:rPr>
        <w:t>,</w:t>
      </w:r>
      <w:r>
        <w:rPr>
          <w:rFonts w:asciiTheme="minorHAnsi" w:hAnsiTheme="minorHAnsi" w:cstheme="minorHAnsi"/>
          <w:bCs/>
        </w:rPr>
        <w:t xml:space="preserve"> et al. </w:t>
      </w:r>
      <w:r w:rsidRPr="00C715C6">
        <w:rPr>
          <w:rFonts w:asciiTheme="minorHAnsi" w:hAnsiTheme="minorHAnsi" w:cstheme="minorHAnsi"/>
        </w:rPr>
        <w:t xml:space="preserve">Timing and mode of delivery in prenatally diagnosed congenital heart disease-an analysis of practices within the University of California </w:t>
      </w:r>
      <w:proofErr w:type="spellStart"/>
      <w:r w:rsidRPr="00C715C6">
        <w:rPr>
          <w:rFonts w:asciiTheme="minorHAnsi" w:hAnsiTheme="minorHAnsi" w:cstheme="minorHAnsi"/>
        </w:rPr>
        <w:t>Fetal</w:t>
      </w:r>
      <w:proofErr w:type="spellEnd"/>
      <w:r w:rsidRPr="00C715C6">
        <w:rPr>
          <w:rFonts w:asciiTheme="minorHAnsi" w:hAnsiTheme="minorHAnsi" w:cstheme="minorHAnsi"/>
        </w:rPr>
        <w:t xml:space="preserve"> Consortium (</w:t>
      </w:r>
      <w:proofErr w:type="spellStart"/>
      <w:r w:rsidRPr="00C715C6">
        <w:rPr>
          <w:rFonts w:asciiTheme="minorHAnsi" w:hAnsiTheme="minorHAnsi" w:cstheme="minorHAnsi"/>
        </w:rPr>
        <w:t>UCfC</w:t>
      </w:r>
      <w:proofErr w:type="spellEnd"/>
      <w:r w:rsidRPr="00C715C6">
        <w:rPr>
          <w:rFonts w:asciiTheme="minorHAnsi" w:hAnsiTheme="minorHAnsi" w:cstheme="minorHAnsi"/>
        </w:rPr>
        <w:t xml:space="preserve">). </w:t>
      </w:r>
      <w:proofErr w:type="spellStart"/>
      <w:r w:rsidRPr="00F872F2">
        <w:rPr>
          <w:rFonts w:asciiTheme="minorHAnsi" w:hAnsiTheme="minorHAnsi" w:cstheme="minorHAnsi"/>
        </w:rPr>
        <w:t>Pediatric</w:t>
      </w:r>
      <w:proofErr w:type="spellEnd"/>
      <w:r w:rsidRPr="00F872F2">
        <w:rPr>
          <w:rFonts w:asciiTheme="minorHAnsi" w:hAnsiTheme="minorHAnsi" w:cstheme="minorHAnsi"/>
        </w:rPr>
        <w:t xml:space="preserve"> </w:t>
      </w:r>
      <w:r>
        <w:rPr>
          <w:rFonts w:asciiTheme="minorHAnsi" w:hAnsiTheme="minorHAnsi" w:cstheme="minorHAnsi"/>
        </w:rPr>
        <w:t>C</w:t>
      </w:r>
      <w:r w:rsidR="00C715C6">
        <w:rPr>
          <w:rFonts w:asciiTheme="minorHAnsi" w:hAnsiTheme="minorHAnsi" w:cstheme="minorHAnsi"/>
        </w:rPr>
        <w:t>ardiology 2017;</w:t>
      </w:r>
      <w:r w:rsidRPr="00F872F2">
        <w:rPr>
          <w:rFonts w:asciiTheme="minorHAnsi" w:hAnsiTheme="minorHAnsi" w:cstheme="minorHAnsi"/>
        </w:rPr>
        <w:t xml:space="preserve"> </w:t>
      </w:r>
      <w:r w:rsidRPr="00F872F2">
        <w:rPr>
          <w:rFonts w:asciiTheme="minorHAnsi" w:hAnsiTheme="minorHAnsi" w:cstheme="minorHAnsi"/>
          <w:b/>
        </w:rPr>
        <w:t>38</w:t>
      </w:r>
      <w:r w:rsidRPr="00F872F2">
        <w:rPr>
          <w:rFonts w:asciiTheme="minorHAnsi" w:hAnsiTheme="minorHAnsi" w:cstheme="minorHAnsi"/>
        </w:rPr>
        <w:t>: 588-595.</w:t>
      </w:r>
    </w:p>
    <w:p w14:paraId="01549FEC" w14:textId="3A308502" w:rsidR="00C20B8B" w:rsidRPr="00F872F2" w:rsidRDefault="00C715C6" w:rsidP="00C20B8B">
      <w:pPr>
        <w:pStyle w:val="EndNoteBibliography"/>
        <w:numPr>
          <w:ilvl w:val="0"/>
          <w:numId w:val="3"/>
        </w:numPr>
        <w:spacing w:line="480" w:lineRule="auto"/>
        <w:rPr>
          <w:rFonts w:asciiTheme="minorHAnsi" w:hAnsiTheme="minorHAnsi" w:cstheme="minorHAnsi"/>
        </w:rPr>
      </w:pPr>
      <w:r>
        <w:rPr>
          <w:rFonts w:asciiTheme="minorHAnsi" w:hAnsiTheme="minorHAnsi" w:cstheme="minorHAnsi"/>
        </w:rPr>
        <w:t xml:space="preserve">Emslander V, Scherer R. </w:t>
      </w:r>
      <w:r w:rsidR="00C20B8B" w:rsidRPr="00C715C6">
        <w:rPr>
          <w:rFonts w:asciiTheme="minorHAnsi" w:hAnsiTheme="minorHAnsi" w:cstheme="minorHAnsi"/>
        </w:rPr>
        <w:t>The relation between executive functions and math intelligence in preschool children: A systematic review and meta-analysis.</w:t>
      </w:r>
      <w:r>
        <w:rPr>
          <w:rFonts w:asciiTheme="minorHAnsi" w:hAnsiTheme="minorHAnsi" w:cstheme="minorHAnsi"/>
        </w:rPr>
        <w:t xml:space="preserve"> Psychological Bulletin 2022;</w:t>
      </w:r>
      <w:r w:rsidR="00C20B8B" w:rsidRPr="00F872F2">
        <w:rPr>
          <w:rFonts w:asciiTheme="minorHAnsi" w:hAnsiTheme="minorHAnsi" w:cstheme="minorHAnsi"/>
        </w:rPr>
        <w:t xml:space="preserve"> </w:t>
      </w:r>
      <w:r w:rsidR="00C20B8B" w:rsidRPr="00F872F2">
        <w:rPr>
          <w:rFonts w:asciiTheme="minorHAnsi" w:hAnsiTheme="minorHAnsi" w:cstheme="minorHAnsi"/>
          <w:b/>
        </w:rPr>
        <w:t>148</w:t>
      </w:r>
      <w:r w:rsidR="00C20B8B">
        <w:rPr>
          <w:rFonts w:asciiTheme="minorHAnsi" w:hAnsiTheme="minorHAnsi" w:cstheme="minorHAnsi"/>
        </w:rPr>
        <w:t xml:space="preserve">: </w:t>
      </w:r>
      <w:r w:rsidR="00C20B8B" w:rsidRPr="00F872F2">
        <w:rPr>
          <w:rFonts w:asciiTheme="minorHAnsi" w:hAnsiTheme="minorHAnsi" w:cstheme="minorHAnsi"/>
        </w:rPr>
        <w:t>337</w:t>
      </w:r>
      <w:r w:rsidR="00C20B8B">
        <w:rPr>
          <w:rFonts w:asciiTheme="minorHAnsi" w:hAnsiTheme="minorHAnsi" w:cstheme="minorHAnsi"/>
        </w:rPr>
        <w:t>-369</w:t>
      </w:r>
      <w:r w:rsidR="00C20B8B" w:rsidRPr="00F872F2">
        <w:rPr>
          <w:rFonts w:asciiTheme="minorHAnsi" w:hAnsiTheme="minorHAnsi" w:cstheme="minorHAnsi"/>
        </w:rPr>
        <w:t>.</w:t>
      </w:r>
    </w:p>
    <w:p w14:paraId="4F2E629E" w14:textId="1FD630CF" w:rsidR="00A76E63" w:rsidRPr="00A76E63" w:rsidRDefault="00AC4C4B" w:rsidP="00A76E63">
      <w:pPr>
        <w:pStyle w:val="ListParagraph"/>
        <w:numPr>
          <w:ilvl w:val="0"/>
          <w:numId w:val="3"/>
        </w:numPr>
        <w:spacing w:line="480" w:lineRule="auto"/>
        <w:rPr>
          <w:rFonts w:asciiTheme="minorHAnsi" w:hAnsiTheme="minorHAnsi" w:cstheme="minorHAnsi"/>
          <w:bCs/>
        </w:rPr>
      </w:pPr>
      <w:proofErr w:type="spellStart"/>
      <w:r>
        <w:rPr>
          <w:rFonts w:asciiTheme="minorHAnsi" w:hAnsiTheme="minorHAnsi" w:cstheme="minorHAnsi"/>
          <w:bCs/>
        </w:rPr>
        <w:t>Aarnoudse</w:t>
      </w:r>
      <w:proofErr w:type="spellEnd"/>
      <w:r>
        <w:rPr>
          <w:rFonts w:asciiTheme="minorHAnsi" w:hAnsiTheme="minorHAnsi" w:cstheme="minorHAnsi"/>
          <w:bCs/>
        </w:rPr>
        <w:t xml:space="preserve"> CSH, </w:t>
      </w:r>
      <w:proofErr w:type="spellStart"/>
      <w:r>
        <w:rPr>
          <w:rFonts w:asciiTheme="minorHAnsi" w:hAnsiTheme="minorHAnsi" w:cstheme="minorHAnsi"/>
          <w:bCs/>
        </w:rPr>
        <w:t>Weisglas-Kuperus</w:t>
      </w:r>
      <w:proofErr w:type="spellEnd"/>
      <w:r>
        <w:rPr>
          <w:rFonts w:asciiTheme="minorHAnsi" w:hAnsiTheme="minorHAnsi" w:cstheme="minorHAnsi"/>
          <w:bCs/>
        </w:rPr>
        <w:t xml:space="preserve"> N, </w:t>
      </w:r>
      <w:proofErr w:type="spellStart"/>
      <w:r>
        <w:rPr>
          <w:rFonts w:asciiTheme="minorHAnsi" w:hAnsiTheme="minorHAnsi" w:cstheme="minorHAnsi"/>
          <w:bCs/>
        </w:rPr>
        <w:t>Duivenvoorden</w:t>
      </w:r>
      <w:proofErr w:type="spellEnd"/>
      <w:r>
        <w:rPr>
          <w:rFonts w:asciiTheme="minorHAnsi" w:hAnsiTheme="minorHAnsi" w:cstheme="minorHAnsi"/>
          <w:bCs/>
        </w:rPr>
        <w:t xml:space="preserve"> HJ, van </w:t>
      </w:r>
      <w:proofErr w:type="spellStart"/>
      <w:r>
        <w:rPr>
          <w:rFonts w:asciiTheme="minorHAnsi" w:hAnsiTheme="minorHAnsi" w:cstheme="minorHAnsi"/>
          <w:bCs/>
        </w:rPr>
        <w:t>Goudoever</w:t>
      </w:r>
      <w:proofErr w:type="spellEnd"/>
      <w:r>
        <w:rPr>
          <w:rFonts w:asciiTheme="minorHAnsi" w:hAnsiTheme="minorHAnsi" w:cstheme="minorHAnsi"/>
          <w:bCs/>
        </w:rPr>
        <w:t xml:space="preserve"> JB, </w:t>
      </w:r>
      <w:proofErr w:type="spellStart"/>
      <w:r>
        <w:rPr>
          <w:rFonts w:asciiTheme="minorHAnsi" w:hAnsiTheme="minorHAnsi" w:cstheme="minorHAnsi"/>
          <w:bCs/>
        </w:rPr>
        <w:t>Oosterlaan</w:t>
      </w:r>
      <w:proofErr w:type="spellEnd"/>
      <w:r>
        <w:rPr>
          <w:rFonts w:asciiTheme="minorHAnsi" w:hAnsiTheme="minorHAnsi" w:cstheme="minorHAnsi"/>
          <w:bCs/>
        </w:rPr>
        <w:t xml:space="preserve"> J. </w:t>
      </w:r>
      <w:r w:rsidRPr="00C715C6">
        <w:rPr>
          <w:rFonts w:asciiTheme="minorHAnsi" w:hAnsiTheme="minorHAnsi" w:cstheme="minorHAnsi"/>
        </w:rPr>
        <w:t>Executive function and IQ predict mathematical and attention problems in very preterm children</w:t>
      </w:r>
      <w:r w:rsidRPr="00F872F2">
        <w:rPr>
          <w:rFonts w:asciiTheme="minorHAnsi" w:hAnsiTheme="minorHAnsi" w:cstheme="minorHAnsi"/>
          <w:i/>
        </w:rPr>
        <w:t>.</w:t>
      </w:r>
      <w:r w:rsidRPr="00F872F2">
        <w:rPr>
          <w:rFonts w:asciiTheme="minorHAnsi" w:hAnsiTheme="minorHAnsi" w:cstheme="minorHAnsi"/>
        </w:rPr>
        <w:t xml:space="preserve"> </w:t>
      </w:r>
      <w:proofErr w:type="spellStart"/>
      <w:r w:rsidRPr="00F872F2">
        <w:rPr>
          <w:rFonts w:asciiTheme="minorHAnsi" w:hAnsiTheme="minorHAnsi" w:cstheme="minorHAnsi"/>
        </w:rPr>
        <w:t>PloS</w:t>
      </w:r>
      <w:proofErr w:type="spellEnd"/>
      <w:r w:rsidRPr="00F872F2">
        <w:rPr>
          <w:rFonts w:asciiTheme="minorHAnsi" w:hAnsiTheme="minorHAnsi" w:cstheme="minorHAnsi"/>
        </w:rPr>
        <w:t xml:space="preserve"> </w:t>
      </w:r>
      <w:r w:rsidR="00A76E63">
        <w:rPr>
          <w:rFonts w:asciiTheme="minorHAnsi" w:hAnsiTheme="minorHAnsi" w:cstheme="minorHAnsi"/>
        </w:rPr>
        <w:t>O</w:t>
      </w:r>
      <w:r w:rsidR="00C715C6">
        <w:rPr>
          <w:rFonts w:asciiTheme="minorHAnsi" w:hAnsiTheme="minorHAnsi" w:cstheme="minorHAnsi"/>
        </w:rPr>
        <w:t>ne 2013;</w:t>
      </w:r>
      <w:r w:rsidRPr="00F872F2">
        <w:rPr>
          <w:rFonts w:asciiTheme="minorHAnsi" w:hAnsiTheme="minorHAnsi" w:cstheme="minorHAnsi"/>
        </w:rPr>
        <w:t xml:space="preserve"> </w:t>
      </w:r>
      <w:r w:rsidRPr="00F872F2">
        <w:rPr>
          <w:rFonts w:asciiTheme="minorHAnsi" w:hAnsiTheme="minorHAnsi" w:cstheme="minorHAnsi"/>
          <w:b/>
        </w:rPr>
        <w:t>8</w:t>
      </w:r>
      <w:r w:rsidRPr="00F872F2">
        <w:rPr>
          <w:rFonts w:asciiTheme="minorHAnsi" w:hAnsiTheme="minorHAnsi" w:cstheme="minorHAnsi"/>
        </w:rPr>
        <w:t>: e55994.</w:t>
      </w:r>
    </w:p>
    <w:p w14:paraId="6FB6A97D" w14:textId="12FFF160" w:rsidR="00A76E63" w:rsidRPr="00C158BF" w:rsidRDefault="00A76E63" w:rsidP="00C158BF">
      <w:pPr>
        <w:pStyle w:val="ListParagraph"/>
        <w:numPr>
          <w:ilvl w:val="0"/>
          <w:numId w:val="3"/>
        </w:numPr>
        <w:spacing w:line="480" w:lineRule="auto"/>
        <w:rPr>
          <w:rFonts w:asciiTheme="minorHAnsi" w:hAnsiTheme="minorHAnsi" w:cstheme="minorHAnsi"/>
        </w:rPr>
      </w:pPr>
      <w:r w:rsidRPr="00A76E63">
        <w:rPr>
          <w:rFonts w:asciiTheme="minorHAnsi" w:hAnsiTheme="minorHAnsi" w:cstheme="minorHAnsi"/>
        </w:rPr>
        <w:t xml:space="preserve">McCartney G, </w:t>
      </w:r>
      <w:proofErr w:type="spellStart"/>
      <w:r w:rsidRPr="00A76E63">
        <w:rPr>
          <w:rFonts w:asciiTheme="minorHAnsi" w:hAnsiTheme="minorHAnsi" w:cstheme="minorHAnsi"/>
        </w:rPr>
        <w:t>Hoggett</w:t>
      </w:r>
      <w:proofErr w:type="spellEnd"/>
      <w:r w:rsidRPr="00A76E63">
        <w:rPr>
          <w:rFonts w:asciiTheme="minorHAnsi" w:hAnsiTheme="minorHAnsi" w:cstheme="minorHAnsi"/>
        </w:rPr>
        <w:t xml:space="preserve"> R, Walsh D, Lee D. </w:t>
      </w:r>
      <w:r w:rsidRPr="00C158BF">
        <w:rPr>
          <w:rFonts w:asciiTheme="minorHAnsi" w:hAnsiTheme="minorHAnsi" w:cstheme="minorHAnsi"/>
          <w:color w:val="212121"/>
        </w:rPr>
        <w:t>How well do area-based deprivation indices identify income- and employment-deprived individuals across Great Britain today?</w:t>
      </w:r>
      <w:r w:rsidR="00C715C6">
        <w:rPr>
          <w:rFonts w:asciiTheme="minorHAnsi" w:hAnsiTheme="minorHAnsi" w:cstheme="minorHAnsi"/>
          <w:color w:val="212121"/>
        </w:rPr>
        <w:t xml:space="preserve"> Public Health</w:t>
      </w:r>
      <w:r>
        <w:rPr>
          <w:rFonts w:asciiTheme="minorHAnsi" w:hAnsiTheme="minorHAnsi" w:cstheme="minorHAnsi"/>
          <w:color w:val="212121"/>
        </w:rPr>
        <w:t xml:space="preserve"> 2023; </w:t>
      </w:r>
      <w:r w:rsidRPr="008639BE">
        <w:rPr>
          <w:rFonts w:asciiTheme="minorHAnsi" w:hAnsiTheme="minorHAnsi" w:cstheme="minorHAnsi"/>
          <w:b/>
          <w:bCs/>
          <w:color w:val="212121"/>
        </w:rPr>
        <w:t>217</w:t>
      </w:r>
      <w:r>
        <w:rPr>
          <w:rFonts w:asciiTheme="minorHAnsi" w:hAnsiTheme="minorHAnsi" w:cstheme="minorHAnsi"/>
          <w:color w:val="212121"/>
        </w:rPr>
        <w:t>: 22-25.</w:t>
      </w:r>
    </w:p>
    <w:p w14:paraId="0FA01C66" w14:textId="4D911B84" w:rsidR="00AC4C4B" w:rsidRPr="00C158BF" w:rsidRDefault="00AC4C4B" w:rsidP="00C158BF">
      <w:pPr>
        <w:pStyle w:val="ListParagraph"/>
        <w:spacing w:line="480" w:lineRule="auto"/>
        <w:ind w:left="360"/>
        <w:rPr>
          <w:rFonts w:asciiTheme="minorHAnsi" w:hAnsiTheme="minorHAnsi" w:cstheme="minorHAnsi"/>
          <w:bCs/>
        </w:rPr>
      </w:pPr>
    </w:p>
    <w:p w14:paraId="0B16F72B" w14:textId="77777777" w:rsidR="006F0098" w:rsidRDefault="006F0098" w:rsidP="006F0098">
      <w:pPr>
        <w:spacing w:line="480" w:lineRule="auto"/>
        <w:rPr>
          <w:rFonts w:asciiTheme="minorHAnsi" w:hAnsiTheme="minorHAnsi" w:cstheme="minorHAnsi"/>
          <w:bCs/>
        </w:rPr>
      </w:pPr>
    </w:p>
    <w:p w14:paraId="763073E5" w14:textId="77777777" w:rsidR="00C20B8B" w:rsidRDefault="00C20B8B" w:rsidP="006F0098">
      <w:pPr>
        <w:spacing w:line="480" w:lineRule="auto"/>
        <w:rPr>
          <w:rFonts w:asciiTheme="minorHAnsi" w:hAnsiTheme="minorHAnsi" w:cstheme="minorHAnsi"/>
          <w:bCs/>
        </w:rPr>
      </w:pPr>
    </w:p>
    <w:p w14:paraId="15581F91" w14:textId="77777777" w:rsidR="007F7475" w:rsidRPr="00C158BF" w:rsidRDefault="007F7475" w:rsidP="00CA5D7D">
      <w:pPr>
        <w:pStyle w:val="EndNoteBibliography"/>
        <w:spacing w:line="480" w:lineRule="auto"/>
        <w:ind w:left="720" w:hanging="720"/>
        <w:rPr>
          <w:rFonts w:asciiTheme="minorHAnsi" w:hAnsiTheme="minorHAnsi" w:cstheme="minorHAnsi"/>
        </w:rPr>
      </w:pPr>
    </w:p>
    <w:p w14:paraId="24E89196" w14:textId="77777777" w:rsidR="007F7475" w:rsidRPr="00C158BF" w:rsidRDefault="007F7475" w:rsidP="00CA5D7D">
      <w:pPr>
        <w:pStyle w:val="EndNoteBibliography"/>
        <w:spacing w:line="480" w:lineRule="auto"/>
        <w:ind w:left="720" w:hanging="720"/>
        <w:rPr>
          <w:rFonts w:asciiTheme="minorHAnsi" w:hAnsiTheme="minorHAnsi" w:cstheme="minorHAnsi"/>
        </w:rPr>
      </w:pPr>
    </w:p>
    <w:p w14:paraId="02402E6C" w14:textId="77777777" w:rsidR="00630006" w:rsidRDefault="00630006" w:rsidP="00CA5D7D">
      <w:pPr>
        <w:spacing w:line="480" w:lineRule="auto"/>
        <w:rPr>
          <w:rFonts w:asciiTheme="minorHAnsi" w:hAnsiTheme="minorHAnsi" w:cstheme="minorHAnsi"/>
          <w:b/>
        </w:rPr>
      </w:pPr>
    </w:p>
    <w:p w14:paraId="33B51083" w14:textId="77777777" w:rsidR="00630006" w:rsidRDefault="00630006" w:rsidP="00CA5D7D">
      <w:pPr>
        <w:spacing w:line="480" w:lineRule="auto"/>
        <w:rPr>
          <w:rFonts w:asciiTheme="minorHAnsi" w:hAnsiTheme="minorHAnsi" w:cstheme="minorHAnsi"/>
          <w:b/>
        </w:rPr>
      </w:pPr>
    </w:p>
    <w:p w14:paraId="0303AEFC" w14:textId="734185C0" w:rsidR="007F7475" w:rsidRPr="00C158BF" w:rsidRDefault="007F7475" w:rsidP="00CA5D7D">
      <w:pPr>
        <w:spacing w:line="480" w:lineRule="auto"/>
        <w:rPr>
          <w:rFonts w:asciiTheme="minorHAnsi" w:hAnsiTheme="minorHAnsi" w:cstheme="minorHAnsi"/>
          <w:b/>
        </w:rPr>
      </w:pPr>
      <w:r w:rsidRPr="00C158BF">
        <w:rPr>
          <w:rFonts w:asciiTheme="minorHAnsi" w:hAnsiTheme="minorHAnsi" w:cstheme="minorHAnsi"/>
          <w:b/>
        </w:rPr>
        <w:lastRenderedPageBreak/>
        <w:t>FIGURE LEGENDS</w:t>
      </w:r>
    </w:p>
    <w:p w14:paraId="214CDE54" w14:textId="7927F655" w:rsidR="007F7475" w:rsidRPr="00C158BF" w:rsidRDefault="007F7475" w:rsidP="00CA5D7D">
      <w:pPr>
        <w:spacing w:line="480" w:lineRule="auto"/>
        <w:rPr>
          <w:rFonts w:asciiTheme="minorHAnsi" w:hAnsiTheme="minorHAnsi" w:cstheme="minorHAnsi"/>
          <w:i/>
          <w:iCs/>
          <w:color w:val="000000"/>
          <w:shd w:val="clear" w:color="auto" w:fill="FFFFFF"/>
        </w:rPr>
      </w:pPr>
      <w:r w:rsidRPr="00C158BF">
        <w:rPr>
          <w:rFonts w:asciiTheme="minorHAnsi" w:hAnsiTheme="minorHAnsi" w:cstheme="minorHAnsi"/>
          <w:i/>
          <w:iCs/>
          <w:color w:val="000000"/>
          <w:shd w:val="clear" w:color="auto" w:fill="FFFFFF"/>
        </w:rPr>
        <w:t>Figure 1. Flow chart of participant recruitment for both CHD and control groups</w:t>
      </w:r>
    </w:p>
    <w:p w14:paraId="0D22050E" w14:textId="77777777" w:rsidR="007F7475" w:rsidRPr="00C158BF" w:rsidRDefault="007F7475" w:rsidP="00CA5D7D">
      <w:pPr>
        <w:spacing w:line="480" w:lineRule="auto"/>
        <w:rPr>
          <w:rFonts w:asciiTheme="minorHAnsi" w:hAnsiTheme="minorHAnsi" w:cstheme="minorHAnsi"/>
          <w:i/>
          <w:iCs/>
          <w:color w:val="000000"/>
          <w:shd w:val="clear" w:color="auto" w:fill="FFFFFF"/>
        </w:rPr>
      </w:pPr>
    </w:p>
    <w:p w14:paraId="2F674AA3" w14:textId="479BE413" w:rsidR="007F7475" w:rsidRPr="00C158BF" w:rsidRDefault="007F7475" w:rsidP="00CA5D7D">
      <w:pPr>
        <w:autoSpaceDE w:val="0"/>
        <w:autoSpaceDN w:val="0"/>
        <w:adjustRightInd w:val="0"/>
        <w:spacing w:line="480" w:lineRule="auto"/>
        <w:rPr>
          <w:rFonts w:asciiTheme="minorHAnsi" w:hAnsiTheme="minorHAnsi" w:cstheme="minorHAnsi"/>
          <w:i/>
          <w:iCs/>
        </w:rPr>
      </w:pPr>
      <w:r w:rsidRPr="00C158BF">
        <w:rPr>
          <w:rFonts w:asciiTheme="minorHAnsi" w:hAnsiTheme="minorHAnsi" w:cstheme="minorHAnsi"/>
          <w:i/>
          <w:iCs/>
        </w:rPr>
        <w:t>Figure 2. Cognitively stimulating parenting scale scores significantly predicted A. ISCI scores in the CHD group (p = 0.0004, R</w:t>
      </w:r>
      <w:r w:rsidRPr="00C158BF">
        <w:rPr>
          <w:rFonts w:asciiTheme="minorHAnsi" w:hAnsiTheme="minorHAnsi" w:cstheme="minorHAnsi"/>
          <w:i/>
          <w:iCs/>
          <w:vertAlign w:val="superscript"/>
        </w:rPr>
        <w:t>2</w:t>
      </w:r>
      <w:r w:rsidRPr="00C158BF">
        <w:rPr>
          <w:rFonts w:asciiTheme="minorHAnsi" w:hAnsiTheme="minorHAnsi" w:cstheme="minorHAnsi"/>
          <w:i/>
          <w:iCs/>
        </w:rPr>
        <w:t xml:space="preserve"> = 0.148) but not in controls (p=0.273, R</w:t>
      </w:r>
      <w:r w:rsidRPr="00C158BF">
        <w:rPr>
          <w:rFonts w:asciiTheme="minorHAnsi" w:hAnsiTheme="minorHAnsi" w:cstheme="minorHAnsi"/>
          <w:i/>
          <w:iCs/>
          <w:vertAlign w:val="superscript"/>
        </w:rPr>
        <w:t>2</w:t>
      </w:r>
      <w:r w:rsidRPr="00C158BF">
        <w:rPr>
          <w:rFonts w:asciiTheme="minorHAnsi" w:hAnsiTheme="minorHAnsi" w:cstheme="minorHAnsi"/>
          <w:i/>
          <w:iCs/>
        </w:rPr>
        <w:t>=0.02) B.  FI scores in the CHD group (p = 0.0015, R</w:t>
      </w:r>
      <w:r w:rsidRPr="00C158BF">
        <w:rPr>
          <w:rFonts w:asciiTheme="minorHAnsi" w:hAnsiTheme="minorHAnsi" w:cstheme="minorHAnsi"/>
          <w:i/>
          <w:iCs/>
          <w:vertAlign w:val="superscript"/>
        </w:rPr>
        <w:t>2</w:t>
      </w:r>
      <w:r w:rsidRPr="00C158BF">
        <w:rPr>
          <w:rFonts w:asciiTheme="minorHAnsi" w:hAnsiTheme="minorHAnsi" w:cstheme="minorHAnsi"/>
          <w:i/>
          <w:iCs/>
        </w:rPr>
        <w:t>=0.149) but not in controls (p=0.619, R</w:t>
      </w:r>
      <w:r w:rsidRPr="00C158BF">
        <w:rPr>
          <w:rFonts w:asciiTheme="minorHAnsi" w:hAnsiTheme="minorHAnsi" w:cstheme="minorHAnsi"/>
          <w:i/>
          <w:iCs/>
          <w:vertAlign w:val="superscript"/>
        </w:rPr>
        <w:t>2</w:t>
      </w:r>
      <w:r w:rsidRPr="00C158BF">
        <w:rPr>
          <w:rFonts w:asciiTheme="minorHAnsi" w:hAnsiTheme="minorHAnsi" w:cstheme="minorHAnsi"/>
          <w:i/>
          <w:iCs/>
        </w:rPr>
        <w:t>=0.003). EMI scores in the CHD group (p = 0.0004, R</w:t>
      </w:r>
      <w:r w:rsidRPr="00C158BF">
        <w:rPr>
          <w:rFonts w:asciiTheme="minorHAnsi" w:hAnsiTheme="minorHAnsi" w:cstheme="minorHAnsi"/>
          <w:i/>
          <w:iCs/>
          <w:vertAlign w:val="superscript"/>
        </w:rPr>
        <w:t>2</w:t>
      </w:r>
      <w:r w:rsidRPr="00C158BF">
        <w:rPr>
          <w:rFonts w:asciiTheme="minorHAnsi" w:hAnsiTheme="minorHAnsi" w:cstheme="minorHAnsi"/>
          <w:i/>
          <w:iCs/>
        </w:rPr>
        <w:t xml:space="preserve"> = 0.129) but not in controls (p=0.333; R</w:t>
      </w:r>
      <w:r w:rsidRPr="00C158BF">
        <w:rPr>
          <w:rFonts w:asciiTheme="minorHAnsi" w:hAnsiTheme="minorHAnsi" w:cstheme="minorHAnsi"/>
          <w:i/>
          <w:iCs/>
          <w:vertAlign w:val="superscript"/>
        </w:rPr>
        <w:t>2</w:t>
      </w:r>
      <w:r w:rsidRPr="00C158BF">
        <w:rPr>
          <w:rFonts w:asciiTheme="minorHAnsi" w:hAnsiTheme="minorHAnsi" w:cstheme="minorHAnsi"/>
          <w:i/>
          <w:iCs/>
        </w:rPr>
        <w:t>=0.021). All analyses were co-varied for age at assessment, GA at birth, sex, IMD and BIR.</w:t>
      </w:r>
    </w:p>
    <w:p w14:paraId="15070B3D" w14:textId="77777777" w:rsidR="007F7475" w:rsidRPr="00C158BF" w:rsidRDefault="007F7475" w:rsidP="00CA5D7D">
      <w:pPr>
        <w:spacing w:line="480" w:lineRule="auto"/>
        <w:rPr>
          <w:rFonts w:asciiTheme="minorHAnsi" w:hAnsiTheme="minorHAnsi" w:cstheme="minorHAnsi"/>
          <w:b/>
        </w:rPr>
      </w:pPr>
    </w:p>
    <w:p w14:paraId="25AF41E2" w14:textId="5398A1E0" w:rsidR="00780B1A" w:rsidRPr="00C158BF" w:rsidRDefault="00FE2E85" w:rsidP="00CA5D7D">
      <w:pPr>
        <w:pStyle w:val="EndNoteBibliography"/>
        <w:spacing w:line="480" w:lineRule="auto"/>
        <w:ind w:left="720" w:hanging="720"/>
        <w:rPr>
          <w:rFonts w:asciiTheme="minorHAnsi" w:hAnsiTheme="minorHAnsi" w:cstheme="minorHAnsi"/>
        </w:rPr>
      </w:pPr>
      <w:r w:rsidRPr="00C158BF">
        <w:rPr>
          <w:rFonts w:asciiTheme="minorHAnsi" w:hAnsiTheme="minorHAnsi" w:cstheme="minorHAnsi"/>
        </w:rPr>
        <w:fldChar w:fldCharType="begin"/>
      </w:r>
      <w:r w:rsidRPr="00C158BF">
        <w:rPr>
          <w:rFonts w:asciiTheme="minorHAnsi" w:hAnsiTheme="minorHAnsi" w:cstheme="minorHAnsi"/>
        </w:rPr>
        <w:instrText xml:space="preserve"> ADDIN </w:instrText>
      </w:r>
      <w:r w:rsidRPr="00C158BF">
        <w:rPr>
          <w:rFonts w:asciiTheme="minorHAnsi" w:hAnsiTheme="minorHAnsi" w:cstheme="minorHAnsi"/>
        </w:rPr>
        <w:fldChar w:fldCharType="end"/>
      </w:r>
      <w:r w:rsidR="00811667" w:rsidRPr="00C158BF">
        <w:rPr>
          <w:rFonts w:asciiTheme="minorHAnsi" w:hAnsiTheme="minorHAnsi" w:cstheme="minorHAnsi"/>
        </w:rPr>
        <w:fldChar w:fldCharType="begin"/>
      </w:r>
      <w:r w:rsidR="00811667" w:rsidRPr="00C158BF">
        <w:rPr>
          <w:rFonts w:asciiTheme="minorHAnsi" w:hAnsiTheme="minorHAnsi" w:cstheme="minorHAnsi"/>
        </w:rPr>
        <w:instrText xml:space="preserve"> ADDIN </w:instrText>
      </w:r>
      <w:r w:rsidR="00811667" w:rsidRPr="00C158BF">
        <w:rPr>
          <w:rFonts w:asciiTheme="minorHAnsi" w:hAnsiTheme="minorHAnsi" w:cstheme="minorHAnsi"/>
        </w:rPr>
        <w:fldChar w:fldCharType="end"/>
      </w:r>
    </w:p>
    <w:sectPr w:rsidR="00780B1A" w:rsidRPr="00C158BF" w:rsidSect="00CA37CD">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18B" w14:textId="77777777" w:rsidR="00CA37CD" w:rsidRDefault="00CA37CD" w:rsidP="00D80A3A">
      <w:r>
        <w:separator/>
      </w:r>
    </w:p>
  </w:endnote>
  <w:endnote w:type="continuationSeparator" w:id="0">
    <w:p w14:paraId="097C5DC8" w14:textId="77777777" w:rsidR="00CA37CD" w:rsidRDefault="00CA37CD" w:rsidP="00D8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20B0604020202020204"/>
    <w:charset w:val="00"/>
    <w:family w:val="roman"/>
    <w:notTrueType/>
    <w:pitch w:val="default"/>
  </w:font>
  <w:font w:name="Calibri,Bold">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315F" w14:textId="43F771C6" w:rsidR="00D92794" w:rsidRDefault="00D92794" w:rsidP="00E234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06FE76AB" w14:textId="77777777" w:rsidR="00D92794" w:rsidRDefault="00D92794" w:rsidP="00130E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753249"/>
      <w:docPartObj>
        <w:docPartGallery w:val="Page Numbers (Bottom of Page)"/>
        <w:docPartUnique/>
      </w:docPartObj>
    </w:sdtPr>
    <w:sdtContent>
      <w:p w14:paraId="4788227C" w14:textId="08D35B83" w:rsidR="00D92794" w:rsidRDefault="00D92794" w:rsidP="00E234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15C6">
          <w:rPr>
            <w:rStyle w:val="PageNumber"/>
            <w:noProof/>
          </w:rPr>
          <w:t>28</w:t>
        </w:r>
        <w:r>
          <w:rPr>
            <w:rStyle w:val="PageNumber"/>
          </w:rPr>
          <w:fldChar w:fldCharType="end"/>
        </w:r>
      </w:p>
    </w:sdtContent>
  </w:sdt>
  <w:p w14:paraId="1E0BD8C8" w14:textId="77777777" w:rsidR="00D92794" w:rsidRDefault="00D92794" w:rsidP="00130E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0A76" w14:textId="77777777" w:rsidR="00CA37CD" w:rsidRDefault="00CA37CD" w:rsidP="00D80A3A">
      <w:r>
        <w:separator/>
      </w:r>
    </w:p>
  </w:footnote>
  <w:footnote w:type="continuationSeparator" w:id="0">
    <w:p w14:paraId="09047B0B" w14:textId="77777777" w:rsidR="00CA37CD" w:rsidRDefault="00CA37CD" w:rsidP="00D80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2393"/>
    <w:multiLevelType w:val="hybridMultilevel"/>
    <w:tmpl w:val="6B7AB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1602C"/>
    <w:multiLevelType w:val="hybridMultilevel"/>
    <w:tmpl w:val="66121696"/>
    <w:lvl w:ilvl="0" w:tplc="C4E28C98">
      <w:start w:val="1"/>
      <w:numFmt w:val="bullet"/>
      <w:lvlText w:val="•"/>
      <w:lvlJc w:val="left"/>
      <w:pPr>
        <w:tabs>
          <w:tab w:val="num" w:pos="720"/>
        </w:tabs>
        <w:ind w:left="720" w:hanging="360"/>
      </w:pPr>
      <w:rPr>
        <w:rFonts w:ascii="Arial" w:hAnsi="Arial" w:hint="default"/>
      </w:rPr>
    </w:lvl>
    <w:lvl w:ilvl="1" w:tplc="3DCAF9FE" w:tentative="1">
      <w:start w:val="1"/>
      <w:numFmt w:val="bullet"/>
      <w:lvlText w:val="•"/>
      <w:lvlJc w:val="left"/>
      <w:pPr>
        <w:tabs>
          <w:tab w:val="num" w:pos="1440"/>
        </w:tabs>
        <w:ind w:left="1440" w:hanging="360"/>
      </w:pPr>
      <w:rPr>
        <w:rFonts w:ascii="Arial" w:hAnsi="Arial" w:hint="default"/>
      </w:rPr>
    </w:lvl>
    <w:lvl w:ilvl="2" w:tplc="3926CDFA" w:tentative="1">
      <w:start w:val="1"/>
      <w:numFmt w:val="bullet"/>
      <w:lvlText w:val="•"/>
      <w:lvlJc w:val="left"/>
      <w:pPr>
        <w:tabs>
          <w:tab w:val="num" w:pos="2160"/>
        </w:tabs>
        <w:ind w:left="2160" w:hanging="360"/>
      </w:pPr>
      <w:rPr>
        <w:rFonts w:ascii="Arial" w:hAnsi="Arial" w:hint="default"/>
      </w:rPr>
    </w:lvl>
    <w:lvl w:ilvl="3" w:tplc="A926A7C0" w:tentative="1">
      <w:start w:val="1"/>
      <w:numFmt w:val="bullet"/>
      <w:lvlText w:val="•"/>
      <w:lvlJc w:val="left"/>
      <w:pPr>
        <w:tabs>
          <w:tab w:val="num" w:pos="2880"/>
        </w:tabs>
        <w:ind w:left="2880" w:hanging="360"/>
      </w:pPr>
      <w:rPr>
        <w:rFonts w:ascii="Arial" w:hAnsi="Arial" w:hint="default"/>
      </w:rPr>
    </w:lvl>
    <w:lvl w:ilvl="4" w:tplc="FF248B22" w:tentative="1">
      <w:start w:val="1"/>
      <w:numFmt w:val="bullet"/>
      <w:lvlText w:val="•"/>
      <w:lvlJc w:val="left"/>
      <w:pPr>
        <w:tabs>
          <w:tab w:val="num" w:pos="3600"/>
        </w:tabs>
        <w:ind w:left="3600" w:hanging="360"/>
      </w:pPr>
      <w:rPr>
        <w:rFonts w:ascii="Arial" w:hAnsi="Arial" w:hint="default"/>
      </w:rPr>
    </w:lvl>
    <w:lvl w:ilvl="5" w:tplc="2FEE0DF4" w:tentative="1">
      <w:start w:val="1"/>
      <w:numFmt w:val="bullet"/>
      <w:lvlText w:val="•"/>
      <w:lvlJc w:val="left"/>
      <w:pPr>
        <w:tabs>
          <w:tab w:val="num" w:pos="4320"/>
        </w:tabs>
        <w:ind w:left="4320" w:hanging="360"/>
      </w:pPr>
      <w:rPr>
        <w:rFonts w:ascii="Arial" w:hAnsi="Arial" w:hint="default"/>
      </w:rPr>
    </w:lvl>
    <w:lvl w:ilvl="6" w:tplc="9A74C1D6" w:tentative="1">
      <w:start w:val="1"/>
      <w:numFmt w:val="bullet"/>
      <w:lvlText w:val="•"/>
      <w:lvlJc w:val="left"/>
      <w:pPr>
        <w:tabs>
          <w:tab w:val="num" w:pos="5040"/>
        </w:tabs>
        <w:ind w:left="5040" w:hanging="360"/>
      </w:pPr>
      <w:rPr>
        <w:rFonts w:ascii="Arial" w:hAnsi="Arial" w:hint="default"/>
      </w:rPr>
    </w:lvl>
    <w:lvl w:ilvl="7" w:tplc="D2DE046E" w:tentative="1">
      <w:start w:val="1"/>
      <w:numFmt w:val="bullet"/>
      <w:lvlText w:val="•"/>
      <w:lvlJc w:val="left"/>
      <w:pPr>
        <w:tabs>
          <w:tab w:val="num" w:pos="5760"/>
        </w:tabs>
        <w:ind w:left="5760" w:hanging="360"/>
      </w:pPr>
      <w:rPr>
        <w:rFonts w:ascii="Arial" w:hAnsi="Arial" w:hint="default"/>
      </w:rPr>
    </w:lvl>
    <w:lvl w:ilvl="8" w:tplc="71E01C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5E52E2"/>
    <w:multiLevelType w:val="multilevel"/>
    <w:tmpl w:val="F13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F04B8"/>
    <w:multiLevelType w:val="hybridMultilevel"/>
    <w:tmpl w:val="3050E7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B754AB"/>
    <w:multiLevelType w:val="multilevel"/>
    <w:tmpl w:val="F472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917245">
    <w:abstractNumId w:val="1"/>
  </w:num>
  <w:num w:numId="2" w16cid:durableId="1512840218">
    <w:abstractNumId w:val="0"/>
  </w:num>
  <w:num w:numId="3" w16cid:durableId="859661057">
    <w:abstractNumId w:val="3"/>
  </w:num>
  <w:num w:numId="4" w16cid:durableId="1857499940">
    <w:abstractNumId w:val="2"/>
  </w:num>
  <w:num w:numId="5" w16cid:durableId="701898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BD2B52"/>
    <w:rsid w:val="0000251F"/>
    <w:rsid w:val="000027F2"/>
    <w:rsid w:val="000063F9"/>
    <w:rsid w:val="0001106A"/>
    <w:rsid w:val="00011134"/>
    <w:rsid w:val="00011643"/>
    <w:rsid w:val="00011B3D"/>
    <w:rsid w:val="000150A4"/>
    <w:rsid w:val="00017858"/>
    <w:rsid w:val="00020794"/>
    <w:rsid w:val="00020D4A"/>
    <w:rsid w:val="0002111C"/>
    <w:rsid w:val="00021FB2"/>
    <w:rsid w:val="000267B6"/>
    <w:rsid w:val="000346D8"/>
    <w:rsid w:val="00036335"/>
    <w:rsid w:val="000409A9"/>
    <w:rsid w:val="000410B9"/>
    <w:rsid w:val="00043180"/>
    <w:rsid w:val="00043221"/>
    <w:rsid w:val="0004470D"/>
    <w:rsid w:val="000450A7"/>
    <w:rsid w:val="0005462C"/>
    <w:rsid w:val="00055552"/>
    <w:rsid w:val="000571C6"/>
    <w:rsid w:val="000572D9"/>
    <w:rsid w:val="000603D9"/>
    <w:rsid w:val="00067081"/>
    <w:rsid w:val="000754CF"/>
    <w:rsid w:val="0007711F"/>
    <w:rsid w:val="00077494"/>
    <w:rsid w:val="00082AE7"/>
    <w:rsid w:val="00082D21"/>
    <w:rsid w:val="0008327F"/>
    <w:rsid w:val="000840C9"/>
    <w:rsid w:val="00084B82"/>
    <w:rsid w:val="00084CE9"/>
    <w:rsid w:val="00084DAD"/>
    <w:rsid w:val="00092A1C"/>
    <w:rsid w:val="000939CE"/>
    <w:rsid w:val="000945EF"/>
    <w:rsid w:val="00095B13"/>
    <w:rsid w:val="000967A2"/>
    <w:rsid w:val="00097539"/>
    <w:rsid w:val="000A0890"/>
    <w:rsid w:val="000A1108"/>
    <w:rsid w:val="000A17A9"/>
    <w:rsid w:val="000A3761"/>
    <w:rsid w:val="000A576B"/>
    <w:rsid w:val="000B18E1"/>
    <w:rsid w:val="000B19FC"/>
    <w:rsid w:val="000B440F"/>
    <w:rsid w:val="000B5EED"/>
    <w:rsid w:val="000B6512"/>
    <w:rsid w:val="000B69A5"/>
    <w:rsid w:val="000C0394"/>
    <w:rsid w:val="000C0B2A"/>
    <w:rsid w:val="000C1E9A"/>
    <w:rsid w:val="000C43FB"/>
    <w:rsid w:val="000D19A1"/>
    <w:rsid w:val="000D2E9E"/>
    <w:rsid w:val="000D695A"/>
    <w:rsid w:val="000E0D7E"/>
    <w:rsid w:val="000E2CA1"/>
    <w:rsid w:val="000E439C"/>
    <w:rsid w:val="000E6C4C"/>
    <w:rsid w:val="000E704D"/>
    <w:rsid w:val="000F11B9"/>
    <w:rsid w:val="000F1F34"/>
    <w:rsid w:val="000F2462"/>
    <w:rsid w:val="000F2F51"/>
    <w:rsid w:val="000F4100"/>
    <w:rsid w:val="000F5F2E"/>
    <w:rsid w:val="000F6CC5"/>
    <w:rsid w:val="000F75FB"/>
    <w:rsid w:val="001011CD"/>
    <w:rsid w:val="001065C1"/>
    <w:rsid w:val="0010675A"/>
    <w:rsid w:val="00107EB2"/>
    <w:rsid w:val="001113B4"/>
    <w:rsid w:val="00115161"/>
    <w:rsid w:val="001167A0"/>
    <w:rsid w:val="001175E1"/>
    <w:rsid w:val="00117624"/>
    <w:rsid w:val="00120303"/>
    <w:rsid w:val="00123398"/>
    <w:rsid w:val="001244EE"/>
    <w:rsid w:val="00130E82"/>
    <w:rsid w:val="00131506"/>
    <w:rsid w:val="001322CF"/>
    <w:rsid w:val="00133084"/>
    <w:rsid w:val="00134F00"/>
    <w:rsid w:val="00135B1D"/>
    <w:rsid w:val="00135D8A"/>
    <w:rsid w:val="001360A7"/>
    <w:rsid w:val="001376C7"/>
    <w:rsid w:val="00142710"/>
    <w:rsid w:val="00143052"/>
    <w:rsid w:val="00146262"/>
    <w:rsid w:val="00152788"/>
    <w:rsid w:val="00152868"/>
    <w:rsid w:val="00153C36"/>
    <w:rsid w:val="0015427E"/>
    <w:rsid w:val="001548B9"/>
    <w:rsid w:val="00155105"/>
    <w:rsid w:val="00157D2B"/>
    <w:rsid w:val="0016000C"/>
    <w:rsid w:val="00162441"/>
    <w:rsid w:val="00163E1A"/>
    <w:rsid w:val="00164018"/>
    <w:rsid w:val="00166E44"/>
    <w:rsid w:val="00167A81"/>
    <w:rsid w:val="00170345"/>
    <w:rsid w:val="00171378"/>
    <w:rsid w:val="001727B3"/>
    <w:rsid w:val="00172B61"/>
    <w:rsid w:val="001750AE"/>
    <w:rsid w:val="00177118"/>
    <w:rsid w:val="00180A82"/>
    <w:rsid w:val="0019012A"/>
    <w:rsid w:val="00190193"/>
    <w:rsid w:val="00190E17"/>
    <w:rsid w:val="001939A7"/>
    <w:rsid w:val="00193D7B"/>
    <w:rsid w:val="001957A5"/>
    <w:rsid w:val="00195E7E"/>
    <w:rsid w:val="00197395"/>
    <w:rsid w:val="00197BC6"/>
    <w:rsid w:val="001A1255"/>
    <w:rsid w:val="001A1964"/>
    <w:rsid w:val="001A66A2"/>
    <w:rsid w:val="001A758A"/>
    <w:rsid w:val="001B3641"/>
    <w:rsid w:val="001B3FBF"/>
    <w:rsid w:val="001B5541"/>
    <w:rsid w:val="001B5C40"/>
    <w:rsid w:val="001C7970"/>
    <w:rsid w:val="001C7C0B"/>
    <w:rsid w:val="001D303D"/>
    <w:rsid w:val="001D698C"/>
    <w:rsid w:val="001E4B46"/>
    <w:rsid w:val="001E4CF2"/>
    <w:rsid w:val="001E7C3F"/>
    <w:rsid w:val="001F1222"/>
    <w:rsid w:val="001F39B5"/>
    <w:rsid w:val="001F69B0"/>
    <w:rsid w:val="001F74C3"/>
    <w:rsid w:val="001F772C"/>
    <w:rsid w:val="001F79AD"/>
    <w:rsid w:val="00200957"/>
    <w:rsid w:val="002102E5"/>
    <w:rsid w:val="00210F00"/>
    <w:rsid w:val="0021516D"/>
    <w:rsid w:val="00217BCB"/>
    <w:rsid w:val="00221AEF"/>
    <w:rsid w:val="00226780"/>
    <w:rsid w:val="00231862"/>
    <w:rsid w:val="002323B4"/>
    <w:rsid w:val="00236C11"/>
    <w:rsid w:val="002374D7"/>
    <w:rsid w:val="00240F86"/>
    <w:rsid w:val="00241442"/>
    <w:rsid w:val="00242DA1"/>
    <w:rsid w:val="00247303"/>
    <w:rsid w:val="00251151"/>
    <w:rsid w:val="00253DBF"/>
    <w:rsid w:val="002540B1"/>
    <w:rsid w:val="00260106"/>
    <w:rsid w:val="0026197B"/>
    <w:rsid w:val="00263963"/>
    <w:rsid w:val="00264E7A"/>
    <w:rsid w:val="00265DBD"/>
    <w:rsid w:val="0027103E"/>
    <w:rsid w:val="0027288C"/>
    <w:rsid w:val="0027703A"/>
    <w:rsid w:val="002776AB"/>
    <w:rsid w:val="00281224"/>
    <w:rsid w:val="00284429"/>
    <w:rsid w:val="002847EA"/>
    <w:rsid w:val="0029014D"/>
    <w:rsid w:val="0029272D"/>
    <w:rsid w:val="00292B26"/>
    <w:rsid w:val="00293A85"/>
    <w:rsid w:val="00293B1D"/>
    <w:rsid w:val="00296E83"/>
    <w:rsid w:val="002A4D91"/>
    <w:rsid w:val="002A4DDE"/>
    <w:rsid w:val="002A5ED7"/>
    <w:rsid w:val="002A6F43"/>
    <w:rsid w:val="002A78FC"/>
    <w:rsid w:val="002B02A7"/>
    <w:rsid w:val="002B1558"/>
    <w:rsid w:val="002B16A0"/>
    <w:rsid w:val="002B2C9D"/>
    <w:rsid w:val="002B4C81"/>
    <w:rsid w:val="002B5BA6"/>
    <w:rsid w:val="002C0150"/>
    <w:rsid w:val="002C19F5"/>
    <w:rsid w:val="002C5FA3"/>
    <w:rsid w:val="002C6CC2"/>
    <w:rsid w:val="002D31FC"/>
    <w:rsid w:val="002D3994"/>
    <w:rsid w:val="002D557E"/>
    <w:rsid w:val="002D6332"/>
    <w:rsid w:val="002D722B"/>
    <w:rsid w:val="002E049F"/>
    <w:rsid w:val="002E0EE6"/>
    <w:rsid w:val="002E31A0"/>
    <w:rsid w:val="002E406F"/>
    <w:rsid w:val="002E4F5D"/>
    <w:rsid w:val="002E78C6"/>
    <w:rsid w:val="002F31FE"/>
    <w:rsid w:val="002F5CA5"/>
    <w:rsid w:val="002F60EB"/>
    <w:rsid w:val="002F6F84"/>
    <w:rsid w:val="002F7D6C"/>
    <w:rsid w:val="002F7FBE"/>
    <w:rsid w:val="00300DD7"/>
    <w:rsid w:val="00302576"/>
    <w:rsid w:val="00302646"/>
    <w:rsid w:val="0030375E"/>
    <w:rsid w:val="00303F6A"/>
    <w:rsid w:val="00306A04"/>
    <w:rsid w:val="003077CE"/>
    <w:rsid w:val="00312120"/>
    <w:rsid w:val="00312FBE"/>
    <w:rsid w:val="0031611F"/>
    <w:rsid w:val="0031631E"/>
    <w:rsid w:val="00321101"/>
    <w:rsid w:val="003273E0"/>
    <w:rsid w:val="00327F25"/>
    <w:rsid w:val="003318BD"/>
    <w:rsid w:val="00331DEE"/>
    <w:rsid w:val="0033264E"/>
    <w:rsid w:val="003335DB"/>
    <w:rsid w:val="003358E2"/>
    <w:rsid w:val="00337267"/>
    <w:rsid w:val="003408FD"/>
    <w:rsid w:val="003437FE"/>
    <w:rsid w:val="003438E2"/>
    <w:rsid w:val="003441CF"/>
    <w:rsid w:val="00345229"/>
    <w:rsid w:val="003457CE"/>
    <w:rsid w:val="003460D2"/>
    <w:rsid w:val="00346161"/>
    <w:rsid w:val="00346E3B"/>
    <w:rsid w:val="00347C79"/>
    <w:rsid w:val="00347DA8"/>
    <w:rsid w:val="00347E0C"/>
    <w:rsid w:val="0035711E"/>
    <w:rsid w:val="0035779F"/>
    <w:rsid w:val="00361305"/>
    <w:rsid w:val="00361917"/>
    <w:rsid w:val="00361EE3"/>
    <w:rsid w:val="00362792"/>
    <w:rsid w:val="00365EA7"/>
    <w:rsid w:val="003665D9"/>
    <w:rsid w:val="00370AFA"/>
    <w:rsid w:val="00371343"/>
    <w:rsid w:val="00371C42"/>
    <w:rsid w:val="003720D7"/>
    <w:rsid w:val="0037281D"/>
    <w:rsid w:val="003741DD"/>
    <w:rsid w:val="00375D60"/>
    <w:rsid w:val="003760DC"/>
    <w:rsid w:val="00381A71"/>
    <w:rsid w:val="0038307A"/>
    <w:rsid w:val="003830EC"/>
    <w:rsid w:val="003843D9"/>
    <w:rsid w:val="00384A02"/>
    <w:rsid w:val="00384F4B"/>
    <w:rsid w:val="003858FA"/>
    <w:rsid w:val="003862A9"/>
    <w:rsid w:val="00386C68"/>
    <w:rsid w:val="00387F7D"/>
    <w:rsid w:val="00392B5A"/>
    <w:rsid w:val="003965ED"/>
    <w:rsid w:val="003A076C"/>
    <w:rsid w:val="003A325F"/>
    <w:rsid w:val="003A5F04"/>
    <w:rsid w:val="003A675D"/>
    <w:rsid w:val="003B05EF"/>
    <w:rsid w:val="003B2638"/>
    <w:rsid w:val="003B2DA4"/>
    <w:rsid w:val="003B61F4"/>
    <w:rsid w:val="003B6BDD"/>
    <w:rsid w:val="003B6D40"/>
    <w:rsid w:val="003C42BF"/>
    <w:rsid w:val="003C4912"/>
    <w:rsid w:val="003C6251"/>
    <w:rsid w:val="003C7F10"/>
    <w:rsid w:val="003D0FD1"/>
    <w:rsid w:val="003D1D74"/>
    <w:rsid w:val="003D2D84"/>
    <w:rsid w:val="003D3CD2"/>
    <w:rsid w:val="003E059D"/>
    <w:rsid w:val="003E168D"/>
    <w:rsid w:val="003E1D7D"/>
    <w:rsid w:val="003E3B9D"/>
    <w:rsid w:val="003E4445"/>
    <w:rsid w:val="003E6D55"/>
    <w:rsid w:val="003F18E6"/>
    <w:rsid w:val="003F1DF6"/>
    <w:rsid w:val="003F1E78"/>
    <w:rsid w:val="003F22E1"/>
    <w:rsid w:val="003F55F5"/>
    <w:rsid w:val="003F6D7F"/>
    <w:rsid w:val="00400E6F"/>
    <w:rsid w:val="004010BE"/>
    <w:rsid w:val="00401B15"/>
    <w:rsid w:val="0040219E"/>
    <w:rsid w:val="00407D08"/>
    <w:rsid w:val="00410AF7"/>
    <w:rsid w:val="00411719"/>
    <w:rsid w:val="004138C6"/>
    <w:rsid w:val="004150A2"/>
    <w:rsid w:val="00415918"/>
    <w:rsid w:val="00416C8B"/>
    <w:rsid w:val="004175D0"/>
    <w:rsid w:val="00417797"/>
    <w:rsid w:val="00417FB7"/>
    <w:rsid w:val="00421C3D"/>
    <w:rsid w:val="00423F89"/>
    <w:rsid w:val="00425CA5"/>
    <w:rsid w:val="004262B7"/>
    <w:rsid w:val="00427157"/>
    <w:rsid w:val="00427EE0"/>
    <w:rsid w:val="004332B6"/>
    <w:rsid w:val="0043378E"/>
    <w:rsid w:val="00435936"/>
    <w:rsid w:val="00435B25"/>
    <w:rsid w:val="00437176"/>
    <w:rsid w:val="00437619"/>
    <w:rsid w:val="0044141D"/>
    <w:rsid w:val="004414DA"/>
    <w:rsid w:val="004421C6"/>
    <w:rsid w:val="004448B4"/>
    <w:rsid w:val="00444B5B"/>
    <w:rsid w:val="00447215"/>
    <w:rsid w:val="00447D5B"/>
    <w:rsid w:val="0045106E"/>
    <w:rsid w:val="0045109B"/>
    <w:rsid w:val="00453CA3"/>
    <w:rsid w:val="004548F4"/>
    <w:rsid w:val="00454FDE"/>
    <w:rsid w:val="00455A14"/>
    <w:rsid w:val="00455CF2"/>
    <w:rsid w:val="00460E49"/>
    <w:rsid w:val="0046119A"/>
    <w:rsid w:val="00462108"/>
    <w:rsid w:val="00462AA8"/>
    <w:rsid w:val="00470639"/>
    <w:rsid w:val="0047128B"/>
    <w:rsid w:val="004718AD"/>
    <w:rsid w:val="00472FB5"/>
    <w:rsid w:val="00473FFD"/>
    <w:rsid w:val="00474889"/>
    <w:rsid w:val="004759E9"/>
    <w:rsid w:val="00476F33"/>
    <w:rsid w:val="00481612"/>
    <w:rsid w:val="00483AA0"/>
    <w:rsid w:val="00485D03"/>
    <w:rsid w:val="00491324"/>
    <w:rsid w:val="00491A01"/>
    <w:rsid w:val="004925A1"/>
    <w:rsid w:val="00492A2D"/>
    <w:rsid w:val="00497219"/>
    <w:rsid w:val="0049728D"/>
    <w:rsid w:val="004A262D"/>
    <w:rsid w:val="004A4F49"/>
    <w:rsid w:val="004A55C9"/>
    <w:rsid w:val="004B2208"/>
    <w:rsid w:val="004B3081"/>
    <w:rsid w:val="004B417A"/>
    <w:rsid w:val="004B463C"/>
    <w:rsid w:val="004B7C7B"/>
    <w:rsid w:val="004C1722"/>
    <w:rsid w:val="004C2353"/>
    <w:rsid w:val="004C487C"/>
    <w:rsid w:val="004C6BE6"/>
    <w:rsid w:val="004C7868"/>
    <w:rsid w:val="004D051C"/>
    <w:rsid w:val="004D0CFD"/>
    <w:rsid w:val="004D2358"/>
    <w:rsid w:val="004D3058"/>
    <w:rsid w:val="004D4BEC"/>
    <w:rsid w:val="004D6311"/>
    <w:rsid w:val="004D6362"/>
    <w:rsid w:val="004E10BE"/>
    <w:rsid w:val="004E2E34"/>
    <w:rsid w:val="004E414B"/>
    <w:rsid w:val="004E7E94"/>
    <w:rsid w:val="004F153E"/>
    <w:rsid w:val="004F5238"/>
    <w:rsid w:val="004F653E"/>
    <w:rsid w:val="00500E7C"/>
    <w:rsid w:val="00501393"/>
    <w:rsid w:val="005038D2"/>
    <w:rsid w:val="0050788E"/>
    <w:rsid w:val="00510192"/>
    <w:rsid w:val="005137F2"/>
    <w:rsid w:val="00513B56"/>
    <w:rsid w:val="00515459"/>
    <w:rsid w:val="005172EE"/>
    <w:rsid w:val="00517606"/>
    <w:rsid w:val="00517A2A"/>
    <w:rsid w:val="005203D3"/>
    <w:rsid w:val="0052153A"/>
    <w:rsid w:val="00521E58"/>
    <w:rsid w:val="005227FF"/>
    <w:rsid w:val="005228C9"/>
    <w:rsid w:val="005245AD"/>
    <w:rsid w:val="00524A48"/>
    <w:rsid w:val="00531936"/>
    <w:rsid w:val="00531F38"/>
    <w:rsid w:val="0053289E"/>
    <w:rsid w:val="00532BE3"/>
    <w:rsid w:val="00534312"/>
    <w:rsid w:val="00535572"/>
    <w:rsid w:val="00541A49"/>
    <w:rsid w:val="00544D43"/>
    <w:rsid w:val="0054559F"/>
    <w:rsid w:val="00550801"/>
    <w:rsid w:val="00551657"/>
    <w:rsid w:val="00551775"/>
    <w:rsid w:val="00552326"/>
    <w:rsid w:val="00552E02"/>
    <w:rsid w:val="0055573C"/>
    <w:rsid w:val="00555770"/>
    <w:rsid w:val="00561895"/>
    <w:rsid w:val="00561F9E"/>
    <w:rsid w:val="005626F5"/>
    <w:rsid w:val="0056299E"/>
    <w:rsid w:val="005630DE"/>
    <w:rsid w:val="00566416"/>
    <w:rsid w:val="00566827"/>
    <w:rsid w:val="005679C8"/>
    <w:rsid w:val="00573C33"/>
    <w:rsid w:val="00574CD0"/>
    <w:rsid w:val="0057644F"/>
    <w:rsid w:val="0057723D"/>
    <w:rsid w:val="00580873"/>
    <w:rsid w:val="00582688"/>
    <w:rsid w:val="0058461E"/>
    <w:rsid w:val="00584675"/>
    <w:rsid w:val="00590824"/>
    <w:rsid w:val="00590843"/>
    <w:rsid w:val="005936A7"/>
    <w:rsid w:val="00593918"/>
    <w:rsid w:val="00593979"/>
    <w:rsid w:val="0059656F"/>
    <w:rsid w:val="005A389B"/>
    <w:rsid w:val="005A4786"/>
    <w:rsid w:val="005A4789"/>
    <w:rsid w:val="005A4ADC"/>
    <w:rsid w:val="005A5AC6"/>
    <w:rsid w:val="005A6F19"/>
    <w:rsid w:val="005B10C5"/>
    <w:rsid w:val="005B1E30"/>
    <w:rsid w:val="005B2F42"/>
    <w:rsid w:val="005B3C12"/>
    <w:rsid w:val="005B3E96"/>
    <w:rsid w:val="005B49B4"/>
    <w:rsid w:val="005B628C"/>
    <w:rsid w:val="005B6A09"/>
    <w:rsid w:val="005B7331"/>
    <w:rsid w:val="005B7615"/>
    <w:rsid w:val="005C0840"/>
    <w:rsid w:val="005C358E"/>
    <w:rsid w:val="005C46AF"/>
    <w:rsid w:val="005C5573"/>
    <w:rsid w:val="005C602D"/>
    <w:rsid w:val="005C7F85"/>
    <w:rsid w:val="005D33B4"/>
    <w:rsid w:val="005D3DB9"/>
    <w:rsid w:val="005D3ECB"/>
    <w:rsid w:val="005D4099"/>
    <w:rsid w:val="005D4F3F"/>
    <w:rsid w:val="005D695D"/>
    <w:rsid w:val="005D7366"/>
    <w:rsid w:val="005E0F71"/>
    <w:rsid w:val="005E1624"/>
    <w:rsid w:val="005E4053"/>
    <w:rsid w:val="005E4F39"/>
    <w:rsid w:val="005E5DF7"/>
    <w:rsid w:val="005E672A"/>
    <w:rsid w:val="005E6B74"/>
    <w:rsid w:val="005E6D71"/>
    <w:rsid w:val="005E74BE"/>
    <w:rsid w:val="005E7AA0"/>
    <w:rsid w:val="005F0095"/>
    <w:rsid w:val="005F0B86"/>
    <w:rsid w:val="005F352F"/>
    <w:rsid w:val="005F39BC"/>
    <w:rsid w:val="005F5310"/>
    <w:rsid w:val="005F6028"/>
    <w:rsid w:val="005F7D9C"/>
    <w:rsid w:val="006011A5"/>
    <w:rsid w:val="00601600"/>
    <w:rsid w:val="00601659"/>
    <w:rsid w:val="00604A05"/>
    <w:rsid w:val="00606F69"/>
    <w:rsid w:val="006074E1"/>
    <w:rsid w:val="0060776F"/>
    <w:rsid w:val="00610E7B"/>
    <w:rsid w:val="00613781"/>
    <w:rsid w:val="006146F4"/>
    <w:rsid w:val="006179FF"/>
    <w:rsid w:val="00620C1E"/>
    <w:rsid w:val="00621486"/>
    <w:rsid w:val="00621898"/>
    <w:rsid w:val="0062291C"/>
    <w:rsid w:val="00624125"/>
    <w:rsid w:val="006253A9"/>
    <w:rsid w:val="006276E5"/>
    <w:rsid w:val="00630006"/>
    <w:rsid w:val="00634686"/>
    <w:rsid w:val="00634CD4"/>
    <w:rsid w:val="006404AB"/>
    <w:rsid w:val="006432A8"/>
    <w:rsid w:val="00646039"/>
    <w:rsid w:val="00655207"/>
    <w:rsid w:val="006633D7"/>
    <w:rsid w:val="00664EB3"/>
    <w:rsid w:val="00665720"/>
    <w:rsid w:val="006657BF"/>
    <w:rsid w:val="006670DC"/>
    <w:rsid w:val="006711F0"/>
    <w:rsid w:val="0067319A"/>
    <w:rsid w:val="0067413B"/>
    <w:rsid w:val="00675E8F"/>
    <w:rsid w:val="006760F1"/>
    <w:rsid w:val="006760F6"/>
    <w:rsid w:val="00680F54"/>
    <w:rsid w:val="00681E2F"/>
    <w:rsid w:val="00683932"/>
    <w:rsid w:val="0068638C"/>
    <w:rsid w:val="00687C4F"/>
    <w:rsid w:val="0069040B"/>
    <w:rsid w:val="00690D89"/>
    <w:rsid w:val="00691C63"/>
    <w:rsid w:val="00693165"/>
    <w:rsid w:val="00693462"/>
    <w:rsid w:val="006A3670"/>
    <w:rsid w:val="006A4893"/>
    <w:rsid w:val="006A50F8"/>
    <w:rsid w:val="006A66DC"/>
    <w:rsid w:val="006A76B3"/>
    <w:rsid w:val="006B255E"/>
    <w:rsid w:val="006B3FEF"/>
    <w:rsid w:val="006B68EE"/>
    <w:rsid w:val="006C3460"/>
    <w:rsid w:val="006C512A"/>
    <w:rsid w:val="006C5FB7"/>
    <w:rsid w:val="006C6660"/>
    <w:rsid w:val="006D08A6"/>
    <w:rsid w:val="006D1EA6"/>
    <w:rsid w:val="006D2870"/>
    <w:rsid w:val="006D2DB2"/>
    <w:rsid w:val="006D3223"/>
    <w:rsid w:val="006D3841"/>
    <w:rsid w:val="006D3D2A"/>
    <w:rsid w:val="006D4D57"/>
    <w:rsid w:val="006D4E26"/>
    <w:rsid w:val="006D5906"/>
    <w:rsid w:val="006D621D"/>
    <w:rsid w:val="006D6D7E"/>
    <w:rsid w:val="006E09FF"/>
    <w:rsid w:val="006E1E84"/>
    <w:rsid w:val="006E2458"/>
    <w:rsid w:val="006E2B3E"/>
    <w:rsid w:val="006E2D17"/>
    <w:rsid w:val="006E642B"/>
    <w:rsid w:val="006E7456"/>
    <w:rsid w:val="006F0098"/>
    <w:rsid w:val="006F0B30"/>
    <w:rsid w:val="006F2757"/>
    <w:rsid w:val="006F2E37"/>
    <w:rsid w:val="006F4120"/>
    <w:rsid w:val="006F6EEA"/>
    <w:rsid w:val="006F7976"/>
    <w:rsid w:val="00701717"/>
    <w:rsid w:val="007077CF"/>
    <w:rsid w:val="0070788E"/>
    <w:rsid w:val="00707EFF"/>
    <w:rsid w:val="0071055A"/>
    <w:rsid w:val="00710F4E"/>
    <w:rsid w:val="007165A0"/>
    <w:rsid w:val="00716AE9"/>
    <w:rsid w:val="00723F9A"/>
    <w:rsid w:val="00724D22"/>
    <w:rsid w:val="00732869"/>
    <w:rsid w:val="00734C22"/>
    <w:rsid w:val="00735DDB"/>
    <w:rsid w:val="007377B3"/>
    <w:rsid w:val="007406C8"/>
    <w:rsid w:val="0074413B"/>
    <w:rsid w:val="0074713B"/>
    <w:rsid w:val="00752B76"/>
    <w:rsid w:val="007555F3"/>
    <w:rsid w:val="00761DFA"/>
    <w:rsid w:val="00764B43"/>
    <w:rsid w:val="00774D6E"/>
    <w:rsid w:val="007758B5"/>
    <w:rsid w:val="007768D9"/>
    <w:rsid w:val="00776B83"/>
    <w:rsid w:val="00780835"/>
    <w:rsid w:val="00780B1A"/>
    <w:rsid w:val="007840E1"/>
    <w:rsid w:val="00784783"/>
    <w:rsid w:val="00785A58"/>
    <w:rsid w:val="00786211"/>
    <w:rsid w:val="00787011"/>
    <w:rsid w:val="00790B83"/>
    <w:rsid w:val="00790EA7"/>
    <w:rsid w:val="00791EC6"/>
    <w:rsid w:val="00794645"/>
    <w:rsid w:val="00794BB9"/>
    <w:rsid w:val="0079510E"/>
    <w:rsid w:val="00796A35"/>
    <w:rsid w:val="00797014"/>
    <w:rsid w:val="007976B3"/>
    <w:rsid w:val="00797D1B"/>
    <w:rsid w:val="007A372A"/>
    <w:rsid w:val="007A3A01"/>
    <w:rsid w:val="007A4905"/>
    <w:rsid w:val="007A6543"/>
    <w:rsid w:val="007B06A5"/>
    <w:rsid w:val="007B13C1"/>
    <w:rsid w:val="007B16C8"/>
    <w:rsid w:val="007B4750"/>
    <w:rsid w:val="007B5B43"/>
    <w:rsid w:val="007B7CBF"/>
    <w:rsid w:val="007C03D8"/>
    <w:rsid w:val="007C106C"/>
    <w:rsid w:val="007C1C4B"/>
    <w:rsid w:val="007D0FF3"/>
    <w:rsid w:val="007E0002"/>
    <w:rsid w:val="007E14C9"/>
    <w:rsid w:val="007E2AFA"/>
    <w:rsid w:val="007E522D"/>
    <w:rsid w:val="007E5B6E"/>
    <w:rsid w:val="007E6291"/>
    <w:rsid w:val="007E6F66"/>
    <w:rsid w:val="007F2A3A"/>
    <w:rsid w:val="007F4EE8"/>
    <w:rsid w:val="007F623C"/>
    <w:rsid w:val="007F7475"/>
    <w:rsid w:val="00800B70"/>
    <w:rsid w:val="008028DB"/>
    <w:rsid w:val="008040C8"/>
    <w:rsid w:val="00806748"/>
    <w:rsid w:val="00807EFE"/>
    <w:rsid w:val="00811667"/>
    <w:rsid w:val="0081172C"/>
    <w:rsid w:val="008124DF"/>
    <w:rsid w:val="00812DCE"/>
    <w:rsid w:val="00814D4E"/>
    <w:rsid w:val="00814EF1"/>
    <w:rsid w:val="008201D3"/>
    <w:rsid w:val="00821340"/>
    <w:rsid w:val="008215DA"/>
    <w:rsid w:val="00821C64"/>
    <w:rsid w:val="00823E0C"/>
    <w:rsid w:val="0082497D"/>
    <w:rsid w:val="0082508A"/>
    <w:rsid w:val="00825D0D"/>
    <w:rsid w:val="008312CF"/>
    <w:rsid w:val="00832E85"/>
    <w:rsid w:val="0083394E"/>
    <w:rsid w:val="00833A9C"/>
    <w:rsid w:val="00841B01"/>
    <w:rsid w:val="008426E6"/>
    <w:rsid w:val="00845748"/>
    <w:rsid w:val="008477AB"/>
    <w:rsid w:val="00853543"/>
    <w:rsid w:val="00855443"/>
    <w:rsid w:val="00857F53"/>
    <w:rsid w:val="00860F4F"/>
    <w:rsid w:val="008611A9"/>
    <w:rsid w:val="00861941"/>
    <w:rsid w:val="008639BE"/>
    <w:rsid w:val="00865CD1"/>
    <w:rsid w:val="00866D50"/>
    <w:rsid w:val="008703CC"/>
    <w:rsid w:val="00872519"/>
    <w:rsid w:val="008728F9"/>
    <w:rsid w:val="00873E52"/>
    <w:rsid w:val="00880750"/>
    <w:rsid w:val="008829AE"/>
    <w:rsid w:val="00883AC6"/>
    <w:rsid w:val="0088649B"/>
    <w:rsid w:val="0088793D"/>
    <w:rsid w:val="00893789"/>
    <w:rsid w:val="00894546"/>
    <w:rsid w:val="00895AFC"/>
    <w:rsid w:val="008975D9"/>
    <w:rsid w:val="008A0924"/>
    <w:rsid w:val="008A3DEC"/>
    <w:rsid w:val="008A4DF4"/>
    <w:rsid w:val="008A717F"/>
    <w:rsid w:val="008B65E1"/>
    <w:rsid w:val="008B69A2"/>
    <w:rsid w:val="008C16EB"/>
    <w:rsid w:val="008C26F5"/>
    <w:rsid w:val="008C2A99"/>
    <w:rsid w:val="008C3768"/>
    <w:rsid w:val="008C6551"/>
    <w:rsid w:val="008C726D"/>
    <w:rsid w:val="008D1D01"/>
    <w:rsid w:val="008D1F8E"/>
    <w:rsid w:val="008D439F"/>
    <w:rsid w:val="008D60D8"/>
    <w:rsid w:val="008D634C"/>
    <w:rsid w:val="008D666B"/>
    <w:rsid w:val="008D6CF3"/>
    <w:rsid w:val="008E1896"/>
    <w:rsid w:val="008E44A5"/>
    <w:rsid w:val="008F1CF6"/>
    <w:rsid w:val="008F41DE"/>
    <w:rsid w:val="008F4B0B"/>
    <w:rsid w:val="008F4D0F"/>
    <w:rsid w:val="008F603B"/>
    <w:rsid w:val="00902964"/>
    <w:rsid w:val="00903189"/>
    <w:rsid w:val="00906B11"/>
    <w:rsid w:val="00910EC1"/>
    <w:rsid w:val="00911616"/>
    <w:rsid w:val="0091388B"/>
    <w:rsid w:val="00917353"/>
    <w:rsid w:val="009235C3"/>
    <w:rsid w:val="009238EA"/>
    <w:rsid w:val="00925CAF"/>
    <w:rsid w:val="00926698"/>
    <w:rsid w:val="009330EF"/>
    <w:rsid w:val="0093584C"/>
    <w:rsid w:val="00937A19"/>
    <w:rsid w:val="00944F16"/>
    <w:rsid w:val="0095185C"/>
    <w:rsid w:val="00954A11"/>
    <w:rsid w:val="009575C0"/>
    <w:rsid w:val="00957C37"/>
    <w:rsid w:val="00957D44"/>
    <w:rsid w:val="009625F2"/>
    <w:rsid w:val="0096332A"/>
    <w:rsid w:val="00964248"/>
    <w:rsid w:val="00964523"/>
    <w:rsid w:val="00964BF8"/>
    <w:rsid w:val="00965600"/>
    <w:rsid w:val="00967038"/>
    <w:rsid w:val="00967A4F"/>
    <w:rsid w:val="00967F58"/>
    <w:rsid w:val="009705B1"/>
    <w:rsid w:val="00974E6C"/>
    <w:rsid w:val="009824D8"/>
    <w:rsid w:val="00984724"/>
    <w:rsid w:val="0098508F"/>
    <w:rsid w:val="00985E9F"/>
    <w:rsid w:val="00987461"/>
    <w:rsid w:val="00990BF7"/>
    <w:rsid w:val="00993AE9"/>
    <w:rsid w:val="00997CFD"/>
    <w:rsid w:val="009A6F4E"/>
    <w:rsid w:val="009A7D1A"/>
    <w:rsid w:val="009B0349"/>
    <w:rsid w:val="009B143E"/>
    <w:rsid w:val="009B2B45"/>
    <w:rsid w:val="009C29CA"/>
    <w:rsid w:val="009C4193"/>
    <w:rsid w:val="009C526F"/>
    <w:rsid w:val="009C65CE"/>
    <w:rsid w:val="009D173C"/>
    <w:rsid w:val="009D1A9D"/>
    <w:rsid w:val="009D1B86"/>
    <w:rsid w:val="009D2E13"/>
    <w:rsid w:val="009D2F97"/>
    <w:rsid w:val="009D3F62"/>
    <w:rsid w:val="009D4527"/>
    <w:rsid w:val="009D5289"/>
    <w:rsid w:val="009D6CF0"/>
    <w:rsid w:val="009D768F"/>
    <w:rsid w:val="009D7CFA"/>
    <w:rsid w:val="009E00E0"/>
    <w:rsid w:val="009E02C5"/>
    <w:rsid w:val="009E0A31"/>
    <w:rsid w:val="009E1B6D"/>
    <w:rsid w:val="009E4134"/>
    <w:rsid w:val="009F002C"/>
    <w:rsid w:val="009F0B5E"/>
    <w:rsid w:val="009F3372"/>
    <w:rsid w:val="009F34D1"/>
    <w:rsid w:val="009F3DAA"/>
    <w:rsid w:val="009F5AF9"/>
    <w:rsid w:val="009F67CE"/>
    <w:rsid w:val="009F7CB4"/>
    <w:rsid w:val="00A04AA6"/>
    <w:rsid w:val="00A055EB"/>
    <w:rsid w:val="00A0688D"/>
    <w:rsid w:val="00A06B36"/>
    <w:rsid w:val="00A06D1E"/>
    <w:rsid w:val="00A106A5"/>
    <w:rsid w:val="00A10D94"/>
    <w:rsid w:val="00A128B6"/>
    <w:rsid w:val="00A14FFF"/>
    <w:rsid w:val="00A15897"/>
    <w:rsid w:val="00A16757"/>
    <w:rsid w:val="00A17E7D"/>
    <w:rsid w:val="00A21877"/>
    <w:rsid w:val="00A275E0"/>
    <w:rsid w:val="00A30011"/>
    <w:rsid w:val="00A31B2B"/>
    <w:rsid w:val="00A34C1D"/>
    <w:rsid w:val="00A35107"/>
    <w:rsid w:val="00A357EA"/>
    <w:rsid w:val="00A35C62"/>
    <w:rsid w:val="00A40229"/>
    <w:rsid w:val="00A403AE"/>
    <w:rsid w:val="00A40E4C"/>
    <w:rsid w:val="00A4106B"/>
    <w:rsid w:val="00A4208F"/>
    <w:rsid w:val="00A4257B"/>
    <w:rsid w:val="00A46D2E"/>
    <w:rsid w:val="00A50046"/>
    <w:rsid w:val="00A51EC9"/>
    <w:rsid w:val="00A534FB"/>
    <w:rsid w:val="00A5410A"/>
    <w:rsid w:val="00A60849"/>
    <w:rsid w:val="00A6089D"/>
    <w:rsid w:val="00A60AE9"/>
    <w:rsid w:val="00A6244A"/>
    <w:rsid w:val="00A62DA5"/>
    <w:rsid w:val="00A65110"/>
    <w:rsid w:val="00A66179"/>
    <w:rsid w:val="00A7334D"/>
    <w:rsid w:val="00A73795"/>
    <w:rsid w:val="00A74191"/>
    <w:rsid w:val="00A7453A"/>
    <w:rsid w:val="00A74A9C"/>
    <w:rsid w:val="00A74FC4"/>
    <w:rsid w:val="00A76E63"/>
    <w:rsid w:val="00A827F5"/>
    <w:rsid w:val="00A83A2F"/>
    <w:rsid w:val="00A8503D"/>
    <w:rsid w:val="00A875ED"/>
    <w:rsid w:val="00A90E6F"/>
    <w:rsid w:val="00A940E4"/>
    <w:rsid w:val="00A95681"/>
    <w:rsid w:val="00A959BC"/>
    <w:rsid w:val="00A9682E"/>
    <w:rsid w:val="00A97491"/>
    <w:rsid w:val="00A97857"/>
    <w:rsid w:val="00AA0CD6"/>
    <w:rsid w:val="00AA1922"/>
    <w:rsid w:val="00AA2766"/>
    <w:rsid w:val="00AA4134"/>
    <w:rsid w:val="00AA6D31"/>
    <w:rsid w:val="00AB1D2D"/>
    <w:rsid w:val="00AB555E"/>
    <w:rsid w:val="00AC2659"/>
    <w:rsid w:val="00AC4BFB"/>
    <w:rsid w:val="00AC4C4B"/>
    <w:rsid w:val="00AC58C6"/>
    <w:rsid w:val="00AD2978"/>
    <w:rsid w:val="00AD36C6"/>
    <w:rsid w:val="00AD41D6"/>
    <w:rsid w:val="00AD436C"/>
    <w:rsid w:val="00AD51BE"/>
    <w:rsid w:val="00AD6795"/>
    <w:rsid w:val="00AD7B31"/>
    <w:rsid w:val="00AD7BB6"/>
    <w:rsid w:val="00AD7D74"/>
    <w:rsid w:val="00AE57D7"/>
    <w:rsid w:val="00AE6FF1"/>
    <w:rsid w:val="00AE7795"/>
    <w:rsid w:val="00AF1930"/>
    <w:rsid w:val="00AF278D"/>
    <w:rsid w:val="00AF6B35"/>
    <w:rsid w:val="00B00D1A"/>
    <w:rsid w:val="00B11628"/>
    <w:rsid w:val="00B121A3"/>
    <w:rsid w:val="00B12588"/>
    <w:rsid w:val="00B1508F"/>
    <w:rsid w:val="00B15CDD"/>
    <w:rsid w:val="00B2111A"/>
    <w:rsid w:val="00B21CA8"/>
    <w:rsid w:val="00B24897"/>
    <w:rsid w:val="00B33645"/>
    <w:rsid w:val="00B33749"/>
    <w:rsid w:val="00B3412E"/>
    <w:rsid w:val="00B34D5E"/>
    <w:rsid w:val="00B359E1"/>
    <w:rsid w:val="00B36D66"/>
    <w:rsid w:val="00B407B1"/>
    <w:rsid w:val="00B416D0"/>
    <w:rsid w:val="00B43EC3"/>
    <w:rsid w:val="00B456DE"/>
    <w:rsid w:val="00B458C8"/>
    <w:rsid w:val="00B45B54"/>
    <w:rsid w:val="00B50E47"/>
    <w:rsid w:val="00B51966"/>
    <w:rsid w:val="00B53E99"/>
    <w:rsid w:val="00B54063"/>
    <w:rsid w:val="00B55B2F"/>
    <w:rsid w:val="00B55DAC"/>
    <w:rsid w:val="00B56B2A"/>
    <w:rsid w:val="00B60E9D"/>
    <w:rsid w:val="00B641F4"/>
    <w:rsid w:val="00B711BA"/>
    <w:rsid w:val="00B71A12"/>
    <w:rsid w:val="00B73034"/>
    <w:rsid w:val="00B73406"/>
    <w:rsid w:val="00B77833"/>
    <w:rsid w:val="00B83350"/>
    <w:rsid w:val="00B853CC"/>
    <w:rsid w:val="00B85FE2"/>
    <w:rsid w:val="00B936CB"/>
    <w:rsid w:val="00B93FD4"/>
    <w:rsid w:val="00B95AF7"/>
    <w:rsid w:val="00B96624"/>
    <w:rsid w:val="00B96754"/>
    <w:rsid w:val="00B97EF7"/>
    <w:rsid w:val="00BA74F6"/>
    <w:rsid w:val="00BB1209"/>
    <w:rsid w:val="00BB1308"/>
    <w:rsid w:val="00BB1D87"/>
    <w:rsid w:val="00BB2481"/>
    <w:rsid w:val="00BB2B02"/>
    <w:rsid w:val="00BB366D"/>
    <w:rsid w:val="00BB5026"/>
    <w:rsid w:val="00BC48C5"/>
    <w:rsid w:val="00BC67EC"/>
    <w:rsid w:val="00BC7522"/>
    <w:rsid w:val="00BC7D7B"/>
    <w:rsid w:val="00BD0D41"/>
    <w:rsid w:val="00BD1764"/>
    <w:rsid w:val="00BD2B52"/>
    <w:rsid w:val="00BD3F1F"/>
    <w:rsid w:val="00BD4163"/>
    <w:rsid w:val="00BD6D53"/>
    <w:rsid w:val="00BF02AC"/>
    <w:rsid w:val="00BF0A98"/>
    <w:rsid w:val="00BF1BC1"/>
    <w:rsid w:val="00BF2616"/>
    <w:rsid w:val="00C069AE"/>
    <w:rsid w:val="00C10C29"/>
    <w:rsid w:val="00C10C58"/>
    <w:rsid w:val="00C1167F"/>
    <w:rsid w:val="00C128AF"/>
    <w:rsid w:val="00C134C2"/>
    <w:rsid w:val="00C13FF9"/>
    <w:rsid w:val="00C158BF"/>
    <w:rsid w:val="00C15A0C"/>
    <w:rsid w:val="00C166ED"/>
    <w:rsid w:val="00C16D76"/>
    <w:rsid w:val="00C20B8B"/>
    <w:rsid w:val="00C212B9"/>
    <w:rsid w:val="00C21E77"/>
    <w:rsid w:val="00C23419"/>
    <w:rsid w:val="00C257BB"/>
    <w:rsid w:val="00C30956"/>
    <w:rsid w:val="00C36718"/>
    <w:rsid w:val="00C37374"/>
    <w:rsid w:val="00C3792F"/>
    <w:rsid w:val="00C37C0C"/>
    <w:rsid w:val="00C4022F"/>
    <w:rsid w:val="00C41511"/>
    <w:rsid w:val="00C44FE4"/>
    <w:rsid w:val="00C472EF"/>
    <w:rsid w:val="00C47FCC"/>
    <w:rsid w:val="00C51DCE"/>
    <w:rsid w:val="00C52064"/>
    <w:rsid w:val="00C54FF9"/>
    <w:rsid w:val="00C5599D"/>
    <w:rsid w:val="00C60257"/>
    <w:rsid w:val="00C603D1"/>
    <w:rsid w:val="00C62334"/>
    <w:rsid w:val="00C625E0"/>
    <w:rsid w:val="00C62D93"/>
    <w:rsid w:val="00C63480"/>
    <w:rsid w:val="00C64FD9"/>
    <w:rsid w:val="00C65535"/>
    <w:rsid w:val="00C656B3"/>
    <w:rsid w:val="00C66804"/>
    <w:rsid w:val="00C715C6"/>
    <w:rsid w:val="00C71972"/>
    <w:rsid w:val="00C80E65"/>
    <w:rsid w:val="00C825F5"/>
    <w:rsid w:val="00C82C40"/>
    <w:rsid w:val="00C82DFA"/>
    <w:rsid w:val="00C83556"/>
    <w:rsid w:val="00C83852"/>
    <w:rsid w:val="00C83F98"/>
    <w:rsid w:val="00C84738"/>
    <w:rsid w:val="00C85EA7"/>
    <w:rsid w:val="00C86D18"/>
    <w:rsid w:val="00C922CC"/>
    <w:rsid w:val="00C93B9C"/>
    <w:rsid w:val="00C93C2D"/>
    <w:rsid w:val="00C94BDA"/>
    <w:rsid w:val="00C9515E"/>
    <w:rsid w:val="00C9645B"/>
    <w:rsid w:val="00C97D25"/>
    <w:rsid w:val="00CA0255"/>
    <w:rsid w:val="00CA1011"/>
    <w:rsid w:val="00CA37CD"/>
    <w:rsid w:val="00CA5D7D"/>
    <w:rsid w:val="00CA71B1"/>
    <w:rsid w:val="00CB12EE"/>
    <w:rsid w:val="00CB5716"/>
    <w:rsid w:val="00CB734D"/>
    <w:rsid w:val="00CC0CED"/>
    <w:rsid w:val="00CC3484"/>
    <w:rsid w:val="00CD2333"/>
    <w:rsid w:val="00CD2818"/>
    <w:rsid w:val="00CD2C97"/>
    <w:rsid w:val="00CD33DD"/>
    <w:rsid w:val="00CD4C0A"/>
    <w:rsid w:val="00CD5121"/>
    <w:rsid w:val="00CD51EA"/>
    <w:rsid w:val="00CD5421"/>
    <w:rsid w:val="00CE02C7"/>
    <w:rsid w:val="00CE0EAE"/>
    <w:rsid w:val="00CE343F"/>
    <w:rsid w:val="00CE3E39"/>
    <w:rsid w:val="00CE60BF"/>
    <w:rsid w:val="00CE7111"/>
    <w:rsid w:val="00CF1A6B"/>
    <w:rsid w:val="00CF1B24"/>
    <w:rsid w:val="00CF5F1D"/>
    <w:rsid w:val="00D008C2"/>
    <w:rsid w:val="00D05894"/>
    <w:rsid w:val="00D06AC0"/>
    <w:rsid w:val="00D106DA"/>
    <w:rsid w:val="00D11692"/>
    <w:rsid w:val="00D12B46"/>
    <w:rsid w:val="00D16B6E"/>
    <w:rsid w:val="00D25636"/>
    <w:rsid w:val="00D257B1"/>
    <w:rsid w:val="00D32C77"/>
    <w:rsid w:val="00D42036"/>
    <w:rsid w:val="00D45C2F"/>
    <w:rsid w:val="00D508A3"/>
    <w:rsid w:val="00D530FD"/>
    <w:rsid w:val="00D541AE"/>
    <w:rsid w:val="00D546AF"/>
    <w:rsid w:val="00D55664"/>
    <w:rsid w:val="00D62986"/>
    <w:rsid w:val="00D63537"/>
    <w:rsid w:val="00D63B46"/>
    <w:rsid w:val="00D654BE"/>
    <w:rsid w:val="00D678EA"/>
    <w:rsid w:val="00D67BDC"/>
    <w:rsid w:val="00D74FEE"/>
    <w:rsid w:val="00D75D63"/>
    <w:rsid w:val="00D7699C"/>
    <w:rsid w:val="00D7754E"/>
    <w:rsid w:val="00D80A3A"/>
    <w:rsid w:val="00D81BCA"/>
    <w:rsid w:val="00D83190"/>
    <w:rsid w:val="00D84A99"/>
    <w:rsid w:val="00D84F34"/>
    <w:rsid w:val="00D86314"/>
    <w:rsid w:val="00D90B28"/>
    <w:rsid w:val="00D91359"/>
    <w:rsid w:val="00D92794"/>
    <w:rsid w:val="00D93A01"/>
    <w:rsid w:val="00D951F1"/>
    <w:rsid w:val="00D95AA7"/>
    <w:rsid w:val="00DA0BA8"/>
    <w:rsid w:val="00DA2DC9"/>
    <w:rsid w:val="00DB068C"/>
    <w:rsid w:val="00DB1348"/>
    <w:rsid w:val="00DB4168"/>
    <w:rsid w:val="00DB52A2"/>
    <w:rsid w:val="00DC0E71"/>
    <w:rsid w:val="00DC58D1"/>
    <w:rsid w:val="00DC7354"/>
    <w:rsid w:val="00DD01F0"/>
    <w:rsid w:val="00DD05DF"/>
    <w:rsid w:val="00DD0D85"/>
    <w:rsid w:val="00DD14EE"/>
    <w:rsid w:val="00DD677C"/>
    <w:rsid w:val="00DE0578"/>
    <w:rsid w:val="00DE06BE"/>
    <w:rsid w:val="00DE0FC9"/>
    <w:rsid w:val="00DE1466"/>
    <w:rsid w:val="00DE3F7C"/>
    <w:rsid w:val="00DF056A"/>
    <w:rsid w:val="00DF1E10"/>
    <w:rsid w:val="00DF45FF"/>
    <w:rsid w:val="00E011F1"/>
    <w:rsid w:val="00E014CD"/>
    <w:rsid w:val="00E0241E"/>
    <w:rsid w:val="00E04DC1"/>
    <w:rsid w:val="00E05EEA"/>
    <w:rsid w:val="00E06405"/>
    <w:rsid w:val="00E065A4"/>
    <w:rsid w:val="00E07152"/>
    <w:rsid w:val="00E103BF"/>
    <w:rsid w:val="00E11586"/>
    <w:rsid w:val="00E16E31"/>
    <w:rsid w:val="00E1739A"/>
    <w:rsid w:val="00E205AA"/>
    <w:rsid w:val="00E215AC"/>
    <w:rsid w:val="00E234B3"/>
    <w:rsid w:val="00E26709"/>
    <w:rsid w:val="00E27C06"/>
    <w:rsid w:val="00E27CC9"/>
    <w:rsid w:val="00E30F74"/>
    <w:rsid w:val="00E34557"/>
    <w:rsid w:val="00E42039"/>
    <w:rsid w:val="00E421BA"/>
    <w:rsid w:val="00E4289C"/>
    <w:rsid w:val="00E43CE0"/>
    <w:rsid w:val="00E45891"/>
    <w:rsid w:val="00E47B2A"/>
    <w:rsid w:val="00E52938"/>
    <w:rsid w:val="00E5557D"/>
    <w:rsid w:val="00E56823"/>
    <w:rsid w:val="00E613FE"/>
    <w:rsid w:val="00E631E8"/>
    <w:rsid w:val="00E63D9C"/>
    <w:rsid w:val="00E66E2E"/>
    <w:rsid w:val="00E6701C"/>
    <w:rsid w:val="00E678BE"/>
    <w:rsid w:val="00E70174"/>
    <w:rsid w:val="00E7271A"/>
    <w:rsid w:val="00E73E22"/>
    <w:rsid w:val="00E75314"/>
    <w:rsid w:val="00E753D0"/>
    <w:rsid w:val="00E75D45"/>
    <w:rsid w:val="00E80A79"/>
    <w:rsid w:val="00E814F7"/>
    <w:rsid w:val="00E8208B"/>
    <w:rsid w:val="00EA2074"/>
    <w:rsid w:val="00EA31B2"/>
    <w:rsid w:val="00EA38DB"/>
    <w:rsid w:val="00EA399E"/>
    <w:rsid w:val="00EA637D"/>
    <w:rsid w:val="00EA6BA0"/>
    <w:rsid w:val="00EB4D32"/>
    <w:rsid w:val="00EC0786"/>
    <w:rsid w:val="00EC0A4C"/>
    <w:rsid w:val="00EC16C3"/>
    <w:rsid w:val="00EC1E07"/>
    <w:rsid w:val="00EC251D"/>
    <w:rsid w:val="00EC2730"/>
    <w:rsid w:val="00EC4B24"/>
    <w:rsid w:val="00EC71CB"/>
    <w:rsid w:val="00ED4E37"/>
    <w:rsid w:val="00ED7022"/>
    <w:rsid w:val="00EE2A43"/>
    <w:rsid w:val="00EE338C"/>
    <w:rsid w:val="00EE57B6"/>
    <w:rsid w:val="00EE630E"/>
    <w:rsid w:val="00EE7524"/>
    <w:rsid w:val="00EF4702"/>
    <w:rsid w:val="00EF5300"/>
    <w:rsid w:val="00EF5E80"/>
    <w:rsid w:val="00F00E91"/>
    <w:rsid w:val="00F00F0F"/>
    <w:rsid w:val="00F02787"/>
    <w:rsid w:val="00F1116E"/>
    <w:rsid w:val="00F12384"/>
    <w:rsid w:val="00F13303"/>
    <w:rsid w:val="00F14D25"/>
    <w:rsid w:val="00F2008A"/>
    <w:rsid w:val="00F21873"/>
    <w:rsid w:val="00F2188C"/>
    <w:rsid w:val="00F21CD4"/>
    <w:rsid w:val="00F25F47"/>
    <w:rsid w:val="00F323A4"/>
    <w:rsid w:val="00F32409"/>
    <w:rsid w:val="00F32B1D"/>
    <w:rsid w:val="00F32D86"/>
    <w:rsid w:val="00F33F9B"/>
    <w:rsid w:val="00F401DF"/>
    <w:rsid w:val="00F42A0D"/>
    <w:rsid w:val="00F43D10"/>
    <w:rsid w:val="00F443E2"/>
    <w:rsid w:val="00F44CB0"/>
    <w:rsid w:val="00F44E61"/>
    <w:rsid w:val="00F45B54"/>
    <w:rsid w:val="00F46340"/>
    <w:rsid w:val="00F479FA"/>
    <w:rsid w:val="00F5163B"/>
    <w:rsid w:val="00F55498"/>
    <w:rsid w:val="00F57CF3"/>
    <w:rsid w:val="00F6354A"/>
    <w:rsid w:val="00F67912"/>
    <w:rsid w:val="00F7165B"/>
    <w:rsid w:val="00F721AE"/>
    <w:rsid w:val="00F753C9"/>
    <w:rsid w:val="00F76CAE"/>
    <w:rsid w:val="00F77D6C"/>
    <w:rsid w:val="00F8473B"/>
    <w:rsid w:val="00F853C6"/>
    <w:rsid w:val="00F85FDA"/>
    <w:rsid w:val="00F8725C"/>
    <w:rsid w:val="00F92A53"/>
    <w:rsid w:val="00F9325E"/>
    <w:rsid w:val="00F9507D"/>
    <w:rsid w:val="00F973D8"/>
    <w:rsid w:val="00F97480"/>
    <w:rsid w:val="00FA1305"/>
    <w:rsid w:val="00FA1725"/>
    <w:rsid w:val="00FA36E6"/>
    <w:rsid w:val="00FA54FA"/>
    <w:rsid w:val="00FB1BEE"/>
    <w:rsid w:val="00FB2098"/>
    <w:rsid w:val="00FB2DDF"/>
    <w:rsid w:val="00FB4861"/>
    <w:rsid w:val="00FB4DE2"/>
    <w:rsid w:val="00FB503F"/>
    <w:rsid w:val="00FB7FBA"/>
    <w:rsid w:val="00FC0EF9"/>
    <w:rsid w:val="00FC272E"/>
    <w:rsid w:val="00FC4440"/>
    <w:rsid w:val="00FC4C88"/>
    <w:rsid w:val="00FD0D8C"/>
    <w:rsid w:val="00FD1639"/>
    <w:rsid w:val="00FD2BAF"/>
    <w:rsid w:val="00FE0DB3"/>
    <w:rsid w:val="00FE2E85"/>
    <w:rsid w:val="00FE4D12"/>
    <w:rsid w:val="00FE4D22"/>
    <w:rsid w:val="00FE4E2D"/>
    <w:rsid w:val="00FE7197"/>
    <w:rsid w:val="00FE76AC"/>
    <w:rsid w:val="00FE7ABB"/>
    <w:rsid w:val="01370352"/>
    <w:rsid w:val="014B7575"/>
    <w:rsid w:val="018EA13F"/>
    <w:rsid w:val="0217879D"/>
    <w:rsid w:val="035E292B"/>
    <w:rsid w:val="05B013CF"/>
    <w:rsid w:val="085E5528"/>
    <w:rsid w:val="0A29F6EC"/>
    <w:rsid w:val="0A832BAC"/>
    <w:rsid w:val="0B828E6F"/>
    <w:rsid w:val="0C0F070B"/>
    <w:rsid w:val="0E24A183"/>
    <w:rsid w:val="0EE55235"/>
    <w:rsid w:val="10606665"/>
    <w:rsid w:val="130B46B6"/>
    <w:rsid w:val="14ED02E6"/>
    <w:rsid w:val="15F00DED"/>
    <w:rsid w:val="15F25E41"/>
    <w:rsid w:val="15F5EFCE"/>
    <w:rsid w:val="178BDE4E"/>
    <w:rsid w:val="17D6CA53"/>
    <w:rsid w:val="181BF413"/>
    <w:rsid w:val="187198F9"/>
    <w:rsid w:val="19615FDD"/>
    <w:rsid w:val="1C43F268"/>
    <w:rsid w:val="1E8EB822"/>
    <w:rsid w:val="1EBF8763"/>
    <w:rsid w:val="2093AF59"/>
    <w:rsid w:val="20D59F2B"/>
    <w:rsid w:val="223BCE99"/>
    <w:rsid w:val="2435DBF0"/>
    <w:rsid w:val="24B1F457"/>
    <w:rsid w:val="257742A8"/>
    <w:rsid w:val="25C92689"/>
    <w:rsid w:val="26C0E71E"/>
    <w:rsid w:val="29BBD7BD"/>
    <w:rsid w:val="2A096BB9"/>
    <w:rsid w:val="2B57A81E"/>
    <w:rsid w:val="2B628394"/>
    <w:rsid w:val="2CA6D6B2"/>
    <w:rsid w:val="2E03E16D"/>
    <w:rsid w:val="2E193122"/>
    <w:rsid w:val="2ED08129"/>
    <w:rsid w:val="2F4E6BCE"/>
    <w:rsid w:val="2F8AD1E9"/>
    <w:rsid w:val="3065C5C5"/>
    <w:rsid w:val="306C518A"/>
    <w:rsid w:val="32224B64"/>
    <w:rsid w:val="327357C6"/>
    <w:rsid w:val="32F75BEF"/>
    <w:rsid w:val="3386E857"/>
    <w:rsid w:val="33CB59C7"/>
    <w:rsid w:val="33F90083"/>
    <w:rsid w:val="347F4F95"/>
    <w:rsid w:val="349C7004"/>
    <w:rsid w:val="3594D0E4"/>
    <w:rsid w:val="36384065"/>
    <w:rsid w:val="377783AD"/>
    <w:rsid w:val="3780FA87"/>
    <w:rsid w:val="386B7430"/>
    <w:rsid w:val="38DA5379"/>
    <w:rsid w:val="3A0C4EC5"/>
    <w:rsid w:val="3A89CC36"/>
    <w:rsid w:val="3AB1EB6C"/>
    <w:rsid w:val="3AB57FC2"/>
    <w:rsid w:val="3B28973B"/>
    <w:rsid w:val="3F4994FD"/>
    <w:rsid w:val="402AC6FD"/>
    <w:rsid w:val="405B9DF5"/>
    <w:rsid w:val="407B9049"/>
    <w:rsid w:val="426845B9"/>
    <w:rsid w:val="428C7C49"/>
    <w:rsid w:val="42ECA650"/>
    <w:rsid w:val="4630810D"/>
    <w:rsid w:val="46353BD2"/>
    <w:rsid w:val="46EAD1CD"/>
    <w:rsid w:val="4723A102"/>
    <w:rsid w:val="481D1AC5"/>
    <w:rsid w:val="486D79D1"/>
    <w:rsid w:val="4927BF30"/>
    <w:rsid w:val="4AC38F91"/>
    <w:rsid w:val="4CE120F7"/>
    <w:rsid w:val="4D6B1A8E"/>
    <w:rsid w:val="4E1250CA"/>
    <w:rsid w:val="4F51D6F4"/>
    <w:rsid w:val="4F94C046"/>
    <w:rsid w:val="50788BB6"/>
    <w:rsid w:val="50F29422"/>
    <w:rsid w:val="516B14CD"/>
    <w:rsid w:val="516EA65A"/>
    <w:rsid w:val="53BEFF09"/>
    <w:rsid w:val="54EC4231"/>
    <w:rsid w:val="55CD020D"/>
    <w:rsid w:val="5A8DFD0D"/>
    <w:rsid w:val="5BC32BE3"/>
    <w:rsid w:val="5C465355"/>
    <w:rsid w:val="5C477CCE"/>
    <w:rsid w:val="5CAF0150"/>
    <w:rsid w:val="5DE1ED5A"/>
    <w:rsid w:val="5E53ED2C"/>
    <w:rsid w:val="5ECEAEEF"/>
    <w:rsid w:val="5FD6EE91"/>
    <w:rsid w:val="601E3E07"/>
    <w:rsid w:val="6087BF14"/>
    <w:rsid w:val="60950405"/>
    <w:rsid w:val="612C40AD"/>
    <w:rsid w:val="62127B13"/>
    <w:rsid w:val="63160195"/>
    <w:rsid w:val="634B39A2"/>
    <w:rsid w:val="642A25A9"/>
    <w:rsid w:val="64659D7A"/>
    <w:rsid w:val="651A07E1"/>
    <w:rsid w:val="655B3037"/>
    <w:rsid w:val="66506954"/>
    <w:rsid w:val="68637692"/>
    <w:rsid w:val="69805033"/>
    <w:rsid w:val="69A46C47"/>
    <w:rsid w:val="6B187328"/>
    <w:rsid w:val="6C5055AF"/>
    <w:rsid w:val="6D71A7D0"/>
    <w:rsid w:val="6EC1D58A"/>
    <w:rsid w:val="6FEB8B05"/>
    <w:rsid w:val="7064A2B3"/>
    <w:rsid w:val="7132CA42"/>
    <w:rsid w:val="714C7C11"/>
    <w:rsid w:val="72007314"/>
    <w:rsid w:val="72F03A39"/>
    <w:rsid w:val="736D3BFD"/>
    <w:rsid w:val="740F0134"/>
    <w:rsid w:val="7482D0C8"/>
    <w:rsid w:val="749E5B31"/>
    <w:rsid w:val="74E14000"/>
    <w:rsid w:val="7544D0D9"/>
    <w:rsid w:val="75B31861"/>
    <w:rsid w:val="7609B021"/>
    <w:rsid w:val="76B66094"/>
    <w:rsid w:val="779DF74B"/>
    <w:rsid w:val="77F69CEA"/>
    <w:rsid w:val="7844AE8B"/>
    <w:rsid w:val="78FE5C72"/>
    <w:rsid w:val="7BD62ECC"/>
    <w:rsid w:val="7C17C444"/>
    <w:rsid w:val="7C30FB08"/>
    <w:rsid w:val="7CF50A35"/>
    <w:rsid w:val="7DAB7832"/>
    <w:rsid w:val="7DCCCB69"/>
    <w:rsid w:val="7F40D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E1BE"/>
  <w15:docId w15:val="{9339872C-B2CE-E14A-B756-89084C2C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B2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A5410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D45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257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10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5410A"/>
    <w:pPr>
      <w:spacing w:before="100" w:beforeAutospacing="1" w:after="100" w:afterAutospacing="1"/>
    </w:pPr>
  </w:style>
  <w:style w:type="character" w:styleId="Strong">
    <w:name w:val="Strong"/>
    <w:basedOn w:val="DefaultParagraphFont"/>
    <w:uiPriority w:val="22"/>
    <w:qFormat/>
    <w:rsid w:val="00A5410A"/>
    <w:rPr>
      <w:b/>
      <w:bCs/>
    </w:rPr>
  </w:style>
  <w:style w:type="character" w:styleId="Hyperlink">
    <w:name w:val="Hyperlink"/>
    <w:basedOn w:val="DefaultParagraphFont"/>
    <w:uiPriority w:val="99"/>
    <w:unhideWhenUsed/>
    <w:rsid w:val="00A5410A"/>
    <w:rPr>
      <w:color w:val="0000FF"/>
      <w:u w:val="single"/>
    </w:rPr>
  </w:style>
  <w:style w:type="table" w:styleId="TableGrid">
    <w:name w:val="Table Grid"/>
    <w:basedOn w:val="TableNormal"/>
    <w:uiPriority w:val="39"/>
    <w:rsid w:val="0038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858FA"/>
    <w:rPr>
      <w:i/>
      <w:iCs/>
    </w:rPr>
  </w:style>
  <w:style w:type="paragraph" w:customStyle="1" w:styleId="EndNoteBibliographyTitle">
    <w:name w:val="EndNote Bibliography Title"/>
    <w:basedOn w:val="Normal"/>
    <w:link w:val="EndNoteBibliographyTitleChar"/>
    <w:rsid w:val="00FE0DB3"/>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E0DB3"/>
    <w:rPr>
      <w:rFonts w:ascii="Calibri" w:eastAsiaTheme="minorEastAsia" w:hAnsi="Calibri" w:cs="Calibri"/>
      <w:noProof/>
      <w:lang w:val="en-US"/>
    </w:rPr>
  </w:style>
  <w:style w:type="paragraph" w:customStyle="1" w:styleId="EndNoteBibliography">
    <w:name w:val="EndNote Bibliography"/>
    <w:basedOn w:val="Normal"/>
    <w:link w:val="EndNoteBibliographyChar"/>
    <w:rsid w:val="00FE0DB3"/>
    <w:rPr>
      <w:rFonts w:ascii="Calibri" w:hAnsi="Calibri" w:cs="Calibri"/>
      <w:noProof/>
      <w:lang w:val="en-US"/>
    </w:rPr>
  </w:style>
  <w:style w:type="character" w:customStyle="1" w:styleId="EndNoteBibliographyChar">
    <w:name w:val="EndNote Bibliography Char"/>
    <w:basedOn w:val="DefaultParagraphFont"/>
    <w:link w:val="EndNoteBibliography"/>
    <w:rsid w:val="00FE0DB3"/>
    <w:rPr>
      <w:rFonts w:ascii="Calibri" w:eastAsiaTheme="minorEastAsia" w:hAnsi="Calibri" w:cs="Calibri"/>
      <w:noProof/>
      <w:lang w:val="en-US"/>
    </w:rPr>
  </w:style>
  <w:style w:type="paragraph" w:customStyle="1" w:styleId="Default">
    <w:name w:val="Default"/>
    <w:rsid w:val="007B16C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E4F39"/>
    <w:pPr>
      <w:spacing w:after="0" w:line="240" w:lineRule="auto"/>
    </w:pPr>
  </w:style>
  <w:style w:type="character" w:styleId="CommentReference">
    <w:name w:val="annotation reference"/>
    <w:basedOn w:val="DefaultParagraphFont"/>
    <w:uiPriority w:val="99"/>
    <w:semiHidden/>
    <w:unhideWhenUsed/>
    <w:rsid w:val="005E4F39"/>
    <w:rPr>
      <w:sz w:val="16"/>
      <w:szCs w:val="16"/>
    </w:rPr>
  </w:style>
  <w:style w:type="paragraph" w:styleId="CommentText">
    <w:name w:val="annotation text"/>
    <w:basedOn w:val="Normal"/>
    <w:link w:val="CommentTextChar"/>
    <w:uiPriority w:val="99"/>
    <w:semiHidden/>
    <w:unhideWhenUsed/>
    <w:rsid w:val="005E4F39"/>
    <w:rPr>
      <w:sz w:val="20"/>
      <w:szCs w:val="20"/>
    </w:rPr>
  </w:style>
  <w:style w:type="character" w:customStyle="1" w:styleId="CommentTextChar">
    <w:name w:val="Comment Text Char"/>
    <w:basedOn w:val="DefaultParagraphFont"/>
    <w:link w:val="CommentText"/>
    <w:uiPriority w:val="99"/>
    <w:semiHidden/>
    <w:rsid w:val="005E4F39"/>
    <w:rPr>
      <w:sz w:val="20"/>
      <w:szCs w:val="20"/>
    </w:rPr>
  </w:style>
  <w:style w:type="paragraph" w:styleId="CommentSubject">
    <w:name w:val="annotation subject"/>
    <w:basedOn w:val="CommentText"/>
    <w:next w:val="CommentText"/>
    <w:link w:val="CommentSubjectChar"/>
    <w:uiPriority w:val="99"/>
    <w:semiHidden/>
    <w:unhideWhenUsed/>
    <w:rsid w:val="005E4F39"/>
    <w:rPr>
      <w:b/>
      <w:bCs/>
    </w:rPr>
  </w:style>
  <w:style w:type="character" w:customStyle="1" w:styleId="CommentSubjectChar">
    <w:name w:val="Comment Subject Char"/>
    <w:basedOn w:val="CommentTextChar"/>
    <w:link w:val="CommentSubject"/>
    <w:uiPriority w:val="99"/>
    <w:semiHidden/>
    <w:rsid w:val="005E4F39"/>
    <w:rPr>
      <w:b/>
      <w:bCs/>
      <w:sz w:val="20"/>
      <w:szCs w:val="20"/>
    </w:rPr>
  </w:style>
  <w:style w:type="paragraph" w:styleId="BalloonText">
    <w:name w:val="Balloon Text"/>
    <w:basedOn w:val="Normal"/>
    <w:link w:val="BalloonTextChar"/>
    <w:uiPriority w:val="99"/>
    <w:semiHidden/>
    <w:unhideWhenUsed/>
    <w:rsid w:val="003C7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F10"/>
    <w:rPr>
      <w:rFonts w:ascii="Segoe UI" w:hAnsi="Segoe UI" w:cs="Segoe UI"/>
      <w:sz w:val="18"/>
      <w:szCs w:val="18"/>
    </w:rPr>
  </w:style>
  <w:style w:type="paragraph" w:styleId="ListParagraph">
    <w:name w:val="List Paragraph"/>
    <w:basedOn w:val="Normal"/>
    <w:uiPriority w:val="34"/>
    <w:qFormat/>
    <w:rsid w:val="00D80A3A"/>
    <w:pPr>
      <w:ind w:left="720"/>
      <w:contextualSpacing/>
    </w:pPr>
  </w:style>
  <w:style w:type="paragraph" w:styleId="Footer">
    <w:name w:val="footer"/>
    <w:basedOn w:val="Normal"/>
    <w:link w:val="FooterChar"/>
    <w:uiPriority w:val="99"/>
    <w:unhideWhenUsed/>
    <w:rsid w:val="00D80A3A"/>
    <w:pPr>
      <w:tabs>
        <w:tab w:val="center" w:pos="4513"/>
        <w:tab w:val="right" w:pos="9026"/>
      </w:tabs>
    </w:pPr>
  </w:style>
  <w:style w:type="character" w:customStyle="1" w:styleId="FooterChar">
    <w:name w:val="Footer Char"/>
    <w:basedOn w:val="DefaultParagraphFont"/>
    <w:link w:val="Footer"/>
    <w:uiPriority w:val="99"/>
    <w:rsid w:val="00D80A3A"/>
  </w:style>
  <w:style w:type="character" w:styleId="PageNumber">
    <w:name w:val="page number"/>
    <w:basedOn w:val="DefaultParagraphFont"/>
    <w:uiPriority w:val="99"/>
    <w:semiHidden/>
    <w:unhideWhenUsed/>
    <w:rsid w:val="00D80A3A"/>
  </w:style>
  <w:style w:type="character" w:styleId="FollowedHyperlink">
    <w:name w:val="FollowedHyperlink"/>
    <w:basedOn w:val="DefaultParagraphFont"/>
    <w:uiPriority w:val="99"/>
    <w:semiHidden/>
    <w:unhideWhenUsed/>
    <w:rsid w:val="00690D89"/>
    <w:rPr>
      <w:color w:val="954F72" w:themeColor="followedHyperlink"/>
      <w:u w:val="single"/>
    </w:rPr>
  </w:style>
  <w:style w:type="character" w:customStyle="1" w:styleId="Heading3Char">
    <w:name w:val="Heading 3 Char"/>
    <w:basedOn w:val="DefaultParagraphFont"/>
    <w:link w:val="Heading3"/>
    <w:uiPriority w:val="9"/>
    <w:semiHidden/>
    <w:rsid w:val="00A4257B"/>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FB4861"/>
    <w:rPr>
      <w:color w:val="605E5C"/>
      <w:shd w:val="clear" w:color="auto" w:fill="E1DFDD"/>
    </w:rPr>
  </w:style>
  <w:style w:type="character" w:customStyle="1" w:styleId="anchor-text">
    <w:name w:val="anchor-text"/>
    <w:basedOn w:val="DefaultParagraphFont"/>
    <w:rsid w:val="00D67BDC"/>
  </w:style>
  <w:style w:type="character" w:customStyle="1" w:styleId="Heading2Char">
    <w:name w:val="Heading 2 Char"/>
    <w:basedOn w:val="DefaultParagraphFont"/>
    <w:link w:val="Heading2"/>
    <w:uiPriority w:val="9"/>
    <w:rsid w:val="009D4527"/>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812DCE"/>
    <w:rPr>
      <w:color w:val="605E5C"/>
      <w:shd w:val="clear" w:color="auto" w:fill="E1DFDD"/>
    </w:rPr>
  </w:style>
  <w:style w:type="character" w:customStyle="1" w:styleId="accordion-tabbedtab-mobile">
    <w:name w:val="accordion-tabbed__tab-mobile"/>
    <w:basedOn w:val="DefaultParagraphFont"/>
    <w:rsid w:val="002F31FE"/>
  </w:style>
  <w:style w:type="character" w:customStyle="1" w:styleId="comma-separator">
    <w:name w:val="comma-separator"/>
    <w:basedOn w:val="DefaultParagraphFont"/>
    <w:rsid w:val="002F31FE"/>
  </w:style>
  <w:style w:type="character" w:customStyle="1" w:styleId="authors-list-item">
    <w:name w:val="authors-list-item"/>
    <w:basedOn w:val="DefaultParagraphFont"/>
    <w:rsid w:val="00552326"/>
  </w:style>
  <w:style w:type="character" w:customStyle="1" w:styleId="author-sup-separator">
    <w:name w:val="author-sup-separator"/>
    <w:basedOn w:val="DefaultParagraphFont"/>
    <w:rsid w:val="00552326"/>
  </w:style>
  <w:style w:type="character" w:customStyle="1" w:styleId="comma">
    <w:name w:val="comma"/>
    <w:basedOn w:val="DefaultParagraphFont"/>
    <w:rsid w:val="00552326"/>
  </w:style>
  <w:style w:type="character" w:customStyle="1" w:styleId="semicolon">
    <w:name w:val="semicolon"/>
    <w:basedOn w:val="DefaultParagraphFont"/>
    <w:rsid w:val="00A14FFF"/>
  </w:style>
  <w:style w:type="character" w:customStyle="1" w:styleId="meta-authors--limited">
    <w:name w:val="meta-authors--limited"/>
    <w:basedOn w:val="DefaultParagraphFont"/>
    <w:rsid w:val="00EF5300"/>
  </w:style>
  <w:style w:type="character" w:customStyle="1" w:styleId="wi-fullname">
    <w:name w:val="wi-fullname"/>
    <w:basedOn w:val="DefaultParagraphFont"/>
    <w:rsid w:val="00EF5300"/>
  </w:style>
  <w:style w:type="character" w:customStyle="1" w:styleId="al-author-delim">
    <w:name w:val="al-author-delim"/>
    <w:basedOn w:val="DefaultParagraphFont"/>
    <w:rsid w:val="00EF5300"/>
  </w:style>
  <w:style w:type="character" w:customStyle="1" w:styleId="al-author-name-more">
    <w:name w:val="al-author-name-more"/>
    <w:basedOn w:val="DefaultParagraphFont"/>
    <w:rsid w:val="00B33645"/>
  </w:style>
  <w:style w:type="character" w:customStyle="1" w:styleId="delimiter">
    <w:name w:val="delimiter"/>
    <w:basedOn w:val="DefaultParagraphFont"/>
    <w:rsid w:val="00B33645"/>
  </w:style>
  <w:style w:type="character" w:customStyle="1" w:styleId="wrapper">
    <w:name w:val="wrapper"/>
    <w:basedOn w:val="DefaultParagraphFont"/>
    <w:rsid w:val="007A372A"/>
  </w:style>
  <w:style w:type="character" w:customStyle="1" w:styleId="highwire-citation-authors">
    <w:name w:val="highwire-citation-authors"/>
    <w:basedOn w:val="DefaultParagraphFont"/>
    <w:rsid w:val="007A372A"/>
  </w:style>
  <w:style w:type="character" w:customStyle="1" w:styleId="highwire-citation-author">
    <w:name w:val="highwire-citation-author"/>
    <w:basedOn w:val="DefaultParagraphFont"/>
    <w:rsid w:val="007A372A"/>
  </w:style>
  <w:style w:type="character" w:customStyle="1" w:styleId="highwire-cite-metadata-journal">
    <w:name w:val="highwire-cite-metadata-journal"/>
    <w:basedOn w:val="DefaultParagraphFont"/>
    <w:rsid w:val="007A372A"/>
  </w:style>
  <w:style w:type="character" w:customStyle="1" w:styleId="highwire-cite-metadata-date">
    <w:name w:val="highwire-cite-metadata-date"/>
    <w:basedOn w:val="DefaultParagraphFont"/>
    <w:rsid w:val="007A372A"/>
  </w:style>
  <w:style w:type="character" w:customStyle="1" w:styleId="highwire-cite-metadata-volume">
    <w:name w:val="highwire-cite-metadata-volume"/>
    <w:basedOn w:val="DefaultParagraphFont"/>
    <w:rsid w:val="007A372A"/>
  </w:style>
  <w:style w:type="character" w:customStyle="1" w:styleId="highwire-cite-metadata-issue">
    <w:name w:val="highwire-cite-metadata-issue"/>
    <w:basedOn w:val="DefaultParagraphFont"/>
    <w:rsid w:val="007A372A"/>
  </w:style>
  <w:style w:type="character" w:customStyle="1" w:styleId="highwire-cite-metadata-pages">
    <w:name w:val="highwire-cite-metadata-pages"/>
    <w:basedOn w:val="DefaultParagraphFont"/>
    <w:rsid w:val="007A372A"/>
  </w:style>
  <w:style w:type="character" w:customStyle="1" w:styleId="button-link-text">
    <w:name w:val="button-link-text"/>
    <w:basedOn w:val="DefaultParagraphFont"/>
    <w:rsid w:val="00D678EA"/>
  </w:style>
  <w:style w:type="character" w:customStyle="1" w:styleId="react-xocs-alternative-link">
    <w:name w:val="react-xocs-alternative-link"/>
    <w:basedOn w:val="DefaultParagraphFont"/>
    <w:rsid w:val="00D678EA"/>
  </w:style>
  <w:style w:type="character" w:customStyle="1" w:styleId="given-name">
    <w:name w:val="given-name"/>
    <w:basedOn w:val="DefaultParagraphFont"/>
    <w:rsid w:val="00D678EA"/>
  </w:style>
  <w:style w:type="character" w:customStyle="1" w:styleId="text">
    <w:name w:val="text"/>
    <w:basedOn w:val="DefaultParagraphFont"/>
    <w:rsid w:val="00D678EA"/>
  </w:style>
  <w:style w:type="character" w:customStyle="1" w:styleId="author-ref">
    <w:name w:val="author-ref"/>
    <w:basedOn w:val="DefaultParagraphFont"/>
    <w:rsid w:val="00D678EA"/>
  </w:style>
  <w:style w:type="character" w:customStyle="1" w:styleId="title-text">
    <w:name w:val="title-text"/>
    <w:basedOn w:val="DefaultParagraphFont"/>
    <w:rsid w:val="00D678EA"/>
  </w:style>
  <w:style w:type="character" w:customStyle="1" w:styleId="period">
    <w:name w:val="period"/>
    <w:basedOn w:val="DefaultParagraphFont"/>
    <w:rsid w:val="00A76E63"/>
  </w:style>
  <w:style w:type="character" w:customStyle="1" w:styleId="cit">
    <w:name w:val="cit"/>
    <w:basedOn w:val="DefaultParagraphFont"/>
    <w:rsid w:val="00A7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665">
      <w:bodyDiv w:val="1"/>
      <w:marLeft w:val="0"/>
      <w:marRight w:val="0"/>
      <w:marTop w:val="0"/>
      <w:marBottom w:val="0"/>
      <w:divBdr>
        <w:top w:val="none" w:sz="0" w:space="0" w:color="auto"/>
        <w:left w:val="none" w:sz="0" w:space="0" w:color="auto"/>
        <w:bottom w:val="none" w:sz="0" w:space="0" w:color="auto"/>
        <w:right w:val="none" w:sz="0" w:space="0" w:color="auto"/>
      </w:divBdr>
    </w:div>
    <w:div w:id="202522321">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420954088">
      <w:bodyDiv w:val="1"/>
      <w:marLeft w:val="0"/>
      <w:marRight w:val="0"/>
      <w:marTop w:val="0"/>
      <w:marBottom w:val="0"/>
      <w:divBdr>
        <w:top w:val="none" w:sz="0" w:space="0" w:color="auto"/>
        <w:left w:val="none" w:sz="0" w:space="0" w:color="auto"/>
        <w:bottom w:val="none" w:sz="0" w:space="0" w:color="auto"/>
        <w:right w:val="none" w:sz="0" w:space="0" w:color="auto"/>
      </w:divBdr>
    </w:div>
    <w:div w:id="433717794">
      <w:bodyDiv w:val="1"/>
      <w:marLeft w:val="0"/>
      <w:marRight w:val="0"/>
      <w:marTop w:val="0"/>
      <w:marBottom w:val="0"/>
      <w:divBdr>
        <w:top w:val="none" w:sz="0" w:space="0" w:color="auto"/>
        <w:left w:val="none" w:sz="0" w:space="0" w:color="auto"/>
        <w:bottom w:val="none" w:sz="0" w:space="0" w:color="auto"/>
        <w:right w:val="none" w:sz="0" w:space="0" w:color="auto"/>
      </w:divBdr>
    </w:div>
    <w:div w:id="445388991">
      <w:bodyDiv w:val="1"/>
      <w:marLeft w:val="0"/>
      <w:marRight w:val="0"/>
      <w:marTop w:val="0"/>
      <w:marBottom w:val="0"/>
      <w:divBdr>
        <w:top w:val="none" w:sz="0" w:space="0" w:color="auto"/>
        <w:left w:val="none" w:sz="0" w:space="0" w:color="auto"/>
        <w:bottom w:val="none" w:sz="0" w:space="0" w:color="auto"/>
        <w:right w:val="none" w:sz="0" w:space="0" w:color="auto"/>
      </w:divBdr>
    </w:div>
    <w:div w:id="691801581">
      <w:bodyDiv w:val="1"/>
      <w:marLeft w:val="0"/>
      <w:marRight w:val="0"/>
      <w:marTop w:val="0"/>
      <w:marBottom w:val="0"/>
      <w:divBdr>
        <w:top w:val="none" w:sz="0" w:space="0" w:color="auto"/>
        <w:left w:val="none" w:sz="0" w:space="0" w:color="auto"/>
        <w:bottom w:val="none" w:sz="0" w:space="0" w:color="auto"/>
        <w:right w:val="none" w:sz="0" w:space="0" w:color="auto"/>
      </w:divBdr>
      <w:divsChild>
        <w:div w:id="2070103333">
          <w:marLeft w:val="0"/>
          <w:marRight w:val="0"/>
          <w:marTop w:val="0"/>
          <w:marBottom w:val="0"/>
          <w:divBdr>
            <w:top w:val="none" w:sz="0" w:space="0" w:color="auto"/>
            <w:left w:val="none" w:sz="0" w:space="0" w:color="auto"/>
            <w:bottom w:val="none" w:sz="0" w:space="0" w:color="auto"/>
            <w:right w:val="none" w:sz="0" w:space="0" w:color="auto"/>
          </w:divBdr>
          <w:divsChild>
            <w:div w:id="3204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00">
      <w:bodyDiv w:val="1"/>
      <w:marLeft w:val="0"/>
      <w:marRight w:val="0"/>
      <w:marTop w:val="0"/>
      <w:marBottom w:val="0"/>
      <w:divBdr>
        <w:top w:val="none" w:sz="0" w:space="0" w:color="auto"/>
        <w:left w:val="none" w:sz="0" w:space="0" w:color="auto"/>
        <w:bottom w:val="none" w:sz="0" w:space="0" w:color="auto"/>
        <w:right w:val="none" w:sz="0" w:space="0" w:color="auto"/>
      </w:divBdr>
      <w:divsChild>
        <w:div w:id="1450052547">
          <w:marLeft w:val="0"/>
          <w:marRight w:val="0"/>
          <w:marTop w:val="0"/>
          <w:marBottom w:val="0"/>
          <w:divBdr>
            <w:top w:val="none" w:sz="0" w:space="0" w:color="auto"/>
            <w:left w:val="none" w:sz="0" w:space="0" w:color="auto"/>
            <w:bottom w:val="none" w:sz="0" w:space="0" w:color="auto"/>
            <w:right w:val="none" w:sz="0" w:space="0" w:color="auto"/>
          </w:divBdr>
          <w:divsChild>
            <w:div w:id="10821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2584">
      <w:bodyDiv w:val="1"/>
      <w:marLeft w:val="0"/>
      <w:marRight w:val="0"/>
      <w:marTop w:val="0"/>
      <w:marBottom w:val="0"/>
      <w:divBdr>
        <w:top w:val="none" w:sz="0" w:space="0" w:color="auto"/>
        <w:left w:val="none" w:sz="0" w:space="0" w:color="auto"/>
        <w:bottom w:val="none" w:sz="0" w:space="0" w:color="auto"/>
        <w:right w:val="none" w:sz="0" w:space="0" w:color="auto"/>
      </w:divBdr>
    </w:div>
    <w:div w:id="1093670317">
      <w:bodyDiv w:val="1"/>
      <w:marLeft w:val="0"/>
      <w:marRight w:val="0"/>
      <w:marTop w:val="0"/>
      <w:marBottom w:val="0"/>
      <w:divBdr>
        <w:top w:val="none" w:sz="0" w:space="0" w:color="auto"/>
        <w:left w:val="none" w:sz="0" w:space="0" w:color="auto"/>
        <w:bottom w:val="none" w:sz="0" w:space="0" w:color="auto"/>
        <w:right w:val="none" w:sz="0" w:space="0" w:color="auto"/>
      </w:divBdr>
      <w:divsChild>
        <w:div w:id="258754093">
          <w:marLeft w:val="360"/>
          <w:marRight w:val="0"/>
          <w:marTop w:val="200"/>
          <w:marBottom w:val="0"/>
          <w:divBdr>
            <w:top w:val="none" w:sz="0" w:space="0" w:color="auto"/>
            <w:left w:val="none" w:sz="0" w:space="0" w:color="auto"/>
            <w:bottom w:val="none" w:sz="0" w:space="0" w:color="auto"/>
            <w:right w:val="none" w:sz="0" w:space="0" w:color="auto"/>
          </w:divBdr>
        </w:div>
      </w:divsChild>
    </w:div>
    <w:div w:id="1145976704">
      <w:bodyDiv w:val="1"/>
      <w:marLeft w:val="0"/>
      <w:marRight w:val="0"/>
      <w:marTop w:val="0"/>
      <w:marBottom w:val="0"/>
      <w:divBdr>
        <w:top w:val="none" w:sz="0" w:space="0" w:color="auto"/>
        <w:left w:val="none" w:sz="0" w:space="0" w:color="auto"/>
        <w:bottom w:val="none" w:sz="0" w:space="0" w:color="auto"/>
        <w:right w:val="none" w:sz="0" w:space="0" w:color="auto"/>
      </w:divBdr>
      <w:divsChild>
        <w:div w:id="991249221">
          <w:marLeft w:val="0"/>
          <w:marRight w:val="0"/>
          <w:marTop w:val="0"/>
          <w:marBottom w:val="0"/>
          <w:divBdr>
            <w:top w:val="none" w:sz="0" w:space="0" w:color="auto"/>
            <w:left w:val="none" w:sz="0" w:space="0" w:color="auto"/>
            <w:bottom w:val="none" w:sz="0" w:space="0" w:color="auto"/>
            <w:right w:val="none" w:sz="0" w:space="0" w:color="auto"/>
          </w:divBdr>
          <w:divsChild>
            <w:div w:id="732392667">
              <w:marLeft w:val="0"/>
              <w:marRight w:val="0"/>
              <w:marTop w:val="0"/>
              <w:marBottom w:val="0"/>
              <w:divBdr>
                <w:top w:val="none" w:sz="0" w:space="0" w:color="auto"/>
                <w:left w:val="none" w:sz="0" w:space="0" w:color="auto"/>
                <w:bottom w:val="none" w:sz="0" w:space="0" w:color="auto"/>
                <w:right w:val="none" w:sz="0" w:space="0" w:color="auto"/>
              </w:divBdr>
              <w:divsChild>
                <w:div w:id="4340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800">
      <w:bodyDiv w:val="1"/>
      <w:marLeft w:val="0"/>
      <w:marRight w:val="0"/>
      <w:marTop w:val="0"/>
      <w:marBottom w:val="0"/>
      <w:divBdr>
        <w:top w:val="none" w:sz="0" w:space="0" w:color="auto"/>
        <w:left w:val="none" w:sz="0" w:space="0" w:color="auto"/>
        <w:bottom w:val="none" w:sz="0" w:space="0" w:color="auto"/>
        <w:right w:val="none" w:sz="0" w:space="0" w:color="auto"/>
      </w:divBdr>
    </w:div>
    <w:div w:id="1367408901">
      <w:bodyDiv w:val="1"/>
      <w:marLeft w:val="0"/>
      <w:marRight w:val="0"/>
      <w:marTop w:val="0"/>
      <w:marBottom w:val="0"/>
      <w:divBdr>
        <w:top w:val="none" w:sz="0" w:space="0" w:color="auto"/>
        <w:left w:val="none" w:sz="0" w:space="0" w:color="auto"/>
        <w:bottom w:val="none" w:sz="0" w:space="0" w:color="auto"/>
        <w:right w:val="none" w:sz="0" w:space="0" w:color="auto"/>
      </w:divBdr>
    </w:div>
    <w:div w:id="1454053066">
      <w:bodyDiv w:val="1"/>
      <w:marLeft w:val="0"/>
      <w:marRight w:val="0"/>
      <w:marTop w:val="0"/>
      <w:marBottom w:val="0"/>
      <w:divBdr>
        <w:top w:val="none" w:sz="0" w:space="0" w:color="auto"/>
        <w:left w:val="none" w:sz="0" w:space="0" w:color="auto"/>
        <w:bottom w:val="none" w:sz="0" w:space="0" w:color="auto"/>
        <w:right w:val="none" w:sz="0" w:space="0" w:color="auto"/>
      </w:divBdr>
    </w:div>
    <w:div w:id="1605335507">
      <w:bodyDiv w:val="1"/>
      <w:marLeft w:val="0"/>
      <w:marRight w:val="0"/>
      <w:marTop w:val="0"/>
      <w:marBottom w:val="0"/>
      <w:divBdr>
        <w:top w:val="none" w:sz="0" w:space="0" w:color="auto"/>
        <w:left w:val="none" w:sz="0" w:space="0" w:color="auto"/>
        <w:bottom w:val="none" w:sz="0" w:space="0" w:color="auto"/>
        <w:right w:val="none" w:sz="0" w:space="0" w:color="auto"/>
      </w:divBdr>
      <w:divsChild>
        <w:div w:id="783579545">
          <w:marLeft w:val="0"/>
          <w:marRight w:val="0"/>
          <w:marTop w:val="0"/>
          <w:marBottom w:val="75"/>
          <w:divBdr>
            <w:top w:val="none" w:sz="0" w:space="0" w:color="auto"/>
            <w:left w:val="none" w:sz="0" w:space="0" w:color="auto"/>
            <w:bottom w:val="none" w:sz="0" w:space="0" w:color="auto"/>
            <w:right w:val="none" w:sz="0" w:space="0" w:color="auto"/>
          </w:divBdr>
        </w:div>
        <w:div w:id="379092473">
          <w:marLeft w:val="0"/>
          <w:marRight w:val="0"/>
          <w:marTop w:val="75"/>
          <w:marBottom w:val="0"/>
          <w:divBdr>
            <w:top w:val="none" w:sz="0" w:space="0" w:color="auto"/>
            <w:left w:val="none" w:sz="0" w:space="0" w:color="auto"/>
            <w:bottom w:val="none" w:sz="0" w:space="0" w:color="auto"/>
            <w:right w:val="none" w:sz="0" w:space="0" w:color="auto"/>
          </w:divBdr>
        </w:div>
      </w:divsChild>
    </w:div>
    <w:div w:id="1795829225">
      <w:bodyDiv w:val="1"/>
      <w:marLeft w:val="0"/>
      <w:marRight w:val="0"/>
      <w:marTop w:val="0"/>
      <w:marBottom w:val="0"/>
      <w:divBdr>
        <w:top w:val="none" w:sz="0" w:space="0" w:color="auto"/>
        <w:left w:val="none" w:sz="0" w:space="0" w:color="auto"/>
        <w:bottom w:val="none" w:sz="0" w:space="0" w:color="auto"/>
        <w:right w:val="none" w:sz="0" w:space="0" w:color="auto"/>
      </w:divBdr>
    </w:div>
    <w:div w:id="1804693611">
      <w:bodyDiv w:val="1"/>
      <w:marLeft w:val="0"/>
      <w:marRight w:val="0"/>
      <w:marTop w:val="0"/>
      <w:marBottom w:val="0"/>
      <w:divBdr>
        <w:top w:val="none" w:sz="0" w:space="0" w:color="auto"/>
        <w:left w:val="none" w:sz="0" w:space="0" w:color="auto"/>
        <w:bottom w:val="none" w:sz="0" w:space="0" w:color="auto"/>
        <w:right w:val="none" w:sz="0" w:space="0" w:color="auto"/>
      </w:divBdr>
    </w:div>
    <w:div w:id="1877615318">
      <w:bodyDiv w:val="1"/>
      <w:marLeft w:val="0"/>
      <w:marRight w:val="0"/>
      <w:marTop w:val="0"/>
      <w:marBottom w:val="0"/>
      <w:divBdr>
        <w:top w:val="none" w:sz="0" w:space="0" w:color="auto"/>
        <w:left w:val="none" w:sz="0" w:space="0" w:color="auto"/>
        <w:bottom w:val="none" w:sz="0" w:space="0" w:color="auto"/>
        <w:right w:val="none" w:sz="0" w:space="0" w:color="auto"/>
      </w:divBdr>
    </w:div>
    <w:div w:id="1940016429">
      <w:bodyDiv w:val="1"/>
      <w:marLeft w:val="0"/>
      <w:marRight w:val="0"/>
      <w:marTop w:val="0"/>
      <w:marBottom w:val="0"/>
      <w:divBdr>
        <w:top w:val="none" w:sz="0" w:space="0" w:color="auto"/>
        <w:left w:val="none" w:sz="0" w:space="0" w:color="auto"/>
        <w:bottom w:val="none" w:sz="0" w:space="0" w:color="auto"/>
        <w:right w:val="none" w:sz="0" w:space="0" w:color="auto"/>
      </w:divBdr>
    </w:div>
    <w:div w:id="1967009080">
      <w:bodyDiv w:val="1"/>
      <w:marLeft w:val="0"/>
      <w:marRight w:val="0"/>
      <w:marTop w:val="0"/>
      <w:marBottom w:val="0"/>
      <w:divBdr>
        <w:top w:val="none" w:sz="0" w:space="0" w:color="auto"/>
        <w:left w:val="none" w:sz="0" w:space="0" w:color="auto"/>
        <w:bottom w:val="none" w:sz="0" w:space="0" w:color="auto"/>
        <w:right w:val="none" w:sz="0" w:space="0" w:color="auto"/>
      </w:divBdr>
      <w:divsChild>
        <w:div w:id="681395031">
          <w:marLeft w:val="0"/>
          <w:marRight w:val="0"/>
          <w:marTop w:val="0"/>
          <w:marBottom w:val="0"/>
          <w:divBdr>
            <w:top w:val="none" w:sz="0" w:space="0" w:color="auto"/>
            <w:left w:val="none" w:sz="0" w:space="0" w:color="auto"/>
            <w:bottom w:val="none" w:sz="0" w:space="0" w:color="auto"/>
            <w:right w:val="none" w:sz="0" w:space="0" w:color="auto"/>
          </w:divBdr>
          <w:divsChild>
            <w:div w:id="1459838703">
              <w:marLeft w:val="0"/>
              <w:marRight w:val="0"/>
              <w:marTop w:val="0"/>
              <w:marBottom w:val="0"/>
              <w:divBdr>
                <w:top w:val="none" w:sz="0" w:space="0" w:color="auto"/>
                <w:left w:val="none" w:sz="0" w:space="0" w:color="auto"/>
                <w:bottom w:val="none" w:sz="0" w:space="0" w:color="auto"/>
                <w:right w:val="none" w:sz="0" w:space="0" w:color="auto"/>
              </w:divBdr>
              <w:divsChild>
                <w:div w:id="13007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5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rena.counsell@kcl.ac.uk" TargetMode="External"/><Relationship Id="rId13" Type="http://schemas.openxmlformats.org/officeDocument/2006/relationships/hyperlink" Target="https://www.pearsonclinical.co.uk/store/ukassessments/en/delis/Delis-Kaplan-Executive-Function-System/p/P100009078.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peds.com/" TargetMode="External"/><Relationship Id="rId17" Type="http://schemas.openxmlformats.org/officeDocument/2006/relationships/hyperlink" Target="https://onlinelibrary.wiley.com/authored-by/Stegmann/Zoe" TargetMode="External"/><Relationship Id="rId2" Type="http://schemas.openxmlformats.org/officeDocument/2006/relationships/numbering" Target="numbering.xml"/><Relationship Id="rId16" Type="http://schemas.openxmlformats.org/officeDocument/2006/relationships/hyperlink" Target="https://onlinelibrary.wiley.com/authored-by/Knight/Camill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peds.com/" TargetMode="External"/><Relationship Id="rId5" Type="http://schemas.openxmlformats.org/officeDocument/2006/relationships/webSettings" Target="webSettings.xml"/><Relationship Id="rId15" Type="http://schemas.openxmlformats.org/officeDocument/2006/relationships/hyperlink" Target="https://onlinelibrary.wiley.com/authored-by/Pickering/Susan+J." TargetMode="External"/><Relationship Id="rId10" Type="http://schemas.openxmlformats.org/officeDocument/2006/relationships/hyperlink" Target="https://www.jped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md-by-postcode.opendatacommunities.org/" TargetMode="External"/><Relationship Id="rId14" Type="http://schemas.openxmlformats.org/officeDocument/2006/relationships/hyperlink" Target="https://www.hogrefe.com/uk/shop/behaviour-rating-inventory-of-executive-function-preschool-ver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DFFA3-5167-458C-9768-60EB1B99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6811</Words>
  <Characters>38825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Andrew</dc:creator>
  <cp:keywords/>
  <dc:description/>
  <cp:lastModifiedBy>Serena Counsell</cp:lastModifiedBy>
  <cp:revision>2</cp:revision>
  <dcterms:created xsi:type="dcterms:W3CDTF">2023-12-15T21:23:00Z</dcterms:created>
  <dcterms:modified xsi:type="dcterms:W3CDTF">2023-12-15T21:23:00Z</dcterms:modified>
</cp:coreProperties>
</file>