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B903A" w14:textId="77777777" w:rsidR="00001C7D" w:rsidRPr="00001C7D" w:rsidRDefault="00001C7D" w:rsidP="00001C7D">
      <w:pPr>
        <w:rPr>
          <w:rFonts w:ascii="Times New Roman" w:hAnsi="Times New Roman" w:cs="Times New Roman"/>
          <w:kern w:val="2"/>
          <w:sz w:val="24"/>
          <w:szCs w:val="24"/>
          <w14:ligatures w14:val="standardContextual"/>
        </w:rPr>
      </w:pPr>
      <w:r w:rsidRPr="00001C7D">
        <w:rPr>
          <w:rFonts w:ascii="Times New Roman" w:hAnsi="Times New Roman" w:cs="Times New Roman"/>
          <w:kern w:val="2"/>
          <w:sz w:val="24"/>
          <w:szCs w:val="24"/>
          <w14:ligatures w14:val="standardContextual"/>
        </w:rPr>
        <w:t xml:space="preserve">Implementing Safewards on Children and Young People’s Wards: A Process and Outcomes Evaluation  </w:t>
      </w:r>
    </w:p>
    <w:p w14:paraId="4AA8B8BE" w14:textId="77777777" w:rsidR="00001C7D" w:rsidRPr="00001C7D" w:rsidRDefault="00001C7D" w:rsidP="00001C7D">
      <w:pPr>
        <w:rPr>
          <w:rFonts w:ascii="Times New Roman" w:hAnsi="Times New Roman" w:cs="Times New Roman"/>
          <w:kern w:val="2"/>
          <w:sz w:val="24"/>
          <w:szCs w:val="24"/>
          <w14:ligatures w14:val="standardContextual"/>
        </w:rPr>
      </w:pPr>
      <w:r w:rsidRPr="00001C7D">
        <w:rPr>
          <w:rFonts w:ascii="Times New Roman" w:hAnsi="Times New Roman" w:cs="Times New Roman"/>
          <w:kern w:val="2"/>
          <w:sz w:val="24"/>
          <w:szCs w:val="24"/>
          <w14:ligatures w14:val="standardContextual"/>
        </w:rPr>
        <w:t xml:space="preserve"> </w:t>
      </w:r>
    </w:p>
    <w:p w14:paraId="45C4294A" w14:textId="77777777" w:rsidR="00001C7D" w:rsidRPr="00001C7D" w:rsidRDefault="00001C7D" w:rsidP="00001C7D">
      <w:pPr>
        <w:rPr>
          <w:rFonts w:ascii="Times New Roman" w:hAnsi="Times New Roman" w:cs="Times New Roman"/>
          <w:kern w:val="2"/>
          <w:sz w:val="24"/>
          <w:szCs w:val="24"/>
          <w14:ligatures w14:val="standardContextual"/>
        </w:rPr>
      </w:pPr>
      <w:r w:rsidRPr="00001C7D">
        <w:rPr>
          <w:rFonts w:ascii="Times New Roman" w:hAnsi="Times New Roman" w:cs="Times New Roman"/>
          <w:kern w:val="2"/>
          <w:sz w:val="24"/>
          <w:szCs w:val="24"/>
          <w14:ligatures w14:val="standardContextual"/>
        </w:rPr>
        <w:t>*Alan Simpson</w:t>
      </w:r>
      <w:r w:rsidRPr="00001C7D">
        <w:rPr>
          <w:rFonts w:ascii="Times New Roman" w:hAnsi="Times New Roman" w:cs="Times New Roman"/>
          <w:kern w:val="2"/>
          <w:sz w:val="24"/>
          <w:szCs w:val="24"/>
          <w:vertAlign w:val="superscript"/>
          <w14:ligatures w14:val="standardContextual"/>
        </w:rPr>
        <w:t>1,2</w:t>
      </w:r>
      <w:r w:rsidRPr="00001C7D">
        <w:rPr>
          <w:rFonts w:ascii="Times New Roman" w:hAnsi="Times New Roman" w:cs="Times New Roman"/>
          <w:kern w:val="2"/>
          <w:sz w:val="24"/>
          <w:szCs w:val="24"/>
          <w14:ligatures w14:val="standardContextual"/>
        </w:rPr>
        <w:t xml:space="preserve"> </w:t>
      </w:r>
      <w:r w:rsidRPr="00001C7D">
        <w:rPr>
          <w:rFonts w:ascii="Times New Roman" w:hAnsi="Times New Roman" w:cs="Times New Roman"/>
          <w:kern w:val="2"/>
          <w:sz w:val="24"/>
          <w:szCs w:val="24"/>
          <w14:ligatures w14:val="standardContextual"/>
        </w:rPr>
        <w:tab/>
        <w:t xml:space="preserve">X: @cityalan </w:t>
      </w:r>
      <w:r w:rsidRPr="00001C7D">
        <w:rPr>
          <w:rFonts w:ascii="Times New Roman" w:hAnsi="Times New Roman" w:cs="Times New Roman"/>
          <w:kern w:val="2"/>
          <w:sz w:val="24"/>
          <w:szCs w:val="24"/>
          <w14:ligatures w14:val="standardContextual"/>
        </w:rPr>
        <w:tab/>
        <w:t>ORCID: 0000-0003-3286-9846</w:t>
      </w:r>
    </w:p>
    <w:p w14:paraId="1170D4AD" w14:textId="77777777" w:rsidR="00001C7D" w:rsidRPr="00001C7D" w:rsidRDefault="00001C7D" w:rsidP="00001C7D">
      <w:pPr>
        <w:rPr>
          <w:rFonts w:ascii="Times New Roman" w:hAnsi="Times New Roman" w:cs="Times New Roman"/>
          <w:kern w:val="2"/>
          <w:sz w:val="24"/>
          <w:szCs w:val="24"/>
          <w14:ligatures w14:val="standardContextual"/>
        </w:rPr>
      </w:pPr>
      <w:r w:rsidRPr="00001C7D">
        <w:rPr>
          <w:rFonts w:ascii="Times New Roman" w:hAnsi="Times New Roman" w:cs="Times New Roman"/>
          <w:kern w:val="2"/>
          <w:sz w:val="24"/>
          <w:szCs w:val="24"/>
          <w14:ligatures w14:val="standardContextual"/>
        </w:rPr>
        <w:t>Rubbia A. Ali</w:t>
      </w:r>
      <w:r w:rsidRPr="00001C7D">
        <w:rPr>
          <w:rFonts w:ascii="Times New Roman" w:hAnsi="Times New Roman" w:cs="Times New Roman"/>
          <w:kern w:val="2"/>
          <w:sz w:val="24"/>
          <w:szCs w:val="24"/>
          <w:vertAlign w:val="superscript"/>
          <w14:ligatures w14:val="standardContextual"/>
        </w:rPr>
        <w:t>1</w:t>
      </w:r>
      <w:r w:rsidRPr="00001C7D">
        <w:rPr>
          <w:rFonts w:ascii="Times New Roman" w:hAnsi="Times New Roman" w:cs="Times New Roman"/>
          <w:kern w:val="2"/>
          <w:sz w:val="24"/>
          <w:szCs w:val="24"/>
          <w14:ligatures w14:val="standardContextual"/>
        </w:rPr>
        <w:t xml:space="preserve"> </w:t>
      </w:r>
      <w:r w:rsidRPr="00001C7D">
        <w:rPr>
          <w:rFonts w:ascii="Times New Roman" w:hAnsi="Times New Roman" w:cs="Times New Roman"/>
          <w:kern w:val="2"/>
          <w:sz w:val="24"/>
          <w:szCs w:val="24"/>
          <w14:ligatures w14:val="standardContextual"/>
        </w:rPr>
        <w:tab/>
        <w:t>X: @rubbiapsych</w:t>
      </w:r>
    </w:p>
    <w:p w14:paraId="309BADB1" w14:textId="77777777" w:rsidR="00001C7D" w:rsidRPr="00001C7D" w:rsidRDefault="00001C7D" w:rsidP="00001C7D">
      <w:pPr>
        <w:rPr>
          <w:rFonts w:ascii="Times New Roman" w:hAnsi="Times New Roman" w:cs="Times New Roman"/>
          <w:kern w:val="2"/>
          <w:sz w:val="24"/>
          <w:szCs w:val="24"/>
          <w14:ligatures w14:val="standardContextual"/>
        </w:rPr>
      </w:pPr>
      <w:r w:rsidRPr="00001C7D">
        <w:rPr>
          <w:rFonts w:ascii="Times New Roman" w:hAnsi="Times New Roman" w:cs="Times New Roman"/>
          <w:kern w:val="2"/>
          <w:sz w:val="24"/>
          <w:szCs w:val="24"/>
          <w14:ligatures w14:val="standardContextual"/>
        </w:rPr>
        <w:t>Madeleine Chadwick</w:t>
      </w:r>
      <w:r w:rsidRPr="00001C7D">
        <w:rPr>
          <w:rFonts w:ascii="Times New Roman" w:hAnsi="Times New Roman" w:cs="Times New Roman"/>
          <w:kern w:val="2"/>
          <w:sz w:val="24"/>
          <w:szCs w:val="24"/>
          <w:vertAlign w:val="superscript"/>
          <w14:ligatures w14:val="standardContextual"/>
        </w:rPr>
        <w:t>1</w:t>
      </w:r>
      <w:r w:rsidRPr="00001C7D">
        <w:rPr>
          <w:rFonts w:ascii="Times New Roman" w:hAnsi="Times New Roman" w:cs="Times New Roman"/>
          <w:kern w:val="2"/>
          <w:sz w:val="24"/>
          <w:szCs w:val="24"/>
          <w14:ligatures w14:val="standardContextual"/>
        </w:rPr>
        <w:t xml:space="preserve"> X: @madsmece </w:t>
      </w:r>
    </w:p>
    <w:p w14:paraId="5F6325A8" w14:textId="77777777" w:rsidR="00001C7D" w:rsidRPr="00001C7D" w:rsidRDefault="00001C7D" w:rsidP="00001C7D">
      <w:pPr>
        <w:rPr>
          <w:rFonts w:ascii="Times New Roman" w:hAnsi="Times New Roman" w:cs="Times New Roman"/>
          <w:kern w:val="2"/>
          <w:sz w:val="24"/>
          <w:szCs w:val="24"/>
          <w14:ligatures w14:val="standardContextual"/>
        </w:rPr>
      </w:pPr>
      <w:r w:rsidRPr="00001C7D">
        <w:rPr>
          <w:rFonts w:ascii="Times New Roman" w:hAnsi="Times New Roman" w:cs="Times New Roman"/>
          <w:kern w:val="2"/>
          <w:sz w:val="24"/>
          <w:szCs w:val="24"/>
          <w14:ligatures w14:val="standardContextual"/>
        </w:rPr>
        <w:t>Una Foye</w:t>
      </w:r>
      <w:r w:rsidRPr="00001C7D">
        <w:rPr>
          <w:rFonts w:ascii="Times New Roman" w:hAnsi="Times New Roman" w:cs="Times New Roman"/>
          <w:kern w:val="2"/>
          <w:sz w:val="24"/>
          <w:szCs w:val="24"/>
          <w:vertAlign w:val="superscript"/>
          <w14:ligatures w14:val="standardContextual"/>
        </w:rPr>
        <w:t>2</w:t>
      </w:r>
      <w:r w:rsidRPr="00001C7D">
        <w:rPr>
          <w:rFonts w:ascii="Times New Roman" w:hAnsi="Times New Roman" w:cs="Times New Roman"/>
          <w:kern w:val="2"/>
          <w:sz w:val="24"/>
          <w:szCs w:val="24"/>
          <w14:ligatures w14:val="standardContextual"/>
        </w:rPr>
        <w:t xml:space="preserve"> </w:t>
      </w:r>
      <w:r w:rsidRPr="00001C7D">
        <w:rPr>
          <w:rFonts w:ascii="Times New Roman" w:hAnsi="Times New Roman" w:cs="Times New Roman"/>
          <w:kern w:val="2"/>
          <w:sz w:val="24"/>
          <w:szCs w:val="24"/>
          <w14:ligatures w14:val="standardContextual"/>
        </w:rPr>
        <w:tab/>
      </w:r>
      <w:r w:rsidRPr="00001C7D">
        <w:rPr>
          <w:rFonts w:ascii="Times New Roman" w:hAnsi="Times New Roman" w:cs="Times New Roman"/>
          <w:kern w:val="2"/>
          <w:sz w:val="24"/>
          <w:szCs w:val="24"/>
          <w14:ligatures w14:val="standardContextual"/>
        </w:rPr>
        <w:tab/>
        <w:t>X: @unafoye</w:t>
      </w:r>
    </w:p>
    <w:p w14:paraId="79A88D5F" w14:textId="300A9930" w:rsidR="00001C7D" w:rsidRPr="00001C7D" w:rsidRDefault="00001C7D" w:rsidP="00001C7D">
      <w:pPr>
        <w:rPr>
          <w:rFonts w:ascii="Times New Roman" w:hAnsi="Times New Roman" w:cs="Times New Roman"/>
          <w:kern w:val="2"/>
          <w:sz w:val="24"/>
          <w:szCs w:val="24"/>
          <w14:ligatures w14:val="standardContextual"/>
        </w:rPr>
      </w:pPr>
      <w:r w:rsidRPr="00001C7D">
        <w:rPr>
          <w:rFonts w:ascii="Times New Roman" w:hAnsi="Times New Roman" w:cs="Times New Roman"/>
          <w:kern w:val="2"/>
          <w:sz w:val="24"/>
          <w:szCs w:val="24"/>
          <w14:ligatures w14:val="standardContextual"/>
        </w:rPr>
        <w:t>Geoff Brennan</w:t>
      </w:r>
      <w:r w:rsidRPr="00001C7D">
        <w:rPr>
          <w:rFonts w:ascii="Times New Roman" w:hAnsi="Times New Roman" w:cs="Times New Roman"/>
          <w:kern w:val="2"/>
          <w:sz w:val="24"/>
          <w:szCs w:val="24"/>
          <w:vertAlign w:val="superscript"/>
          <w14:ligatures w14:val="standardContextual"/>
        </w:rPr>
        <w:t>1</w:t>
      </w:r>
      <w:r w:rsidR="00664876">
        <w:rPr>
          <w:rFonts w:ascii="Times New Roman" w:hAnsi="Times New Roman" w:cs="Times New Roman"/>
          <w:kern w:val="2"/>
          <w:sz w:val="24"/>
          <w:szCs w:val="24"/>
          <w:vertAlign w:val="superscript"/>
          <w14:ligatures w14:val="standardContextual"/>
        </w:rPr>
        <w:t>,3</w:t>
      </w:r>
      <w:r w:rsidRPr="00001C7D">
        <w:rPr>
          <w:rFonts w:ascii="Times New Roman" w:hAnsi="Times New Roman" w:cs="Times New Roman"/>
          <w:kern w:val="2"/>
          <w:sz w:val="24"/>
          <w:szCs w:val="24"/>
          <w14:ligatures w14:val="standardContextual"/>
        </w:rPr>
        <w:t xml:space="preserve"> </w:t>
      </w:r>
      <w:r w:rsidRPr="00001C7D">
        <w:rPr>
          <w:rFonts w:ascii="Times New Roman" w:hAnsi="Times New Roman" w:cs="Times New Roman"/>
          <w:kern w:val="2"/>
          <w:sz w:val="24"/>
          <w:szCs w:val="24"/>
          <w14:ligatures w14:val="standardContextual"/>
        </w:rPr>
        <w:tab/>
        <w:t>X: @safewards</w:t>
      </w:r>
    </w:p>
    <w:p w14:paraId="52447291" w14:textId="77777777" w:rsidR="00001C7D" w:rsidRPr="00001C7D" w:rsidRDefault="00001C7D" w:rsidP="00001C7D">
      <w:pPr>
        <w:rPr>
          <w:rFonts w:ascii="Times New Roman" w:hAnsi="Times New Roman" w:cs="Times New Roman"/>
          <w:kern w:val="2"/>
          <w:sz w:val="24"/>
          <w:szCs w:val="24"/>
          <w14:ligatures w14:val="standardContextual"/>
        </w:rPr>
      </w:pPr>
    </w:p>
    <w:p w14:paraId="26EC04A9" w14:textId="77777777" w:rsidR="00001C7D" w:rsidRPr="00001C7D" w:rsidRDefault="00001C7D" w:rsidP="00001C7D">
      <w:pPr>
        <w:rPr>
          <w:rFonts w:ascii="Times New Roman" w:hAnsi="Times New Roman" w:cs="Times New Roman"/>
          <w:kern w:val="2"/>
          <w:sz w:val="24"/>
          <w:szCs w:val="24"/>
          <w14:ligatures w14:val="standardContextual"/>
        </w:rPr>
      </w:pPr>
      <w:r w:rsidRPr="00001C7D">
        <w:rPr>
          <w:rFonts w:ascii="Times New Roman" w:hAnsi="Times New Roman" w:cs="Times New Roman"/>
          <w:kern w:val="2"/>
          <w:sz w:val="24"/>
          <w:szCs w:val="24"/>
          <w:vertAlign w:val="superscript"/>
          <w14:ligatures w14:val="standardContextual"/>
        </w:rPr>
        <w:t>1</w:t>
      </w:r>
      <w:r w:rsidRPr="00001C7D">
        <w:rPr>
          <w:rFonts w:ascii="Times New Roman" w:hAnsi="Times New Roman" w:cs="Times New Roman"/>
          <w:kern w:val="2"/>
          <w:sz w:val="24"/>
          <w:szCs w:val="24"/>
          <w14:ligatures w14:val="standardContextual"/>
        </w:rPr>
        <w:t>Care in Long Term Conditions Research Division, Florence Nightingale Faculty of Nursing, Midwifery and Palliative Care, King’s College London</w:t>
      </w:r>
    </w:p>
    <w:p w14:paraId="477B9505" w14:textId="77777777" w:rsidR="00001C7D" w:rsidRPr="00001C7D" w:rsidRDefault="00001C7D" w:rsidP="00001C7D">
      <w:pPr>
        <w:rPr>
          <w:rFonts w:ascii="Times New Roman" w:hAnsi="Times New Roman" w:cs="Times New Roman"/>
          <w:kern w:val="2"/>
          <w:sz w:val="24"/>
          <w:szCs w:val="24"/>
          <w14:ligatures w14:val="standardContextual"/>
        </w:rPr>
      </w:pPr>
    </w:p>
    <w:p w14:paraId="6B10C18C" w14:textId="77777777" w:rsidR="00001C7D" w:rsidRDefault="00001C7D" w:rsidP="00001C7D">
      <w:pPr>
        <w:rPr>
          <w:rFonts w:ascii="Times New Roman" w:hAnsi="Times New Roman" w:cs="Times New Roman"/>
          <w:kern w:val="2"/>
          <w:sz w:val="24"/>
          <w:szCs w:val="24"/>
          <w14:ligatures w14:val="standardContextual"/>
        </w:rPr>
      </w:pPr>
      <w:r w:rsidRPr="00001C7D">
        <w:rPr>
          <w:rFonts w:ascii="Times New Roman" w:hAnsi="Times New Roman" w:cs="Times New Roman"/>
          <w:kern w:val="2"/>
          <w:sz w:val="24"/>
          <w:szCs w:val="24"/>
          <w:vertAlign w:val="superscript"/>
          <w14:ligatures w14:val="standardContextual"/>
        </w:rPr>
        <w:t>2</w:t>
      </w:r>
      <w:r w:rsidRPr="00001C7D">
        <w:rPr>
          <w:rFonts w:ascii="Times New Roman" w:hAnsi="Times New Roman" w:cs="Times New Roman"/>
          <w:kern w:val="2"/>
          <w:sz w:val="24"/>
          <w:szCs w:val="24"/>
          <w14:ligatures w14:val="standardContextual"/>
        </w:rPr>
        <w:t>Health Service and Population Research, Institute of Psychiatry, Psychology and Neuroscience, King’s College London</w:t>
      </w:r>
    </w:p>
    <w:p w14:paraId="77E81681" w14:textId="77777777" w:rsidR="00664876" w:rsidRDefault="00664876" w:rsidP="00001C7D">
      <w:pPr>
        <w:rPr>
          <w:rFonts w:ascii="Times New Roman" w:hAnsi="Times New Roman" w:cs="Times New Roman"/>
          <w:kern w:val="2"/>
          <w:sz w:val="24"/>
          <w:szCs w:val="24"/>
          <w14:ligatures w14:val="standardContextual"/>
        </w:rPr>
      </w:pPr>
    </w:p>
    <w:p w14:paraId="28C411DB" w14:textId="0FB1B8C8" w:rsidR="00664876" w:rsidRPr="00001C7D" w:rsidRDefault="00664876" w:rsidP="00664876">
      <w:pPr>
        <w:jc w:val="both"/>
        <w:rPr>
          <w:rFonts w:ascii="Times New Roman" w:hAnsi="Times New Roman" w:cs="Times New Roman"/>
          <w:kern w:val="2"/>
          <w:sz w:val="24"/>
          <w:szCs w:val="24"/>
          <w14:ligatures w14:val="standardContextual"/>
        </w:rPr>
      </w:pPr>
      <w:r w:rsidRPr="00C81F68">
        <w:rPr>
          <w:rFonts w:ascii="Times New Roman" w:hAnsi="Times New Roman" w:cs="Times New Roman"/>
          <w:kern w:val="2"/>
          <w:sz w:val="24"/>
          <w:szCs w:val="24"/>
          <w:highlight w:val="yellow"/>
          <w:vertAlign w:val="superscript"/>
          <w14:ligatures w14:val="standardContextual"/>
        </w:rPr>
        <w:t>3</w:t>
      </w:r>
      <w:r w:rsidRPr="00C81F68">
        <w:rPr>
          <w:rFonts w:ascii="Times New Roman" w:hAnsi="Times New Roman" w:cs="Times New Roman"/>
          <w:kern w:val="2"/>
          <w:sz w:val="24"/>
          <w:szCs w:val="24"/>
          <w:highlight w:val="yellow"/>
          <w14:ligatures w14:val="standardContextual"/>
        </w:rPr>
        <w:t>Mental Health Programmes, Royal College of Nursing.</w:t>
      </w:r>
      <w:r>
        <w:rPr>
          <w:rFonts w:ascii="Times New Roman" w:hAnsi="Times New Roman" w:cs="Times New Roman"/>
          <w:kern w:val="2"/>
          <w:sz w:val="24"/>
          <w:szCs w:val="24"/>
          <w14:ligatures w14:val="standardContextual"/>
        </w:rPr>
        <w:t xml:space="preserve"> </w:t>
      </w:r>
    </w:p>
    <w:p w14:paraId="7CDE04CD" w14:textId="77777777" w:rsidR="00001C7D" w:rsidRPr="00001C7D" w:rsidRDefault="00001C7D" w:rsidP="00001C7D">
      <w:pPr>
        <w:rPr>
          <w:rFonts w:ascii="Times New Roman" w:hAnsi="Times New Roman" w:cs="Times New Roman"/>
          <w:kern w:val="2"/>
          <w:sz w:val="24"/>
          <w:szCs w:val="24"/>
          <w14:ligatures w14:val="standardContextual"/>
        </w:rPr>
      </w:pPr>
    </w:p>
    <w:p w14:paraId="6C6B30DE" w14:textId="77777777" w:rsidR="00001C7D" w:rsidRPr="00001C7D" w:rsidRDefault="00001C7D" w:rsidP="00001C7D">
      <w:pPr>
        <w:rPr>
          <w:rFonts w:ascii="Times New Roman" w:hAnsi="Times New Roman" w:cs="Times New Roman"/>
          <w:kern w:val="2"/>
          <w:sz w:val="24"/>
          <w:szCs w:val="24"/>
          <w14:ligatures w14:val="standardContextual"/>
        </w:rPr>
      </w:pPr>
      <w:r w:rsidRPr="00001C7D">
        <w:rPr>
          <w:rFonts w:ascii="Times New Roman" w:hAnsi="Times New Roman" w:cs="Times New Roman"/>
          <w:kern w:val="2"/>
          <w:sz w:val="24"/>
          <w:szCs w:val="24"/>
          <w14:ligatures w14:val="standardContextual"/>
        </w:rPr>
        <w:t>*Corresponding author: alan.simpson@kcl.ac.uk</w:t>
      </w:r>
    </w:p>
    <w:p w14:paraId="673EB35A" w14:textId="77777777" w:rsidR="00001C7D" w:rsidRPr="00001C7D" w:rsidRDefault="00001C7D" w:rsidP="00001C7D">
      <w:pPr>
        <w:rPr>
          <w:rFonts w:ascii="Times New Roman" w:hAnsi="Times New Roman" w:cs="Times New Roman"/>
          <w:kern w:val="2"/>
          <w:sz w:val="24"/>
          <w:szCs w:val="24"/>
          <w14:ligatures w14:val="standardContextual"/>
        </w:rPr>
      </w:pPr>
    </w:p>
    <w:p w14:paraId="6B736387" w14:textId="77777777" w:rsidR="00001C7D" w:rsidRPr="00001C7D" w:rsidRDefault="00001C7D" w:rsidP="00001C7D">
      <w:pPr>
        <w:rPr>
          <w:rFonts w:ascii="Times New Roman" w:hAnsi="Times New Roman" w:cs="Times New Roman"/>
          <w:kern w:val="2"/>
          <w:sz w:val="24"/>
          <w:szCs w:val="24"/>
          <w14:ligatures w14:val="standardContextual"/>
        </w:rPr>
      </w:pPr>
    </w:p>
    <w:p w14:paraId="44BE1818" w14:textId="77777777" w:rsidR="00001C7D" w:rsidRPr="00001C7D" w:rsidRDefault="00001C7D" w:rsidP="00001C7D">
      <w:pPr>
        <w:rPr>
          <w:rFonts w:ascii="Times New Roman" w:hAnsi="Times New Roman" w:cs="Times New Roman"/>
          <w:kern w:val="2"/>
          <w:sz w:val="24"/>
          <w:szCs w:val="24"/>
          <w14:ligatures w14:val="standardContextual"/>
        </w:rPr>
      </w:pPr>
      <w:r w:rsidRPr="00001C7D">
        <w:rPr>
          <w:rFonts w:ascii="Times New Roman" w:hAnsi="Times New Roman" w:cs="Times New Roman"/>
          <w:kern w:val="2"/>
          <w:sz w:val="24"/>
          <w:szCs w:val="24"/>
          <w14:ligatures w14:val="standardContextual"/>
        </w:rPr>
        <w:t> </w:t>
      </w:r>
    </w:p>
    <w:p w14:paraId="6F26836E" w14:textId="77777777" w:rsidR="00001C7D" w:rsidRDefault="00001C7D">
      <w:pPr>
        <w:rPr>
          <w:rStyle w:val="normaltextrun"/>
          <w:rFonts w:ascii="Times New Roman" w:eastAsia="Times New Roman" w:hAnsi="Times New Roman" w:cs="Times New Roman"/>
          <w:b/>
          <w:bCs/>
          <w:color w:val="000000" w:themeColor="text1"/>
          <w:sz w:val="24"/>
          <w:szCs w:val="24"/>
          <w:lang w:eastAsia="en-GB"/>
        </w:rPr>
      </w:pPr>
      <w:r>
        <w:rPr>
          <w:rStyle w:val="normaltextrun"/>
          <w:b/>
          <w:bCs/>
          <w:color w:val="000000" w:themeColor="text1"/>
        </w:rPr>
        <w:br w:type="page"/>
      </w:r>
    </w:p>
    <w:p w14:paraId="247D6601" w14:textId="3B600EDA" w:rsidR="007F47E5" w:rsidRPr="00053A44" w:rsidRDefault="007F47E5" w:rsidP="601345F7">
      <w:pPr>
        <w:pStyle w:val="paragraph"/>
        <w:spacing w:before="0" w:beforeAutospacing="0" w:after="0" w:afterAutospacing="0" w:line="480" w:lineRule="auto"/>
        <w:textAlignment w:val="baseline"/>
        <w:rPr>
          <w:rStyle w:val="normaltextrun"/>
          <w:b/>
          <w:bCs/>
          <w:color w:val="000000" w:themeColor="text1"/>
        </w:rPr>
      </w:pPr>
      <w:r w:rsidRPr="601345F7">
        <w:rPr>
          <w:rStyle w:val="normaltextrun"/>
          <w:b/>
          <w:bCs/>
          <w:color w:val="000000" w:themeColor="text1"/>
        </w:rPr>
        <w:lastRenderedPageBreak/>
        <w:t>Abstract</w:t>
      </w:r>
    </w:p>
    <w:p w14:paraId="6FB482E8" w14:textId="2FF972E6" w:rsidR="007F47E5" w:rsidRDefault="1458DBBD" w:rsidP="17130574">
      <w:pPr>
        <w:pStyle w:val="paragraph"/>
        <w:spacing w:before="0" w:beforeAutospacing="0" w:after="0" w:afterAutospacing="0" w:line="480" w:lineRule="auto"/>
        <w:textAlignment w:val="baseline"/>
        <w:rPr>
          <w:rStyle w:val="eop"/>
          <w:color w:val="000000" w:themeColor="text1"/>
        </w:rPr>
      </w:pPr>
      <w:r w:rsidRPr="17130574">
        <w:rPr>
          <w:color w:val="333333"/>
        </w:rPr>
        <w:t>Safewards reduce</w:t>
      </w:r>
      <w:r w:rsidR="00FE7BFC" w:rsidRPr="17130574">
        <w:rPr>
          <w:color w:val="333333"/>
        </w:rPr>
        <w:t>s</w:t>
      </w:r>
      <w:r w:rsidRPr="17130574">
        <w:rPr>
          <w:color w:val="333333"/>
        </w:rPr>
        <w:t xml:space="preserve"> conflict and containment on adult inpatient wards </w:t>
      </w:r>
      <w:r w:rsidR="00340C01" w:rsidRPr="17130574">
        <w:rPr>
          <w:rStyle w:val="normaltextrun"/>
        </w:rPr>
        <w:t>but</w:t>
      </w:r>
      <w:r w:rsidR="521464FA" w:rsidRPr="17130574">
        <w:rPr>
          <w:rStyle w:val="normaltextrun"/>
        </w:rPr>
        <w:t xml:space="preserve"> there </w:t>
      </w:r>
      <w:r w:rsidR="00340C01" w:rsidRPr="17130574">
        <w:rPr>
          <w:rStyle w:val="normaltextrun"/>
        </w:rPr>
        <w:t>i</w:t>
      </w:r>
      <w:r w:rsidR="521464FA" w:rsidRPr="17130574">
        <w:rPr>
          <w:rStyle w:val="normaltextrun"/>
        </w:rPr>
        <w:t xml:space="preserve">s limited research exploring the </w:t>
      </w:r>
      <w:r w:rsidR="521464FA" w:rsidRPr="17130574">
        <w:rPr>
          <w:rStyle w:val="normaltextrun"/>
          <w:color w:val="000000" w:themeColor="text1"/>
        </w:rPr>
        <w:t>model in Children and Young People (CYP) mental health services.  </w:t>
      </w:r>
      <w:r w:rsidR="00340C01" w:rsidRPr="17130574">
        <w:rPr>
          <w:rStyle w:val="eop"/>
          <w:color w:val="000000" w:themeColor="text1"/>
        </w:rPr>
        <w:t xml:space="preserve">We </w:t>
      </w:r>
      <w:r w:rsidR="004543C2" w:rsidRPr="17130574">
        <w:rPr>
          <w:rStyle w:val="eop"/>
          <w:color w:val="000000" w:themeColor="text1"/>
        </w:rPr>
        <w:t>investigated</w:t>
      </w:r>
      <w:r w:rsidR="00154D85" w:rsidRPr="17130574">
        <w:rPr>
          <w:rStyle w:val="normaltextrun"/>
          <w:color w:val="000000" w:themeColor="text1"/>
        </w:rPr>
        <w:t xml:space="preserve"> whether</w:t>
      </w:r>
      <w:r w:rsidR="007F47E5" w:rsidRPr="17130574">
        <w:rPr>
          <w:rStyle w:val="normaltextrun"/>
          <w:color w:val="000000" w:themeColor="text1"/>
        </w:rPr>
        <w:t xml:space="preserve"> Safewards can be successfully implemented on twenty CYP wards across England. A process and outcomes evaluation </w:t>
      </w:r>
      <w:proofErr w:type="gramStart"/>
      <w:r w:rsidR="008E6AC2" w:rsidRPr="17130574">
        <w:rPr>
          <w:rStyle w:val="normaltextrun"/>
          <w:color w:val="000000" w:themeColor="text1"/>
        </w:rPr>
        <w:t>was</w:t>
      </w:r>
      <w:proofErr w:type="gramEnd"/>
      <w:r w:rsidR="008E6AC2" w:rsidRPr="17130574">
        <w:rPr>
          <w:rStyle w:val="normaltextrun"/>
          <w:color w:val="000000" w:themeColor="text1"/>
        </w:rPr>
        <w:t xml:space="preserve"> employed, </w:t>
      </w:r>
      <w:r w:rsidR="007F47E5" w:rsidRPr="17130574">
        <w:rPr>
          <w:rStyle w:val="normaltextrun"/>
          <w:color w:val="000000" w:themeColor="text1"/>
        </w:rPr>
        <w:t xml:space="preserve">utilising the Integrated Promoting Action on Research </w:t>
      </w:r>
      <w:r w:rsidR="00E3568C">
        <w:rPr>
          <w:rStyle w:val="normaltextrun"/>
          <w:color w:val="000000" w:themeColor="text1"/>
        </w:rPr>
        <w:t xml:space="preserve">Implementation </w:t>
      </w:r>
      <w:r w:rsidR="007F47E5" w:rsidRPr="17130574">
        <w:rPr>
          <w:rStyle w:val="normaltextrun"/>
          <w:color w:val="000000" w:themeColor="text1"/>
        </w:rPr>
        <w:t>in Health Sciences (i-PARiHS) framework.</w:t>
      </w:r>
      <w:r w:rsidR="00F37227" w:rsidRPr="17130574">
        <w:rPr>
          <w:rStyle w:val="normaltextrun"/>
          <w:color w:val="000000" w:themeColor="text1"/>
        </w:rPr>
        <w:t xml:space="preserve"> </w:t>
      </w:r>
      <w:r w:rsidR="00097FF4" w:rsidRPr="17130574">
        <w:rPr>
          <w:rStyle w:val="normaltextrun"/>
          <w:color w:val="000000" w:themeColor="text1"/>
        </w:rPr>
        <w:t>E</w:t>
      </w:r>
      <w:r w:rsidR="00630E46" w:rsidRPr="17130574">
        <w:rPr>
          <w:rStyle w:val="normaltextrun"/>
          <w:color w:val="000000" w:themeColor="text1"/>
        </w:rPr>
        <w:t xml:space="preserve">xisting knowledge and use of Safewards was recorded via a self-report benchmarking exercise, </w:t>
      </w:r>
      <w:r w:rsidR="009007C1" w:rsidRPr="17130574">
        <w:rPr>
          <w:rStyle w:val="normaltextrun"/>
          <w:color w:val="000000" w:themeColor="text1"/>
        </w:rPr>
        <w:t>v</w:t>
      </w:r>
      <w:r w:rsidR="00630E46" w:rsidRPr="17130574">
        <w:rPr>
          <w:rStyle w:val="normaltextrun"/>
          <w:color w:val="000000" w:themeColor="text1"/>
        </w:rPr>
        <w:t xml:space="preserve">erified during visits. </w:t>
      </w:r>
      <w:r w:rsidR="0012475C" w:rsidRPr="17130574">
        <w:rPr>
          <w:rStyle w:val="normaltextrun"/>
          <w:color w:val="000000" w:themeColor="text1"/>
        </w:rPr>
        <w:t>Im</w:t>
      </w:r>
      <w:r w:rsidR="00630E46" w:rsidRPr="17130574">
        <w:rPr>
          <w:rStyle w:val="normaltextrun"/>
          <w:color w:val="000000" w:themeColor="text1"/>
        </w:rPr>
        <w:t xml:space="preserve">plementation of </w:t>
      </w:r>
      <w:r w:rsidR="0074741D" w:rsidRPr="17130574">
        <w:rPr>
          <w:rStyle w:val="normaltextrun"/>
          <w:color w:val="000000" w:themeColor="text1"/>
        </w:rPr>
        <w:t xml:space="preserve">the 10 </w:t>
      </w:r>
      <w:r w:rsidR="00630E46" w:rsidRPr="17130574">
        <w:rPr>
          <w:rStyle w:val="normaltextrun"/>
          <w:color w:val="000000" w:themeColor="text1"/>
        </w:rPr>
        <w:t xml:space="preserve">Safewards </w:t>
      </w:r>
      <w:r w:rsidR="0074741D" w:rsidRPr="17130574">
        <w:rPr>
          <w:rStyle w:val="normaltextrun"/>
          <w:color w:val="000000" w:themeColor="text1"/>
        </w:rPr>
        <w:t xml:space="preserve">components </w:t>
      </w:r>
      <w:r w:rsidR="00FF5C35" w:rsidRPr="17130574">
        <w:rPr>
          <w:rStyle w:val="normaltextrun"/>
          <w:color w:val="000000" w:themeColor="text1"/>
        </w:rPr>
        <w:t xml:space="preserve">on each ward </w:t>
      </w:r>
      <w:r w:rsidR="00630E46" w:rsidRPr="17130574">
        <w:rPr>
          <w:rStyle w:val="normaltextrun"/>
          <w:color w:val="000000" w:themeColor="text1"/>
        </w:rPr>
        <w:t xml:space="preserve">was </w:t>
      </w:r>
      <w:r w:rsidR="0058153C" w:rsidRPr="17130574">
        <w:rPr>
          <w:rStyle w:val="normaltextrun"/>
          <w:color w:val="000000" w:themeColor="text1"/>
        </w:rPr>
        <w:t>record</w:t>
      </w:r>
      <w:r w:rsidR="00630E46" w:rsidRPr="17130574">
        <w:rPr>
          <w:rStyle w:val="normaltextrun"/>
          <w:color w:val="000000" w:themeColor="text1"/>
        </w:rPr>
        <w:t xml:space="preserve">ed </w:t>
      </w:r>
      <w:r w:rsidR="005711D9" w:rsidRPr="17130574">
        <w:rPr>
          <w:rStyle w:val="normaltextrun"/>
          <w:color w:val="000000" w:themeColor="text1"/>
        </w:rPr>
        <w:t xml:space="preserve">using the </w:t>
      </w:r>
      <w:r w:rsidR="00630E46" w:rsidRPr="17130574">
        <w:rPr>
          <w:rStyle w:val="normaltextrun"/>
          <w:color w:val="000000" w:themeColor="text1"/>
        </w:rPr>
        <w:t xml:space="preserve">Safewards Organisational Fidelity </w:t>
      </w:r>
      <w:r w:rsidR="005711D9" w:rsidRPr="17130574">
        <w:rPr>
          <w:rStyle w:val="normaltextrun"/>
          <w:color w:val="000000" w:themeColor="text1"/>
        </w:rPr>
        <w:t>measure</w:t>
      </w:r>
      <w:r w:rsidR="00630E46" w:rsidRPr="17130574">
        <w:rPr>
          <w:rStyle w:val="normaltextrun"/>
          <w:color w:val="000000" w:themeColor="text1"/>
        </w:rPr>
        <w:t>.</w:t>
      </w:r>
      <w:r w:rsidR="00091832" w:rsidRPr="17130574">
        <w:rPr>
          <w:rStyle w:val="normaltextrun"/>
          <w:color w:val="000000" w:themeColor="text1"/>
        </w:rPr>
        <w:t xml:space="preserve"> </w:t>
      </w:r>
      <w:r w:rsidR="00150CE0" w:rsidRPr="17130574">
        <w:rPr>
          <w:rStyle w:val="normaltextrun"/>
          <w:color w:val="000000" w:themeColor="text1"/>
        </w:rPr>
        <w:t>D</w:t>
      </w:r>
      <w:r w:rsidR="007F47E5" w:rsidRPr="17130574">
        <w:rPr>
          <w:rStyle w:val="normaltextrun"/>
          <w:color w:val="000000" w:themeColor="text1"/>
        </w:rPr>
        <w:t xml:space="preserve">ata </w:t>
      </w:r>
      <w:r w:rsidR="00F4552F" w:rsidRPr="17130574">
        <w:rPr>
          <w:rStyle w:val="normaltextrun"/>
          <w:color w:val="000000" w:themeColor="text1"/>
        </w:rPr>
        <w:t>from</w:t>
      </w:r>
      <w:r w:rsidR="00166B3D" w:rsidRPr="17130574">
        <w:rPr>
          <w:rStyle w:val="normaltextrun"/>
          <w:color w:val="000000" w:themeColor="text1"/>
        </w:rPr>
        <w:t xml:space="preserve"> 11 surveys</w:t>
      </w:r>
      <w:r w:rsidR="00F4552F" w:rsidRPr="17130574">
        <w:rPr>
          <w:rStyle w:val="normaltextrun"/>
          <w:color w:val="000000" w:themeColor="text1"/>
        </w:rPr>
        <w:t xml:space="preserve"> </w:t>
      </w:r>
      <w:r w:rsidR="00166B3D" w:rsidRPr="17130574">
        <w:rPr>
          <w:rStyle w:val="normaltextrun"/>
          <w:color w:val="000000" w:themeColor="text1"/>
        </w:rPr>
        <w:t xml:space="preserve">and </w:t>
      </w:r>
      <w:r w:rsidR="00F4552F" w:rsidRPr="17130574">
        <w:rPr>
          <w:rStyle w:val="normaltextrun"/>
          <w:color w:val="000000" w:themeColor="text1"/>
        </w:rPr>
        <w:t xml:space="preserve">17 interviews </w:t>
      </w:r>
      <w:r w:rsidR="00880B31" w:rsidRPr="17130574">
        <w:rPr>
          <w:rStyle w:val="normaltextrun"/>
          <w:color w:val="000000" w:themeColor="text1"/>
        </w:rPr>
        <w:t>with</w:t>
      </w:r>
      <w:r w:rsidR="00F4552F" w:rsidRPr="17130574">
        <w:rPr>
          <w:rStyle w:val="normaltextrun"/>
          <w:color w:val="000000" w:themeColor="text1"/>
        </w:rPr>
        <w:t xml:space="preserve"> ward staff</w:t>
      </w:r>
      <w:r w:rsidR="007F47E5" w:rsidRPr="17130574">
        <w:rPr>
          <w:rStyle w:val="normaltextrun"/>
          <w:color w:val="000000" w:themeColor="text1"/>
        </w:rPr>
        <w:t xml:space="preserve"> </w:t>
      </w:r>
      <w:r w:rsidR="005775ED" w:rsidRPr="17130574">
        <w:rPr>
          <w:rStyle w:val="normaltextrun"/>
          <w:color w:val="000000" w:themeColor="text1"/>
        </w:rPr>
        <w:t xml:space="preserve">and </w:t>
      </w:r>
      <w:r w:rsidR="00002C7B" w:rsidRPr="00002C7B">
        <w:rPr>
          <w:rStyle w:val="normaltextrun"/>
          <w:color w:val="000000" w:themeColor="text1"/>
          <w:highlight w:val="yellow"/>
        </w:rPr>
        <w:t>four</w:t>
      </w:r>
      <w:r w:rsidR="00166B3D" w:rsidRPr="17130574">
        <w:rPr>
          <w:rStyle w:val="normaltextrun"/>
          <w:color w:val="000000" w:themeColor="text1"/>
        </w:rPr>
        <w:t xml:space="preserve"> </w:t>
      </w:r>
      <w:r w:rsidR="005775ED" w:rsidRPr="17130574">
        <w:rPr>
          <w:rStyle w:val="normaltextrun"/>
          <w:color w:val="000000" w:themeColor="text1"/>
        </w:rPr>
        <w:t>interviews with</w:t>
      </w:r>
      <w:r w:rsidR="00F4552F" w:rsidRPr="17130574">
        <w:rPr>
          <w:rStyle w:val="normaltextrun"/>
          <w:color w:val="000000" w:themeColor="text1"/>
        </w:rPr>
        <w:t xml:space="preserve"> project workers</w:t>
      </w:r>
      <w:r w:rsidR="00463B26" w:rsidRPr="17130574">
        <w:rPr>
          <w:rStyle w:val="normaltextrun"/>
          <w:color w:val="000000" w:themeColor="text1"/>
        </w:rPr>
        <w:t xml:space="preserve"> </w:t>
      </w:r>
      <w:r w:rsidR="00536FAE" w:rsidRPr="17130574">
        <w:rPr>
          <w:rStyle w:val="normaltextrun"/>
          <w:color w:val="000000" w:themeColor="text1"/>
        </w:rPr>
        <w:t xml:space="preserve">were subject to thematic analysis </w:t>
      </w:r>
      <w:r w:rsidR="00512D96" w:rsidRPr="17130574">
        <w:rPr>
          <w:rStyle w:val="normaltextrun"/>
          <w:color w:val="000000" w:themeColor="text1"/>
        </w:rPr>
        <w:t xml:space="preserve">and </w:t>
      </w:r>
      <w:r w:rsidR="0017219D" w:rsidRPr="17130574">
        <w:rPr>
          <w:rStyle w:val="normaltextrun"/>
          <w:color w:val="000000" w:themeColor="text1"/>
        </w:rPr>
        <w:t xml:space="preserve">mapped against the </w:t>
      </w:r>
      <w:r w:rsidR="0017219D" w:rsidRPr="00002C7B">
        <w:rPr>
          <w:rStyle w:val="normaltextrun"/>
          <w:color w:val="000000" w:themeColor="text1"/>
          <w:highlight w:val="yellow"/>
        </w:rPr>
        <w:t>four</w:t>
      </w:r>
      <w:r w:rsidR="0017219D" w:rsidRPr="17130574">
        <w:rPr>
          <w:rStyle w:val="normaltextrun"/>
          <w:color w:val="000000" w:themeColor="text1"/>
        </w:rPr>
        <w:t xml:space="preserve"> i-PARiHS constructs. </w:t>
      </w:r>
      <w:r w:rsidR="00795622" w:rsidRPr="17130574">
        <w:rPr>
          <w:rStyle w:val="normaltextrun"/>
          <w:color w:val="000000" w:themeColor="text1"/>
        </w:rPr>
        <w:t>Twelve of the</w:t>
      </w:r>
      <w:r w:rsidR="00AC7D4C">
        <w:t xml:space="preserve"> 20 wards </w:t>
      </w:r>
      <w:r w:rsidR="007F6557">
        <w:t xml:space="preserve">implemented at least half of the Safewards interventions </w:t>
      </w:r>
      <w:r w:rsidR="00D6790F">
        <w:t>in 12 months</w:t>
      </w:r>
      <w:r w:rsidR="00DD0C6C">
        <w:t>,</w:t>
      </w:r>
      <w:r w:rsidR="00D6790F">
        <w:t xml:space="preserve"> </w:t>
      </w:r>
      <w:r w:rsidR="00AC7D4C">
        <w:t xml:space="preserve">with </w:t>
      </w:r>
      <w:r w:rsidR="4FB8AC18">
        <w:t>two</w:t>
      </w:r>
      <w:r w:rsidR="00AC7D4C">
        <w:t xml:space="preserve"> wards </w:t>
      </w:r>
      <w:r w:rsidR="00150CE0">
        <w:t>delivering</w:t>
      </w:r>
      <w:r w:rsidR="00AC7D4C">
        <w:t xml:space="preserve"> all 10 interventions.</w:t>
      </w:r>
      <w:r w:rsidR="0110D217" w:rsidRPr="17130574">
        <w:rPr>
          <w:rStyle w:val="normaltextrun"/>
          <w:color w:val="000000" w:themeColor="text1"/>
        </w:rPr>
        <w:t xml:space="preserve"> </w:t>
      </w:r>
      <w:r w:rsidR="1F041DA1" w:rsidRPr="17130574">
        <w:rPr>
          <w:rStyle w:val="normaltextrun"/>
          <w:color w:val="000000" w:themeColor="text1"/>
        </w:rPr>
        <w:t>Facilitators</w:t>
      </w:r>
      <w:r w:rsidR="7047DC40" w:rsidRPr="17130574">
        <w:rPr>
          <w:rStyle w:val="normaltextrun"/>
          <w:color w:val="000000" w:themeColor="text1"/>
        </w:rPr>
        <w:t xml:space="preserve"> and barriers </w:t>
      </w:r>
      <w:r w:rsidR="006A49AC" w:rsidRPr="17130574">
        <w:rPr>
          <w:rStyle w:val="normaltextrun"/>
          <w:color w:val="000000" w:themeColor="text1"/>
        </w:rPr>
        <w:t>are described</w:t>
      </w:r>
      <w:r w:rsidR="00AC7D4C" w:rsidRPr="17130574">
        <w:rPr>
          <w:rStyle w:val="normaltextrun"/>
          <w:color w:val="000000" w:themeColor="text1"/>
        </w:rPr>
        <w:t xml:space="preserve">. </w:t>
      </w:r>
      <w:r w:rsidR="7BBC1CEB" w:rsidRPr="17130574">
        <w:rPr>
          <w:rStyle w:val="normaltextrun"/>
          <w:color w:val="000000" w:themeColor="text1"/>
        </w:rPr>
        <w:t xml:space="preserve"> </w:t>
      </w:r>
      <w:r w:rsidR="04D178E9">
        <w:t>Results demonstrate</w:t>
      </w:r>
      <w:r w:rsidR="0046324B">
        <w:t xml:space="preserve">d </w:t>
      </w:r>
      <w:r w:rsidR="04D178E9">
        <w:t xml:space="preserve">Safewards is acceptable to </w:t>
      </w:r>
      <w:r w:rsidR="002E3FCA">
        <w:t xml:space="preserve">a range of </w:t>
      </w:r>
      <w:r w:rsidR="04D178E9">
        <w:t xml:space="preserve">CYP services. Whilst </w:t>
      </w:r>
      <w:r w:rsidR="00D452E1">
        <w:t>implementation was</w:t>
      </w:r>
      <w:r w:rsidR="04D178E9">
        <w:t xml:space="preserve"> hindered </w:t>
      </w:r>
      <w:r w:rsidR="00712D13">
        <w:t>by</w:t>
      </w:r>
      <w:r w:rsidR="04D178E9">
        <w:t xml:space="preserve"> difficulties </w:t>
      </w:r>
      <w:r w:rsidR="002917F3">
        <w:t>outline</w:t>
      </w:r>
      <w:r w:rsidR="04D178E9">
        <w:t xml:space="preserve">d, wards with capacity were able </w:t>
      </w:r>
      <w:r w:rsidR="008264EC">
        <w:t xml:space="preserve">and willing </w:t>
      </w:r>
      <w:r w:rsidR="04D178E9">
        <w:t>to implement the interventions</w:t>
      </w:r>
      <w:r w:rsidR="6517F5BA">
        <w:t>.</w:t>
      </w:r>
      <w:r w:rsidR="0F40062A">
        <w:t xml:space="preserve"> </w:t>
      </w:r>
      <w:r w:rsidR="00FE7BFC">
        <w:t>R</w:t>
      </w:r>
      <w:r w:rsidR="0F40062A" w:rsidRPr="17130574">
        <w:rPr>
          <w:rStyle w:val="normaltextrun"/>
          <w:color w:val="000000" w:themeColor="text1"/>
        </w:rPr>
        <w:t xml:space="preserve">esults support the commissioning of a </w:t>
      </w:r>
      <w:r w:rsidR="08C6F7CB" w:rsidRPr="17130574">
        <w:rPr>
          <w:rStyle w:val="normaltextrun"/>
          <w:color w:val="000000" w:themeColor="text1"/>
        </w:rPr>
        <w:t>study</w:t>
      </w:r>
      <w:r w:rsidR="0F40062A" w:rsidRPr="17130574">
        <w:rPr>
          <w:rStyle w:val="normaltextrun"/>
          <w:color w:val="000000" w:themeColor="text1"/>
        </w:rPr>
        <w:t xml:space="preserve"> to evaluate the implementation </w:t>
      </w:r>
      <w:r w:rsidR="00B75C9D" w:rsidRPr="17130574">
        <w:rPr>
          <w:rStyle w:val="normaltextrun"/>
          <w:color w:val="000000" w:themeColor="text1"/>
        </w:rPr>
        <w:t xml:space="preserve">and outcomes </w:t>
      </w:r>
      <w:r w:rsidR="0F40062A" w:rsidRPr="17130574">
        <w:rPr>
          <w:rStyle w:val="normaltextrun"/>
          <w:color w:val="000000" w:themeColor="text1"/>
        </w:rPr>
        <w:t>of Safewards in CYP units.</w:t>
      </w:r>
    </w:p>
    <w:p w14:paraId="6D307E3E" w14:textId="7156862A" w:rsidR="00F4552F" w:rsidRDefault="00F4552F" w:rsidP="601345F7">
      <w:pPr>
        <w:spacing w:after="0" w:line="480" w:lineRule="auto"/>
        <w:rPr>
          <w:rFonts w:ascii="Times New Roman" w:eastAsia="Times New Roman" w:hAnsi="Times New Roman" w:cs="Times New Roman"/>
          <w:color w:val="FF0000"/>
          <w:sz w:val="24"/>
          <w:szCs w:val="24"/>
        </w:rPr>
      </w:pPr>
    </w:p>
    <w:p w14:paraId="4BA6FDB2" w14:textId="758E1D57" w:rsidR="00F4552F" w:rsidRPr="00E42580" w:rsidRDefault="00E42580" w:rsidP="601345F7">
      <w:pPr>
        <w:spacing w:line="480" w:lineRule="auto"/>
        <w:rPr>
          <w:rFonts w:ascii="Times New Roman" w:eastAsia="Times New Roman" w:hAnsi="Times New Roman" w:cs="Times New Roman"/>
          <w:b/>
          <w:bCs/>
          <w:sz w:val="24"/>
          <w:szCs w:val="24"/>
        </w:rPr>
      </w:pPr>
      <w:r w:rsidRPr="00E42580">
        <w:rPr>
          <w:rFonts w:ascii="Times New Roman" w:eastAsia="Times New Roman" w:hAnsi="Times New Roman" w:cs="Times New Roman"/>
          <w:b/>
          <w:bCs/>
          <w:sz w:val="24"/>
          <w:szCs w:val="24"/>
        </w:rPr>
        <w:t xml:space="preserve">Keywords: </w:t>
      </w:r>
      <w:r w:rsidRPr="002B2F9E">
        <w:rPr>
          <w:rFonts w:ascii="Times New Roman" w:eastAsia="Times New Roman" w:hAnsi="Times New Roman" w:cs="Times New Roman"/>
          <w:sz w:val="24"/>
          <w:szCs w:val="24"/>
        </w:rPr>
        <w:t>Safewards</w:t>
      </w:r>
      <w:r w:rsidR="002B2F9E">
        <w:rPr>
          <w:rFonts w:ascii="Times New Roman" w:eastAsia="Times New Roman" w:hAnsi="Times New Roman" w:cs="Times New Roman"/>
          <w:sz w:val="24"/>
          <w:szCs w:val="24"/>
        </w:rPr>
        <w:t xml:space="preserve">, </w:t>
      </w:r>
      <w:r w:rsidR="000C3ECB">
        <w:rPr>
          <w:rFonts w:ascii="Times New Roman" w:eastAsia="Times New Roman" w:hAnsi="Times New Roman" w:cs="Times New Roman"/>
          <w:sz w:val="24"/>
          <w:szCs w:val="24"/>
        </w:rPr>
        <w:t xml:space="preserve">children, young people, mental health, restrictive practices, </w:t>
      </w:r>
      <w:r w:rsidR="001C3B22">
        <w:rPr>
          <w:rFonts w:ascii="Times New Roman" w:eastAsia="Times New Roman" w:hAnsi="Times New Roman" w:cs="Times New Roman"/>
          <w:sz w:val="24"/>
          <w:szCs w:val="24"/>
        </w:rPr>
        <w:t>evaluation</w:t>
      </w:r>
    </w:p>
    <w:p w14:paraId="4936EEAC" w14:textId="5B6F14F9" w:rsidR="00F4552F" w:rsidRDefault="00F4552F" w:rsidP="601345F7">
      <w:pPr>
        <w:spacing w:line="480" w:lineRule="auto"/>
        <w:rPr>
          <w:rFonts w:ascii="Times New Roman" w:eastAsia="Times New Roman" w:hAnsi="Times New Roman" w:cs="Times New Roman"/>
          <w:sz w:val="24"/>
          <w:szCs w:val="24"/>
        </w:rPr>
      </w:pPr>
    </w:p>
    <w:p w14:paraId="4F848227" w14:textId="13A470D2" w:rsidR="00966551" w:rsidRDefault="0096655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688F671" w14:textId="77777777" w:rsidR="00F4552F" w:rsidRDefault="00F4552F" w:rsidP="601345F7">
      <w:pPr>
        <w:spacing w:line="480" w:lineRule="auto"/>
        <w:rPr>
          <w:rFonts w:ascii="Times New Roman" w:eastAsia="Times New Roman" w:hAnsi="Times New Roman" w:cs="Times New Roman"/>
          <w:sz w:val="24"/>
          <w:szCs w:val="24"/>
        </w:rPr>
      </w:pPr>
    </w:p>
    <w:p w14:paraId="3BFFEEE8" w14:textId="77777777" w:rsidR="009C465C" w:rsidRPr="00966551" w:rsidRDefault="009C465C" w:rsidP="601345F7">
      <w:pPr>
        <w:pStyle w:val="paragraph"/>
        <w:spacing w:before="0" w:beforeAutospacing="0" w:after="0" w:afterAutospacing="0" w:line="480" w:lineRule="auto"/>
        <w:textAlignment w:val="baseline"/>
        <w:rPr>
          <w:b/>
          <w:bCs/>
          <w:color w:val="000000" w:themeColor="text1"/>
        </w:rPr>
      </w:pPr>
      <w:r w:rsidRPr="00966551">
        <w:rPr>
          <w:b/>
          <w:bCs/>
          <w:color w:val="000000" w:themeColor="text1"/>
        </w:rPr>
        <w:t xml:space="preserve">Introduction </w:t>
      </w:r>
    </w:p>
    <w:p w14:paraId="647D1624" w14:textId="77777777" w:rsidR="009C465C" w:rsidRDefault="009C465C" w:rsidP="601345F7">
      <w:pPr>
        <w:pStyle w:val="paragraph"/>
        <w:spacing w:before="0" w:beforeAutospacing="0" w:after="0" w:afterAutospacing="0" w:line="480" w:lineRule="auto"/>
        <w:textAlignment w:val="baseline"/>
        <w:rPr>
          <w:color w:val="000000" w:themeColor="text1"/>
        </w:rPr>
      </w:pPr>
    </w:p>
    <w:p w14:paraId="2DC75771" w14:textId="4ECAD164" w:rsidR="009C465C" w:rsidRDefault="0346E343" w:rsidP="002334F7">
      <w:pPr>
        <w:pStyle w:val="paragraph"/>
        <w:spacing w:after="0" w:line="480" w:lineRule="auto"/>
        <w:textAlignment w:val="baseline"/>
      </w:pPr>
      <w:r w:rsidRPr="601345F7">
        <w:rPr>
          <w:rStyle w:val="normaltextrun"/>
          <w:color w:val="000000"/>
          <w:shd w:val="clear" w:color="auto" w:fill="FFFFFF"/>
        </w:rPr>
        <w:t xml:space="preserve">Relative to other healthcare settings, psychiatric inpatient wards </w:t>
      </w:r>
      <w:r w:rsidR="000B6A11">
        <w:rPr>
          <w:rStyle w:val="normaltextrun"/>
          <w:color w:val="000000"/>
          <w:shd w:val="clear" w:color="auto" w:fill="FFFFFF"/>
        </w:rPr>
        <w:t xml:space="preserve">can present unique challenges and </w:t>
      </w:r>
      <w:r w:rsidRPr="601345F7">
        <w:rPr>
          <w:rStyle w:val="normaltextrun"/>
          <w:color w:val="000000"/>
          <w:shd w:val="clear" w:color="auto" w:fill="FFFFFF"/>
        </w:rPr>
        <w:t xml:space="preserve">frequently report </w:t>
      </w:r>
      <w:r w:rsidR="5B5CE659" w:rsidRPr="601345F7">
        <w:rPr>
          <w:rStyle w:val="normaltextrun"/>
          <w:color w:val="000000"/>
          <w:shd w:val="clear" w:color="auto" w:fill="FFFFFF"/>
        </w:rPr>
        <w:t xml:space="preserve">higher </w:t>
      </w:r>
      <w:r w:rsidRPr="601345F7">
        <w:rPr>
          <w:rStyle w:val="normaltextrun"/>
          <w:color w:val="000000"/>
          <w:shd w:val="clear" w:color="auto" w:fill="FFFFFF"/>
        </w:rPr>
        <w:t>levels of conflict behaviours by patients (</w:t>
      </w:r>
      <w:r w:rsidR="09388FEA" w:rsidRPr="601345F7">
        <w:rPr>
          <w:rStyle w:val="normaltextrun"/>
          <w:color w:val="000000"/>
          <w:shd w:val="clear" w:color="auto" w:fill="FFFFFF"/>
        </w:rPr>
        <w:t>e.g</w:t>
      </w:r>
      <w:r w:rsidRPr="601345F7">
        <w:rPr>
          <w:rStyle w:val="normaltextrun"/>
        </w:rPr>
        <w:t>., verbal aggression, suicide attempts, alcohol use and absconding</w:t>
      </w:r>
      <w:r w:rsidRPr="601345F7">
        <w:rPr>
          <w:rStyle w:val="normaltextrun"/>
          <w:color w:val="000000"/>
          <w:shd w:val="clear" w:color="auto" w:fill="FFFFFF"/>
        </w:rPr>
        <w:t xml:space="preserve">), </w:t>
      </w:r>
      <w:r w:rsidRPr="601345F7">
        <w:rPr>
          <w:rStyle w:val="normaltextrun"/>
        </w:rPr>
        <w:t xml:space="preserve">and </w:t>
      </w:r>
      <w:r w:rsidR="304CD534" w:rsidRPr="601345F7">
        <w:rPr>
          <w:rStyle w:val="normaltextrun"/>
        </w:rPr>
        <w:t xml:space="preserve">use of </w:t>
      </w:r>
      <w:r w:rsidRPr="601345F7">
        <w:rPr>
          <w:rStyle w:val="normaltextrun"/>
        </w:rPr>
        <w:t xml:space="preserve">containment measures by staff (often </w:t>
      </w:r>
      <w:r w:rsidR="5B5CE659" w:rsidRPr="601345F7">
        <w:rPr>
          <w:rStyle w:val="normaltextrun"/>
        </w:rPr>
        <w:t>called</w:t>
      </w:r>
      <w:r w:rsidRPr="601345F7">
        <w:rPr>
          <w:rStyle w:val="normaltextrun"/>
        </w:rPr>
        <w:t xml:space="preserve"> restrictive practices including coerced medication, </w:t>
      </w:r>
      <w:proofErr w:type="gramStart"/>
      <w:r w:rsidRPr="601345F7">
        <w:rPr>
          <w:rStyle w:val="normaltextrun"/>
        </w:rPr>
        <w:t>seclusion</w:t>
      </w:r>
      <w:proofErr w:type="gramEnd"/>
      <w:r w:rsidRPr="601345F7">
        <w:rPr>
          <w:rStyle w:val="normaltextrun"/>
        </w:rPr>
        <w:t xml:space="preserve"> and restraint)</w:t>
      </w:r>
      <w:r w:rsidR="00C76AEC">
        <w:rPr>
          <w:rStyle w:val="normaltextrun"/>
        </w:rPr>
        <w:t xml:space="preserve"> to maintain safety</w:t>
      </w:r>
      <w:r w:rsidR="00F71DC6">
        <w:rPr>
          <w:rStyle w:val="normaltextrun"/>
        </w:rPr>
        <w:t xml:space="preserve"> (</w:t>
      </w:r>
      <w:r w:rsidR="009142F2">
        <w:rPr>
          <w:rStyle w:val="normaltextrun"/>
        </w:rPr>
        <w:t xml:space="preserve">CQC 2017, </w:t>
      </w:r>
      <w:r w:rsidR="002334F7" w:rsidRPr="002334F7">
        <w:rPr>
          <w:rStyle w:val="normaltextrun"/>
        </w:rPr>
        <w:t>Thibaut et al</w:t>
      </w:r>
      <w:r w:rsidR="002334F7">
        <w:rPr>
          <w:rStyle w:val="normaltextrun"/>
        </w:rPr>
        <w:t xml:space="preserve"> </w:t>
      </w:r>
      <w:r w:rsidR="002334F7" w:rsidRPr="002334F7">
        <w:rPr>
          <w:rStyle w:val="normaltextrun"/>
        </w:rPr>
        <w:t>2019</w:t>
      </w:r>
      <w:r w:rsidR="00F71DC6">
        <w:rPr>
          <w:rStyle w:val="normaltextrun"/>
        </w:rPr>
        <w:t>)</w:t>
      </w:r>
      <w:r w:rsidRPr="601345F7">
        <w:rPr>
          <w:rStyle w:val="normaltextrun"/>
        </w:rPr>
        <w:t>. </w:t>
      </w:r>
      <w:r w:rsidRPr="601345F7">
        <w:rPr>
          <w:rStyle w:val="eop"/>
        </w:rPr>
        <w:t> </w:t>
      </w:r>
    </w:p>
    <w:p w14:paraId="66F04DAE" w14:textId="61D62076" w:rsidR="009C465C" w:rsidRDefault="0346E343" w:rsidP="758CD6BB">
      <w:pPr>
        <w:pStyle w:val="paragraph"/>
        <w:spacing w:before="0" w:beforeAutospacing="0" w:after="0" w:afterAutospacing="0" w:line="480" w:lineRule="auto"/>
        <w:textAlignment w:val="baseline"/>
        <w:rPr>
          <w:rStyle w:val="eop"/>
        </w:rPr>
      </w:pPr>
      <w:r w:rsidRPr="601345F7">
        <w:rPr>
          <w:rStyle w:val="normaltextrun"/>
        </w:rPr>
        <w:t>There are recognised negative consequences with the use of containment,</w:t>
      </w:r>
      <w:r w:rsidRPr="601345F7">
        <w:rPr>
          <w:rStyle w:val="normaltextrun"/>
          <w:color w:val="000000"/>
          <w:shd w:val="clear" w:color="auto" w:fill="FFFFFF"/>
        </w:rPr>
        <w:t xml:space="preserve"> including disturbance of the therapeutic environment and relationships between </w:t>
      </w:r>
      <w:r w:rsidRPr="601345F7">
        <w:rPr>
          <w:rStyle w:val="normaltextrun"/>
          <w:color w:val="000000" w:themeColor="text1"/>
          <w:shd w:val="clear" w:color="auto" w:fill="FFFFFF"/>
        </w:rPr>
        <w:t>patients and ward staff, as well as a</w:t>
      </w:r>
      <w:r w:rsidR="5B5CE659" w:rsidRPr="601345F7">
        <w:rPr>
          <w:rStyle w:val="normaltextrun"/>
          <w:color w:val="000000" w:themeColor="text1"/>
          <w:shd w:val="clear" w:color="auto" w:fill="FFFFFF"/>
        </w:rPr>
        <w:t xml:space="preserve"> negative</w:t>
      </w:r>
      <w:r w:rsidRPr="601345F7">
        <w:rPr>
          <w:rStyle w:val="normaltextrun"/>
          <w:color w:val="000000" w:themeColor="text1"/>
          <w:shd w:val="clear" w:color="auto" w:fill="FFFFFF"/>
        </w:rPr>
        <w:t xml:space="preserve"> influence on patients' decision</w:t>
      </w:r>
      <w:r w:rsidR="6B31404D" w:rsidRPr="601345F7">
        <w:rPr>
          <w:rStyle w:val="normaltextrun"/>
          <w:color w:val="000000" w:themeColor="text1"/>
        </w:rPr>
        <w:t>s</w:t>
      </w:r>
      <w:r w:rsidRPr="601345F7">
        <w:rPr>
          <w:rStyle w:val="normaltextrun"/>
          <w:color w:val="000000" w:themeColor="text1"/>
          <w:shd w:val="clear" w:color="auto" w:fill="FFFFFF"/>
        </w:rPr>
        <w:t xml:space="preserve"> to seek subsequent health care (</w:t>
      </w:r>
      <w:r w:rsidR="00F325B3">
        <w:rPr>
          <w:rStyle w:val="normaltextrun"/>
          <w:color w:val="000000" w:themeColor="text1"/>
          <w:shd w:val="clear" w:color="auto" w:fill="FFFFFF"/>
        </w:rPr>
        <w:t>Butterworth et</w:t>
      </w:r>
      <w:r w:rsidR="00EB2D8C">
        <w:rPr>
          <w:rStyle w:val="normaltextrun"/>
          <w:color w:val="000000" w:themeColor="text1"/>
          <w:shd w:val="clear" w:color="auto" w:fill="FFFFFF"/>
        </w:rPr>
        <w:t xml:space="preserve"> al 2022</w:t>
      </w:r>
      <w:r w:rsidRPr="601345F7">
        <w:rPr>
          <w:rStyle w:val="normaltextrun"/>
          <w:color w:val="000000" w:themeColor="text1"/>
          <w:shd w:val="clear" w:color="auto" w:fill="FFFFFF"/>
        </w:rPr>
        <w:t>). Moreover, the practice of physical restraint has warranted global concern due to the associated physical and psychological trauma</w:t>
      </w:r>
      <w:r w:rsidRPr="601345F7">
        <w:rPr>
          <w:rStyle w:val="normaltextrun"/>
          <w:color w:val="000000" w:themeColor="text1"/>
        </w:rPr>
        <w:t xml:space="preserve"> for both patients and staff</w:t>
      </w:r>
      <w:r w:rsidRPr="601345F7">
        <w:rPr>
          <w:rStyle w:val="normaltextrun"/>
          <w:color w:val="000000" w:themeColor="text1"/>
          <w:shd w:val="clear" w:color="auto" w:fill="FFFFFF"/>
        </w:rPr>
        <w:t xml:space="preserve"> </w:t>
      </w:r>
      <w:r w:rsidRPr="0012019E">
        <w:rPr>
          <w:rStyle w:val="normaltextrun"/>
          <w:shd w:val="clear" w:color="auto" w:fill="FFFFFF"/>
        </w:rPr>
        <w:t>(</w:t>
      </w:r>
      <w:r w:rsidR="00A52434" w:rsidRPr="0012019E">
        <w:rPr>
          <w:rStyle w:val="normaltextrun"/>
          <w:shd w:val="clear" w:color="auto" w:fill="FFFFFF"/>
        </w:rPr>
        <w:t>Cusa</w:t>
      </w:r>
      <w:r w:rsidR="00B51F51" w:rsidRPr="0012019E">
        <w:rPr>
          <w:rStyle w:val="normaltextrun"/>
          <w:shd w:val="clear" w:color="auto" w:fill="FFFFFF"/>
        </w:rPr>
        <w:t>c</w:t>
      </w:r>
      <w:r w:rsidR="00A52434" w:rsidRPr="0012019E">
        <w:rPr>
          <w:rStyle w:val="normaltextrun"/>
          <w:shd w:val="clear" w:color="auto" w:fill="FFFFFF"/>
        </w:rPr>
        <w:t>k et al 2018)</w:t>
      </w:r>
      <w:r w:rsidRPr="0012019E">
        <w:rPr>
          <w:rStyle w:val="normaltextrun"/>
          <w:shd w:val="clear" w:color="auto" w:fill="FFFFFF"/>
        </w:rPr>
        <w:t xml:space="preserve">, </w:t>
      </w:r>
      <w:r w:rsidRPr="601345F7">
        <w:rPr>
          <w:rStyle w:val="normaltextrun"/>
          <w:color w:val="000000" w:themeColor="text1"/>
          <w:shd w:val="clear" w:color="auto" w:fill="FFFFFF"/>
        </w:rPr>
        <w:t xml:space="preserve">and, at worst, fatalities </w:t>
      </w:r>
      <w:r w:rsidR="00AC7B12">
        <w:rPr>
          <w:rStyle w:val="normaltextrun"/>
          <w:color w:val="000000" w:themeColor="text1"/>
          <w:shd w:val="clear" w:color="auto" w:fill="FFFFFF"/>
        </w:rPr>
        <w:t>(Duxbury</w:t>
      </w:r>
      <w:r w:rsidR="008E7FE4">
        <w:rPr>
          <w:rStyle w:val="normaltextrun"/>
          <w:color w:val="000000" w:themeColor="text1"/>
          <w:shd w:val="clear" w:color="auto" w:fill="FFFFFF"/>
        </w:rPr>
        <w:t xml:space="preserve"> et al</w:t>
      </w:r>
      <w:r w:rsidR="008E7FE4" w:rsidRPr="601345F7">
        <w:rPr>
          <w:rStyle w:val="normaltextrun"/>
        </w:rPr>
        <w:t xml:space="preserve"> </w:t>
      </w:r>
      <w:r w:rsidR="00F738EA">
        <w:rPr>
          <w:rStyle w:val="normaltextrun"/>
        </w:rPr>
        <w:t>2011</w:t>
      </w:r>
      <w:r w:rsidR="008F0066">
        <w:rPr>
          <w:rStyle w:val="normaltextrun"/>
        </w:rPr>
        <w:t>, INQUEST 2017</w:t>
      </w:r>
      <w:r w:rsidR="00F738EA">
        <w:rPr>
          <w:rStyle w:val="normaltextrun"/>
        </w:rPr>
        <w:t>)</w:t>
      </w:r>
      <w:r w:rsidR="0095050B">
        <w:rPr>
          <w:rStyle w:val="normaltextrun"/>
        </w:rPr>
        <w:t xml:space="preserve">. Good </w:t>
      </w:r>
      <w:r w:rsidRPr="601345F7">
        <w:rPr>
          <w:rStyle w:val="normaltextrun"/>
        </w:rPr>
        <w:t xml:space="preserve">practice guidelines </w:t>
      </w:r>
      <w:r w:rsidR="684E14EB" w:rsidRPr="601345F7">
        <w:rPr>
          <w:rStyle w:val="normaltextrun"/>
        </w:rPr>
        <w:t>suggest</w:t>
      </w:r>
      <w:r w:rsidRPr="601345F7">
        <w:rPr>
          <w:rStyle w:val="normaltextrun"/>
        </w:rPr>
        <w:t xml:space="preserve"> the use of restrictive </w:t>
      </w:r>
      <w:r w:rsidR="528410E9" w:rsidRPr="601345F7">
        <w:rPr>
          <w:rStyle w:val="normaltextrun"/>
        </w:rPr>
        <w:t>practices</w:t>
      </w:r>
      <w:r w:rsidRPr="601345F7">
        <w:rPr>
          <w:rStyle w:val="normaltextrun"/>
        </w:rPr>
        <w:t xml:space="preserve"> should be a last resort for staff (Department of Health, 2014</w:t>
      </w:r>
      <w:r w:rsidRPr="601345F7">
        <w:rPr>
          <w:rStyle w:val="normaltextrun"/>
          <w:color w:val="000000" w:themeColor="text1"/>
        </w:rPr>
        <w:t xml:space="preserve">). There is a </w:t>
      </w:r>
      <w:r w:rsidRPr="601345F7">
        <w:rPr>
          <w:rStyle w:val="normaltextrun"/>
        </w:rPr>
        <w:t>need for evidence-based interventions to reduce rates of conflict and containment within inpatient wards</w:t>
      </w:r>
      <w:r w:rsidR="002D52AA">
        <w:rPr>
          <w:rStyle w:val="normaltextrun"/>
        </w:rPr>
        <w:t xml:space="preserve"> and n</w:t>
      </w:r>
      <w:r w:rsidR="00AF0CE0">
        <w:rPr>
          <w:rStyle w:val="normaltextrun"/>
        </w:rPr>
        <w:t>umerous</w:t>
      </w:r>
      <w:r w:rsidRPr="601345F7">
        <w:rPr>
          <w:rStyle w:val="normaltextrun"/>
        </w:rPr>
        <w:t xml:space="preserve"> interventions have been developed to address this need</w:t>
      </w:r>
      <w:r w:rsidR="00AF0CE0">
        <w:rPr>
          <w:rStyle w:val="normaltextrun"/>
        </w:rPr>
        <w:t xml:space="preserve"> (Baker et al 2021)</w:t>
      </w:r>
      <w:r w:rsidRPr="601345F7">
        <w:rPr>
          <w:rStyle w:val="normaltextrun"/>
        </w:rPr>
        <w:t xml:space="preserve">, </w:t>
      </w:r>
      <w:r w:rsidR="31581A58" w:rsidRPr="601345F7">
        <w:rPr>
          <w:rStyle w:val="normaltextrun"/>
        </w:rPr>
        <w:t>including</w:t>
      </w:r>
      <w:r w:rsidRPr="601345F7">
        <w:rPr>
          <w:rStyle w:val="normaltextrun"/>
        </w:rPr>
        <w:t xml:space="preserve"> </w:t>
      </w:r>
      <w:r w:rsidRPr="005D4175">
        <w:rPr>
          <w:rStyle w:val="normaltextrun"/>
        </w:rPr>
        <w:t>Safewards</w:t>
      </w:r>
      <w:r w:rsidR="028B2484" w:rsidRPr="758CD6BB">
        <w:rPr>
          <w:rStyle w:val="normaltextrun"/>
          <w:i/>
          <w:iCs/>
        </w:rPr>
        <w:t xml:space="preserve"> </w:t>
      </w:r>
      <w:r w:rsidRPr="601345F7">
        <w:rPr>
          <w:rStyle w:val="normaltextrun"/>
        </w:rPr>
        <w:t>(</w:t>
      </w:r>
      <w:r w:rsidR="77BC2B47" w:rsidRPr="601345F7">
        <w:rPr>
          <w:rStyle w:val="normaltextrun"/>
        </w:rPr>
        <w:t>Bowers et al 2014)</w:t>
      </w:r>
      <w:r w:rsidRPr="601345F7">
        <w:rPr>
          <w:rStyle w:val="normaltextrun"/>
        </w:rPr>
        <w:t>. </w:t>
      </w:r>
      <w:r w:rsidRPr="601345F7">
        <w:rPr>
          <w:rStyle w:val="eop"/>
        </w:rPr>
        <w:t> </w:t>
      </w:r>
    </w:p>
    <w:p w14:paraId="409E189C" w14:textId="77777777" w:rsidR="00B94E9E" w:rsidRDefault="00B94E9E" w:rsidP="758CD6BB">
      <w:pPr>
        <w:pStyle w:val="paragraph"/>
        <w:spacing w:before="0" w:beforeAutospacing="0" w:after="0" w:afterAutospacing="0" w:line="480" w:lineRule="auto"/>
        <w:textAlignment w:val="baseline"/>
      </w:pPr>
    </w:p>
    <w:p w14:paraId="2BE0EBF9" w14:textId="6CBC375B" w:rsidR="009C465C" w:rsidRPr="00B76299" w:rsidRDefault="00B94E9E" w:rsidP="601345F7">
      <w:pPr>
        <w:pStyle w:val="paragraph"/>
        <w:spacing w:before="0" w:beforeAutospacing="0" w:after="0" w:afterAutospacing="0" w:line="480" w:lineRule="auto"/>
        <w:textAlignment w:val="baseline"/>
        <w:rPr>
          <w:b/>
          <w:bCs/>
          <w:i/>
          <w:iCs/>
          <w:color w:val="000000" w:themeColor="text1"/>
        </w:rPr>
      </w:pPr>
      <w:r w:rsidRPr="00B76299">
        <w:rPr>
          <w:b/>
          <w:bCs/>
          <w:i/>
          <w:iCs/>
          <w:color w:val="000000" w:themeColor="text1"/>
        </w:rPr>
        <w:t>Safewards</w:t>
      </w:r>
    </w:p>
    <w:p w14:paraId="6EC9682D" w14:textId="7BC6021A" w:rsidR="009C465C" w:rsidRPr="009B2BC9" w:rsidRDefault="4FE39EB1" w:rsidP="758CD6BB">
      <w:pPr>
        <w:pStyle w:val="paragraph"/>
        <w:spacing w:before="0" w:beforeAutospacing="0" w:after="0" w:afterAutospacing="0" w:line="480" w:lineRule="auto"/>
        <w:textAlignment w:val="baseline"/>
        <w:rPr>
          <w:rStyle w:val="normaltextrun"/>
          <w:color w:val="000000" w:themeColor="text1"/>
        </w:rPr>
      </w:pPr>
      <w:r w:rsidRPr="005D4175">
        <w:rPr>
          <w:color w:val="333333"/>
        </w:rPr>
        <w:t xml:space="preserve">Safewards </w:t>
      </w:r>
      <w:r w:rsidRPr="601345F7">
        <w:rPr>
          <w:color w:val="333333"/>
        </w:rPr>
        <w:t>has been shown to reduce conflict and containment on younger adult wards</w:t>
      </w:r>
      <w:r w:rsidR="0346E343" w:rsidRPr="601345F7">
        <w:rPr>
          <w:rStyle w:val="normaltextrun"/>
        </w:rPr>
        <w:t xml:space="preserve"> (Bowers</w:t>
      </w:r>
      <w:r w:rsidR="00E90BB9">
        <w:rPr>
          <w:rStyle w:val="normaltextrun"/>
        </w:rPr>
        <w:t xml:space="preserve"> et al</w:t>
      </w:r>
      <w:r w:rsidR="0346E343" w:rsidRPr="601345F7">
        <w:rPr>
          <w:rStyle w:val="normaltextrun"/>
        </w:rPr>
        <w:t xml:space="preserve"> 201</w:t>
      </w:r>
      <w:r w:rsidR="3A9D4219" w:rsidRPr="601345F7">
        <w:rPr>
          <w:rStyle w:val="normaltextrun"/>
        </w:rPr>
        <w:t>5,</w:t>
      </w:r>
      <w:r w:rsidR="79BA5BE5" w:rsidRPr="601345F7">
        <w:rPr>
          <w:rStyle w:val="normaltextrun"/>
        </w:rPr>
        <w:t xml:space="preserve"> Dickens et al 2020, </w:t>
      </w:r>
      <w:r w:rsidR="00304C66">
        <w:rPr>
          <w:rStyle w:val="normaltextrun"/>
        </w:rPr>
        <w:t>Nawa</w:t>
      </w:r>
      <w:r w:rsidR="00540886">
        <w:rPr>
          <w:rStyle w:val="normaltextrun"/>
        </w:rPr>
        <w:t>z et al 2021</w:t>
      </w:r>
      <w:r w:rsidR="0043105A">
        <w:rPr>
          <w:rStyle w:val="normaltextrun"/>
        </w:rPr>
        <w:t>)</w:t>
      </w:r>
      <w:r w:rsidR="0346E343" w:rsidRPr="601345F7">
        <w:rPr>
          <w:rStyle w:val="normaltextrun"/>
        </w:rPr>
        <w:t>. With</w:t>
      </w:r>
      <w:r w:rsidR="3A9D4219" w:rsidRPr="601345F7">
        <w:rPr>
          <w:rStyle w:val="normaltextrun"/>
        </w:rPr>
        <w:t>i</w:t>
      </w:r>
      <w:r w:rsidR="0346E343" w:rsidRPr="601345F7">
        <w:rPr>
          <w:rStyle w:val="normaltextrun"/>
        </w:rPr>
        <w:t xml:space="preserve">n Safewards, “conflict” is defined as patient behaviours that </w:t>
      </w:r>
      <w:r w:rsidR="528410E9" w:rsidRPr="601345F7">
        <w:rPr>
          <w:rStyle w:val="normaltextrun"/>
        </w:rPr>
        <w:t>could harm</w:t>
      </w:r>
      <w:r w:rsidR="0346E343" w:rsidRPr="601345F7">
        <w:rPr>
          <w:rStyle w:val="normaltextrun"/>
        </w:rPr>
        <w:t xml:space="preserve"> staff and</w:t>
      </w:r>
      <w:r w:rsidR="00041903">
        <w:rPr>
          <w:rStyle w:val="normaltextrun"/>
        </w:rPr>
        <w:t>/or</w:t>
      </w:r>
      <w:r w:rsidR="0346E343" w:rsidRPr="601345F7">
        <w:rPr>
          <w:rStyle w:val="normaltextrun"/>
        </w:rPr>
        <w:t xml:space="preserve"> patients, and “containment” as staff </w:t>
      </w:r>
      <w:r w:rsidR="0346E343" w:rsidRPr="601345F7">
        <w:rPr>
          <w:rStyle w:val="normaltextrun"/>
        </w:rPr>
        <w:lastRenderedPageBreak/>
        <w:t xml:space="preserve">measures to prevent, </w:t>
      </w:r>
      <w:proofErr w:type="gramStart"/>
      <w:r w:rsidR="0346E343" w:rsidRPr="601345F7">
        <w:rPr>
          <w:rStyle w:val="normaltextrun"/>
        </w:rPr>
        <w:t>manage</w:t>
      </w:r>
      <w:proofErr w:type="gramEnd"/>
      <w:r w:rsidR="0346E343" w:rsidRPr="601345F7">
        <w:rPr>
          <w:rStyle w:val="normaltextrun"/>
        </w:rPr>
        <w:t xml:space="preserve"> and reduce conflict </w:t>
      </w:r>
      <w:r w:rsidR="528410E9" w:rsidRPr="601345F7">
        <w:rPr>
          <w:rStyle w:val="normaltextrun"/>
        </w:rPr>
        <w:t xml:space="preserve">that also have the potential to cause harm </w:t>
      </w:r>
      <w:r w:rsidR="0346E343" w:rsidRPr="601345F7">
        <w:rPr>
          <w:rStyle w:val="normaltextrun"/>
        </w:rPr>
        <w:t>(</w:t>
      </w:r>
      <w:r w:rsidR="0EA320C9" w:rsidRPr="601345F7">
        <w:rPr>
          <w:rStyle w:val="normaltextrun"/>
        </w:rPr>
        <w:t>Bowers 2014)</w:t>
      </w:r>
      <w:r w:rsidR="0346E343" w:rsidRPr="601345F7">
        <w:rPr>
          <w:rStyle w:val="normaltextrun"/>
        </w:rPr>
        <w:t>. Safewards is built from a</w:t>
      </w:r>
      <w:r w:rsidR="00666E76">
        <w:rPr>
          <w:rStyle w:val="normaltextrun"/>
        </w:rPr>
        <w:t xml:space="preserve"> theoretical and </w:t>
      </w:r>
      <w:r w:rsidR="0346E343" w:rsidRPr="601345F7">
        <w:rPr>
          <w:rStyle w:val="normaltextrun"/>
        </w:rPr>
        <w:t xml:space="preserve">explanatory model of the generation and maintenance of </w:t>
      </w:r>
      <w:r w:rsidR="06827BCC" w:rsidRPr="601345F7">
        <w:rPr>
          <w:rStyle w:val="normaltextrun"/>
        </w:rPr>
        <w:t>c</w:t>
      </w:r>
      <w:r w:rsidR="0346E343" w:rsidRPr="601345F7">
        <w:rPr>
          <w:rStyle w:val="normaltextrun"/>
        </w:rPr>
        <w:t xml:space="preserve">onflict and </w:t>
      </w:r>
      <w:r w:rsidR="6431D1D5" w:rsidRPr="601345F7">
        <w:rPr>
          <w:rStyle w:val="normaltextrun"/>
        </w:rPr>
        <w:t>c</w:t>
      </w:r>
      <w:r w:rsidR="0346E343" w:rsidRPr="601345F7">
        <w:rPr>
          <w:rStyle w:val="normaltextrun"/>
        </w:rPr>
        <w:t>ontainment</w:t>
      </w:r>
      <w:r w:rsidR="00666E76">
        <w:rPr>
          <w:rStyle w:val="normaltextrun"/>
        </w:rPr>
        <w:t xml:space="preserve"> (Bowers et al 20</w:t>
      </w:r>
      <w:r w:rsidR="00E82FC6">
        <w:rPr>
          <w:rStyle w:val="normaltextrun"/>
        </w:rPr>
        <w:t>1</w:t>
      </w:r>
      <w:r w:rsidR="006838EC">
        <w:rPr>
          <w:rStyle w:val="normaltextrun"/>
        </w:rPr>
        <w:t>4)</w:t>
      </w:r>
      <w:r w:rsidR="0346E343" w:rsidRPr="601345F7">
        <w:rPr>
          <w:rStyle w:val="normaltextrun"/>
        </w:rPr>
        <w:t xml:space="preserve">. This model maps six areas of </w:t>
      </w:r>
      <w:r w:rsidR="598BF3BE" w:rsidRPr="601345F7">
        <w:rPr>
          <w:rStyle w:val="normaltextrun"/>
        </w:rPr>
        <w:t xml:space="preserve">potential </w:t>
      </w:r>
      <w:r w:rsidR="0346E343" w:rsidRPr="601345F7">
        <w:rPr>
          <w:rStyle w:val="normaltextrun"/>
        </w:rPr>
        <w:t>flashpoint-originating factors within wards including (1) staff team, (2) physical environment, (3) patient community, (4) patient characteristics, (5) outside hospital and (6) regulatory framework (7).</w:t>
      </w:r>
      <w:r w:rsidR="0346E343" w:rsidRPr="601345F7">
        <w:rPr>
          <w:rStyle w:val="normaltextrun"/>
          <w:color w:val="000000"/>
          <w:shd w:val="clear" w:color="auto" w:fill="FFFFFF"/>
        </w:rPr>
        <w:t xml:space="preserve"> These six domains</w:t>
      </w:r>
      <w:r w:rsidR="0346E343" w:rsidRPr="601345F7">
        <w:rPr>
          <w:rStyle w:val="normaltextrun"/>
          <w:color w:val="000000" w:themeColor="text1"/>
          <w:shd w:val="clear" w:color="auto" w:fill="FFFFFF"/>
        </w:rPr>
        <w:t xml:space="preserve"> </w:t>
      </w:r>
      <w:r w:rsidR="3395E3DD" w:rsidRPr="601345F7">
        <w:rPr>
          <w:rStyle w:val="normaltextrun"/>
          <w:color w:val="000000" w:themeColor="text1"/>
          <w:shd w:val="clear" w:color="auto" w:fill="FFFFFF"/>
        </w:rPr>
        <w:t xml:space="preserve">may </w:t>
      </w:r>
      <w:r w:rsidR="0346E343" w:rsidRPr="601345F7">
        <w:rPr>
          <w:rStyle w:val="normaltextrun"/>
          <w:color w:val="000000" w:themeColor="text1"/>
          <w:shd w:val="clear" w:color="auto" w:fill="FFFFFF"/>
        </w:rPr>
        <w:t xml:space="preserve">trigger “flashpoints” for staff and patients that can increase the probability of conflict and/or containment behaviours. The model also identifies staff and patient modifiers that can increase or decrease </w:t>
      </w:r>
      <w:r w:rsidR="528410E9" w:rsidRPr="601345F7">
        <w:rPr>
          <w:rStyle w:val="normaltextrun"/>
          <w:color w:val="000000" w:themeColor="text1"/>
          <w:shd w:val="clear" w:color="auto" w:fill="FFFFFF"/>
        </w:rPr>
        <w:t xml:space="preserve">the likelihood of </w:t>
      </w:r>
      <w:r w:rsidR="0346E343" w:rsidRPr="601345F7">
        <w:rPr>
          <w:rStyle w:val="normaltextrun"/>
          <w:color w:val="000000" w:themeColor="text1"/>
          <w:shd w:val="clear" w:color="auto" w:fill="FFFFFF"/>
        </w:rPr>
        <w:t>conflict and/or containment</w:t>
      </w:r>
      <w:r w:rsidR="2933E7DD" w:rsidRPr="601345F7">
        <w:rPr>
          <w:rStyle w:val="normaltextrun"/>
          <w:color w:val="000000" w:themeColor="text1"/>
        </w:rPr>
        <w:t>.</w:t>
      </w:r>
    </w:p>
    <w:p w14:paraId="3FAE7372" w14:textId="77777777" w:rsidR="009C465C" w:rsidRPr="009B2BC9" w:rsidRDefault="009C465C" w:rsidP="601345F7">
      <w:pPr>
        <w:pStyle w:val="paragraph"/>
        <w:spacing w:before="0" w:beforeAutospacing="0" w:after="0" w:afterAutospacing="0" w:line="480" w:lineRule="auto"/>
        <w:textAlignment w:val="baseline"/>
        <w:rPr>
          <w:color w:val="000000" w:themeColor="text1"/>
        </w:rPr>
      </w:pPr>
    </w:p>
    <w:p w14:paraId="228FA1E0" w14:textId="5414B419" w:rsidR="009C465C" w:rsidRDefault="0346E343" w:rsidP="758CD6BB">
      <w:pPr>
        <w:pStyle w:val="paragraph"/>
        <w:spacing w:before="0" w:beforeAutospacing="0" w:after="0" w:afterAutospacing="0" w:line="480" w:lineRule="auto"/>
        <w:textAlignment w:val="baseline"/>
        <w:rPr>
          <w:rStyle w:val="eop"/>
          <w:color w:val="000000" w:themeColor="text1"/>
        </w:rPr>
      </w:pPr>
      <w:r w:rsidRPr="601345F7">
        <w:rPr>
          <w:rStyle w:val="normaltextrun"/>
          <w:color w:val="000000" w:themeColor="text1"/>
        </w:rPr>
        <w:t xml:space="preserve">Safewards </w:t>
      </w:r>
      <w:r w:rsidR="0E6F3009" w:rsidRPr="601345F7">
        <w:rPr>
          <w:rStyle w:val="normaltextrun"/>
          <w:color w:val="000000" w:themeColor="text1"/>
        </w:rPr>
        <w:t xml:space="preserve">incorporates </w:t>
      </w:r>
      <w:r w:rsidRPr="601345F7">
        <w:rPr>
          <w:rStyle w:val="normaltextrun"/>
          <w:color w:val="000000" w:themeColor="text1"/>
        </w:rPr>
        <w:t>10</w:t>
      </w:r>
      <w:r w:rsidR="731BAD57" w:rsidRPr="601345F7">
        <w:rPr>
          <w:rStyle w:val="normaltextrun"/>
          <w:strike/>
          <w:color w:val="000000" w:themeColor="text1"/>
        </w:rPr>
        <w:t xml:space="preserve"> </w:t>
      </w:r>
      <w:r w:rsidRPr="601345F7">
        <w:rPr>
          <w:rStyle w:val="normaltextrun"/>
          <w:color w:val="000000" w:themeColor="text1"/>
        </w:rPr>
        <w:t xml:space="preserve">interventions </w:t>
      </w:r>
      <w:r w:rsidR="3A9D4219" w:rsidRPr="601345F7">
        <w:rPr>
          <w:rStyle w:val="normaltextrun"/>
          <w:color w:val="000000" w:themeColor="text1"/>
        </w:rPr>
        <w:t>for</w:t>
      </w:r>
      <w:r w:rsidRPr="601345F7">
        <w:rPr>
          <w:rStyle w:val="normaltextrun"/>
          <w:color w:val="000000" w:themeColor="text1"/>
        </w:rPr>
        <w:t xml:space="preserve"> ward</w:t>
      </w:r>
      <w:r w:rsidR="3A9D4219" w:rsidRPr="601345F7">
        <w:rPr>
          <w:rStyle w:val="normaltextrun"/>
          <w:color w:val="000000" w:themeColor="text1"/>
        </w:rPr>
        <w:t>s</w:t>
      </w:r>
      <w:r w:rsidRPr="601345F7">
        <w:rPr>
          <w:rStyle w:val="normaltextrun"/>
          <w:color w:val="000000" w:themeColor="text1"/>
        </w:rPr>
        <w:t xml:space="preserve"> that collectively aim to reduce or manage these “flashpoints” in such a way as to reduce the </w:t>
      </w:r>
      <w:r w:rsidR="3A9D4219" w:rsidRPr="601345F7">
        <w:rPr>
          <w:rStyle w:val="normaltextrun"/>
          <w:color w:val="000000" w:themeColor="text1"/>
        </w:rPr>
        <w:t>probability</w:t>
      </w:r>
      <w:r w:rsidRPr="601345F7">
        <w:rPr>
          <w:rStyle w:val="normaltextrun"/>
          <w:color w:val="000000" w:themeColor="text1"/>
        </w:rPr>
        <w:t xml:space="preserve"> of conflict or containment</w:t>
      </w:r>
      <w:r w:rsidR="0D737448" w:rsidRPr="601345F7">
        <w:rPr>
          <w:rStyle w:val="normaltextrun"/>
          <w:color w:val="000000" w:themeColor="text1"/>
        </w:rPr>
        <w:t xml:space="preserve"> (see Table 1)</w:t>
      </w:r>
      <w:r w:rsidR="4D173DCD" w:rsidRPr="601345F7">
        <w:rPr>
          <w:rStyle w:val="normaltextrun"/>
          <w:color w:val="000000" w:themeColor="text1"/>
        </w:rPr>
        <w:t>.</w:t>
      </w:r>
      <w:r w:rsidR="6FF8256D" w:rsidRPr="601345F7">
        <w:rPr>
          <w:rStyle w:val="normaltextrun"/>
          <w:color w:val="000000" w:themeColor="text1"/>
        </w:rPr>
        <w:t xml:space="preserve"> </w:t>
      </w:r>
      <w:r w:rsidRPr="601345F7">
        <w:rPr>
          <w:rStyle w:val="normaltextrun"/>
          <w:color w:val="000000" w:themeColor="text1"/>
          <w:shd w:val="clear" w:color="auto" w:fill="FFFFFF"/>
        </w:rPr>
        <w:t xml:space="preserve"> </w:t>
      </w:r>
      <w:r w:rsidRPr="601345F7">
        <w:rPr>
          <w:rStyle w:val="normaltextrun"/>
          <w:color w:val="000000" w:themeColor="text1"/>
        </w:rPr>
        <w:t>The initial randomised control</w:t>
      </w:r>
      <w:r w:rsidR="00A827AF">
        <w:rPr>
          <w:rStyle w:val="normaltextrun"/>
          <w:color w:val="000000" w:themeColor="text1"/>
        </w:rPr>
        <w:t>led</w:t>
      </w:r>
      <w:r w:rsidRPr="601345F7">
        <w:rPr>
          <w:rStyle w:val="normaltextrun"/>
          <w:color w:val="000000" w:themeColor="text1"/>
        </w:rPr>
        <w:t xml:space="preserve"> trial of the model demonstrated reduced rates of containment across inpatient wards by 26.4% and conflict by 15% relative to a control intervention (Bowers et al 2015).</w:t>
      </w:r>
      <w:r w:rsidRPr="601345F7">
        <w:rPr>
          <w:rStyle w:val="normaltextrun"/>
          <w:color w:val="000000" w:themeColor="text1"/>
          <w:shd w:val="clear" w:color="auto" w:fill="FFFFFF"/>
        </w:rPr>
        <w:t xml:space="preserve"> </w:t>
      </w:r>
      <w:r w:rsidRPr="601345F7">
        <w:rPr>
          <w:rStyle w:val="normaltextrun"/>
          <w:color w:val="000000" w:themeColor="text1"/>
        </w:rPr>
        <w:t>These findings led to recognition of the model within UK guidelines for reducing restrictive practice</w:t>
      </w:r>
      <w:r w:rsidR="002646A6">
        <w:rPr>
          <w:rStyle w:val="normaltextrun"/>
          <w:color w:val="000000" w:themeColor="text1"/>
        </w:rPr>
        <w:t>s</w:t>
      </w:r>
      <w:r w:rsidRPr="601345F7">
        <w:rPr>
          <w:rStyle w:val="normaltextrun"/>
          <w:color w:val="000000" w:themeColor="text1"/>
        </w:rPr>
        <w:t xml:space="preserve"> (NICE, 2015). </w:t>
      </w:r>
      <w:r w:rsidRPr="601345F7">
        <w:rPr>
          <w:rStyle w:val="eop"/>
          <w:color w:val="000000" w:themeColor="text1"/>
        </w:rPr>
        <w:t> </w:t>
      </w:r>
    </w:p>
    <w:p w14:paraId="1C272A58" w14:textId="77777777" w:rsidR="00336CA2" w:rsidRDefault="00336CA2" w:rsidP="601345F7">
      <w:pPr>
        <w:pStyle w:val="paragraph"/>
        <w:spacing w:before="0" w:beforeAutospacing="0" w:after="0" w:afterAutospacing="0" w:line="480" w:lineRule="auto"/>
        <w:textAlignment w:val="baseline"/>
        <w:rPr>
          <w:rStyle w:val="eop"/>
          <w:color w:val="000000" w:themeColor="text1"/>
        </w:rPr>
      </w:pPr>
    </w:p>
    <w:p w14:paraId="27FBE0F0" w14:textId="21534495" w:rsidR="00336CA2" w:rsidRPr="00336CA2" w:rsidRDefault="00336CA2" w:rsidP="601345F7">
      <w:pPr>
        <w:pStyle w:val="paragraph"/>
        <w:spacing w:before="0" w:beforeAutospacing="0" w:after="0" w:afterAutospacing="0" w:line="480" w:lineRule="auto"/>
        <w:textAlignment w:val="baseline"/>
        <w:rPr>
          <w:b/>
          <w:bCs/>
          <w:color w:val="000000" w:themeColor="text1"/>
        </w:rPr>
      </w:pPr>
      <w:r w:rsidRPr="00336CA2">
        <w:rPr>
          <w:rStyle w:val="eop"/>
          <w:b/>
          <w:bCs/>
          <w:color w:val="000000" w:themeColor="text1"/>
        </w:rPr>
        <w:t>Table 1 HERE</w:t>
      </w:r>
    </w:p>
    <w:p w14:paraId="26E720A7" w14:textId="77777777" w:rsidR="009C465C" w:rsidRPr="009B2BC9" w:rsidRDefault="009C465C" w:rsidP="601345F7">
      <w:pPr>
        <w:spacing w:after="0" w:line="240" w:lineRule="auto"/>
        <w:textAlignment w:val="baseline"/>
        <w:rPr>
          <w:rFonts w:ascii="Times New Roman" w:eastAsia="Times New Roman" w:hAnsi="Times New Roman" w:cs="Times New Roman"/>
          <w:sz w:val="24"/>
          <w:szCs w:val="24"/>
          <w:lang w:eastAsia="en-GB"/>
        </w:rPr>
      </w:pPr>
      <w:r w:rsidRPr="601345F7">
        <w:rPr>
          <w:rFonts w:ascii="Times New Roman" w:eastAsia="Times New Roman" w:hAnsi="Times New Roman" w:cs="Times New Roman"/>
          <w:sz w:val="24"/>
          <w:szCs w:val="24"/>
          <w:lang w:eastAsia="en-GB"/>
        </w:rPr>
        <w:t> </w:t>
      </w:r>
    </w:p>
    <w:p w14:paraId="4D9B1D72" w14:textId="77777777" w:rsidR="002646A6" w:rsidRDefault="002646A6" w:rsidP="601345F7">
      <w:pPr>
        <w:spacing w:after="0" w:line="480" w:lineRule="auto"/>
        <w:textAlignment w:val="baseline"/>
        <w:rPr>
          <w:rFonts w:ascii="Times New Roman" w:eastAsia="Times New Roman" w:hAnsi="Times New Roman" w:cs="Times New Roman"/>
          <w:sz w:val="24"/>
          <w:szCs w:val="24"/>
        </w:rPr>
      </w:pPr>
    </w:p>
    <w:p w14:paraId="6B13E758" w14:textId="68E47454" w:rsidR="009C465C" w:rsidRPr="00815774" w:rsidRDefault="6E1C4B28" w:rsidP="601345F7">
      <w:pPr>
        <w:spacing w:after="0" w:line="480" w:lineRule="auto"/>
        <w:textAlignment w:val="baseline"/>
        <w:rPr>
          <w:rFonts w:ascii="Times New Roman" w:eastAsia="Times New Roman" w:hAnsi="Times New Roman" w:cs="Times New Roman"/>
          <w:sz w:val="24"/>
          <w:szCs w:val="24"/>
        </w:rPr>
      </w:pPr>
      <w:r w:rsidRPr="601345F7">
        <w:rPr>
          <w:rStyle w:val="normaltextrun"/>
          <w:rFonts w:ascii="Times New Roman" w:eastAsia="Times New Roman" w:hAnsi="Times New Roman" w:cs="Times New Roman"/>
          <w:sz w:val="24"/>
          <w:szCs w:val="24"/>
        </w:rPr>
        <w:t>The</w:t>
      </w:r>
      <w:r w:rsidRPr="601345F7">
        <w:rPr>
          <w:rStyle w:val="normaltextrun"/>
          <w:rFonts w:ascii="Times New Roman" w:eastAsia="Times New Roman" w:hAnsi="Times New Roman" w:cs="Times New Roman"/>
          <w:color w:val="000000" w:themeColor="text1"/>
          <w:sz w:val="24"/>
          <w:szCs w:val="24"/>
        </w:rPr>
        <w:t xml:space="preserve"> free dissemination of Safewards via virtual platforms </w:t>
      </w:r>
      <w:r w:rsidR="48D05127" w:rsidRPr="601345F7">
        <w:rPr>
          <w:rStyle w:val="normaltextrun"/>
          <w:rFonts w:ascii="Times New Roman" w:eastAsia="Times New Roman" w:hAnsi="Times New Roman" w:cs="Times New Roman"/>
          <w:color w:val="000000" w:themeColor="text1"/>
          <w:sz w:val="24"/>
          <w:szCs w:val="24"/>
        </w:rPr>
        <w:t>(</w:t>
      </w:r>
      <w:hyperlink r:id="rId8" w:history="1">
        <w:r w:rsidR="0086740B" w:rsidRPr="00A03E5C">
          <w:rPr>
            <w:rStyle w:val="Hyperlink"/>
            <w:rFonts w:ascii="Times New Roman" w:eastAsia="Times New Roman" w:hAnsi="Times New Roman" w:cs="Times New Roman"/>
            <w:sz w:val="24"/>
            <w:szCs w:val="24"/>
          </w:rPr>
          <w:t>www.safewards.net</w:t>
        </w:r>
      </w:hyperlink>
      <w:r w:rsidR="48D05127" w:rsidRPr="601345F7">
        <w:rPr>
          <w:rStyle w:val="normaltextrun"/>
          <w:rFonts w:ascii="Times New Roman" w:eastAsia="Times New Roman" w:hAnsi="Times New Roman" w:cs="Times New Roman"/>
          <w:color w:val="000000" w:themeColor="text1"/>
          <w:sz w:val="24"/>
          <w:szCs w:val="24"/>
        </w:rPr>
        <w:t xml:space="preserve">) </w:t>
      </w:r>
      <w:r w:rsidRPr="601345F7">
        <w:rPr>
          <w:rStyle w:val="normaltextrun"/>
          <w:rFonts w:ascii="Times New Roman" w:eastAsia="Times New Roman" w:hAnsi="Times New Roman" w:cs="Times New Roman"/>
          <w:color w:val="000000" w:themeColor="text1"/>
          <w:sz w:val="24"/>
          <w:szCs w:val="24"/>
        </w:rPr>
        <w:t xml:space="preserve">and recognition that implementation requires minimum training for experienced staff, has led to global </w:t>
      </w:r>
      <w:r w:rsidR="4D6C8C0D" w:rsidRPr="601345F7">
        <w:rPr>
          <w:rStyle w:val="normaltextrun"/>
          <w:rFonts w:ascii="Times New Roman" w:eastAsia="Times New Roman" w:hAnsi="Times New Roman" w:cs="Times New Roman"/>
          <w:color w:val="000000" w:themeColor="text1"/>
          <w:sz w:val="24"/>
          <w:szCs w:val="24"/>
        </w:rPr>
        <w:t>interest</w:t>
      </w:r>
      <w:r w:rsidRPr="601345F7">
        <w:rPr>
          <w:rStyle w:val="normaltextrun"/>
          <w:rFonts w:ascii="Times New Roman" w:eastAsia="Times New Roman" w:hAnsi="Times New Roman" w:cs="Times New Roman"/>
          <w:color w:val="000000" w:themeColor="text1"/>
          <w:sz w:val="24"/>
          <w:szCs w:val="24"/>
        </w:rPr>
        <w:t xml:space="preserve"> and roll-out of the </w:t>
      </w:r>
      <w:r w:rsidR="42F96AF4" w:rsidRPr="601345F7">
        <w:rPr>
          <w:rStyle w:val="normaltextrun"/>
          <w:rFonts w:ascii="Times New Roman" w:eastAsia="Times New Roman" w:hAnsi="Times New Roman" w:cs="Times New Roman"/>
          <w:color w:val="000000" w:themeColor="text1"/>
          <w:sz w:val="24"/>
          <w:szCs w:val="24"/>
        </w:rPr>
        <w:t>model</w:t>
      </w:r>
      <w:r w:rsidRPr="601345F7">
        <w:rPr>
          <w:rStyle w:val="normaltextrun"/>
          <w:rFonts w:ascii="Times New Roman" w:eastAsia="Times New Roman" w:hAnsi="Times New Roman" w:cs="Times New Roman"/>
          <w:color w:val="000000" w:themeColor="text1"/>
          <w:sz w:val="24"/>
          <w:szCs w:val="24"/>
        </w:rPr>
        <w:t xml:space="preserve">. </w:t>
      </w:r>
      <w:r w:rsidR="46EF789F" w:rsidRPr="601345F7">
        <w:rPr>
          <w:rStyle w:val="normaltextrun"/>
          <w:rFonts w:ascii="Times New Roman" w:eastAsia="Times New Roman" w:hAnsi="Times New Roman" w:cs="Times New Roman"/>
          <w:color w:val="000000" w:themeColor="text1"/>
          <w:sz w:val="24"/>
          <w:szCs w:val="24"/>
        </w:rPr>
        <w:t xml:space="preserve">As a result, </w:t>
      </w:r>
      <w:r w:rsidR="1CAF1B25" w:rsidRPr="601345F7">
        <w:rPr>
          <w:rStyle w:val="normaltextrun"/>
          <w:rFonts w:ascii="Times New Roman" w:eastAsia="Times New Roman" w:hAnsi="Times New Roman" w:cs="Times New Roman"/>
          <w:color w:val="000000"/>
          <w:sz w:val="24"/>
          <w:szCs w:val="24"/>
          <w:shd w:val="clear" w:color="auto" w:fill="FFFFFF"/>
        </w:rPr>
        <w:t xml:space="preserve">Safewards has been </w:t>
      </w:r>
      <w:r w:rsidR="00387ED0">
        <w:rPr>
          <w:rStyle w:val="normaltextrun"/>
          <w:rFonts w:ascii="Times New Roman" w:eastAsia="Times New Roman" w:hAnsi="Times New Roman" w:cs="Times New Roman"/>
          <w:color w:val="000000"/>
          <w:sz w:val="24"/>
          <w:szCs w:val="24"/>
          <w:shd w:val="clear" w:color="auto" w:fill="FFFFFF"/>
        </w:rPr>
        <w:t xml:space="preserve">translated into </w:t>
      </w:r>
      <w:r w:rsidR="002F6B9F">
        <w:rPr>
          <w:rStyle w:val="normaltextrun"/>
          <w:rFonts w:ascii="Times New Roman" w:eastAsia="Times New Roman" w:hAnsi="Times New Roman" w:cs="Times New Roman"/>
          <w:color w:val="000000"/>
          <w:sz w:val="24"/>
          <w:szCs w:val="24"/>
          <w:shd w:val="clear" w:color="auto" w:fill="FFFFFF"/>
        </w:rPr>
        <w:t xml:space="preserve">at least 10 languages and </w:t>
      </w:r>
      <w:r w:rsidR="1CAF1B25" w:rsidRPr="601345F7">
        <w:rPr>
          <w:rStyle w:val="normaltextrun"/>
          <w:rFonts w:ascii="Times New Roman" w:eastAsia="Times New Roman" w:hAnsi="Times New Roman" w:cs="Times New Roman"/>
          <w:color w:val="000000"/>
          <w:sz w:val="24"/>
          <w:szCs w:val="24"/>
          <w:shd w:val="clear" w:color="auto" w:fill="FFFFFF"/>
        </w:rPr>
        <w:t xml:space="preserve">implemented in various </w:t>
      </w:r>
      <w:r w:rsidR="0038156E">
        <w:rPr>
          <w:rStyle w:val="normaltextrun"/>
          <w:rFonts w:ascii="Times New Roman" w:eastAsia="Times New Roman" w:hAnsi="Times New Roman" w:cs="Times New Roman"/>
          <w:color w:val="000000"/>
          <w:sz w:val="24"/>
          <w:szCs w:val="24"/>
          <w:shd w:val="clear" w:color="auto" w:fill="FFFFFF"/>
        </w:rPr>
        <w:t xml:space="preserve">mental healthcare </w:t>
      </w:r>
      <w:r w:rsidR="1CAF1B25" w:rsidRPr="601345F7">
        <w:rPr>
          <w:rStyle w:val="normaltextrun"/>
          <w:rFonts w:ascii="Times New Roman" w:eastAsia="Times New Roman" w:hAnsi="Times New Roman" w:cs="Times New Roman"/>
          <w:color w:val="000000"/>
          <w:sz w:val="24"/>
          <w:szCs w:val="24"/>
          <w:shd w:val="clear" w:color="auto" w:fill="FFFFFF"/>
        </w:rPr>
        <w:t>settings and countries</w:t>
      </w:r>
      <w:r w:rsidR="000A3CE7">
        <w:rPr>
          <w:rStyle w:val="normaltextrun"/>
          <w:rFonts w:ascii="Times New Roman" w:eastAsia="Times New Roman" w:hAnsi="Times New Roman" w:cs="Times New Roman"/>
          <w:color w:val="000000"/>
          <w:sz w:val="24"/>
          <w:szCs w:val="24"/>
          <w:shd w:val="clear" w:color="auto" w:fill="FFFFFF"/>
        </w:rPr>
        <w:t xml:space="preserve">. </w:t>
      </w:r>
      <w:r w:rsidR="712A4B3C" w:rsidRPr="601345F7">
        <w:rPr>
          <w:rStyle w:val="normaltextrun"/>
          <w:rFonts w:ascii="Times New Roman" w:eastAsia="Times New Roman" w:hAnsi="Times New Roman" w:cs="Times New Roman"/>
          <w:color w:val="000000"/>
          <w:sz w:val="24"/>
          <w:szCs w:val="24"/>
        </w:rPr>
        <w:t>T</w:t>
      </w:r>
      <w:r w:rsidR="006420BE">
        <w:rPr>
          <w:rStyle w:val="normaltextrun"/>
          <w:rFonts w:ascii="Times New Roman" w:eastAsia="Times New Roman" w:hAnsi="Times New Roman" w:cs="Times New Roman"/>
          <w:color w:val="000000"/>
          <w:sz w:val="24"/>
          <w:szCs w:val="24"/>
        </w:rPr>
        <w:t>hree</w:t>
      </w:r>
      <w:r w:rsidR="712A4B3C" w:rsidRPr="601345F7">
        <w:rPr>
          <w:rStyle w:val="normaltextrun"/>
          <w:rFonts w:ascii="Times New Roman" w:eastAsia="Times New Roman" w:hAnsi="Times New Roman" w:cs="Times New Roman"/>
          <w:color w:val="000000"/>
          <w:sz w:val="24"/>
          <w:szCs w:val="24"/>
        </w:rPr>
        <w:t xml:space="preserve"> </w:t>
      </w:r>
      <w:r w:rsidR="005530B4">
        <w:rPr>
          <w:rStyle w:val="normaltextrun"/>
          <w:rFonts w:ascii="Times New Roman" w:eastAsia="Times New Roman" w:hAnsi="Times New Roman" w:cs="Times New Roman"/>
          <w:color w:val="000000"/>
          <w:sz w:val="24"/>
          <w:szCs w:val="24"/>
        </w:rPr>
        <w:t xml:space="preserve">independent </w:t>
      </w:r>
      <w:r w:rsidR="712A4B3C" w:rsidRPr="601345F7">
        <w:rPr>
          <w:rStyle w:val="normaltextrun"/>
          <w:rFonts w:ascii="Times New Roman" w:eastAsia="Times New Roman" w:hAnsi="Times New Roman" w:cs="Times New Roman"/>
          <w:color w:val="000000"/>
          <w:sz w:val="24"/>
          <w:szCs w:val="24"/>
        </w:rPr>
        <w:t>systematic reviews</w:t>
      </w:r>
      <w:r w:rsidR="006420BE">
        <w:rPr>
          <w:rStyle w:val="normaltextrun"/>
          <w:rFonts w:ascii="Times New Roman" w:eastAsia="Times New Roman" w:hAnsi="Times New Roman" w:cs="Times New Roman"/>
          <w:color w:val="000000"/>
          <w:sz w:val="24"/>
          <w:szCs w:val="24"/>
        </w:rPr>
        <w:t xml:space="preserve"> have</w:t>
      </w:r>
      <w:r w:rsidR="712A4B3C" w:rsidRPr="601345F7">
        <w:rPr>
          <w:rStyle w:val="normaltextrun"/>
          <w:rFonts w:ascii="Times New Roman" w:eastAsia="Times New Roman" w:hAnsi="Times New Roman" w:cs="Times New Roman"/>
          <w:color w:val="000000"/>
          <w:sz w:val="24"/>
          <w:szCs w:val="24"/>
        </w:rPr>
        <w:t xml:space="preserve"> </w:t>
      </w:r>
      <w:r w:rsidR="635B1C80" w:rsidRPr="601345F7">
        <w:rPr>
          <w:rStyle w:val="normaltextrun"/>
          <w:rFonts w:ascii="Times New Roman" w:eastAsia="Times New Roman" w:hAnsi="Times New Roman" w:cs="Times New Roman"/>
          <w:color w:val="000000"/>
          <w:sz w:val="24"/>
          <w:szCs w:val="24"/>
        </w:rPr>
        <w:t xml:space="preserve">reported </w:t>
      </w:r>
      <w:r w:rsidR="006420BE">
        <w:rPr>
          <w:rStyle w:val="normaltextrun"/>
          <w:rFonts w:ascii="Times New Roman" w:eastAsia="Times New Roman" w:hAnsi="Times New Roman" w:cs="Times New Roman"/>
          <w:color w:val="000000"/>
          <w:sz w:val="24"/>
          <w:szCs w:val="24"/>
        </w:rPr>
        <w:t xml:space="preserve">largely </w:t>
      </w:r>
      <w:r w:rsidR="635B1C80" w:rsidRPr="601345F7">
        <w:rPr>
          <w:rStyle w:val="normaltextrun"/>
          <w:rFonts w:ascii="Times New Roman" w:eastAsia="Times New Roman" w:hAnsi="Times New Roman" w:cs="Times New Roman"/>
          <w:color w:val="000000"/>
          <w:sz w:val="24"/>
          <w:szCs w:val="24"/>
        </w:rPr>
        <w:t>positive findings. Finch et al (2021)</w:t>
      </w:r>
      <w:r w:rsidR="7EC610DE" w:rsidRPr="601345F7">
        <w:rPr>
          <w:rStyle w:val="normaltextrun"/>
          <w:rFonts w:ascii="Times New Roman" w:eastAsia="Times New Roman" w:hAnsi="Times New Roman" w:cs="Times New Roman"/>
          <w:color w:val="000000"/>
          <w:sz w:val="24"/>
          <w:szCs w:val="24"/>
        </w:rPr>
        <w:t>, reviewed 13 studies and</w:t>
      </w:r>
      <w:r w:rsidR="635B1C80" w:rsidRPr="601345F7">
        <w:rPr>
          <w:rStyle w:val="normaltextrun"/>
          <w:rFonts w:ascii="Times New Roman" w:eastAsia="Times New Roman" w:hAnsi="Times New Roman" w:cs="Times New Roman"/>
          <w:color w:val="000000"/>
          <w:sz w:val="24"/>
          <w:szCs w:val="24"/>
        </w:rPr>
        <w:t xml:space="preserve"> concluded that Safewards</w:t>
      </w:r>
      <w:r w:rsidR="005039D0" w:rsidRPr="601345F7">
        <w:rPr>
          <w:rStyle w:val="normaltextrun"/>
          <w:rFonts w:ascii="Times New Roman" w:eastAsia="Times New Roman" w:hAnsi="Times New Roman" w:cs="Times New Roman"/>
          <w:color w:val="000000"/>
          <w:sz w:val="24"/>
          <w:szCs w:val="24"/>
        </w:rPr>
        <w:t xml:space="preserve"> generally has a positive effect and </w:t>
      </w:r>
      <w:r w:rsidR="005039D0" w:rsidRPr="601345F7">
        <w:rPr>
          <w:rStyle w:val="normaltextrun"/>
          <w:rFonts w:ascii="Times New Roman" w:eastAsia="Times New Roman" w:hAnsi="Times New Roman" w:cs="Times New Roman"/>
          <w:color w:val="000000"/>
          <w:sz w:val="24"/>
          <w:szCs w:val="24"/>
        </w:rPr>
        <w:lastRenderedPageBreak/>
        <w:t xml:space="preserve">can help reduce conflict and containment in acute ward settings, whilst </w:t>
      </w:r>
      <w:r w:rsidR="3BB0265D" w:rsidRPr="601345F7">
        <w:rPr>
          <w:rStyle w:val="normaltextrun"/>
          <w:rFonts w:ascii="Times New Roman" w:eastAsia="Times New Roman" w:hAnsi="Times New Roman" w:cs="Times New Roman"/>
          <w:color w:val="000000"/>
          <w:sz w:val="24"/>
          <w:szCs w:val="24"/>
        </w:rPr>
        <w:t>recognising</w:t>
      </w:r>
      <w:r w:rsidR="005039D0" w:rsidRPr="601345F7">
        <w:rPr>
          <w:rStyle w:val="normaltextrun"/>
          <w:rFonts w:ascii="Times New Roman" w:eastAsia="Times New Roman" w:hAnsi="Times New Roman" w:cs="Times New Roman"/>
          <w:color w:val="000000"/>
          <w:sz w:val="24"/>
          <w:szCs w:val="24"/>
        </w:rPr>
        <w:t xml:space="preserve"> the need for more high-quality research.</w:t>
      </w:r>
      <w:r w:rsidR="635B1C80" w:rsidRPr="601345F7">
        <w:rPr>
          <w:rStyle w:val="normaltextrun"/>
          <w:rFonts w:ascii="Times New Roman" w:eastAsia="Times New Roman" w:hAnsi="Times New Roman" w:cs="Times New Roman"/>
          <w:sz w:val="24"/>
          <w:szCs w:val="24"/>
        </w:rPr>
        <w:t xml:space="preserve"> </w:t>
      </w:r>
      <w:r w:rsidR="1F8BCC21" w:rsidRPr="601345F7">
        <w:rPr>
          <w:rStyle w:val="normaltextrun"/>
          <w:rFonts w:ascii="Times New Roman" w:eastAsia="Times New Roman" w:hAnsi="Times New Roman" w:cs="Times New Roman"/>
          <w:color w:val="000000" w:themeColor="text1"/>
          <w:sz w:val="24"/>
          <w:szCs w:val="24"/>
        </w:rPr>
        <w:t xml:space="preserve">Ward-Stockham et al (2022) included </w:t>
      </w:r>
      <w:r w:rsidR="0346E343" w:rsidRPr="601345F7">
        <w:rPr>
          <w:rFonts w:ascii="Times New Roman" w:eastAsia="Times New Roman" w:hAnsi="Times New Roman" w:cs="Times New Roman"/>
          <w:sz w:val="24"/>
          <w:szCs w:val="24"/>
        </w:rPr>
        <w:t xml:space="preserve">14 studies </w:t>
      </w:r>
      <w:r w:rsidR="0830BC8A" w:rsidRPr="601345F7">
        <w:rPr>
          <w:rFonts w:ascii="Times New Roman" w:eastAsia="Times New Roman" w:hAnsi="Times New Roman" w:cs="Times New Roman"/>
          <w:sz w:val="24"/>
          <w:szCs w:val="24"/>
        </w:rPr>
        <w:t xml:space="preserve">that </w:t>
      </w:r>
      <w:r w:rsidR="3A9D4219" w:rsidRPr="601345F7">
        <w:rPr>
          <w:rFonts w:ascii="Times New Roman" w:eastAsia="Times New Roman" w:hAnsi="Times New Roman" w:cs="Times New Roman"/>
          <w:sz w:val="24"/>
          <w:szCs w:val="24"/>
        </w:rPr>
        <w:t>evaluat</w:t>
      </w:r>
      <w:r w:rsidR="505D51EF" w:rsidRPr="601345F7">
        <w:rPr>
          <w:rFonts w:ascii="Times New Roman" w:eastAsia="Times New Roman" w:hAnsi="Times New Roman" w:cs="Times New Roman"/>
          <w:sz w:val="24"/>
          <w:szCs w:val="24"/>
        </w:rPr>
        <w:t>ed</w:t>
      </w:r>
      <w:r w:rsidR="0346E343" w:rsidRPr="601345F7">
        <w:rPr>
          <w:rFonts w:ascii="Times New Roman" w:eastAsia="Times New Roman" w:hAnsi="Times New Roman" w:cs="Times New Roman"/>
          <w:sz w:val="24"/>
          <w:szCs w:val="24"/>
        </w:rPr>
        <w:t xml:space="preserve"> effectiveness as well as staff and service users’ perceptions, </w:t>
      </w:r>
      <w:r w:rsidR="2EF36CE4" w:rsidRPr="601345F7">
        <w:rPr>
          <w:rFonts w:ascii="Times New Roman" w:eastAsia="Times New Roman" w:hAnsi="Times New Roman" w:cs="Times New Roman"/>
          <w:sz w:val="24"/>
          <w:szCs w:val="24"/>
        </w:rPr>
        <w:t xml:space="preserve">and </w:t>
      </w:r>
      <w:r w:rsidR="3A9D4219" w:rsidRPr="601345F7">
        <w:rPr>
          <w:rFonts w:ascii="Times New Roman" w:eastAsia="Times New Roman" w:hAnsi="Times New Roman" w:cs="Times New Roman"/>
          <w:sz w:val="24"/>
          <w:szCs w:val="24"/>
        </w:rPr>
        <w:t>found</w:t>
      </w:r>
      <w:r w:rsidR="0346E343" w:rsidRPr="601345F7">
        <w:rPr>
          <w:rFonts w:ascii="Times New Roman" w:eastAsia="Times New Roman" w:hAnsi="Times New Roman" w:cs="Times New Roman"/>
          <w:sz w:val="24"/>
          <w:szCs w:val="24"/>
        </w:rPr>
        <w:t xml:space="preserve"> that </w:t>
      </w:r>
      <w:r w:rsidR="3A9D4219" w:rsidRPr="601345F7">
        <w:rPr>
          <w:rFonts w:ascii="Times New Roman" w:eastAsia="Times New Roman" w:hAnsi="Times New Roman" w:cs="Times New Roman"/>
          <w:sz w:val="24"/>
          <w:szCs w:val="24"/>
        </w:rPr>
        <w:t>Safewards</w:t>
      </w:r>
      <w:r w:rsidR="0346E343" w:rsidRPr="601345F7">
        <w:rPr>
          <w:rFonts w:ascii="Times New Roman" w:eastAsia="Times New Roman" w:hAnsi="Times New Roman" w:cs="Times New Roman"/>
          <w:sz w:val="24"/>
          <w:szCs w:val="24"/>
        </w:rPr>
        <w:t xml:space="preserve"> improved cohesion, therapeutic relationships, and ward atmosphere</w:t>
      </w:r>
      <w:r w:rsidR="16F05C03" w:rsidRPr="601345F7">
        <w:rPr>
          <w:rFonts w:ascii="Times New Roman" w:eastAsia="Times New Roman" w:hAnsi="Times New Roman" w:cs="Times New Roman"/>
          <w:sz w:val="24"/>
          <w:szCs w:val="24"/>
        </w:rPr>
        <w:t>.</w:t>
      </w:r>
      <w:r w:rsidR="0346E343" w:rsidRPr="601345F7">
        <w:rPr>
          <w:rFonts w:ascii="Times New Roman" w:eastAsia="Times New Roman" w:hAnsi="Times New Roman" w:cs="Times New Roman"/>
          <w:sz w:val="24"/>
          <w:szCs w:val="24"/>
        </w:rPr>
        <w:t xml:space="preserve"> </w:t>
      </w:r>
      <w:r w:rsidR="00090EB5">
        <w:rPr>
          <w:rFonts w:ascii="Times New Roman" w:eastAsia="Times New Roman" w:hAnsi="Times New Roman" w:cs="Times New Roman"/>
          <w:sz w:val="24"/>
          <w:szCs w:val="24"/>
        </w:rPr>
        <w:t xml:space="preserve">Mullen et al </w:t>
      </w:r>
      <w:r w:rsidR="00071E15">
        <w:rPr>
          <w:rFonts w:ascii="Times New Roman" w:eastAsia="Times New Roman" w:hAnsi="Times New Roman" w:cs="Times New Roman"/>
          <w:sz w:val="24"/>
          <w:szCs w:val="24"/>
        </w:rPr>
        <w:t>(</w:t>
      </w:r>
      <w:r w:rsidR="00090EB5">
        <w:rPr>
          <w:rFonts w:ascii="Times New Roman" w:eastAsia="Times New Roman" w:hAnsi="Times New Roman" w:cs="Times New Roman"/>
          <w:sz w:val="24"/>
          <w:szCs w:val="24"/>
        </w:rPr>
        <w:t>2022)</w:t>
      </w:r>
      <w:r w:rsidR="00D03E33">
        <w:rPr>
          <w:rFonts w:ascii="Times New Roman" w:eastAsia="Times New Roman" w:hAnsi="Times New Roman" w:cs="Times New Roman"/>
          <w:sz w:val="24"/>
          <w:szCs w:val="24"/>
        </w:rPr>
        <w:t xml:space="preserve"> conducted an </w:t>
      </w:r>
      <w:r w:rsidR="00D03E33" w:rsidRPr="00D03E33">
        <w:rPr>
          <w:rFonts w:ascii="Times New Roman" w:eastAsia="Times New Roman" w:hAnsi="Times New Roman" w:cs="Times New Roman"/>
          <w:sz w:val="24"/>
          <w:szCs w:val="24"/>
        </w:rPr>
        <w:t>integrative literature review of Safewards within inpatient and forensic mental health units</w:t>
      </w:r>
      <w:r w:rsidR="00392BB1">
        <w:rPr>
          <w:rFonts w:ascii="Times New Roman" w:eastAsia="Times New Roman" w:hAnsi="Times New Roman" w:cs="Times New Roman"/>
          <w:sz w:val="24"/>
          <w:szCs w:val="24"/>
        </w:rPr>
        <w:t xml:space="preserve"> and included 19 papers</w:t>
      </w:r>
      <w:r w:rsidR="00D03E33" w:rsidRPr="00D03E33">
        <w:rPr>
          <w:rFonts w:ascii="Times New Roman" w:eastAsia="Times New Roman" w:hAnsi="Times New Roman" w:cs="Times New Roman"/>
          <w:sz w:val="24"/>
          <w:szCs w:val="24"/>
        </w:rPr>
        <w:t>.</w:t>
      </w:r>
      <w:r w:rsidR="00CA3B9E" w:rsidRPr="00CA3B9E">
        <w:t xml:space="preserve"> </w:t>
      </w:r>
      <w:r w:rsidR="00815774" w:rsidRPr="00815774">
        <w:rPr>
          <w:rFonts w:ascii="Times New Roman" w:hAnsi="Times New Roman" w:cs="Times New Roman"/>
          <w:sz w:val="24"/>
          <w:szCs w:val="24"/>
        </w:rPr>
        <w:t xml:space="preserve">They concluded that </w:t>
      </w:r>
      <w:r w:rsidR="00815774" w:rsidRPr="00815774">
        <w:rPr>
          <w:rFonts w:ascii="Times New Roman" w:eastAsia="Times New Roman" w:hAnsi="Times New Roman" w:cs="Times New Roman"/>
          <w:sz w:val="24"/>
          <w:szCs w:val="24"/>
        </w:rPr>
        <w:t>S</w:t>
      </w:r>
      <w:r w:rsidR="00CA3B9E" w:rsidRPr="00815774">
        <w:rPr>
          <w:rFonts w:ascii="Times New Roman" w:eastAsia="Times New Roman" w:hAnsi="Times New Roman" w:cs="Times New Roman"/>
          <w:sz w:val="24"/>
          <w:szCs w:val="24"/>
        </w:rPr>
        <w:t>afewards can be effective in reducing containment and conflict within inpatient mental health</w:t>
      </w:r>
      <w:r w:rsidR="00815774">
        <w:rPr>
          <w:rFonts w:ascii="Times New Roman" w:eastAsia="Times New Roman" w:hAnsi="Times New Roman" w:cs="Times New Roman"/>
          <w:sz w:val="24"/>
          <w:szCs w:val="24"/>
        </w:rPr>
        <w:t xml:space="preserve"> </w:t>
      </w:r>
      <w:r w:rsidR="00CA3B9E" w:rsidRPr="00815774">
        <w:rPr>
          <w:rFonts w:ascii="Times New Roman" w:eastAsia="Times New Roman" w:hAnsi="Times New Roman" w:cs="Times New Roman"/>
          <w:sz w:val="24"/>
          <w:szCs w:val="24"/>
        </w:rPr>
        <w:t>and forensic mental health units, although this outcome varied across the literature. This review</w:t>
      </w:r>
      <w:r w:rsidR="005F5053">
        <w:rPr>
          <w:rFonts w:ascii="Times New Roman" w:eastAsia="Times New Roman" w:hAnsi="Times New Roman" w:cs="Times New Roman"/>
          <w:sz w:val="24"/>
          <w:szCs w:val="24"/>
        </w:rPr>
        <w:t xml:space="preserve"> </w:t>
      </w:r>
      <w:r w:rsidR="00CA3B9E" w:rsidRPr="00815774">
        <w:rPr>
          <w:rFonts w:ascii="Times New Roman" w:eastAsia="Times New Roman" w:hAnsi="Times New Roman" w:cs="Times New Roman"/>
          <w:sz w:val="24"/>
          <w:szCs w:val="24"/>
        </w:rPr>
        <w:t>also revealed the limitations of fidelity measures</w:t>
      </w:r>
      <w:r w:rsidR="005F5053">
        <w:rPr>
          <w:rFonts w:ascii="Times New Roman" w:eastAsia="Times New Roman" w:hAnsi="Times New Roman" w:cs="Times New Roman"/>
          <w:sz w:val="24"/>
          <w:szCs w:val="24"/>
        </w:rPr>
        <w:t xml:space="preserve">, </w:t>
      </w:r>
      <w:r w:rsidR="00CA3B9E" w:rsidRPr="00815774">
        <w:rPr>
          <w:rFonts w:ascii="Times New Roman" w:eastAsia="Times New Roman" w:hAnsi="Times New Roman" w:cs="Times New Roman"/>
          <w:sz w:val="24"/>
          <w:szCs w:val="24"/>
        </w:rPr>
        <w:t>the importance of involving staff in implementation</w:t>
      </w:r>
      <w:r w:rsidR="005F5053">
        <w:rPr>
          <w:rFonts w:ascii="Times New Roman" w:eastAsia="Times New Roman" w:hAnsi="Times New Roman" w:cs="Times New Roman"/>
          <w:sz w:val="24"/>
          <w:szCs w:val="24"/>
        </w:rPr>
        <w:t xml:space="preserve"> and the need </w:t>
      </w:r>
      <w:r w:rsidR="002F2BFC">
        <w:rPr>
          <w:rFonts w:ascii="Times New Roman" w:eastAsia="Times New Roman" w:hAnsi="Times New Roman" w:cs="Times New Roman"/>
          <w:sz w:val="24"/>
          <w:szCs w:val="24"/>
        </w:rPr>
        <w:t xml:space="preserve">for </w:t>
      </w:r>
      <w:r w:rsidR="006B68A8">
        <w:rPr>
          <w:rFonts w:ascii="Times New Roman" w:eastAsia="Times New Roman" w:hAnsi="Times New Roman" w:cs="Times New Roman"/>
          <w:sz w:val="24"/>
          <w:szCs w:val="24"/>
        </w:rPr>
        <w:t xml:space="preserve">greater inclusion of patient </w:t>
      </w:r>
      <w:r w:rsidR="00CA3B9E" w:rsidRPr="00815774">
        <w:rPr>
          <w:rFonts w:ascii="Times New Roman" w:eastAsia="Times New Roman" w:hAnsi="Times New Roman" w:cs="Times New Roman"/>
          <w:sz w:val="24"/>
          <w:szCs w:val="24"/>
        </w:rPr>
        <w:t>perspectives</w:t>
      </w:r>
      <w:r w:rsidR="006B68A8">
        <w:rPr>
          <w:rFonts w:ascii="Times New Roman" w:eastAsia="Times New Roman" w:hAnsi="Times New Roman" w:cs="Times New Roman"/>
          <w:sz w:val="24"/>
          <w:szCs w:val="24"/>
        </w:rPr>
        <w:t>.</w:t>
      </w:r>
    </w:p>
    <w:p w14:paraId="69D69BB2" w14:textId="77777777" w:rsidR="005039D0" w:rsidRPr="006077B3" w:rsidRDefault="005039D0" w:rsidP="601345F7">
      <w:pPr>
        <w:spacing w:after="0" w:line="480" w:lineRule="auto"/>
        <w:textAlignment w:val="baseline"/>
        <w:rPr>
          <w:rFonts w:ascii="Times New Roman" w:eastAsia="Times New Roman" w:hAnsi="Times New Roman" w:cs="Times New Roman"/>
          <w:sz w:val="24"/>
          <w:szCs w:val="24"/>
        </w:rPr>
      </w:pPr>
    </w:p>
    <w:p w14:paraId="733E602D" w14:textId="762B425A" w:rsidR="009C465C" w:rsidRDefault="0346E343" w:rsidP="601345F7">
      <w:pPr>
        <w:spacing w:after="0" w:line="480" w:lineRule="auto"/>
        <w:textAlignment w:val="baseline"/>
        <w:rPr>
          <w:rStyle w:val="eop"/>
          <w:rFonts w:ascii="Times New Roman" w:eastAsia="Times New Roman" w:hAnsi="Times New Roman" w:cs="Times New Roman"/>
          <w:color w:val="000000"/>
          <w:sz w:val="24"/>
          <w:szCs w:val="24"/>
        </w:rPr>
      </w:pPr>
      <w:r w:rsidRPr="601345F7">
        <w:rPr>
          <w:rStyle w:val="normaltextrun"/>
          <w:rFonts w:ascii="Times New Roman" w:eastAsia="Times New Roman" w:hAnsi="Times New Roman" w:cs="Times New Roman"/>
          <w:sz w:val="24"/>
          <w:szCs w:val="24"/>
        </w:rPr>
        <w:t xml:space="preserve">Despite growing evidence </w:t>
      </w:r>
      <w:r w:rsidR="5E644ECE" w:rsidRPr="601345F7">
        <w:rPr>
          <w:rStyle w:val="normaltextrun"/>
          <w:rFonts w:ascii="Times New Roman" w:eastAsia="Times New Roman" w:hAnsi="Times New Roman" w:cs="Times New Roman"/>
          <w:sz w:val="24"/>
          <w:szCs w:val="24"/>
        </w:rPr>
        <w:t>for</w:t>
      </w:r>
      <w:r w:rsidRPr="601345F7">
        <w:rPr>
          <w:rStyle w:val="normaltextrun"/>
          <w:rFonts w:ascii="Times New Roman" w:eastAsia="Times New Roman" w:hAnsi="Times New Roman" w:cs="Times New Roman"/>
          <w:sz w:val="24"/>
          <w:szCs w:val="24"/>
        </w:rPr>
        <w:t xml:space="preserve"> the use of Safewards within mental health settings, there </w:t>
      </w:r>
      <w:r w:rsidR="5E644ECE" w:rsidRPr="601345F7">
        <w:rPr>
          <w:rStyle w:val="normaltextrun"/>
          <w:rFonts w:ascii="Times New Roman" w:eastAsia="Times New Roman" w:hAnsi="Times New Roman" w:cs="Times New Roman"/>
          <w:sz w:val="24"/>
          <w:szCs w:val="24"/>
        </w:rPr>
        <w:t>is</w:t>
      </w:r>
      <w:r w:rsidRPr="601345F7">
        <w:rPr>
          <w:rStyle w:val="normaltextrun"/>
          <w:rFonts w:ascii="Times New Roman" w:eastAsia="Times New Roman" w:hAnsi="Times New Roman" w:cs="Times New Roman"/>
          <w:sz w:val="24"/>
          <w:szCs w:val="24"/>
        </w:rPr>
        <w:t xml:space="preserve"> a scarcity of literature exploring the application of the model in Children and Young People (CYP) mental health services</w:t>
      </w:r>
      <w:r w:rsidR="00005555">
        <w:rPr>
          <w:rStyle w:val="normaltextrun"/>
          <w:rFonts w:ascii="Times New Roman" w:eastAsia="Times New Roman" w:hAnsi="Times New Roman" w:cs="Times New Roman"/>
          <w:sz w:val="24"/>
          <w:szCs w:val="24"/>
        </w:rPr>
        <w:t xml:space="preserve"> (</w:t>
      </w:r>
      <w:r w:rsidR="00854787">
        <w:rPr>
          <w:rStyle w:val="normaltextrun"/>
          <w:rFonts w:ascii="Times New Roman" w:eastAsia="Times New Roman" w:hAnsi="Times New Roman" w:cs="Times New Roman"/>
          <w:sz w:val="24"/>
          <w:szCs w:val="24"/>
        </w:rPr>
        <w:t>Baker et al 2022)</w:t>
      </w:r>
      <w:r w:rsidRPr="601345F7">
        <w:rPr>
          <w:rStyle w:val="normaltextrun"/>
          <w:rFonts w:ascii="Times New Roman" w:eastAsia="Times New Roman" w:hAnsi="Times New Roman" w:cs="Times New Roman"/>
          <w:sz w:val="24"/>
          <w:szCs w:val="24"/>
        </w:rPr>
        <w:t>.</w:t>
      </w:r>
      <w:r w:rsidRPr="601345F7">
        <w:rPr>
          <w:rStyle w:val="normaltextrun"/>
          <w:rFonts w:ascii="Times New Roman" w:eastAsia="Times New Roman" w:hAnsi="Times New Roman" w:cs="Times New Roman"/>
          <w:color w:val="000000" w:themeColor="text1"/>
          <w:sz w:val="24"/>
          <w:szCs w:val="24"/>
        </w:rPr>
        <w:t xml:space="preserve"> Fletcher et al., </w:t>
      </w:r>
      <w:r w:rsidR="000E5038">
        <w:rPr>
          <w:rStyle w:val="normaltextrun"/>
          <w:rFonts w:ascii="Times New Roman" w:eastAsia="Times New Roman" w:hAnsi="Times New Roman" w:cs="Times New Roman"/>
          <w:color w:val="000000" w:themeColor="text1"/>
          <w:sz w:val="24"/>
          <w:szCs w:val="24"/>
        </w:rPr>
        <w:t>(</w:t>
      </w:r>
      <w:r w:rsidRPr="601345F7">
        <w:rPr>
          <w:rStyle w:val="normaltextrun"/>
          <w:rFonts w:ascii="Times New Roman" w:eastAsia="Times New Roman" w:hAnsi="Times New Roman" w:cs="Times New Roman"/>
          <w:color w:val="000000" w:themeColor="text1"/>
          <w:sz w:val="24"/>
          <w:szCs w:val="24"/>
        </w:rPr>
        <w:t>2017</w:t>
      </w:r>
      <w:r w:rsidR="000E5038">
        <w:rPr>
          <w:rStyle w:val="normaltextrun"/>
          <w:rFonts w:ascii="Times New Roman" w:eastAsia="Times New Roman" w:hAnsi="Times New Roman" w:cs="Times New Roman"/>
          <w:color w:val="000000" w:themeColor="text1"/>
          <w:sz w:val="24"/>
          <w:szCs w:val="24"/>
        </w:rPr>
        <w:t>)</w:t>
      </w:r>
      <w:r w:rsidRPr="601345F7">
        <w:rPr>
          <w:rStyle w:val="normaltextrun"/>
          <w:rFonts w:ascii="Times New Roman" w:eastAsia="Times New Roman" w:hAnsi="Times New Roman" w:cs="Times New Roman"/>
          <w:color w:val="000000" w:themeColor="text1"/>
          <w:sz w:val="24"/>
          <w:szCs w:val="24"/>
        </w:rPr>
        <w:t xml:space="preserve"> demonstrate</w:t>
      </w:r>
      <w:r w:rsidR="5E644ECE" w:rsidRPr="601345F7">
        <w:rPr>
          <w:rStyle w:val="normaltextrun"/>
          <w:rFonts w:ascii="Times New Roman" w:eastAsia="Times New Roman" w:hAnsi="Times New Roman" w:cs="Times New Roman"/>
          <w:color w:val="000000" w:themeColor="text1"/>
          <w:sz w:val="24"/>
          <w:szCs w:val="24"/>
        </w:rPr>
        <w:t>d</w:t>
      </w:r>
      <w:r w:rsidRPr="601345F7">
        <w:rPr>
          <w:rStyle w:val="normaltextrun"/>
          <w:rFonts w:ascii="Times New Roman" w:eastAsia="Times New Roman" w:hAnsi="Times New Roman" w:cs="Times New Roman"/>
          <w:color w:val="000000" w:themeColor="text1"/>
          <w:sz w:val="24"/>
          <w:szCs w:val="24"/>
        </w:rPr>
        <w:t xml:space="preserve"> successful implementation on adolescent psychiatric wards</w:t>
      </w:r>
      <w:r w:rsidR="008C2FB5">
        <w:rPr>
          <w:rStyle w:val="normaltextrun"/>
          <w:rFonts w:ascii="Times New Roman" w:eastAsia="Times New Roman" w:hAnsi="Times New Roman" w:cs="Times New Roman"/>
          <w:color w:val="000000" w:themeColor="text1"/>
          <w:sz w:val="24"/>
          <w:szCs w:val="24"/>
        </w:rPr>
        <w:t xml:space="preserve"> </w:t>
      </w:r>
      <w:r w:rsidR="008C2FB5" w:rsidRPr="008C2FB5">
        <w:rPr>
          <w:rFonts w:ascii="Times New Roman" w:eastAsia="Times New Roman" w:hAnsi="Times New Roman" w:cs="Times New Roman"/>
          <w:color w:val="000000" w:themeColor="text1"/>
          <w:sz w:val="24"/>
          <w:szCs w:val="24"/>
        </w:rPr>
        <w:t>in Victoria, Australia</w:t>
      </w:r>
      <w:r w:rsidRPr="601345F7">
        <w:rPr>
          <w:rStyle w:val="normaltextrun"/>
          <w:rFonts w:ascii="Times New Roman" w:eastAsia="Times New Roman" w:hAnsi="Times New Roman" w:cs="Times New Roman"/>
          <w:color w:val="000000" w:themeColor="text1"/>
          <w:sz w:val="24"/>
          <w:szCs w:val="24"/>
        </w:rPr>
        <w:t>, however subsequent research remains limited</w:t>
      </w:r>
      <w:r w:rsidR="5E644ECE" w:rsidRPr="601345F7">
        <w:rPr>
          <w:rStyle w:val="normaltextrun"/>
          <w:rFonts w:ascii="Times New Roman" w:eastAsia="Times New Roman" w:hAnsi="Times New Roman" w:cs="Times New Roman"/>
          <w:color w:val="000000" w:themeColor="text1"/>
          <w:sz w:val="24"/>
          <w:szCs w:val="24"/>
        </w:rPr>
        <w:t xml:space="preserve"> to small studies (</w:t>
      </w:r>
      <w:proofErr w:type="spellStart"/>
      <w:r w:rsidR="001C5520" w:rsidRPr="001C5520">
        <w:rPr>
          <w:rStyle w:val="normaltextrun"/>
          <w:rFonts w:ascii="Times New Roman" w:eastAsia="Times New Roman" w:hAnsi="Times New Roman" w:cs="Times New Roman"/>
          <w:color w:val="000000" w:themeColor="text1"/>
          <w:sz w:val="24"/>
          <w:szCs w:val="24"/>
        </w:rPr>
        <w:t>Hottinen</w:t>
      </w:r>
      <w:proofErr w:type="spellEnd"/>
      <w:r w:rsidR="001C5520" w:rsidRPr="001C5520">
        <w:rPr>
          <w:rStyle w:val="normaltextrun"/>
          <w:rFonts w:ascii="Times New Roman" w:eastAsia="Times New Roman" w:hAnsi="Times New Roman" w:cs="Times New Roman"/>
          <w:color w:val="000000" w:themeColor="text1"/>
          <w:sz w:val="24"/>
          <w:szCs w:val="24"/>
        </w:rPr>
        <w:t xml:space="preserve"> et al 2020</w:t>
      </w:r>
      <w:r w:rsidR="001C5520">
        <w:rPr>
          <w:rStyle w:val="normaltextrun"/>
          <w:rFonts w:ascii="Times New Roman" w:eastAsia="Times New Roman" w:hAnsi="Times New Roman" w:cs="Times New Roman"/>
          <w:color w:val="000000" w:themeColor="text1"/>
          <w:sz w:val="24"/>
          <w:szCs w:val="24"/>
        </w:rPr>
        <w:t xml:space="preserve">, </w:t>
      </w:r>
      <w:r w:rsidR="5E644ECE" w:rsidRPr="601345F7">
        <w:rPr>
          <w:rStyle w:val="normaltextrun"/>
          <w:rFonts w:ascii="Times New Roman" w:eastAsia="Times New Roman" w:hAnsi="Times New Roman" w:cs="Times New Roman"/>
          <w:color w:val="000000" w:themeColor="text1"/>
          <w:sz w:val="24"/>
          <w:szCs w:val="24"/>
        </w:rPr>
        <w:t>Yates</w:t>
      </w:r>
      <w:r w:rsidR="7C73DDE4" w:rsidRPr="601345F7">
        <w:rPr>
          <w:rStyle w:val="normaltextrun"/>
          <w:rFonts w:ascii="Times New Roman" w:eastAsia="Times New Roman" w:hAnsi="Times New Roman" w:cs="Times New Roman"/>
          <w:color w:val="000000" w:themeColor="text1"/>
          <w:sz w:val="24"/>
          <w:szCs w:val="24"/>
        </w:rPr>
        <w:t xml:space="preserve"> </w:t>
      </w:r>
      <w:r w:rsidR="001C5520">
        <w:rPr>
          <w:rStyle w:val="normaltextrun"/>
          <w:rFonts w:ascii="Times New Roman" w:eastAsia="Times New Roman" w:hAnsi="Times New Roman" w:cs="Times New Roman"/>
          <w:color w:val="000000" w:themeColor="text1"/>
          <w:sz w:val="24"/>
          <w:szCs w:val="24"/>
        </w:rPr>
        <w:t xml:space="preserve">&amp; </w:t>
      </w:r>
      <w:proofErr w:type="spellStart"/>
      <w:r w:rsidR="001C5520">
        <w:rPr>
          <w:rStyle w:val="normaltextrun"/>
          <w:rFonts w:ascii="Times New Roman" w:eastAsia="Times New Roman" w:hAnsi="Times New Roman" w:cs="Times New Roman"/>
          <w:color w:val="000000" w:themeColor="text1"/>
          <w:sz w:val="24"/>
          <w:szCs w:val="24"/>
        </w:rPr>
        <w:t>Lathlean</w:t>
      </w:r>
      <w:proofErr w:type="spellEnd"/>
      <w:r w:rsidR="001C5520">
        <w:rPr>
          <w:rStyle w:val="normaltextrun"/>
          <w:rFonts w:ascii="Times New Roman" w:eastAsia="Times New Roman" w:hAnsi="Times New Roman" w:cs="Times New Roman"/>
          <w:color w:val="000000" w:themeColor="text1"/>
          <w:sz w:val="24"/>
          <w:szCs w:val="24"/>
        </w:rPr>
        <w:t xml:space="preserve"> </w:t>
      </w:r>
      <w:r w:rsidR="7C73DDE4" w:rsidRPr="601345F7">
        <w:rPr>
          <w:rStyle w:val="normaltextrun"/>
          <w:rFonts w:ascii="Times New Roman" w:eastAsia="Times New Roman" w:hAnsi="Times New Roman" w:cs="Times New Roman"/>
          <w:color w:val="000000" w:themeColor="text1"/>
          <w:sz w:val="24"/>
          <w:szCs w:val="24"/>
        </w:rPr>
        <w:t>2022)</w:t>
      </w:r>
      <w:r w:rsidRPr="601345F7">
        <w:rPr>
          <w:rStyle w:val="normaltextrun"/>
          <w:rFonts w:ascii="Times New Roman" w:eastAsia="Times New Roman" w:hAnsi="Times New Roman" w:cs="Times New Roman"/>
          <w:color w:val="000000" w:themeColor="text1"/>
          <w:sz w:val="24"/>
          <w:szCs w:val="24"/>
        </w:rPr>
        <w:t>.</w:t>
      </w:r>
      <w:r w:rsidRPr="601345F7">
        <w:rPr>
          <w:rStyle w:val="eop"/>
          <w:rFonts w:ascii="Times New Roman" w:eastAsia="Times New Roman" w:hAnsi="Times New Roman" w:cs="Times New Roman"/>
          <w:color w:val="000000" w:themeColor="text1"/>
          <w:sz w:val="24"/>
          <w:szCs w:val="24"/>
        </w:rPr>
        <w:t> </w:t>
      </w:r>
    </w:p>
    <w:p w14:paraId="19E42B59" w14:textId="77777777" w:rsidR="009E7B40" w:rsidRDefault="009E7B40" w:rsidP="601345F7">
      <w:pPr>
        <w:spacing w:after="0" w:line="480" w:lineRule="auto"/>
        <w:textAlignment w:val="baseline"/>
        <w:rPr>
          <w:rStyle w:val="eop"/>
          <w:rFonts w:ascii="Times New Roman" w:eastAsia="Times New Roman" w:hAnsi="Times New Roman" w:cs="Times New Roman"/>
          <w:color w:val="000000"/>
          <w:sz w:val="24"/>
          <w:szCs w:val="24"/>
        </w:rPr>
      </w:pPr>
    </w:p>
    <w:p w14:paraId="2FC1A904" w14:textId="67B2146F" w:rsidR="009E7B40" w:rsidRPr="00597B10" w:rsidRDefault="009E7B40" w:rsidP="601345F7">
      <w:pPr>
        <w:spacing w:after="0" w:line="480" w:lineRule="auto"/>
        <w:textAlignment w:val="baseline"/>
        <w:rPr>
          <w:rFonts w:ascii="Times New Roman" w:eastAsia="Times New Roman" w:hAnsi="Times New Roman" w:cs="Times New Roman"/>
          <w:b/>
          <w:bCs/>
          <w:i/>
          <w:iCs/>
          <w:color w:val="000000"/>
          <w:sz w:val="24"/>
          <w:szCs w:val="24"/>
        </w:rPr>
      </w:pPr>
      <w:r w:rsidRPr="00597B10">
        <w:rPr>
          <w:rStyle w:val="eop"/>
          <w:rFonts w:ascii="Times New Roman" w:eastAsia="Times New Roman" w:hAnsi="Times New Roman" w:cs="Times New Roman"/>
          <w:b/>
          <w:bCs/>
          <w:i/>
          <w:iCs/>
          <w:color w:val="000000" w:themeColor="text1"/>
          <w:sz w:val="24"/>
          <w:szCs w:val="24"/>
        </w:rPr>
        <w:t>Children and Young People’s Services</w:t>
      </w:r>
    </w:p>
    <w:p w14:paraId="3AFC8A78" w14:textId="77777777" w:rsidR="009C465C" w:rsidRPr="009E7B40" w:rsidRDefault="009C465C" w:rsidP="601345F7">
      <w:pPr>
        <w:pStyle w:val="paragraph"/>
        <w:shd w:val="clear" w:color="auto" w:fill="FFFFFF" w:themeFill="background1"/>
        <w:spacing w:before="0" w:beforeAutospacing="0" w:after="0" w:afterAutospacing="0" w:line="480" w:lineRule="auto"/>
        <w:textAlignment w:val="baseline"/>
        <w:rPr>
          <w:b/>
          <w:bCs/>
        </w:rPr>
      </w:pPr>
      <w:r w:rsidRPr="601345F7">
        <w:rPr>
          <w:rStyle w:val="eop"/>
          <w:b/>
          <w:bCs/>
          <w:color w:val="000000" w:themeColor="text1"/>
        </w:rPr>
        <w:t> </w:t>
      </w:r>
    </w:p>
    <w:p w14:paraId="0558FBA2" w14:textId="0F39C8A2" w:rsidR="009C465C" w:rsidRDefault="251DDCD8" w:rsidP="601345F7">
      <w:pPr>
        <w:spacing w:line="480" w:lineRule="auto"/>
        <w:rPr>
          <w:rStyle w:val="normaltextrun"/>
          <w:rFonts w:ascii="Times New Roman" w:eastAsia="Times New Roman" w:hAnsi="Times New Roman" w:cs="Times New Roman"/>
          <w:color w:val="000000" w:themeColor="text1"/>
          <w:sz w:val="24"/>
          <w:szCs w:val="24"/>
        </w:rPr>
      </w:pPr>
      <w:r w:rsidRPr="758CD6BB">
        <w:rPr>
          <w:rFonts w:ascii="Times New Roman" w:eastAsia="Times New Roman" w:hAnsi="Times New Roman" w:cs="Times New Roman"/>
          <w:color w:val="000000" w:themeColor="text1"/>
          <w:sz w:val="24"/>
          <w:szCs w:val="24"/>
        </w:rPr>
        <w:t>Re</w:t>
      </w:r>
      <w:r w:rsidR="37493BC0" w:rsidRPr="758CD6BB">
        <w:rPr>
          <w:rFonts w:ascii="Times New Roman" w:eastAsia="Times New Roman" w:hAnsi="Times New Roman" w:cs="Times New Roman"/>
          <w:color w:val="000000" w:themeColor="text1"/>
          <w:sz w:val="24"/>
          <w:szCs w:val="24"/>
        </w:rPr>
        <w:t>ports indicate that, retrospectively, at least half of adults with severe mental health problems experience</w:t>
      </w:r>
      <w:r w:rsidR="1B0298F6" w:rsidRPr="758CD6BB">
        <w:rPr>
          <w:rFonts w:ascii="Times New Roman" w:eastAsia="Times New Roman" w:hAnsi="Times New Roman" w:cs="Times New Roman"/>
          <w:color w:val="000000" w:themeColor="text1"/>
          <w:sz w:val="24"/>
          <w:szCs w:val="24"/>
        </w:rPr>
        <w:t>d</w:t>
      </w:r>
      <w:r w:rsidR="37493BC0" w:rsidRPr="758CD6BB">
        <w:rPr>
          <w:rFonts w:ascii="Times New Roman" w:eastAsia="Times New Roman" w:hAnsi="Times New Roman" w:cs="Times New Roman"/>
          <w:color w:val="000000" w:themeColor="text1"/>
          <w:sz w:val="24"/>
          <w:szCs w:val="24"/>
        </w:rPr>
        <w:t xml:space="preserve"> their first symptoms by the age of</w:t>
      </w:r>
      <w:r w:rsidR="009C465C" w:rsidRPr="758CD6BB">
        <w:rPr>
          <w:rStyle w:val="normaltextrun"/>
          <w:rFonts w:ascii="Times New Roman" w:eastAsia="Times New Roman" w:hAnsi="Times New Roman" w:cs="Times New Roman"/>
          <w:color w:val="000000" w:themeColor="text1"/>
          <w:sz w:val="24"/>
          <w:szCs w:val="24"/>
        </w:rPr>
        <w:t xml:space="preserve"> 18</w:t>
      </w:r>
      <w:r w:rsidR="114742D7" w:rsidRPr="758CD6BB">
        <w:rPr>
          <w:rStyle w:val="normaltextrun"/>
          <w:rFonts w:ascii="Times New Roman" w:eastAsia="Times New Roman" w:hAnsi="Times New Roman" w:cs="Times New Roman"/>
          <w:color w:val="000000" w:themeColor="text1"/>
          <w:sz w:val="24"/>
          <w:szCs w:val="24"/>
        </w:rPr>
        <w:t xml:space="preserve"> (</w:t>
      </w:r>
      <w:r w:rsidR="00B8424D">
        <w:rPr>
          <w:rStyle w:val="normaltextrun"/>
          <w:rFonts w:ascii="Times New Roman" w:eastAsia="Times New Roman" w:hAnsi="Times New Roman" w:cs="Times New Roman"/>
          <w:color w:val="000000" w:themeColor="text1"/>
          <w:sz w:val="24"/>
          <w:szCs w:val="24"/>
        </w:rPr>
        <w:t>Jones 2013)</w:t>
      </w:r>
      <w:r w:rsidR="009C465C" w:rsidRPr="758CD6BB">
        <w:rPr>
          <w:rStyle w:val="normaltextrun"/>
          <w:rFonts w:ascii="Times New Roman" w:eastAsia="Times New Roman" w:hAnsi="Times New Roman" w:cs="Times New Roman"/>
          <w:color w:val="000000" w:themeColor="text1"/>
          <w:sz w:val="24"/>
          <w:szCs w:val="24"/>
        </w:rPr>
        <w:t xml:space="preserve">. Psychiatric inpatient </w:t>
      </w:r>
      <w:r w:rsidR="005600B8">
        <w:rPr>
          <w:rStyle w:val="normaltextrun"/>
          <w:rFonts w:ascii="Times New Roman" w:eastAsia="Times New Roman" w:hAnsi="Times New Roman" w:cs="Times New Roman"/>
          <w:color w:val="000000" w:themeColor="text1"/>
          <w:sz w:val="24"/>
          <w:szCs w:val="24"/>
        </w:rPr>
        <w:t xml:space="preserve">wards for </w:t>
      </w:r>
      <w:r w:rsidR="009C465C" w:rsidRPr="758CD6BB">
        <w:rPr>
          <w:rStyle w:val="normaltextrun"/>
          <w:rFonts w:ascii="Times New Roman" w:eastAsia="Times New Roman" w:hAnsi="Times New Roman" w:cs="Times New Roman"/>
          <w:color w:val="000000" w:themeColor="text1"/>
          <w:sz w:val="24"/>
          <w:szCs w:val="24"/>
        </w:rPr>
        <w:t>children and young people (CYP) are an integral component of Child and Adolescent Mental Health Services (CAMHS) in many developed countries</w:t>
      </w:r>
      <w:r w:rsidR="00BF1635" w:rsidRPr="758CD6BB">
        <w:rPr>
          <w:rStyle w:val="normaltextrun"/>
          <w:rFonts w:ascii="Times New Roman" w:eastAsia="Times New Roman" w:hAnsi="Times New Roman" w:cs="Times New Roman"/>
          <w:color w:val="000000" w:themeColor="text1"/>
          <w:sz w:val="24"/>
          <w:szCs w:val="24"/>
        </w:rPr>
        <w:t xml:space="preserve"> and can be viewed as proactively working to </w:t>
      </w:r>
      <w:r w:rsidR="00920DA9" w:rsidRPr="758CD6BB">
        <w:rPr>
          <w:rStyle w:val="normaltextrun"/>
          <w:rFonts w:ascii="Times New Roman" w:eastAsia="Times New Roman" w:hAnsi="Times New Roman" w:cs="Times New Roman"/>
          <w:color w:val="000000" w:themeColor="text1"/>
          <w:sz w:val="24"/>
          <w:szCs w:val="24"/>
        </w:rPr>
        <w:t xml:space="preserve">reduce </w:t>
      </w:r>
      <w:r w:rsidR="00A825C6" w:rsidRPr="758CD6BB">
        <w:rPr>
          <w:rStyle w:val="normaltextrun"/>
          <w:rFonts w:ascii="Times New Roman" w:eastAsia="Times New Roman" w:hAnsi="Times New Roman" w:cs="Times New Roman"/>
          <w:color w:val="000000" w:themeColor="text1"/>
          <w:sz w:val="24"/>
          <w:szCs w:val="24"/>
        </w:rPr>
        <w:t xml:space="preserve">mental health problems in </w:t>
      </w:r>
      <w:r w:rsidR="000A48F7" w:rsidRPr="758CD6BB">
        <w:rPr>
          <w:rStyle w:val="normaltextrun"/>
          <w:rFonts w:ascii="Times New Roman" w:eastAsia="Times New Roman" w:hAnsi="Times New Roman" w:cs="Times New Roman"/>
          <w:color w:val="000000" w:themeColor="text1"/>
          <w:sz w:val="24"/>
          <w:szCs w:val="24"/>
        </w:rPr>
        <w:t xml:space="preserve">future </w:t>
      </w:r>
      <w:r w:rsidR="00A825C6" w:rsidRPr="758CD6BB">
        <w:rPr>
          <w:rStyle w:val="normaltextrun"/>
          <w:rFonts w:ascii="Times New Roman" w:eastAsia="Times New Roman" w:hAnsi="Times New Roman" w:cs="Times New Roman"/>
          <w:color w:val="000000" w:themeColor="text1"/>
          <w:sz w:val="24"/>
          <w:szCs w:val="24"/>
        </w:rPr>
        <w:t>adults</w:t>
      </w:r>
      <w:r w:rsidR="009C465C" w:rsidRPr="758CD6BB">
        <w:rPr>
          <w:rStyle w:val="normaltextrun"/>
          <w:rFonts w:ascii="Times New Roman" w:eastAsia="Times New Roman" w:hAnsi="Times New Roman" w:cs="Times New Roman"/>
          <w:color w:val="000000" w:themeColor="text1"/>
          <w:sz w:val="24"/>
          <w:szCs w:val="24"/>
        </w:rPr>
        <w:t xml:space="preserve">. </w:t>
      </w:r>
    </w:p>
    <w:p w14:paraId="0FDB5277" w14:textId="293B9184" w:rsidR="00340D3C" w:rsidRPr="00340D3C" w:rsidRDefault="009F2EFD" w:rsidP="00340D3C">
      <w:pPr>
        <w:spacing w:line="480" w:lineRule="auto"/>
        <w:rPr>
          <w:rStyle w:val="normaltextrun"/>
          <w:rFonts w:ascii="Times New Roman" w:eastAsia="Times New Roman" w:hAnsi="Times New Roman" w:cs="Times New Roman"/>
          <w:sz w:val="24"/>
          <w:szCs w:val="24"/>
        </w:rPr>
      </w:pPr>
      <w:r w:rsidRPr="009F2EFD">
        <w:rPr>
          <w:rStyle w:val="normaltextrun"/>
          <w:rFonts w:ascii="Times New Roman" w:eastAsia="Times New Roman" w:hAnsi="Times New Roman" w:cs="Times New Roman"/>
          <w:sz w:val="24"/>
          <w:szCs w:val="24"/>
        </w:rPr>
        <w:lastRenderedPageBreak/>
        <w:t>The last two decades have witnessed an expansion of available CAMHS beds within services in England, rising from 844 to 1368 beds across 115 wards</w:t>
      </w:r>
      <w:r w:rsidR="000A3977">
        <w:rPr>
          <w:rStyle w:val="normaltextrun"/>
          <w:rFonts w:ascii="Times New Roman" w:eastAsia="Times New Roman" w:hAnsi="Times New Roman" w:cs="Times New Roman"/>
          <w:sz w:val="24"/>
          <w:szCs w:val="24"/>
        </w:rPr>
        <w:t xml:space="preserve">. </w:t>
      </w:r>
      <w:r w:rsidRPr="009F2EFD">
        <w:rPr>
          <w:rStyle w:val="normaltextrun"/>
          <w:rFonts w:ascii="Times New Roman" w:eastAsia="Times New Roman" w:hAnsi="Times New Roman" w:cs="Times New Roman"/>
          <w:sz w:val="24"/>
          <w:szCs w:val="24"/>
        </w:rPr>
        <w:t>This growth in capacity coincides with reports showing a 35</w:t>
      </w:r>
      <w:r w:rsidR="000A3977">
        <w:rPr>
          <w:rStyle w:val="normaltextrun"/>
          <w:rFonts w:ascii="Times New Roman" w:eastAsia="Times New Roman" w:hAnsi="Times New Roman" w:cs="Times New Roman"/>
          <w:sz w:val="24"/>
          <w:szCs w:val="24"/>
        </w:rPr>
        <w:t xml:space="preserve"> per cent</w:t>
      </w:r>
      <w:r w:rsidRPr="009F2EFD">
        <w:rPr>
          <w:rStyle w:val="normaltextrun"/>
          <w:rFonts w:ascii="Times New Roman" w:eastAsia="Times New Roman" w:hAnsi="Times New Roman" w:cs="Times New Roman"/>
          <w:sz w:val="24"/>
          <w:szCs w:val="24"/>
        </w:rPr>
        <w:t xml:space="preserve"> increase in admission rates within CAMHS in 2019/2022 relative to 2018/2019</w:t>
      </w:r>
      <w:r w:rsidR="000A3977">
        <w:rPr>
          <w:rStyle w:val="normaltextrun"/>
          <w:rFonts w:ascii="Times New Roman" w:eastAsia="Times New Roman" w:hAnsi="Times New Roman" w:cs="Times New Roman"/>
          <w:sz w:val="24"/>
          <w:szCs w:val="24"/>
        </w:rPr>
        <w:t xml:space="preserve"> </w:t>
      </w:r>
      <w:r w:rsidR="000A3977" w:rsidRPr="009F2EFD">
        <w:rPr>
          <w:rStyle w:val="normaltextrun"/>
          <w:rFonts w:ascii="Times New Roman" w:eastAsia="Times New Roman" w:hAnsi="Times New Roman" w:cs="Times New Roman"/>
          <w:sz w:val="24"/>
          <w:szCs w:val="24"/>
        </w:rPr>
        <w:t>(Hayes et al., 2022).</w:t>
      </w:r>
      <w:r w:rsidRPr="009F2EFD">
        <w:rPr>
          <w:rStyle w:val="normaltextrun"/>
          <w:rFonts w:ascii="Times New Roman" w:eastAsia="Times New Roman" w:hAnsi="Times New Roman" w:cs="Times New Roman"/>
          <w:sz w:val="24"/>
          <w:szCs w:val="24"/>
        </w:rPr>
        <w:t xml:space="preserve"> </w:t>
      </w:r>
      <w:r w:rsidR="00340D3C" w:rsidRPr="00340D3C">
        <w:rPr>
          <w:rStyle w:val="normaltextrun"/>
          <w:rFonts w:ascii="Times New Roman" w:eastAsia="Times New Roman" w:hAnsi="Times New Roman" w:cs="Times New Roman"/>
          <w:sz w:val="24"/>
          <w:szCs w:val="24"/>
        </w:rPr>
        <w:t>Given the known effects on children and young people following the recent pandemic</w:t>
      </w:r>
      <w:r w:rsidR="000B5603">
        <w:rPr>
          <w:rStyle w:val="normaltextrun"/>
          <w:rFonts w:ascii="Times New Roman" w:eastAsia="Times New Roman" w:hAnsi="Times New Roman" w:cs="Times New Roman"/>
          <w:sz w:val="24"/>
          <w:szCs w:val="24"/>
        </w:rPr>
        <w:t xml:space="preserve"> (Panda et al </w:t>
      </w:r>
      <w:r w:rsidR="00AE7101">
        <w:rPr>
          <w:rStyle w:val="normaltextrun"/>
          <w:rFonts w:ascii="Times New Roman" w:eastAsia="Times New Roman" w:hAnsi="Times New Roman" w:cs="Times New Roman"/>
          <w:sz w:val="24"/>
          <w:szCs w:val="24"/>
        </w:rPr>
        <w:t>2021)</w:t>
      </w:r>
      <w:r w:rsidR="00340D3C" w:rsidRPr="00340D3C">
        <w:rPr>
          <w:rStyle w:val="normaltextrun"/>
          <w:rFonts w:ascii="Times New Roman" w:eastAsia="Times New Roman" w:hAnsi="Times New Roman" w:cs="Times New Roman"/>
          <w:sz w:val="24"/>
          <w:szCs w:val="24"/>
        </w:rPr>
        <w:t>, the demand for care in inpatient wards looks set to continue.</w:t>
      </w:r>
    </w:p>
    <w:p w14:paraId="6BF74943" w14:textId="73C0146B" w:rsidR="00340D3C" w:rsidRPr="00340D3C" w:rsidRDefault="007D3D33" w:rsidP="00340D3C">
      <w:pPr>
        <w:spacing w:line="480" w:lineRule="auto"/>
        <w:rPr>
          <w:rStyle w:val="normaltextrun"/>
          <w:rFonts w:ascii="Times New Roman" w:eastAsia="Times New Roman" w:hAnsi="Times New Roman" w:cs="Times New Roman"/>
          <w:sz w:val="24"/>
          <w:szCs w:val="24"/>
        </w:rPr>
      </w:pPr>
      <w:r w:rsidRPr="007D3D33">
        <w:rPr>
          <w:rStyle w:val="normaltextrun"/>
          <w:rFonts w:ascii="Times New Roman" w:eastAsia="Times New Roman" w:hAnsi="Times New Roman" w:cs="Times New Roman"/>
          <w:sz w:val="24"/>
          <w:szCs w:val="24"/>
          <w:highlight w:val="yellow"/>
        </w:rPr>
        <w:t>All</w:t>
      </w:r>
      <w:r w:rsidR="00340D3C" w:rsidRPr="758CD6BB">
        <w:rPr>
          <w:rStyle w:val="normaltextrun"/>
          <w:rFonts w:ascii="Times New Roman" w:eastAsia="Times New Roman" w:hAnsi="Times New Roman" w:cs="Times New Roman"/>
          <w:sz w:val="24"/>
          <w:szCs w:val="24"/>
        </w:rPr>
        <w:t xml:space="preserve"> psychiatric </w:t>
      </w:r>
      <w:r w:rsidR="006F4036" w:rsidRPr="758CD6BB">
        <w:rPr>
          <w:rStyle w:val="normaltextrun"/>
          <w:rFonts w:ascii="Times New Roman" w:eastAsia="Times New Roman" w:hAnsi="Times New Roman" w:cs="Times New Roman"/>
          <w:sz w:val="24"/>
          <w:szCs w:val="24"/>
        </w:rPr>
        <w:t xml:space="preserve">service providers </w:t>
      </w:r>
      <w:r w:rsidR="00340D3C" w:rsidRPr="758CD6BB">
        <w:rPr>
          <w:rStyle w:val="normaltextrun"/>
          <w:rFonts w:ascii="Times New Roman" w:eastAsia="Times New Roman" w:hAnsi="Times New Roman" w:cs="Times New Roman"/>
          <w:sz w:val="24"/>
          <w:szCs w:val="24"/>
        </w:rPr>
        <w:t>have concerns about providing safe care</w:t>
      </w:r>
      <w:r w:rsidR="00005044">
        <w:rPr>
          <w:rStyle w:val="normaltextrun"/>
          <w:rFonts w:ascii="Times New Roman" w:eastAsia="Times New Roman" w:hAnsi="Times New Roman" w:cs="Times New Roman"/>
          <w:sz w:val="24"/>
          <w:szCs w:val="24"/>
        </w:rPr>
        <w:t xml:space="preserve">, </w:t>
      </w:r>
      <w:r w:rsidR="00005044" w:rsidRPr="00005044">
        <w:rPr>
          <w:rStyle w:val="normaltextrun"/>
          <w:rFonts w:ascii="Times New Roman" w:eastAsia="Times New Roman" w:hAnsi="Times New Roman" w:cs="Times New Roman"/>
          <w:sz w:val="24"/>
          <w:szCs w:val="24"/>
          <w:highlight w:val="yellow"/>
        </w:rPr>
        <w:t>including those for young people</w:t>
      </w:r>
      <w:r w:rsidR="00340D3C" w:rsidRPr="758CD6BB">
        <w:rPr>
          <w:rStyle w:val="normaltextrun"/>
          <w:rFonts w:ascii="Times New Roman" w:eastAsia="Times New Roman" w:hAnsi="Times New Roman" w:cs="Times New Roman"/>
          <w:sz w:val="24"/>
          <w:szCs w:val="24"/>
        </w:rPr>
        <w:t xml:space="preserve">. </w:t>
      </w:r>
      <w:r w:rsidR="00D05086" w:rsidRPr="001C7753">
        <w:rPr>
          <w:rStyle w:val="normaltextrun"/>
          <w:rFonts w:ascii="Times New Roman" w:eastAsia="Times New Roman" w:hAnsi="Times New Roman" w:cs="Times New Roman"/>
          <w:sz w:val="24"/>
          <w:szCs w:val="24"/>
          <w:highlight w:val="yellow"/>
        </w:rPr>
        <w:t xml:space="preserve">Yet inpatient care </w:t>
      </w:r>
      <w:r w:rsidR="00340D3C" w:rsidRPr="001C7753">
        <w:rPr>
          <w:rStyle w:val="normaltextrun"/>
          <w:rFonts w:ascii="Times New Roman" w:eastAsia="Times New Roman" w:hAnsi="Times New Roman" w:cs="Times New Roman"/>
          <w:sz w:val="24"/>
          <w:szCs w:val="24"/>
          <w:highlight w:val="yellow"/>
        </w:rPr>
        <w:t>often results</w:t>
      </w:r>
      <w:r w:rsidR="00340D3C" w:rsidRPr="758CD6BB">
        <w:rPr>
          <w:rStyle w:val="normaltextrun"/>
          <w:rFonts w:ascii="Times New Roman" w:eastAsia="Times New Roman" w:hAnsi="Times New Roman" w:cs="Times New Roman"/>
          <w:sz w:val="24"/>
          <w:szCs w:val="24"/>
        </w:rPr>
        <w:t xml:space="preserve"> in high levels of “conflict” behaviours (</w:t>
      </w:r>
      <w:r w:rsidR="00372C59">
        <w:rPr>
          <w:rStyle w:val="normaltextrun"/>
          <w:rFonts w:ascii="Times New Roman" w:eastAsia="Times New Roman" w:hAnsi="Times New Roman" w:cs="Times New Roman"/>
          <w:sz w:val="24"/>
          <w:szCs w:val="24"/>
        </w:rPr>
        <w:t>e.g</w:t>
      </w:r>
      <w:r w:rsidR="00340D3C" w:rsidRPr="758CD6BB">
        <w:rPr>
          <w:rStyle w:val="normaltextrun"/>
          <w:rFonts w:ascii="Times New Roman" w:eastAsia="Times New Roman" w:hAnsi="Times New Roman" w:cs="Times New Roman"/>
          <w:sz w:val="24"/>
          <w:szCs w:val="24"/>
        </w:rPr>
        <w:t>., verbal aggression, suicide attempts, absconding) exhibited by patients, but also high levels of staff “containment” behaviours (</w:t>
      </w:r>
      <w:r w:rsidR="00FA5B53">
        <w:rPr>
          <w:rStyle w:val="normaltextrun"/>
          <w:rFonts w:ascii="Times New Roman" w:eastAsia="Times New Roman" w:hAnsi="Times New Roman" w:cs="Times New Roman"/>
          <w:sz w:val="24"/>
          <w:szCs w:val="24"/>
        </w:rPr>
        <w:t>e.g.,</w:t>
      </w:r>
      <w:r w:rsidR="00340D3C" w:rsidRPr="758CD6BB">
        <w:rPr>
          <w:rStyle w:val="normaltextrun"/>
          <w:rFonts w:ascii="Times New Roman" w:eastAsia="Times New Roman" w:hAnsi="Times New Roman" w:cs="Times New Roman"/>
          <w:sz w:val="24"/>
          <w:szCs w:val="24"/>
        </w:rPr>
        <w:t xml:space="preserve"> </w:t>
      </w:r>
      <w:proofErr w:type="gramStart"/>
      <w:r w:rsidR="00340D3C" w:rsidRPr="758CD6BB">
        <w:rPr>
          <w:rStyle w:val="normaltextrun"/>
          <w:rFonts w:ascii="Times New Roman" w:eastAsia="Times New Roman" w:hAnsi="Times New Roman" w:cs="Times New Roman"/>
          <w:sz w:val="24"/>
          <w:szCs w:val="24"/>
        </w:rPr>
        <w:t>extra</w:t>
      </w:r>
      <w:proofErr w:type="gramEnd"/>
      <w:r w:rsidR="00340D3C" w:rsidRPr="758CD6BB">
        <w:rPr>
          <w:rStyle w:val="normaltextrun"/>
          <w:rFonts w:ascii="Times New Roman" w:eastAsia="Times New Roman" w:hAnsi="Times New Roman" w:cs="Times New Roman"/>
          <w:sz w:val="24"/>
          <w:szCs w:val="24"/>
        </w:rPr>
        <w:t xml:space="preserve"> or coerced medication, seclusion and restraint)</w:t>
      </w:r>
      <w:r w:rsidR="7CE2B015" w:rsidRPr="758CD6BB">
        <w:rPr>
          <w:rStyle w:val="normaltextrun"/>
          <w:rFonts w:ascii="Times New Roman" w:eastAsia="Times New Roman" w:hAnsi="Times New Roman" w:cs="Times New Roman"/>
          <w:sz w:val="24"/>
          <w:szCs w:val="24"/>
        </w:rPr>
        <w:t xml:space="preserve"> (</w:t>
      </w:r>
      <w:r w:rsidR="00F35115">
        <w:rPr>
          <w:rStyle w:val="normaltextrun"/>
          <w:rFonts w:ascii="Times New Roman" w:eastAsia="Times New Roman" w:hAnsi="Times New Roman" w:cs="Times New Roman"/>
          <w:sz w:val="24"/>
          <w:szCs w:val="24"/>
        </w:rPr>
        <w:t>Baker et al 2022)</w:t>
      </w:r>
      <w:r w:rsidR="00340D3C" w:rsidRPr="758CD6BB">
        <w:rPr>
          <w:rStyle w:val="normaltextrun"/>
          <w:rFonts w:ascii="Times New Roman" w:eastAsia="Times New Roman" w:hAnsi="Times New Roman" w:cs="Times New Roman"/>
          <w:sz w:val="24"/>
          <w:szCs w:val="24"/>
        </w:rPr>
        <w:t xml:space="preserve">. These containment behaviours are </w:t>
      </w:r>
      <w:r w:rsidR="00DF0E90">
        <w:rPr>
          <w:rStyle w:val="normaltextrun"/>
          <w:rFonts w:ascii="Times New Roman" w:eastAsia="Times New Roman" w:hAnsi="Times New Roman" w:cs="Times New Roman"/>
          <w:sz w:val="24"/>
          <w:szCs w:val="24"/>
        </w:rPr>
        <w:t xml:space="preserve">often </w:t>
      </w:r>
      <w:r w:rsidR="00340D3C" w:rsidRPr="758CD6BB">
        <w:rPr>
          <w:rStyle w:val="normaltextrun"/>
          <w:rFonts w:ascii="Times New Roman" w:eastAsia="Times New Roman" w:hAnsi="Times New Roman" w:cs="Times New Roman"/>
          <w:sz w:val="24"/>
          <w:szCs w:val="24"/>
        </w:rPr>
        <w:t xml:space="preserve">collectively described as “restrictive practices”. </w:t>
      </w:r>
    </w:p>
    <w:p w14:paraId="41064AF6" w14:textId="5A647E70" w:rsidR="00340D3C" w:rsidRDefault="00340D3C" w:rsidP="00340D3C">
      <w:pPr>
        <w:spacing w:line="480" w:lineRule="auto"/>
      </w:pPr>
      <w:r w:rsidRPr="758CD6BB">
        <w:rPr>
          <w:rStyle w:val="normaltextrun"/>
          <w:rFonts w:ascii="Times New Roman" w:eastAsia="Times New Roman" w:hAnsi="Times New Roman" w:cs="Times New Roman"/>
          <w:sz w:val="24"/>
          <w:szCs w:val="24"/>
        </w:rPr>
        <w:t xml:space="preserve">The United Nations (UN) Convention on the Rights of the Child </w:t>
      </w:r>
      <w:r w:rsidR="41D8C233" w:rsidRPr="758CD6BB">
        <w:rPr>
          <w:rStyle w:val="normaltextrun"/>
          <w:rFonts w:ascii="Times New Roman" w:eastAsia="Times New Roman" w:hAnsi="Times New Roman" w:cs="Times New Roman"/>
          <w:sz w:val="24"/>
          <w:szCs w:val="24"/>
        </w:rPr>
        <w:t>(</w:t>
      </w:r>
      <w:r w:rsidR="00043EED">
        <w:rPr>
          <w:rStyle w:val="normaltextrun"/>
          <w:rFonts w:ascii="Times New Roman" w:eastAsia="Times New Roman" w:hAnsi="Times New Roman" w:cs="Times New Roman"/>
          <w:sz w:val="24"/>
          <w:szCs w:val="24"/>
        </w:rPr>
        <w:t>UNICEF 1990</w:t>
      </w:r>
      <w:r w:rsidR="41D8C233" w:rsidRPr="758CD6BB">
        <w:rPr>
          <w:rStyle w:val="normaltextrun"/>
          <w:rFonts w:ascii="Times New Roman" w:eastAsia="Times New Roman" w:hAnsi="Times New Roman" w:cs="Times New Roman"/>
          <w:sz w:val="24"/>
          <w:szCs w:val="24"/>
        </w:rPr>
        <w:t xml:space="preserve">) </w:t>
      </w:r>
      <w:r w:rsidRPr="758CD6BB">
        <w:rPr>
          <w:rStyle w:val="normaltextrun"/>
          <w:rFonts w:ascii="Times New Roman" w:eastAsia="Times New Roman" w:hAnsi="Times New Roman" w:cs="Times New Roman"/>
          <w:sz w:val="24"/>
          <w:szCs w:val="24"/>
        </w:rPr>
        <w:t>states that deprivation of a child’s liberty is only acceptable as: a last resort</w:t>
      </w:r>
      <w:r w:rsidR="008A3976">
        <w:rPr>
          <w:rStyle w:val="normaltextrun"/>
          <w:rFonts w:ascii="Times New Roman" w:eastAsia="Times New Roman" w:hAnsi="Times New Roman" w:cs="Times New Roman"/>
          <w:sz w:val="24"/>
          <w:szCs w:val="24"/>
        </w:rPr>
        <w:t>,</w:t>
      </w:r>
      <w:r w:rsidRPr="758CD6BB">
        <w:rPr>
          <w:rStyle w:val="normaltextrun"/>
          <w:rFonts w:ascii="Times New Roman" w:eastAsia="Times New Roman" w:hAnsi="Times New Roman" w:cs="Times New Roman"/>
          <w:sz w:val="24"/>
          <w:szCs w:val="24"/>
        </w:rPr>
        <w:t xml:space="preserve"> for the minimal time needed</w:t>
      </w:r>
      <w:r w:rsidR="008A3976">
        <w:rPr>
          <w:rStyle w:val="normaltextrun"/>
          <w:rFonts w:ascii="Times New Roman" w:eastAsia="Times New Roman" w:hAnsi="Times New Roman" w:cs="Times New Roman"/>
          <w:sz w:val="24"/>
          <w:szCs w:val="24"/>
        </w:rPr>
        <w:t>,</w:t>
      </w:r>
      <w:r w:rsidRPr="758CD6BB">
        <w:rPr>
          <w:rStyle w:val="normaltextrun"/>
          <w:rFonts w:ascii="Times New Roman" w:eastAsia="Times New Roman" w:hAnsi="Times New Roman" w:cs="Times New Roman"/>
          <w:sz w:val="24"/>
          <w:szCs w:val="24"/>
        </w:rPr>
        <w:t xml:space="preserve"> suitable to their well-being</w:t>
      </w:r>
      <w:r w:rsidR="008A3976">
        <w:rPr>
          <w:rStyle w:val="normaltextrun"/>
          <w:rFonts w:ascii="Times New Roman" w:eastAsia="Times New Roman" w:hAnsi="Times New Roman" w:cs="Times New Roman"/>
          <w:sz w:val="24"/>
          <w:szCs w:val="24"/>
        </w:rPr>
        <w:t>,</w:t>
      </w:r>
      <w:r w:rsidRPr="758CD6BB">
        <w:rPr>
          <w:rStyle w:val="normaltextrun"/>
          <w:rFonts w:ascii="Times New Roman" w:eastAsia="Times New Roman" w:hAnsi="Times New Roman" w:cs="Times New Roman"/>
          <w:sz w:val="24"/>
          <w:szCs w:val="24"/>
        </w:rPr>
        <w:t xml:space="preserve"> </w:t>
      </w:r>
      <w:r w:rsidR="00A804A8">
        <w:rPr>
          <w:rStyle w:val="normaltextrun"/>
          <w:rFonts w:ascii="Times New Roman" w:eastAsia="Times New Roman" w:hAnsi="Times New Roman" w:cs="Times New Roman"/>
          <w:sz w:val="24"/>
          <w:szCs w:val="24"/>
        </w:rPr>
        <w:t xml:space="preserve">and </w:t>
      </w:r>
      <w:r w:rsidRPr="758CD6BB">
        <w:rPr>
          <w:rStyle w:val="normaltextrun"/>
          <w:rFonts w:ascii="Times New Roman" w:eastAsia="Times New Roman" w:hAnsi="Times New Roman" w:cs="Times New Roman"/>
          <w:sz w:val="24"/>
          <w:szCs w:val="24"/>
        </w:rPr>
        <w:t xml:space="preserve">proportionate to the circumstances. Yet global figures </w:t>
      </w:r>
      <w:r w:rsidR="00CF1A51">
        <w:rPr>
          <w:rStyle w:val="normaltextrun"/>
          <w:rFonts w:ascii="Times New Roman" w:eastAsia="Times New Roman" w:hAnsi="Times New Roman" w:cs="Times New Roman"/>
          <w:sz w:val="24"/>
          <w:szCs w:val="24"/>
        </w:rPr>
        <w:t>reported in Baker et al</w:t>
      </w:r>
      <w:r w:rsidR="00C80747">
        <w:rPr>
          <w:rStyle w:val="normaltextrun"/>
          <w:rFonts w:ascii="Times New Roman" w:eastAsia="Times New Roman" w:hAnsi="Times New Roman" w:cs="Times New Roman"/>
          <w:sz w:val="24"/>
          <w:szCs w:val="24"/>
        </w:rPr>
        <w:t>.</w:t>
      </w:r>
      <w:r w:rsidR="00CF1A51">
        <w:rPr>
          <w:rStyle w:val="normaltextrun"/>
          <w:rFonts w:ascii="Times New Roman" w:eastAsia="Times New Roman" w:hAnsi="Times New Roman" w:cs="Times New Roman"/>
          <w:sz w:val="24"/>
          <w:szCs w:val="24"/>
        </w:rPr>
        <w:t xml:space="preserve">’s (2022) review </w:t>
      </w:r>
      <w:r w:rsidRPr="758CD6BB">
        <w:rPr>
          <w:rStyle w:val="normaltextrun"/>
          <w:rFonts w:ascii="Times New Roman" w:eastAsia="Times New Roman" w:hAnsi="Times New Roman" w:cs="Times New Roman"/>
          <w:sz w:val="24"/>
          <w:szCs w:val="24"/>
        </w:rPr>
        <w:t xml:space="preserve">show high use of restrictive practices in </w:t>
      </w:r>
      <w:r w:rsidR="00CE242C">
        <w:rPr>
          <w:rStyle w:val="normaltextrun"/>
          <w:rFonts w:ascii="Times New Roman" w:eastAsia="Times New Roman" w:hAnsi="Times New Roman" w:cs="Times New Roman"/>
          <w:sz w:val="24"/>
          <w:szCs w:val="24"/>
        </w:rPr>
        <w:t xml:space="preserve">various </w:t>
      </w:r>
      <w:r w:rsidRPr="758CD6BB">
        <w:rPr>
          <w:rStyle w:val="normaltextrun"/>
          <w:rFonts w:ascii="Times New Roman" w:eastAsia="Times New Roman" w:hAnsi="Times New Roman" w:cs="Times New Roman"/>
          <w:sz w:val="24"/>
          <w:szCs w:val="24"/>
        </w:rPr>
        <w:t>CYP services</w:t>
      </w:r>
      <w:r w:rsidR="10820DA5" w:rsidRPr="758CD6BB">
        <w:rPr>
          <w:rStyle w:val="normaltextrun"/>
          <w:rFonts w:ascii="Times New Roman" w:eastAsia="Times New Roman" w:hAnsi="Times New Roman" w:cs="Times New Roman"/>
          <w:sz w:val="24"/>
          <w:szCs w:val="24"/>
        </w:rPr>
        <w:t>, with</w:t>
      </w:r>
      <w:r w:rsidRPr="758CD6BB">
        <w:rPr>
          <w:rStyle w:val="normaltextrun"/>
          <w:rFonts w:ascii="Times New Roman" w:eastAsia="Times New Roman" w:hAnsi="Times New Roman" w:cs="Times New Roman"/>
          <w:sz w:val="24"/>
          <w:szCs w:val="24"/>
        </w:rPr>
        <w:t xml:space="preserve"> </w:t>
      </w:r>
      <w:r w:rsidR="00CE242C">
        <w:rPr>
          <w:rStyle w:val="normaltextrun"/>
          <w:rFonts w:ascii="Times New Roman" w:eastAsia="Times New Roman" w:hAnsi="Times New Roman" w:cs="Times New Roman"/>
          <w:sz w:val="24"/>
          <w:szCs w:val="24"/>
        </w:rPr>
        <w:t>between a quarter and a half of residents experie</w:t>
      </w:r>
      <w:r w:rsidR="002C2776">
        <w:rPr>
          <w:rStyle w:val="normaltextrun"/>
          <w:rFonts w:ascii="Times New Roman" w:eastAsia="Times New Roman" w:hAnsi="Times New Roman" w:cs="Times New Roman"/>
          <w:sz w:val="24"/>
          <w:szCs w:val="24"/>
        </w:rPr>
        <w:t xml:space="preserve">ncing restrictive practices including seclusion and restraint. </w:t>
      </w:r>
      <w:r w:rsidRPr="758CD6BB">
        <w:rPr>
          <w:rStyle w:val="normaltextrun"/>
          <w:rFonts w:ascii="Times New Roman" w:eastAsia="Times New Roman" w:hAnsi="Times New Roman" w:cs="Times New Roman"/>
          <w:sz w:val="24"/>
          <w:szCs w:val="24"/>
        </w:rPr>
        <w:t xml:space="preserve">In the UK, </w:t>
      </w:r>
      <w:r w:rsidR="00DD5B52">
        <w:rPr>
          <w:rStyle w:val="normaltextrun"/>
          <w:rFonts w:ascii="Times New Roman" w:eastAsia="Times New Roman" w:hAnsi="Times New Roman" w:cs="Times New Roman"/>
          <w:sz w:val="24"/>
          <w:szCs w:val="24"/>
        </w:rPr>
        <w:t>national data</w:t>
      </w:r>
      <w:r w:rsidRPr="758CD6BB">
        <w:rPr>
          <w:rStyle w:val="normaltextrun"/>
          <w:rFonts w:ascii="Times New Roman" w:eastAsia="Times New Roman" w:hAnsi="Times New Roman" w:cs="Times New Roman"/>
          <w:sz w:val="24"/>
          <w:szCs w:val="24"/>
        </w:rPr>
        <w:t xml:space="preserve"> reported that </w:t>
      </w:r>
      <w:r w:rsidR="007F4A5F">
        <w:rPr>
          <w:rStyle w:val="normaltextrun"/>
          <w:rFonts w:ascii="Times New Roman" w:eastAsia="Times New Roman" w:hAnsi="Times New Roman" w:cs="Times New Roman"/>
          <w:sz w:val="24"/>
          <w:szCs w:val="24"/>
        </w:rPr>
        <w:t>use o</w:t>
      </w:r>
      <w:r w:rsidR="002E38DB">
        <w:rPr>
          <w:rStyle w:val="normaltextrun"/>
          <w:rFonts w:ascii="Times New Roman" w:eastAsia="Times New Roman" w:hAnsi="Times New Roman" w:cs="Times New Roman"/>
          <w:sz w:val="24"/>
          <w:szCs w:val="24"/>
        </w:rPr>
        <w:t>f</w:t>
      </w:r>
      <w:r w:rsidR="007F4A5F">
        <w:rPr>
          <w:rStyle w:val="normaltextrun"/>
          <w:rFonts w:ascii="Times New Roman" w:eastAsia="Times New Roman" w:hAnsi="Times New Roman" w:cs="Times New Roman"/>
          <w:sz w:val="24"/>
          <w:szCs w:val="24"/>
        </w:rPr>
        <w:t xml:space="preserve"> restraint on </w:t>
      </w:r>
      <w:r w:rsidRPr="758CD6BB">
        <w:rPr>
          <w:rStyle w:val="normaltextrun"/>
          <w:rFonts w:ascii="Times New Roman" w:eastAsia="Times New Roman" w:hAnsi="Times New Roman" w:cs="Times New Roman"/>
          <w:sz w:val="24"/>
          <w:szCs w:val="24"/>
        </w:rPr>
        <w:t xml:space="preserve">CYP wards </w:t>
      </w:r>
      <w:r w:rsidR="002E38DB">
        <w:rPr>
          <w:rStyle w:val="normaltextrun"/>
          <w:rFonts w:ascii="Times New Roman" w:eastAsia="Times New Roman" w:hAnsi="Times New Roman" w:cs="Times New Roman"/>
          <w:sz w:val="24"/>
          <w:szCs w:val="24"/>
        </w:rPr>
        <w:t xml:space="preserve">was </w:t>
      </w:r>
      <w:r w:rsidR="002E38DB" w:rsidRPr="002E38DB">
        <w:rPr>
          <w:rStyle w:val="normaltextrun"/>
          <w:rFonts w:ascii="Times New Roman" w:eastAsia="Times New Roman" w:hAnsi="Times New Roman" w:cs="Times New Roman"/>
          <w:sz w:val="24"/>
          <w:szCs w:val="24"/>
        </w:rPr>
        <w:t>notably higher than reported by adult inpatient mental health wards</w:t>
      </w:r>
      <w:r w:rsidR="002E38DB">
        <w:rPr>
          <w:rStyle w:val="normaltextrun"/>
          <w:rFonts w:ascii="Times New Roman" w:eastAsia="Times New Roman" w:hAnsi="Times New Roman" w:cs="Times New Roman"/>
          <w:sz w:val="24"/>
          <w:szCs w:val="24"/>
        </w:rPr>
        <w:t xml:space="preserve"> </w:t>
      </w:r>
      <w:r w:rsidR="00DD5B52">
        <w:rPr>
          <w:rStyle w:val="normaltextrun"/>
          <w:rFonts w:ascii="Times New Roman" w:eastAsia="Times New Roman" w:hAnsi="Times New Roman" w:cs="Times New Roman"/>
          <w:sz w:val="24"/>
          <w:szCs w:val="24"/>
        </w:rPr>
        <w:t>(NHS Benchmarking 2018)</w:t>
      </w:r>
      <w:r w:rsidRPr="758CD6BB">
        <w:rPr>
          <w:rStyle w:val="normaltextrun"/>
          <w:rFonts w:ascii="Times New Roman" w:eastAsia="Times New Roman" w:hAnsi="Times New Roman" w:cs="Times New Roman"/>
          <w:sz w:val="24"/>
          <w:szCs w:val="24"/>
        </w:rPr>
        <w:t>.</w:t>
      </w:r>
      <w:r w:rsidR="00F57741" w:rsidRPr="00F57741">
        <w:t xml:space="preserve"> </w:t>
      </w:r>
    </w:p>
    <w:p w14:paraId="2F064BBD" w14:textId="0A1BC32D" w:rsidR="00F911FB" w:rsidRPr="00B035BE" w:rsidRDefault="00F911FB" w:rsidP="00340D3C">
      <w:pPr>
        <w:spacing w:line="480" w:lineRule="auto"/>
        <w:rPr>
          <w:rStyle w:val="normaltextrun"/>
          <w:rFonts w:ascii="Times New Roman" w:eastAsia="Times New Roman" w:hAnsi="Times New Roman" w:cs="Times New Roman"/>
          <w:sz w:val="24"/>
          <w:szCs w:val="24"/>
        </w:rPr>
      </w:pPr>
      <w:r w:rsidRPr="00B035BE">
        <w:rPr>
          <w:rFonts w:ascii="Times New Roman" w:hAnsi="Times New Roman" w:cs="Times New Roman"/>
          <w:sz w:val="24"/>
          <w:szCs w:val="24"/>
        </w:rPr>
        <w:t xml:space="preserve">In response, </w:t>
      </w:r>
      <w:r w:rsidR="009E245C">
        <w:rPr>
          <w:rFonts w:ascii="Times New Roman" w:hAnsi="Times New Roman" w:cs="Times New Roman"/>
          <w:sz w:val="24"/>
          <w:szCs w:val="24"/>
        </w:rPr>
        <w:t xml:space="preserve">in October 2019, </w:t>
      </w:r>
      <w:r w:rsidRPr="00B035BE">
        <w:rPr>
          <w:rFonts w:ascii="Times New Roman" w:hAnsi="Times New Roman" w:cs="Times New Roman"/>
          <w:sz w:val="24"/>
          <w:szCs w:val="24"/>
        </w:rPr>
        <w:t>NHS England</w:t>
      </w:r>
      <w:r w:rsidR="002475EC" w:rsidRPr="00B035BE">
        <w:rPr>
          <w:rFonts w:ascii="Times New Roman" w:hAnsi="Times New Roman" w:cs="Times New Roman"/>
          <w:sz w:val="24"/>
          <w:szCs w:val="24"/>
        </w:rPr>
        <w:t xml:space="preserve">/Improvement </w:t>
      </w:r>
      <w:r w:rsidR="009E245C">
        <w:rPr>
          <w:rFonts w:ascii="Times New Roman" w:hAnsi="Times New Roman" w:cs="Times New Roman"/>
          <w:sz w:val="24"/>
          <w:szCs w:val="24"/>
        </w:rPr>
        <w:t>(NHSE</w:t>
      </w:r>
      <w:r w:rsidR="00751FAD">
        <w:rPr>
          <w:rFonts w:ascii="Times New Roman" w:hAnsi="Times New Roman" w:cs="Times New Roman"/>
          <w:sz w:val="24"/>
          <w:szCs w:val="24"/>
        </w:rPr>
        <w:t xml:space="preserve">/I) </w:t>
      </w:r>
      <w:r w:rsidR="000F07A2" w:rsidRPr="000F07A2">
        <w:rPr>
          <w:rFonts w:ascii="Times New Roman" w:hAnsi="Times New Roman" w:cs="Times New Roman"/>
          <w:sz w:val="24"/>
          <w:szCs w:val="24"/>
        </w:rPr>
        <w:t xml:space="preserve">announced the launch of a Quality Improvement Taskforce for inpatient CYP mental health related services. One aim of the taskforce was to support wards to explore </w:t>
      </w:r>
      <w:r w:rsidR="00C103C2">
        <w:rPr>
          <w:rFonts w:ascii="Times New Roman" w:hAnsi="Times New Roman" w:cs="Times New Roman"/>
          <w:sz w:val="24"/>
          <w:szCs w:val="24"/>
        </w:rPr>
        <w:t>how</w:t>
      </w:r>
      <w:r w:rsidR="000F07A2" w:rsidRPr="000F07A2">
        <w:rPr>
          <w:rFonts w:ascii="Times New Roman" w:hAnsi="Times New Roman" w:cs="Times New Roman"/>
          <w:sz w:val="24"/>
          <w:szCs w:val="24"/>
        </w:rPr>
        <w:t xml:space="preserve"> to reduce the use of restrictive practices. As part of this, NHSE/I commissioned an 18-month service improvement project to assist 20 </w:t>
      </w:r>
      <w:r w:rsidR="000F07A2" w:rsidRPr="000F07A2">
        <w:rPr>
          <w:rFonts w:ascii="Times New Roman" w:hAnsi="Times New Roman" w:cs="Times New Roman"/>
          <w:sz w:val="24"/>
          <w:szCs w:val="24"/>
        </w:rPr>
        <w:lastRenderedPageBreak/>
        <w:t xml:space="preserve">inpatient CYP wards to implement </w:t>
      </w:r>
      <w:r w:rsidR="009328C8">
        <w:rPr>
          <w:rFonts w:ascii="Times New Roman" w:hAnsi="Times New Roman" w:cs="Times New Roman"/>
          <w:sz w:val="24"/>
          <w:szCs w:val="24"/>
        </w:rPr>
        <w:t>S</w:t>
      </w:r>
      <w:r w:rsidR="000F07A2" w:rsidRPr="000F07A2">
        <w:rPr>
          <w:rFonts w:ascii="Times New Roman" w:hAnsi="Times New Roman" w:cs="Times New Roman"/>
          <w:sz w:val="24"/>
          <w:szCs w:val="24"/>
        </w:rPr>
        <w:t>afeward</w:t>
      </w:r>
      <w:r w:rsidR="009328C8">
        <w:rPr>
          <w:rFonts w:ascii="Times New Roman" w:hAnsi="Times New Roman" w:cs="Times New Roman"/>
          <w:sz w:val="24"/>
          <w:szCs w:val="24"/>
        </w:rPr>
        <w:t xml:space="preserve">s. </w:t>
      </w:r>
      <w:r w:rsidR="00342DA8" w:rsidRPr="00342DA8">
        <w:rPr>
          <w:rFonts w:ascii="Times New Roman" w:hAnsi="Times New Roman" w:cs="Times New Roman"/>
          <w:sz w:val="24"/>
          <w:szCs w:val="24"/>
        </w:rPr>
        <w:t>This paper reports on the evaluation of the implementation of Safewards in CYPMH inpatient wards across England.</w:t>
      </w:r>
    </w:p>
    <w:p w14:paraId="4F67541F" w14:textId="77777777" w:rsidR="009C465C" w:rsidRPr="00B035BE" w:rsidRDefault="009C465C" w:rsidP="601345F7">
      <w:pPr>
        <w:pStyle w:val="paragraph"/>
        <w:shd w:val="clear" w:color="auto" w:fill="FFFFFF" w:themeFill="background1"/>
        <w:spacing w:before="0" w:beforeAutospacing="0" w:after="0" w:afterAutospacing="0" w:line="480" w:lineRule="auto"/>
        <w:textAlignment w:val="baseline"/>
      </w:pPr>
      <w:r w:rsidRPr="00B035BE">
        <w:rPr>
          <w:rStyle w:val="eop"/>
        </w:rPr>
        <w:t> </w:t>
      </w:r>
    </w:p>
    <w:p w14:paraId="38BBC452" w14:textId="2EEAF1A3" w:rsidR="009B0B70" w:rsidRPr="00FD3D48" w:rsidRDefault="009B0B70" w:rsidP="601345F7">
      <w:pPr>
        <w:spacing w:line="480" w:lineRule="auto"/>
        <w:rPr>
          <w:rFonts w:ascii="Times New Roman" w:eastAsia="Times New Roman" w:hAnsi="Times New Roman" w:cs="Times New Roman"/>
          <w:b/>
          <w:bCs/>
          <w:color w:val="000000" w:themeColor="text1"/>
          <w:sz w:val="24"/>
          <w:szCs w:val="24"/>
        </w:rPr>
      </w:pPr>
      <w:r w:rsidRPr="00FD3D48">
        <w:rPr>
          <w:rFonts w:ascii="Times New Roman" w:eastAsia="Times New Roman" w:hAnsi="Times New Roman" w:cs="Times New Roman"/>
          <w:b/>
          <w:bCs/>
          <w:color w:val="000000" w:themeColor="text1"/>
          <w:sz w:val="24"/>
          <w:szCs w:val="24"/>
        </w:rPr>
        <w:t>M</w:t>
      </w:r>
      <w:r w:rsidR="00FD3D48" w:rsidRPr="00FD3D48">
        <w:rPr>
          <w:rFonts w:ascii="Times New Roman" w:eastAsia="Times New Roman" w:hAnsi="Times New Roman" w:cs="Times New Roman"/>
          <w:b/>
          <w:bCs/>
          <w:color w:val="000000" w:themeColor="text1"/>
          <w:sz w:val="24"/>
          <w:szCs w:val="24"/>
        </w:rPr>
        <w:t>ethods</w:t>
      </w:r>
    </w:p>
    <w:p w14:paraId="1667432D" w14:textId="77777777" w:rsidR="009B0B70" w:rsidRPr="00597B10" w:rsidRDefault="009B0B70" w:rsidP="758CD6BB">
      <w:pPr>
        <w:spacing w:line="480" w:lineRule="auto"/>
        <w:rPr>
          <w:rFonts w:ascii="Times New Roman" w:eastAsia="Times New Roman" w:hAnsi="Times New Roman" w:cs="Times New Roman"/>
          <w:b/>
          <w:bCs/>
          <w:i/>
          <w:iCs/>
          <w:color w:val="4472C4" w:themeColor="accent1"/>
          <w:sz w:val="24"/>
          <w:szCs w:val="24"/>
        </w:rPr>
      </w:pPr>
      <w:r w:rsidRPr="758CD6BB">
        <w:rPr>
          <w:rFonts w:ascii="Times New Roman" w:eastAsia="Times New Roman" w:hAnsi="Times New Roman" w:cs="Times New Roman"/>
          <w:b/>
          <w:bCs/>
          <w:color w:val="4472C4" w:themeColor="accent1"/>
          <w:sz w:val="24"/>
          <w:szCs w:val="24"/>
        </w:rPr>
        <w:t xml:space="preserve"> </w:t>
      </w:r>
      <w:r w:rsidRPr="00597B10">
        <w:rPr>
          <w:rFonts w:ascii="Times New Roman" w:eastAsia="Times New Roman" w:hAnsi="Times New Roman" w:cs="Times New Roman"/>
          <w:b/>
          <w:bCs/>
          <w:i/>
          <w:iCs/>
          <w:sz w:val="24"/>
          <w:szCs w:val="24"/>
        </w:rPr>
        <w:t>Aims/objectives:</w:t>
      </w:r>
    </w:p>
    <w:p w14:paraId="1288D078" w14:textId="77777777" w:rsidR="009B0B70" w:rsidRDefault="009B0B70" w:rsidP="00F83FAC">
      <w:pPr>
        <w:pStyle w:val="ListParagraph"/>
        <w:numPr>
          <w:ilvl w:val="0"/>
          <w:numId w:val="16"/>
        </w:numPr>
        <w:spacing w:line="480" w:lineRule="auto"/>
        <w:rPr>
          <w:rFonts w:ascii="Times New Roman" w:eastAsia="Times New Roman" w:hAnsi="Times New Roman" w:cs="Times New Roman"/>
          <w:color w:val="000000" w:themeColor="text1"/>
          <w:sz w:val="24"/>
          <w:szCs w:val="24"/>
        </w:rPr>
      </w:pPr>
      <w:r w:rsidRPr="601345F7">
        <w:rPr>
          <w:rFonts w:ascii="Times New Roman" w:eastAsia="Times New Roman" w:hAnsi="Times New Roman" w:cs="Times New Roman"/>
          <w:color w:val="000000" w:themeColor="text1"/>
          <w:sz w:val="24"/>
          <w:szCs w:val="24"/>
        </w:rPr>
        <w:t xml:space="preserve">To explore whether and how Safewards can be successfully implemented on CYP wards. </w:t>
      </w:r>
    </w:p>
    <w:p w14:paraId="25B24B23" w14:textId="007396E9" w:rsidR="009B0B70" w:rsidRDefault="009B0B70" w:rsidP="00F83FAC">
      <w:pPr>
        <w:pStyle w:val="ListParagraph"/>
        <w:numPr>
          <w:ilvl w:val="0"/>
          <w:numId w:val="16"/>
        </w:numPr>
        <w:spacing w:line="480" w:lineRule="auto"/>
        <w:rPr>
          <w:rFonts w:ascii="Times New Roman" w:eastAsia="Times New Roman" w:hAnsi="Times New Roman" w:cs="Times New Roman"/>
          <w:color w:val="000000" w:themeColor="text1"/>
          <w:sz w:val="24"/>
          <w:szCs w:val="24"/>
        </w:rPr>
      </w:pPr>
      <w:r w:rsidRPr="601345F7">
        <w:rPr>
          <w:rFonts w:ascii="Times New Roman" w:eastAsia="Times New Roman" w:hAnsi="Times New Roman" w:cs="Times New Roman"/>
          <w:color w:val="000000" w:themeColor="text1"/>
          <w:sz w:val="24"/>
          <w:szCs w:val="24"/>
        </w:rPr>
        <w:t>To identify</w:t>
      </w:r>
      <w:r w:rsidRPr="601345F7">
        <w:rPr>
          <w:rFonts w:ascii="Times New Roman" w:eastAsia="Times New Roman" w:hAnsi="Times New Roman" w:cs="Times New Roman"/>
          <w:b/>
          <w:bCs/>
          <w:color w:val="000000" w:themeColor="text1"/>
          <w:sz w:val="24"/>
          <w:szCs w:val="24"/>
        </w:rPr>
        <w:t xml:space="preserve"> </w:t>
      </w:r>
      <w:r w:rsidRPr="601345F7">
        <w:rPr>
          <w:rFonts w:ascii="Times New Roman" w:eastAsia="Times New Roman" w:hAnsi="Times New Roman" w:cs="Times New Roman"/>
          <w:color w:val="000000" w:themeColor="text1"/>
          <w:sz w:val="24"/>
          <w:szCs w:val="24"/>
        </w:rPr>
        <w:t>whether the</w:t>
      </w:r>
      <w:r w:rsidRPr="601345F7">
        <w:rPr>
          <w:rFonts w:ascii="Times New Roman" w:eastAsia="Times New Roman" w:hAnsi="Times New Roman" w:cs="Times New Roman"/>
          <w:b/>
          <w:bCs/>
          <w:color w:val="000000" w:themeColor="text1"/>
          <w:sz w:val="24"/>
          <w:szCs w:val="24"/>
        </w:rPr>
        <w:t xml:space="preserve"> </w:t>
      </w:r>
      <w:r w:rsidRPr="601345F7">
        <w:rPr>
          <w:rFonts w:ascii="Times New Roman" w:eastAsia="Times New Roman" w:hAnsi="Times New Roman" w:cs="Times New Roman"/>
          <w:color w:val="000000" w:themeColor="text1"/>
          <w:sz w:val="24"/>
          <w:szCs w:val="24"/>
        </w:rPr>
        <w:t xml:space="preserve">ideas and theories underpinning the Safewards model </w:t>
      </w:r>
      <w:r w:rsidR="001C6201" w:rsidRPr="601345F7">
        <w:rPr>
          <w:rFonts w:ascii="Times New Roman" w:eastAsia="Times New Roman" w:hAnsi="Times New Roman" w:cs="Times New Roman"/>
          <w:color w:val="000000" w:themeColor="text1"/>
          <w:sz w:val="24"/>
          <w:szCs w:val="24"/>
        </w:rPr>
        <w:t xml:space="preserve">and interventions </w:t>
      </w:r>
      <w:r w:rsidRPr="601345F7">
        <w:rPr>
          <w:rFonts w:ascii="Times New Roman" w:eastAsia="Times New Roman" w:hAnsi="Times New Roman" w:cs="Times New Roman"/>
          <w:color w:val="000000" w:themeColor="text1"/>
          <w:sz w:val="24"/>
          <w:szCs w:val="24"/>
        </w:rPr>
        <w:t>are relevant when applied to CYP wards and to identify any revisions required.</w:t>
      </w:r>
    </w:p>
    <w:p w14:paraId="4A0EF467" w14:textId="495B0CE0" w:rsidR="009B0B70" w:rsidRPr="00A313EB" w:rsidRDefault="32509E62" w:rsidP="00A313EB">
      <w:pPr>
        <w:pStyle w:val="ListParagraph"/>
        <w:numPr>
          <w:ilvl w:val="0"/>
          <w:numId w:val="16"/>
        </w:numPr>
        <w:spacing w:line="480" w:lineRule="auto"/>
        <w:rPr>
          <w:rFonts w:ascii="Times New Roman" w:eastAsia="Times New Roman" w:hAnsi="Times New Roman" w:cs="Times New Roman"/>
          <w:color w:val="000000" w:themeColor="text1"/>
          <w:sz w:val="24"/>
          <w:szCs w:val="24"/>
        </w:rPr>
      </w:pPr>
      <w:r w:rsidRPr="758CD6BB">
        <w:rPr>
          <w:rFonts w:ascii="Times New Roman" w:eastAsia="Times New Roman" w:hAnsi="Times New Roman" w:cs="Times New Roman"/>
          <w:color w:val="000000" w:themeColor="text1"/>
          <w:sz w:val="24"/>
          <w:szCs w:val="24"/>
        </w:rPr>
        <w:t xml:space="preserve">To collect and analyse mixed methods data </w:t>
      </w:r>
      <w:r w:rsidR="6D61DEA5" w:rsidRPr="758CD6BB">
        <w:rPr>
          <w:rFonts w:ascii="Times New Roman" w:eastAsia="Times New Roman" w:hAnsi="Times New Roman" w:cs="Times New Roman"/>
          <w:color w:val="000000" w:themeColor="text1"/>
          <w:sz w:val="24"/>
          <w:szCs w:val="24"/>
        </w:rPr>
        <w:t xml:space="preserve">including benchmarking and fidelity </w:t>
      </w:r>
      <w:r w:rsidR="256D6F1B" w:rsidRPr="758CD6BB">
        <w:rPr>
          <w:rFonts w:ascii="Times New Roman" w:eastAsia="Times New Roman" w:hAnsi="Times New Roman" w:cs="Times New Roman"/>
          <w:color w:val="000000" w:themeColor="text1"/>
          <w:sz w:val="24"/>
          <w:szCs w:val="24"/>
        </w:rPr>
        <w:t>measures</w:t>
      </w:r>
      <w:r w:rsidR="6D61DEA5" w:rsidRPr="758CD6BB">
        <w:rPr>
          <w:rFonts w:ascii="Times New Roman" w:eastAsia="Times New Roman" w:hAnsi="Times New Roman" w:cs="Times New Roman"/>
          <w:color w:val="000000" w:themeColor="text1"/>
          <w:sz w:val="24"/>
          <w:szCs w:val="24"/>
        </w:rPr>
        <w:t xml:space="preserve">, survey </w:t>
      </w:r>
      <w:r w:rsidR="37DC7990" w:rsidRPr="758CD6BB">
        <w:rPr>
          <w:rFonts w:ascii="Times New Roman" w:eastAsia="Times New Roman" w:hAnsi="Times New Roman" w:cs="Times New Roman"/>
          <w:color w:val="000000" w:themeColor="text1"/>
          <w:sz w:val="24"/>
          <w:szCs w:val="24"/>
        </w:rPr>
        <w:t xml:space="preserve">data </w:t>
      </w:r>
      <w:r w:rsidR="6D61DEA5" w:rsidRPr="758CD6BB">
        <w:rPr>
          <w:rFonts w:ascii="Times New Roman" w:eastAsia="Times New Roman" w:hAnsi="Times New Roman" w:cs="Times New Roman"/>
          <w:color w:val="000000" w:themeColor="text1"/>
          <w:sz w:val="24"/>
          <w:szCs w:val="24"/>
        </w:rPr>
        <w:t xml:space="preserve">and interviews </w:t>
      </w:r>
      <w:r w:rsidR="62054614" w:rsidRPr="758CD6BB">
        <w:rPr>
          <w:rFonts w:ascii="Times New Roman" w:eastAsia="Times New Roman" w:hAnsi="Times New Roman" w:cs="Times New Roman"/>
          <w:color w:val="000000" w:themeColor="text1"/>
          <w:sz w:val="24"/>
          <w:szCs w:val="24"/>
        </w:rPr>
        <w:t xml:space="preserve">with ward staff implementing Safewards, and interviews with </w:t>
      </w:r>
      <w:r w:rsidR="044A0EC0" w:rsidRPr="758CD6BB">
        <w:rPr>
          <w:rFonts w:ascii="Times New Roman" w:eastAsia="Times New Roman" w:hAnsi="Times New Roman" w:cs="Times New Roman"/>
          <w:color w:val="000000" w:themeColor="text1"/>
          <w:sz w:val="24"/>
          <w:szCs w:val="24"/>
        </w:rPr>
        <w:t xml:space="preserve">Safewards </w:t>
      </w:r>
      <w:r w:rsidR="62054614" w:rsidRPr="758CD6BB">
        <w:rPr>
          <w:rFonts w:ascii="Times New Roman" w:eastAsia="Times New Roman" w:hAnsi="Times New Roman" w:cs="Times New Roman"/>
          <w:color w:val="000000" w:themeColor="text1"/>
          <w:sz w:val="24"/>
          <w:szCs w:val="24"/>
        </w:rPr>
        <w:t>project workers</w:t>
      </w:r>
      <w:r w:rsidR="0BA34874" w:rsidRPr="758CD6BB">
        <w:rPr>
          <w:rFonts w:ascii="Times New Roman" w:eastAsia="Times New Roman" w:hAnsi="Times New Roman" w:cs="Times New Roman"/>
          <w:color w:val="000000" w:themeColor="text1"/>
          <w:sz w:val="24"/>
          <w:szCs w:val="24"/>
        </w:rPr>
        <w:t xml:space="preserve"> supporting the implementation.</w:t>
      </w:r>
      <w:r w:rsidR="009B0B70">
        <w:br/>
      </w:r>
    </w:p>
    <w:p w14:paraId="64A17CCD" w14:textId="77777777" w:rsidR="009B0B70" w:rsidRPr="00597B10" w:rsidRDefault="009B0B70" w:rsidP="758CD6BB">
      <w:pPr>
        <w:pStyle w:val="paragraph"/>
        <w:spacing w:before="0" w:beforeAutospacing="0" w:after="0" w:afterAutospacing="0" w:line="480" w:lineRule="auto"/>
        <w:jc w:val="both"/>
        <w:textAlignment w:val="baseline"/>
        <w:rPr>
          <w:b/>
          <w:bCs/>
          <w:i/>
          <w:iCs/>
          <w:color w:val="4472C4" w:themeColor="accent1"/>
        </w:rPr>
      </w:pPr>
      <w:r w:rsidRPr="00597B10">
        <w:rPr>
          <w:b/>
          <w:bCs/>
          <w:i/>
          <w:iCs/>
        </w:rPr>
        <w:t>Study design:</w:t>
      </w:r>
    </w:p>
    <w:p w14:paraId="31E0A9DF" w14:textId="2C86FB16" w:rsidR="009B0B70" w:rsidRDefault="00074E1D" w:rsidP="758CD6BB">
      <w:pPr>
        <w:pStyle w:val="paragraph"/>
        <w:spacing w:before="0" w:beforeAutospacing="0" w:after="0" w:afterAutospacing="0" w:line="480" w:lineRule="auto"/>
        <w:jc w:val="both"/>
        <w:textAlignment w:val="baseline"/>
        <w:rPr>
          <w:rStyle w:val="normaltextrun"/>
          <w:color w:val="000000" w:themeColor="text1"/>
        </w:rPr>
      </w:pPr>
      <w:r w:rsidRPr="000068E3">
        <w:rPr>
          <w:rStyle w:val="normaltextrun"/>
          <w:color w:val="000000" w:themeColor="text1"/>
          <w:highlight w:val="yellow"/>
        </w:rPr>
        <w:t>A</w:t>
      </w:r>
      <w:r w:rsidR="32509E62" w:rsidRPr="000068E3">
        <w:rPr>
          <w:rStyle w:val="normaltextrun"/>
          <w:color w:val="000000" w:themeColor="text1"/>
          <w:highlight w:val="yellow"/>
        </w:rPr>
        <w:t xml:space="preserve"> mixed</w:t>
      </w:r>
      <w:r w:rsidR="00DE1B17" w:rsidRPr="000068E3">
        <w:rPr>
          <w:rStyle w:val="normaltextrun"/>
          <w:color w:val="000000" w:themeColor="text1"/>
          <w:highlight w:val="yellow"/>
        </w:rPr>
        <w:t xml:space="preserve"> </w:t>
      </w:r>
      <w:r w:rsidR="32509E62" w:rsidRPr="000068E3">
        <w:rPr>
          <w:rStyle w:val="normaltextrun"/>
          <w:color w:val="000000" w:themeColor="text1"/>
          <w:highlight w:val="yellow"/>
        </w:rPr>
        <w:t xml:space="preserve">method process and outcomes evaluation </w:t>
      </w:r>
      <w:r w:rsidR="000068E3" w:rsidRPr="000068E3">
        <w:rPr>
          <w:rStyle w:val="normaltextrun"/>
          <w:color w:val="000000" w:themeColor="text1"/>
          <w:highlight w:val="yellow"/>
        </w:rPr>
        <w:t>was adopted,</w:t>
      </w:r>
      <w:r w:rsidR="000068E3">
        <w:rPr>
          <w:rStyle w:val="normaltextrun"/>
          <w:color w:val="000000" w:themeColor="text1"/>
        </w:rPr>
        <w:t xml:space="preserve"> </w:t>
      </w:r>
      <w:r w:rsidR="412E6FDE" w:rsidRPr="758CD6BB">
        <w:rPr>
          <w:rStyle w:val="normaltextrun"/>
          <w:color w:val="000000" w:themeColor="text1"/>
        </w:rPr>
        <w:t xml:space="preserve">informed by the </w:t>
      </w:r>
      <w:r w:rsidR="00B81E31">
        <w:rPr>
          <w:rStyle w:val="normaltextrun"/>
          <w:color w:val="000000" w:themeColor="text1"/>
        </w:rPr>
        <w:t>i</w:t>
      </w:r>
      <w:r w:rsidR="00F21481" w:rsidRPr="00F21481">
        <w:rPr>
          <w:rStyle w:val="normaltextrun"/>
          <w:color w:val="000000" w:themeColor="text1"/>
        </w:rPr>
        <w:t>ntegrated-Prom</w:t>
      </w:r>
      <w:r w:rsidR="00F21481">
        <w:rPr>
          <w:rStyle w:val="normaltextrun"/>
          <w:color w:val="000000" w:themeColor="text1"/>
        </w:rPr>
        <w:t>o</w:t>
      </w:r>
      <w:r w:rsidR="00F21481" w:rsidRPr="00F21481">
        <w:rPr>
          <w:rStyle w:val="normaltextrun"/>
          <w:color w:val="000000" w:themeColor="text1"/>
        </w:rPr>
        <w:t xml:space="preserve">ting Action on Research Implementation in Health Services </w:t>
      </w:r>
      <w:r w:rsidR="00F21481">
        <w:rPr>
          <w:rStyle w:val="normaltextrun"/>
          <w:color w:val="000000" w:themeColor="text1"/>
        </w:rPr>
        <w:t>(</w:t>
      </w:r>
      <w:r w:rsidR="412E6FDE" w:rsidRPr="758CD6BB">
        <w:rPr>
          <w:color w:val="333333"/>
        </w:rPr>
        <w:t>i-PARIHS</w:t>
      </w:r>
      <w:r w:rsidR="00F21481">
        <w:rPr>
          <w:color w:val="333333"/>
        </w:rPr>
        <w:t>)</w:t>
      </w:r>
      <w:r w:rsidR="412E6FDE" w:rsidRPr="758CD6BB">
        <w:rPr>
          <w:color w:val="333333"/>
        </w:rPr>
        <w:t xml:space="preserve"> framework</w:t>
      </w:r>
      <w:r w:rsidR="412E6FDE" w:rsidRPr="758CD6BB">
        <w:rPr>
          <w:rStyle w:val="normaltextrun"/>
          <w:color w:val="000000" w:themeColor="text1"/>
        </w:rPr>
        <w:t xml:space="preserve"> (Harvey &amp; Kitson 2015), </w:t>
      </w:r>
      <w:r w:rsidR="5685FD6B" w:rsidRPr="758CD6BB">
        <w:rPr>
          <w:rStyle w:val="normaltextrun"/>
          <w:color w:val="000000" w:themeColor="text1"/>
        </w:rPr>
        <w:t>with</w:t>
      </w:r>
      <w:r w:rsidR="32509E62" w:rsidRPr="758CD6BB">
        <w:rPr>
          <w:rStyle w:val="normaltextrun"/>
          <w:color w:val="000000" w:themeColor="text1"/>
        </w:rPr>
        <w:t xml:space="preserve"> </w:t>
      </w:r>
      <w:r w:rsidR="414B15C0" w:rsidRPr="758CD6BB">
        <w:rPr>
          <w:rStyle w:val="normaltextrun"/>
          <w:color w:val="000000" w:themeColor="text1"/>
        </w:rPr>
        <w:t xml:space="preserve">20 </w:t>
      </w:r>
      <w:r w:rsidR="414B15C0" w:rsidRPr="758CD6BB">
        <w:rPr>
          <w:color w:val="000000" w:themeColor="text1"/>
        </w:rPr>
        <w:t xml:space="preserve">Children and Young People Mental Health (CYPMH) inpatient wards across </w:t>
      </w:r>
      <w:r w:rsidR="73086A34" w:rsidRPr="758CD6BB">
        <w:rPr>
          <w:color w:val="000000" w:themeColor="text1"/>
        </w:rPr>
        <w:t>England</w:t>
      </w:r>
      <w:r w:rsidR="4956CCF3" w:rsidRPr="758CD6BB">
        <w:rPr>
          <w:color w:val="000000" w:themeColor="text1"/>
        </w:rPr>
        <w:t>.</w:t>
      </w:r>
    </w:p>
    <w:p w14:paraId="12E1A881" w14:textId="77777777" w:rsidR="009B0B70" w:rsidRDefault="009B0B70" w:rsidP="601345F7">
      <w:pPr>
        <w:pStyle w:val="paragraph"/>
        <w:spacing w:before="0" w:beforeAutospacing="0" w:after="0" w:afterAutospacing="0" w:line="480" w:lineRule="auto"/>
        <w:jc w:val="both"/>
        <w:textAlignment w:val="baseline"/>
      </w:pPr>
      <w:r w:rsidRPr="601345F7">
        <w:rPr>
          <w:rStyle w:val="normaltextrun"/>
          <w:color w:val="000000" w:themeColor="text1"/>
        </w:rPr>
        <w:t> </w:t>
      </w:r>
      <w:r w:rsidRPr="601345F7">
        <w:rPr>
          <w:rStyle w:val="eop"/>
          <w:color w:val="000000" w:themeColor="text1"/>
        </w:rPr>
        <w:t> </w:t>
      </w:r>
    </w:p>
    <w:p w14:paraId="2DA2716D" w14:textId="15C06CCB" w:rsidR="7882FE9E" w:rsidRDefault="7882FE9E" w:rsidP="601345F7">
      <w:pPr>
        <w:pStyle w:val="paragraph"/>
        <w:spacing w:before="0" w:beforeAutospacing="0" w:after="0" w:afterAutospacing="0" w:line="480" w:lineRule="auto"/>
        <w:rPr>
          <w:rStyle w:val="eop"/>
          <w:color w:val="000000" w:themeColor="text1"/>
        </w:rPr>
      </w:pPr>
      <w:r w:rsidRPr="601345F7">
        <w:rPr>
          <w:rStyle w:val="eop"/>
          <w:color w:val="000000" w:themeColor="text1"/>
        </w:rPr>
        <w:t xml:space="preserve">Various approaches exist to assist planning, </w:t>
      </w:r>
      <w:proofErr w:type="gramStart"/>
      <w:r w:rsidRPr="601345F7">
        <w:rPr>
          <w:rStyle w:val="eop"/>
          <w:color w:val="000000" w:themeColor="text1"/>
        </w:rPr>
        <w:t>guiding</w:t>
      </w:r>
      <w:proofErr w:type="gramEnd"/>
      <w:r w:rsidRPr="601345F7">
        <w:rPr>
          <w:rStyle w:val="eop"/>
          <w:color w:val="000000" w:themeColor="text1"/>
        </w:rPr>
        <w:t xml:space="preserve"> and evaluating implementation efforts with more than 170 being mentioned within recent research (Birken et al., 2017). The i-PAR</w:t>
      </w:r>
      <w:r w:rsidR="00B81E31">
        <w:rPr>
          <w:rStyle w:val="eop"/>
          <w:color w:val="000000" w:themeColor="text1"/>
        </w:rPr>
        <w:t>I</w:t>
      </w:r>
      <w:r w:rsidRPr="601345F7">
        <w:rPr>
          <w:rStyle w:val="eop"/>
          <w:color w:val="000000" w:themeColor="text1"/>
        </w:rPr>
        <w:t>HS</w:t>
      </w:r>
      <w:r w:rsidR="00C33CE0">
        <w:rPr>
          <w:rStyle w:val="eop"/>
          <w:color w:val="000000" w:themeColor="text1"/>
        </w:rPr>
        <w:t xml:space="preserve"> </w:t>
      </w:r>
      <w:r w:rsidRPr="601345F7">
        <w:rPr>
          <w:rStyle w:val="eop"/>
          <w:color w:val="000000" w:themeColor="text1"/>
        </w:rPr>
        <w:t xml:space="preserve">is a conceptual framework characterised by interplaying factors that impact successful implementation. </w:t>
      </w:r>
      <w:r w:rsidR="00C33CE0">
        <w:rPr>
          <w:rStyle w:val="eop"/>
          <w:color w:val="000000" w:themeColor="text1"/>
        </w:rPr>
        <w:t>It</w:t>
      </w:r>
      <w:r w:rsidRPr="601345F7">
        <w:rPr>
          <w:rStyle w:val="normaltextrun"/>
          <w:color w:val="000000" w:themeColor="text1"/>
        </w:rPr>
        <w:t xml:space="preserve"> has been used for retrospective and prospective implementation </w:t>
      </w:r>
      <w:r w:rsidRPr="601345F7">
        <w:rPr>
          <w:rStyle w:val="normaltextrun"/>
          <w:color w:val="000000" w:themeColor="text1"/>
        </w:rPr>
        <w:lastRenderedPageBreak/>
        <w:t>evaluations (Hill et al., 2017) and focuses on five key aspects of research implementation in health services: 1) the characteristics of the innovation; 2) the context or settings for the innovation; 3) the level and nature of engagement of the recipients implementing the innovation; 4) the facilitation provided to support implementation; and 5) the outcomes of the implementation</w:t>
      </w:r>
      <w:r w:rsidR="4370DE76" w:rsidRPr="601345F7">
        <w:rPr>
          <w:rStyle w:val="normaltextrun"/>
          <w:color w:val="000000" w:themeColor="text1"/>
        </w:rPr>
        <w:t>.</w:t>
      </w:r>
    </w:p>
    <w:p w14:paraId="7E8C7195" w14:textId="1910A3B9" w:rsidR="6ADF0122" w:rsidRDefault="6ADF0122" w:rsidP="601345F7">
      <w:pPr>
        <w:pStyle w:val="paragraph"/>
        <w:spacing w:before="0" w:beforeAutospacing="0" w:after="0" w:afterAutospacing="0" w:line="480" w:lineRule="auto"/>
        <w:rPr>
          <w:color w:val="333333"/>
        </w:rPr>
      </w:pPr>
    </w:p>
    <w:p w14:paraId="7C983948" w14:textId="77777777" w:rsidR="009B0B70" w:rsidRPr="00597B10" w:rsidRDefault="009B0B70" w:rsidP="758CD6BB">
      <w:pPr>
        <w:spacing w:line="480" w:lineRule="auto"/>
        <w:rPr>
          <w:rFonts w:ascii="Times New Roman" w:eastAsia="Times New Roman" w:hAnsi="Times New Roman" w:cs="Times New Roman"/>
          <w:b/>
          <w:bCs/>
          <w:i/>
          <w:iCs/>
          <w:color w:val="4472C4" w:themeColor="accent1"/>
          <w:sz w:val="24"/>
          <w:szCs w:val="24"/>
        </w:rPr>
      </w:pPr>
      <w:r w:rsidRPr="00597B10">
        <w:rPr>
          <w:rFonts w:ascii="Times New Roman" w:eastAsia="Times New Roman" w:hAnsi="Times New Roman" w:cs="Times New Roman"/>
          <w:b/>
          <w:bCs/>
          <w:i/>
          <w:iCs/>
          <w:sz w:val="24"/>
          <w:szCs w:val="24"/>
        </w:rPr>
        <w:t>Participants:</w:t>
      </w:r>
    </w:p>
    <w:p w14:paraId="3446E159" w14:textId="38C67C41" w:rsidR="009B0B70" w:rsidRPr="00AC7FC5" w:rsidRDefault="32509E62" w:rsidP="758CD6BB">
      <w:pPr>
        <w:spacing w:line="480" w:lineRule="auto"/>
        <w:rPr>
          <w:rFonts w:ascii="Times New Roman" w:eastAsia="Times New Roman" w:hAnsi="Times New Roman" w:cs="Times New Roman"/>
          <w:color w:val="1C1D1E"/>
          <w:sz w:val="24"/>
          <w:szCs w:val="24"/>
          <w:shd w:val="clear" w:color="auto" w:fill="FFFFFF"/>
        </w:rPr>
      </w:pPr>
      <w:r w:rsidRPr="758CD6BB">
        <w:rPr>
          <w:rFonts w:ascii="Times New Roman" w:eastAsia="Times New Roman" w:hAnsi="Times New Roman" w:cs="Times New Roman"/>
          <w:color w:val="000000" w:themeColor="text1"/>
          <w:sz w:val="24"/>
          <w:szCs w:val="24"/>
        </w:rPr>
        <w:t xml:space="preserve">Twenty CYPMH inpatient wards across England were </w:t>
      </w:r>
      <w:r w:rsidR="24FCB5A1" w:rsidRPr="758CD6BB">
        <w:rPr>
          <w:rFonts w:ascii="Times New Roman" w:eastAsia="Times New Roman" w:hAnsi="Times New Roman" w:cs="Times New Roman"/>
          <w:color w:val="000000" w:themeColor="text1"/>
          <w:sz w:val="24"/>
          <w:szCs w:val="24"/>
        </w:rPr>
        <w:t>selected</w:t>
      </w:r>
      <w:r w:rsidRPr="758CD6BB">
        <w:rPr>
          <w:rFonts w:ascii="Times New Roman" w:eastAsia="Times New Roman" w:hAnsi="Times New Roman" w:cs="Times New Roman"/>
          <w:color w:val="000000" w:themeColor="text1"/>
          <w:sz w:val="24"/>
          <w:szCs w:val="24"/>
        </w:rPr>
        <w:t xml:space="preserve"> </w:t>
      </w:r>
      <w:r w:rsidR="10AA6B05" w:rsidRPr="758CD6BB">
        <w:rPr>
          <w:rFonts w:ascii="Times New Roman" w:eastAsia="Times New Roman" w:hAnsi="Times New Roman" w:cs="Times New Roman"/>
          <w:color w:val="000000" w:themeColor="text1"/>
          <w:sz w:val="24"/>
          <w:szCs w:val="24"/>
        </w:rPr>
        <w:t>by NHS</w:t>
      </w:r>
      <w:r w:rsidR="00902B11">
        <w:rPr>
          <w:rFonts w:ascii="Times New Roman" w:eastAsia="Times New Roman" w:hAnsi="Times New Roman" w:cs="Times New Roman"/>
          <w:color w:val="000000" w:themeColor="text1"/>
          <w:sz w:val="24"/>
          <w:szCs w:val="24"/>
        </w:rPr>
        <w:t>E/I</w:t>
      </w:r>
      <w:r w:rsidR="10AA6B05" w:rsidRPr="758CD6BB">
        <w:rPr>
          <w:rFonts w:ascii="Times New Roman" w:eastAsia="Times New Roman" w:hAnsi="Times New Roman" w:cs="Times New Roman"/>
          <w:color w:val="000000" w:themeColor="text1"/>
          <w:sz w:val="24"/>
          <w:szCs w:val="24"/>
        </w:rPr>
        <w:t xml:space="preserve"> </w:t>
      </w:r>
      <w:r w:rsidRPr="758CD6BB">
        <w:rPr>
          <w:rFonts w:ascii="Times New Roman" w:eastAsia="Times New Roman" w:hAnsi="Times New Roman" w:cs="Times New Roman"/>
          <w:color w:val="000000" w:themeColor="text1"/>
          <w:sz w:val="24"/>
          <w:szCs w:val="24"/>
        </w:rPr>
        <w:t xml:space="preserve">as suitable for the project. Further screening measures were applied by the Safewards implementation team. To be eligible to participate, wards were required to have a core set of identified permanent staff </w:t>
      </w:r>
      <w:r w:rsidR="00902B11">
        <w:rPr>
          <w:rFonts w:ascii="Times New Roman" w:eastAsia="Times New Roman" w:hAnsi="Times New Roman" w:cs="Times New Roman"/>
          <w:color w:val="000000" w:themeColor="text1"/>
          <w:sz w:val="24"/>
          <w:szCs w:val="24"/>
        </w:rPr>
        <w:t>and</w:t>
      </w:r>
      <w:r w:rsidRPr="758CD6BB">
        <w:rPr>
          <w:rFonts w:ascii="Times New Roman" w:eastAsia="Times New Roman" w:hAnsi="Times New Roman" w:cs="Times New Roman"/>
          <w:color w:val="000000" w:themeColor="text1"/>
          <w:sz w:val="24"/>
          <w:szCs w:val="24"/>
        </w:rPr>
        <w:t xml:space="preserve"> clear leadership.</w:t>
      </w:r>
      <w:r w:rsidR="3C833849" w:rsidRPr="758CD6BB">
        <w:rPr>
          <w:rFonts w:ascii="Times New Roman" w:eastAsia="Times New Roman" w:hAnsi="Times New Roman" w:cs="Times New Roman"/>
          <w:color w:val="000000" w:themeColor="text1"/>
          <w:sz w:val="24"/>
          <w:szCs w:val="24"/>
        </w:rPr>
        <w:t xml:space="preserve"> </w:t>
      </w:r>
      <w:r w:rsidR="009B0B70" w:rsidRPr="758CD6BB">
        <w:rPr>
          <w:rFonts w:ascii="Times New Roman" w:eastAsia="Times New Roman" w:hAnsi="Times New Roman" w:cs="Times New Roman"/>
          <w:color w:val="000000" w:themeColor="text1"/>
          <w:sz w:val="24"/>
          <w:szCs w:val="24"/>
        </w:rPr>
        <w:t xml:space="preserve">The selected wards were split across </w:t>
      </w:r>
      <w:r w:rsidR="00702B8F">
        <w:rPr>
          <w:rFonts w:ascii="Times New Roman" w:eastAsia="Times New Roman" w:hAnsi="Times New Roman" w:cs="Times New Roman"/>
          <w:color w:val="000000" w:themeColor="text1"/>
          <w:sz w:val="24"/>
          <w:szCs w:val="24"/>
        </w:rPr>
        <w:t>five</w:t>
      </w:r>
      <w:r w:rsidR="009B0B70" w:rsidRPr="758CD6BB">
        <w:rPr>
          <w:rFonts w:ascii="Times New Roman" w:eastAsia="Times New Roman" w:hAnsi="Times New Roman" w:cs="Times New Roman"/>
          <w:color w:val="000000" w:themeColor="text1"/>
          <w:sz w:val="24"/>
          <w:szCs w:val="24"/>
        </w:rPr>
        <w:t xml:space="preserve"> specialities</w:t>
      </w:r>
      <w:r w:rsidR="00824E24">
        <w:rPr>
          <w:rFonts w:ascii="Times New Roman" w:eastAsia="Times New Roman" w:hAnsi="Times New Roman" w:cs="Times New Roman"/>
          <w:color w:val="000000" w:themeColor="text1"/>
          <w:sz w:val="24"/>
          <w:szCs w:val="24"/>
        </w:rPr>
        <w:t xml:space="preserve"> that</w:t>
      </w:r>
      <w:r w:rsidR="009B0B70" w:rsidRPr="758CD6BB">
        <w:rPr>
          <w:rFonts w:ascii="Times New Roman" w:eastAsia="Times New Roman" w:hAnsi="Times New Roman" w:cs="Times New Roman"/>
          <w:color w:val="000000" w:themeColor="text1"/>
          <w:sz w:val="24"/>
          <w:szCs w:val="24"/>
        </w:rPr>
        <w:t xml:space="preserve"> included:</w:t>
      </w:r>
    </w:p>
    <w:p w14:paraId="1E3FD5CC" w14:textId="533C523C" w:rsidR="009B0B70" w:rsidRPr="005D7D59" w:rsidRDefault="008E5B78" w:rsidP="00F83FAC">
      <w:pPr>
        <w:pStyle w:val="ListParagraph"/>
        <w:numPr>
          <w:ilvl w:val="0"/>
          <w:numId w:val="20"/>
        </w:numPr>
        <w:spacing w:after="0" w:line="480" w:lineRule="auto"/>
        <w:jc w:val="both"/>
        <w:textAlignment w:val="baseline"/>
        <w:rPr>
          <w:rFonts w:ascii="Times New Roman" w:eastAsia="Times New Roman" w:hAnsi="Times New Roman" w:cs="Times New Roman"/>
          <w:color w:val="1C1D1E"/>
          <w:sz w:val="24"/>
          <w:szCs w:val="24"/>
          <w:highlight w:val="yellow"/>
          <w:shd w:val="clear" w:color="auto" w:fill="FFFFFF"/>
        </w:rPr>
      </w:pPr>
      <w:r>
        <w:rPr>
          <w:rFonts w:ascii="Times New Roman" w:eastAsia="Times New Roman" w:hAnsi="Times New Roman" w:cs="Times New Roman"/>
          <w:color w:val="1C1D1E"/>
          <w:sz w:val="24"/>
          <w:szCs w:val="24"/>
          <w:highlight w:val="yellow"/>
          <w:shd w:val="clear" w:color="auto" w:fill="FFFFFF"/>
        </w:rPr>
        <w:t>Ten</w:t>
      </w:r>
      <w:r w:rsidR="009B0B70" w:rsidRPr="005D7D59">
        <w:rPr>
          <w:rFonts w:ascii="Times New Roman" w:eastAsia="Times New Roman" w:hAnsi="Times New Roman" w:cs="Times New Roman"/>
          <w:color w:val="1C1D1E"/>
          <w:sz w:val="24"/>
          <w:szCs w:val="24"/>
          <w:highlight w:val="yellow"/>
          <w:shd w:val="clear" w:color="auto" w:fill="FFFFFF"/>
        </w:rPr>
        <w:t xml:space="preserve"> general acute child and adolescent units, </w:t>
      </w:r>
    </w:p>
    <w:p w14:paraId="11F9AB02" w14:textId="5126E2A3" w:rsidR="009B0B70" w:rsidRPr="005D7D59" w:rsidRDefault="005D7D59" w:rsidP="00F83FAC">
      <w:pPr>
        <w:pStyle w:val="ListParagraph"/>
        <w:numPr>
          <w:ilvl w:val="0"/>
          <w:numId w:val="20"/>
        </w:numPr>
        <w:spacing w:after="0" w:line="480" w:lineRule="auto"/>
        <w:jc w:val="both"/>
        <w:textAlignment w:val="baseline"/>
        <w:rPr>
          <w:rFonts w:ascii="Times New Roman" w:eastAsia="Times New Roman" w:hAnsi="Times New Roman" w:cs="Times New Roman"/>
          <w:color w:val="1C1D1E"/>
          <w:sz w:val="24"/>
          <w:szCs w:val="24"/>
          <w:highlight w:val="yellow"/>
          <w:shd w:val="clear" w:color="auto" w:fill="FFFFFF"/>
        </w:rPr>
      </w:pPr>
      <w:r w:rsidRPr="005D7D59">
        <w:rPr>
          <w:rFonts w:ascii="Times New Roman" w:eastAsia="Times New Roman" w:hAnsi="Times New Roman" w:cs="Times New Roman"/>
          <w:color w:val="1C1D1E"/>
          <w:sz w:val="24"/>
          <w:szCs w:val="24"/>
          <w:highlight w:val="yellow"/>
          <w:shd w:val="clear" w:color="auto" w:fill="FFFFFF"/>
        </w:rPr>
        <w:t>Three</w:t>
      </w:r>
      <w:r w:rsidR="009B0B70" w:rsidRPr="005D7D59">
        <w:rPr>
          <w:rFonts w:ascii="Times New Roman" w:eastAsia="Times New Roman" w:hAnsi="Times New Roman" w:cs="Times New Roman"/>
          <w:color w:val="1C1D1E"/>
          <w:sz w:val="24"/>
          <w:szCs w:val="24"/>
          <w:highlight w:val="yellow"/>
          <w:shd w:val="clear" w:color="auto" w:fill="FFFFFF"/>
        </w:rPr>
        <w:t xml:space="preserve"> psychiatric intensive care units (PICU), </w:t>
      </w:r>
    </w:p>
    <w:p w14:paraId="32223289" w14:textId="394161F3" w:rsidR="009B0B70" w:rsidRPr="005D7D59" w:rsidRDefault="005D7D59" w:rsidP="00F83FAC">
      <w:pPr>
        <w:pStyle w:val="ListParagraph"/>
        <w:numPr>
          <w:ilvl w:val="0"/>
          <w:numId w:val="20"/>
        </w:numPr>
        <w:spacing w:after="0" w:line="480" w:lineRule="auto"/>
        <w:jc w:val="both"/>
        <w:textAlignment w:val="baseline"/>
        <w:rPr>
          <w:rFonts w:ascii="Times New Roman" w:eastAsia="Times New Roman" w:hAnsi="Times New Roman" w:cs="Times New Roman"/>
          <w:color w:val="1C1D1E"/>
          <w:sz w:val="24"/>
          <w:szCs w:val="24"/>
          <w:highlight w:val="yellow"/>
          <w:shd w:val="clear" w:color="auto" w:fill="FFFFFF"/>
        </w:rPr>
      </w:pPr>
      <w:r w:rsidRPr="005D7D59">
        <w:rPr>
          <w:rFonts w:ascii="Times New Roman" w:eastAsia="Times New Roman" w:hAnsi="Times New Roman" w:cs="Times New Roman"/>
          <w:color w:val="1C1D1E"/>
          <w:sz w:val="24"/>
          <w:szCs w:val="24"/>
          <w:highlight w:val="yellow"/>
          <w:shd w:val="clear" w:color="auto" w:fill="FFFFFF"/>
        </w:rPr>
        <w:t>Three</w:t>
      </w:r>
      <w:r w:rsidR="009B0B70" w:rsidRPr="005D7D59">
        <w:rPr>
          <w:rFonts w:ascii="Times New Roman" w:eastAsia="Times New Roman" w:hAnsi="Times New Roman" w:cs="Times New Roman"/>
          <w:color w:val="1C1D1E"/>
          <w:sz w:val="24"/>
          <w:szCs w:val="24"/>
          <w:highlight w:val="yellow"/>
          <w:shd w:val="clear" w:color="auto" w:fill="FFFFFF"/>
        </w:rPr>
        <w:t xml:space="preserve"> specialist eating disorder units, </w:t>
      </w:r>
    </w:p>
    <w:p w14:paraId="64F97E32" w14:textId="6F2BD0E2" w:rsidR="009B0B70" w:rsidRPr="005D7D59" w:rsidRDefault="005D7D59" w:rsidP="00F83FAC">
      <w:pPr>
        <w:pStyle w:val="ListParagraph"/>
        <w:numPr>
          <w:ilvl w:val="0"/>
          <w:numId w:val="20"/>
        </w:numPr>
        <w:spacing w:after="0" w:line="480" w:lineRule="auto"/>
        <w:jc w:val="both"/>
        <w:textAlignment w:val="baseline"/>
        <w:rPr>
          <w:rFonts w:ascii="Times New Roman" w:eastAsia="Times New Roman" w:hAnsi="Times New Roman" w:cs="Times New Roman"/>
          <w:color w:val="1C1D1E"/>
          <w:sz w:val="24"/>
          <w:szCs w:val="24"/>
          <w:highlight w:val="yellow"/>
          <w:shd w:val="clear" w:color="auto" w:fill="FFFFFF"/>
        </w:rPr>
      </w:pPr>
      <w:r w:rsidRPr="005D7D59">
        <w:rPr>
          <w:rFonts w:ascii="Times New Roman" w:eastAsia="Times New Roman" w:hAnsi="Times New Roman" w:cs="Times New Roman"/>
          <w:color w:val="1C1D1E"/>
          <w:sz w:val="24"/>
          <w:szCs w:val="24"/>
          <w:highlight w:val="yellow"/>
          <w:shd w:val="clear" w:color="auto" w:fill="FFFFFF"/>
        </w:rPr>
        <w:t>Three</w:t>
      </w:r>
      <w:r w:rsidR="009B0B70" w:rsidRPr="005D7D59">
        <w:rPr>
          <w:rFonts w:ascii="Times New Roman" w:eastAsia="Times New Roman" w:hAnsi="Times New Roman" w:cs="Times New Roman"/>
          <w:color w:val="1C1D1E"/>
          <w:sz w:val="24"/>
          <w:szCs w:val="24"/>
          <w:highlight w:val="yellow"/>
          <w:shd w:val="clear" w:color="auto" w:fill="FFFFFF"/>
        </w:rPr>
        <w:t xml:space="preserve"> secure units (</w:t>
      </w:r>
      <w:r w:rsidRPr="005D7D59">
        <w:rPr>
          <w:rFonts w:ascii="Times New Roman" w:eastAsia="Times New Roman" w:hAnsi="Times New Roman" w:cs="Times New Roman"/>
          <w:color w:val="1C1D1E"/>
          <w:sz w:val="24"/>
          <w:szCs w:val="24"/>
          <w:highlight w:val="yellow"/>
          <w:shd w:val="clear" w:color="auto" w:fill="FFFFFF"/>
        </w:rPr>
        <w:t>one</w:t>
      </w:r>
      <w:r w:rsidR="009B0B70" w:rsidRPr="005D7D59">
        <w:rPr>
          <w:rFonts w:ascii="Times New Roman" w:eastAsia="Times New Roman" w:hAnsi="Times New Roman" w:cs="Times New Roman"/>
          <w:color w:val="1C1D1E"/>
          <w:sz w:val="24"/>
          <w:szCs w:val="24"/>
          <w:highlight w:val="yellow"/>
          <w:shd w:val="clear" w:color="auto" w:fill="FFFFFF"/>
        </w:rPr>
        <w:t xml:space="preserve"> low secure, </w:t>
      </w:r>
      <w:r w:rsidRPr="005D7D59">
        <w:rPr>
          <w:rFonts w:ascii="Times New Roman" w:eastAsia="Times New Roman" w:hAnsi="Times New Roman" w:cs="Times New Roman"/>
          <w:color w:val="1C1D1E"/>
          <w:sz w:val="24"/>
          <w:szCs w:val="24"/>
          <w:highlight w:val="yellow"/>
          <w:shd w:val="clear" w:color="auto" w:fill="FFFFFF"/>
        </w:rPr>
        <w:t>two</w:t>
      </w:r>
      <w:r w:rsidR="009B0B70" w:rsidRPr="005D7D59">
        <w:rPr>
          <w:rFonts w:ascii="Times New Roman" w:eastAsia="Times New Roman" w:hAnsi="Times New Roman" w:cs="Times New Roman"/>
          <w:color w:val="1C1D1E"/>
          <w:sz w:val="24"/>
          <w:szCs w:val="24"/>
          <w:highlight w:val="yellow"/>
          <w:shd w:val="clear" w:color="auto" w:fill="FFFFFF"/>
        </w:rPr>
        <w:t xml:space="preserve"> </w:t>
      </w:r>
      <w:proofErr w:type="gramStart"/>
      <w:r w:rsidR="009B0B70" w:rsidRPr="005D7D59">
        <w:rPr>
          <w:rFonts w:ascii="Times New Roman" w:eastAsia="Times New Roman" w:hAnsi="Times New Roman" w:cs="Times New Roman"/>
          <w:color w:val="1C1D1E"/>
          <w:sz w:val="24"/>
          <w:szCs w:val="24"/>
          <w:highlight w:val="yellow"/>
          <w:shd w:val="clear" w:color="auto" w:fill="FFFFFF"/>
        </w:rPr>
        <w:t>medium</w:t>
      </w:r>
      <w:proofErr w:type="gramEnd"/>
      <w:r w:rsidR="009B0B70" w:rsidRPr="005D7D59">
        <w:rPr>
          <w:rFonts w:ascii="Times New Roman" w:eastAsia="Times New Roman" w:hAnsi="Times New Roman" w:cs="Times New Roman"/>
          <w:color w:val="1C1D1E"/>
          <w:sz w:val="24"/>
          <w:szCs w:val="24"/>
          <w:highlight w:val="yellow"/>
          <w:shd w:val="clear" w:color="auto" w:fill="FFFFFF"/>
        </w:rPr>
        <w:t xml:space="preserve"> secure)</w:t>
      </w:r>
    </w:p>
    <w:p w14:paraId="526B287E" w14:textId="0C280FDE" w:rsidR="009B0B70" w:rsidRPr="005D7D59" w:rsidRDefault="005D7D59" w:rsidP="00F83FAC">
      <w:pPr>
        <w:pStyle w:val="ListParagraph"/>
        <w:numPr>
          <w:ilvl w:val="0"/>
          <w:numId w:val="20"/>
        </w:numPr>
        <w:spacing w:after="0" w:line="480" w:lineRule="auto"/>
        <w:jc w:val="both"/>
        <w:textAlignment w:val="baseline"/>
        <w:rPr>
          <w:rFonts w:ascii="Times New Roman" w:eastAsia="Times New Roman" w:hAnsi="Times New Roman" w:cs="Times New Roman"/>
          <w:color w:val="1C1D1E"/>
          <w:sz w:val="24"/>
          <w:szCs w:val="24"/>
          <w:highlight w:val="yellow"/>
          <w:shd w:val="clear" w:color="auto" w:fill="FFFFFF"/>
        </w:rPr>
      </w:pPr>
      <w:r w:rsidRPr="005D7D59">
        <w:rPr>
          <w:rFonts w:ascii="Times New Roman" w:eastAsia="Times New Roman" w:hAnsi="Times New Roman" w:cs="Times New Roman"/>
          <w:color w:val="1C1D1E"/>
          <w:sz w:val="24"/>
          <w:szCs w:val="24"/>
          <w:highlight w:val="yellow"/>
          <w:shd w:val="clear" w:color="auto" w:fill="FFFFFF"/>
        </w:rPr>
        <w:t>One</w:t>
      </w:r>
      <w:r w:rsidR="009B0B70" w:rsidRPr="005D7D59">
        <w:rPr>
          <w:rFonts w:ascii="Times New Roman" w:eastAsia="Times New Roman" w:hAnsi="Times New Roman" w:cs="Times New Roman"/>
          <w:color w:val="1C1D1E"/>
          <w:sz w:val="24"/>
          <w:szCs w:val="24"/>
          <w:highlight w:val="yellow"/>
          <w:shd w:val="clear" w:color="auto" w:fill="FFFFFF"/>
        </w:rPr>
        <w:t xml:space="preserve"> specialist unit caring for children under 13 years of age.</w:t>
      </w:r>
    </w:p>
    <w:p w14:paraId="73FD4BED" w14:textId="77777777" w:rsidR="009B0B70" w:rsidRPr="00AC7FC5" w:rsidRDefault="009B0B70" w:rsidP="601345F7">
      <w:pPr>
        <w:pStyle w:val="paragraph"/>
        <w:spacing w:before="0" w:beforeAutospacing="0" w:after="0" w:afterAutospacing="0" w:line="480" w:lineRule="auto"/>
        <w:jc w:val="both"/>
        <w:textAlignment w:val="baseline"/>
      </w:pPr>
    </w:p>
    <w:p w14:paraId="61A76988" w14:textId="433431F1" w:rsidR="00CE7B66" w:rsidRDefault="00CE7B66" w:rsidP="601345F7">
      <w:pPr>
        <w:spacing w:after="0" w:line="480" w:lineRule="auto"/>
        <w:jc w:val="both"/>
        <w:textAlignment w:val="baseline"/>
        <w:rPr>
          <w:rFonts w:ascii="Times New Roman" w:eastAsia="Times New Roman" w:hAnsi="Times New Roman" w:cs="Times New Roman"/>
          <w:sz w:val="24"/>
          <w:szCs w:val="24"/>
        </w:rPr>
      </w:pPr>
      <w:r w:rsidRPr="758CD6BB">
        <w:rPr>
          <w:rFonts w:ascii="Times New Roman" w:eastAsia="Times New Roman" w:hAnsi="Times New Roman" w:cs="Times New Roman"/>
          <w:sz w:val="24"/>
          <w:szCs w:val="24"/>
        </w:rPr>
        <w:t>The wards were geographically spread across England. Due to the commissioning and provision of CYPM</w:t>
      </w:r>
      <w:r w:rsidR="00296608">
        <w:rPr>
          <w:rFonts w:ascii="Times New Roman" w:eastAsia="Times New Roman" w:hAnsi="Times New Roman" w:cs="Times New Roman"/>
          <w:sz w:val="24"/>
          <w:szCs w:val="24"/>
        </w:rPr>
        <w:t>H</w:t>
      </w:r>
      <w:r w:rsidRPr="758CD6BB">
        <w:rPr>
          <w:rFonts w:ascii="Times New Roman" w:eastAsia="Times New Roman" w:hAnsi="Times New Roman" w:cs="Times New Roman"/>
          <w:sz w:val="24"/>
          <w:szCs w:val="24"/>
        </w:rPr>
        <w:t xml:space="preserve"> inpatient services in England, the wards </w:t>
      </w:r>
      <w:r w:rsidR="005D7D59">
        <w:rPr>
          <w:rFonts w:ascii="Times New Roman" w:eastAsia="Times New Roman" w:hAnsi="Times New Roman" w:cs="Times New Roman"/>
          <w:sz w:val="24"/>
          <w:szCs w:val="24"/>
        </w:rPr>
        <w:t>we</w:t>
      </w:r>
      <w:r w:rsidRPr="758CD6BB">
        <w:rPr>
          <w:rFonts w:ascii="Times New Roman" w:eastAsia="Times New Roman" w:hAnsi="Times New Roman" w:cs="Times New Roman"/>
          <w:sz w:val="24"/>
          <w:szCs w:val="24"/>
        </w:rPr>
        <w:t xml:space="preserve">re run by a mixture of </w:t>
      </w:r>
      <w:r w:rsidR="00893F8F">
        <w:rPr>
          <w:rFonts w:ascii="Times New Roman" w:eastAsia="Times New Roman" w:hAnsi="Times New Roman" w:cs="Times New Roman"/>
          <w:sz w:val="24"/>
          <w:szCs w:val="24"/>
        </w:rPr>
        <w:t>National Health Service (</w:t>
      </w:r>
      <w:r w:rsidRPr="758CD6BB">
        <w:rPr>
          <w:rFonts w:ascii="Times New Roman" w:eastAsia="Times New Roman" w:hAnsi="Times New Roman" w:cs="Times New Roman"/>
          <w:sz w:val="24"/>
          <w:szCs w:val="24"/>
        </w:rPr>
        <w:t>NHS</w:t>
      </w:r>
      <w:r w:rsidR="00893F8F">
        <w:rPr>
          <w:rFonts w:ascii="Times New Roman" w:eastAsia="Times New Roman" w:hAnsi="Times New Roman" w:cs="Times New Roman"/>
          <w:sz w:val="24"/>
          <w:szCs w:val="24"/>
        </w:rPr>
        <w:t>)</w:t>
      </w:r>
      <w:r w:rsidRPr="758CD6BB">
        <w:rPr>
          <w:rFonts w:ascii="Times New Roman" w:eastAsia="Times New Roman" w:hAnsi="Times New Roman" w:cs="Times New Roman"/>
          <w:sz w:val="24"/>
          <w:szCs w:val="24"/>
        </w:rPr>
        <w:t xml:space="preserve"> and </w:t>
      </w:r>
      <w:r w:rsidR="00E128C2" w:rsidRPr="758CD6BB">
        <w:rPr>
          <w:rFonts w:ascii="Times New Roman" w:eastAsia="Times New Roman" w:hAnsi="Times New Roman" w:cs="Times New Roman"/>
          <w:sz w:val="24"/>
          <w:szCs w:val="24"/>
        </w:rPr>
        <w:t>independent</w:t>
      </w:r>
      <w:r w:rsidRPr="758CD6BB">
        <w:rPr>
          <w:rFonts w:ascii="Times New Roman" w:eastAsia="Times New Roman" w:hAnsi="Times New Roman" w:cs="Times New Roman"/>
          <w:sz w:val="24"/>
          <w:szCs w:val="24"/>
        </w:rPr>
        <w:t xml:space="preserve"> providers.  Details of the twenty sites are outlined in Table </w:t>
      </w:r>
      <w:r w:rsidR="3AEE2E77" w:rsidRPr="758CD6BB">
        <w:rPr>
          <w:rFonts w:ascii="Times New Roman" w:eastAsia="Times New Roman" w:hAnsi="Times New Roman" w:cs="Times New Roman"/>
          <w:sz w:val="24"/>
          <w:szCs w:val="24"/>
        </w:rPr>
        <w:t>2</w:t>
      </w:r>
      <w:r w:rsidRPr="758CD6BB">
        <w:rPr>
          <w:rFonts w:ascii="Times New Roman" w:eastAsia="Times New Roman" w:hAnsi="Times New Roman" w:cs="Times New Roman"/>
          <w:sz w:val="24"/>
          <w:szCs w:val="24"/>
        </w:rPr>
        <w:t xml:space="preserve">.  </w:t>
      </w:r>
    </w:p>
    <w:p w14:paraId="1B92F537" w14:textId="1BF65866" w:rsidR="758CD6BB" w:rsidRDefault="758CD6BB" w:rsidP="758CD6BB">
      <w:pPr>
        <w:spacing w:after="0" w:line="480" w:lineRule="auto"/>
        <w:jc w:val="both"/>
        <w:rPr>
          <w:rFonts w:ascii="Times New Roman" w:eastAsia="Times New Roman" w:hAnsi="Times New Roman" w:cs="Times New Roman"/>
          <w:sz w:val="24"/>
          <w:szCs w:val="24"/>
        </w:rPr>
      </w:pPr>
    </w:p>
    <w:p w14:paraId="061126D0" w14:textId="05CD4A49" w:rsidR="00CE7B66" w:rsidRDefault="5E51F17B" w:rsidP="758CD6BB">
      <w:pPr>
        <w:spacing w:after="0" w:line="480" w:lineRule="auto"/>
        <w:jc w:val="both"/>
        <w:textAlignment w:val="baseline"/>
        <w:rPr>
          <w:rFonts w:ascii="Times New Roman" w:eastAsia="Times New Roman" w:hAnsi="Times New Roman" w:cs="Times New Roman"/>
          <w:b/>
          <w:bCs/>
          <w:sz w:val="24"/>
          <w:szCs w:val="24"/>
        </w:rPr>
      </w:pPr>
      <w:r w:rsidRPr="758CD6BB">
        <w:rPr>
          <w:rFonts w:ascii="Times New Roman" w:eastAsia="Times New Roman" w:hAnsi="Times New Roman" w:cs="Times New Roman"/>
          <w:b/>
          <w:bCs/>
          <w:sz w:val="24"/>
          <w:szCs w:val="24"/>
        </w:rPr>
        <w:t xml:space="preserve">Insert Table </w:t>
      </w:r>
      <w:r w:rsidR="0E175F0E" w:rsidRPr="758CD6BB">
        <w:rPr>
          <w:rFonts w:ascii="Times New Roman" w:eastAsia="Times New Roman" w:hAnsi="Times New Roman" w:cs="Times New Roman"/>
          <w:b/>
          <w:bCs/>
          <w:sz w:val="24"/>
          <w:szCs w:val="24"/>
        </w:rPr>
        <w:t>2</w:t>
      </w:r>
      <w:r w:rsidRPr="758CD6BB">
        <w:rPr>
          <w:rFonts w:ascii="Times New Roman" w:eastAsia="Times New Roman" w:hAnsi="Times New Roman" w:cs="Times New Roman"/>
          <w:b/>
          <w:bCs/>
          <w:sz w:val="24"/>
          <w:szCs w:val="24"/>
        </w:rPr>
        <w:t xml:space="preserve"> </w:t>
      </w:r>
      <w:proofErr w:type="gramStart"/>
      <w:r w:rsidRPr="758CD6BB">
        <w:rPr>
          <w:rFonts w:ascii="Times New Roman" w:eastAsia="Times New Roman" w:hAnsi="Times New Roman" w:cs="Times New Roman"/>
          <w:b/>
          <w:bCs/>
          <w:sz w:val="24"/>
          <w:szCs w:val="24"/>
        </w:rPr>
        <w:t>here</w:t>
      </w:r>
      <w:proofErr w:type="gramEnd"/>
    </w:p>
    <w:p w14:paraId="2A87777C" w14:textId="77777777" w:rsidR="00893F8F" w:rsidRDefault="00893F8F" w:rsidP="601345F7">
      <w:pPr>
        <w:spacing w:after="0" w:line="480" w:lineRule="auto"/>
        <w:jc w:val="both"/>
        <w:textAlignment w:val="baseline"/>
        <w:rPr>
          <w:rFonts w:ascii="Times New Roman" w:eastAsia="Times New Roman" w:hAnsi="Times New Roman" w:cs="Times New Roman"/>
          <w:color w:val="1C1D1E"/>
          <w:sz w:val="24"/>
          <w:szCs w:val="24"/>
          <w:shd w:val="clear" w:color="auto" w:fill="FFFFFF"/>
        </w:rPr>
      </w:pPr>
    </w:p>
    <w:p w14:paraId="1594F859" w14:textId="4EC46DC9" w:rsidR="00305435" w:rsidRDefault="002F32ED" w:rsidP="002A2DB0">
      <w:pPr>
        <w:spacing w:after="0" w:line="480" w:lineRule="auto"/>
        <w:jc w:val="both"/>
        <w:textAlignment w:val="baseline"/>
        <w:rPr>
          <w:rFonts w:ascii="Times New Roman" w:eastAsia="Times New Roman" w:hAnsi="Times New Roman" w:cs="Times New Roman"/>
          <w:sz w:val="24"/>
          <w:szCs w:val="24"/>
        </w:rPr>
      </w:pPr>
      <w:r w:rsidRPr="601345F7">
        <w:rPr>
          <w:rFonts w:ascii="Times New Roman" w:eastAsia="Times New Roman" w:hAnsi="Times New Roman" w:cs="Times New Roman"/>
          <w:color w:val="1C1D1E"/>
          <w:sz w:val="24"/>
          <w:szCs w:val="24"/>
          <w:shd w:val="clear" w:color="auto" w:fill="FFFFFF"/>
        </w:rPr>
        <w:lastRenderedPageBreak/>
        <w:t>At the start of the project</w:t>
      </w:r>
      <w:r w:rsidR="00893F8F">
        <w:rPr>
          <w:rFonts w:ascii="Times New Roman" w:eastAsia="Times New Roman" w:hAnsi="Times New Roman" w:cs="Times New Roman"/>
          <w:color w:val="1C1D1E"/>
          <w:sz w:val="24"/>
          <w:szCs w:val="24"/>
          <w:shd w:val="clear" w:color="auto" w:fill="FFFFFF"/>
        </w:rPr>
        <w:t>, three</w:t>
      </w:r>
      <w:r w:rsidR="009B0B70" w:rsidRPr="601345F7">
        <w:rPr>
          <w:rFonts w:ascii="Times New Roman" w:eastAsia="Times New Roman" w:hAnsi="Times New Roman" w:cs="Times New Roman"/>
          <w:color w:val="1C1D1E"/>
          <w:sz w:val="24"/>
          <w:szCs w:val="24"/>
          <w:shd w:val="clear" w:color="auto" w:fill="FFFFFF"/>
        </w:rPr>
        <w:t xml:space="preserve"> of the 10 general acute units and the unit for children under the age of 13 were effectively working as eating disorder units due to the identified needs of the young people admitted and the care being provided. </w:t>
      </w:r>
      <w:r w:rsidR="536414E1" w:rsidRPr="601345F7">
        <w:rPr>
          <w:rFonts w:ascii="Times New Roman" w:eastAsia="Times New Roman" w:hAnsi="Times New Roman" w:cs="Times New Roman"/>
          <w:color w:val="000000" w:themeColor="text1"/>
          <w:sz w:val="24"/>
          <w:szCs w:val="24"/>
        </w:rPr>
        <w:t>Only one unit was single sex</w:t>
      </w:r>
      <w:r w:rsidR="32509E62" w:rsidRPr="601345F7">
        <w:rPr>
          <w:rFonts w:ascii="Times New Roman" w:eastAsia="Times New Roman" w:hAnsi="Times New Roman" w:cs="Times New Roman"/>
          <w:color w:val="000000" w:themeColor="text1"/>
          <w:sz w:val="24"/>
          <w:szCs w:val="24"/>
        </w:rPr>
        <w:t>. The number of commissioned</w:t>
      </w:r>
      <w:r w:rsidR="32509E62" w:rsidRPr="601345F7">
        <w:rPr>
          <w:rFonts w:ascii="Times New Roman" w:eastAsia="Times New Roman" w:hAnsi="Times New Roman" w:cs="Times New Roman"/>
          <w:sz w:val="24"/>
          <w:szCs w:val="24"/>
        </w:rPr>
        <w:t xml:space="preserve"> beds on each ward varied from </w:t>
      </w:r>
      <w:r w:rsidR="00822CFA">
        <w:rPr>
          <w:rFonts w:ascii="Times New Roman" w:eastAsia="Times New Roman" w:hAnsi="Times New Roman" w:cs="Times New Roman"/>
          <w:sz w:val="24"/>
          <w:szCs w:val="24"/>
        </w:rPr>
        <w:t>nine</w:t>
      </w:r>
      <w:r w:rsidR="32509E62" w:rsidRPr="601345F7">
        <w:rPr>
          <w:rFonts w:ascii="Times New Roman" w:eastAsia="Times New Roman" w:hAnsi="Times New Roman" w:cs="Times New Roman"/>
          <w:sz w:val="24"/>
          <w:szCs w:val="24"/>
        </w:rPr>
        <w:t xml:space="preserve"> to 28, however during the implementation period </w:t>
      </w:r>
      <w:r w:rsidR="00822CFA">
        <w:rPr>
          <w:rFonts w:ascii="Times New Roman" w:eastAsia="Times New Roman" w:hAnsi="Times New Roman" w:cs="Times New Roman"/>
          <w:sz w:val="24"/>
          <w:szCs w:val="24"/>
        </w:rPr>
        <w:t>four</w:t>
      </w:r>
      <w:r w:rsidR="32509E62" w:rsidRPr="601345F7">
        <w:rPr>
          <w:rFonts w:ascii="Times New Roman" w:eastAsia="Times New Roman" w:hAnsi="Times New Roman" w:cs="Times New Roman"/>
          <w:sz w:val="24"/>
          <w:szCs w:val="24"/>
        </w:rPr>
        <w:t xml:space="preserve"> wards experienced long term increases and/or decreases </w:t>
      </w:r>
      <w:r w:rsidR="1284D7B0" w:rsidRPr="601345F7">
        <w:rPr>
          <w:rFonts w:ascii="Times New Roman" w:eastAsia="Times New Roman" w:hAnsi="Times New Roman" w:cs="Times New Roman"/>
          <w:sz w:val="24"/>
          <w:szCs w:val="24"/>
        </w:rPr>
        <w:t xml:space="preserve">in bed numbers </w:t>
      </w:r>
      <w:r w:rsidR="32509E62" w:rsidRPr="601345F7">
        <w:rPr>
          <w:rFonts w:ascii="Times New Roman" w:eastAsia="Times New Roman" w:hAnsi="Times New Roman" w:cs="Times New Roman"/>
          <w:sz w:val="24"/>
          <w:szCs w:val="24"/>
        </w:rPr>
        <w:t xml:space="preserve">while others experienced temporary reductions due to lack of staff or outbreaks of COVID-19. </w:t>
      </w:r>
    </w:p>
    <w:p w14:paraId="4DF58984" w14:textId="639B7AFF" w:rsidR="00305435" w:rsidRPr="00773526" w:rsidRDefault="00773526" w:rsidP="002A2DB0">
      <w:pPr>
        <w:spacing w:after="0" w:line="480" w:lineRule="auto"/>
        <w:jc w:val="both"/>
        <w:textAlignment w:val="baseline"/>
        <w:rPr>
          <w:rFonts w:ascii="Times New Roman" w:eastAsia="Times New Roman" w:hAnsi="Times New Roman" w:cs="Times New Roman"/>
          <w:color w:val="000000" w:themeColor="text1"/>
          <w:sz w:val="24"/>
          <w:szCs w:val="24"/>
        </w:rPr>
      </w:pPr>
      <w:r w:rsidRPr="00773526">
        <w:rPr>
          <w:rFonts w:ascii="Times New Roman" w:eastAsia="Times New Roman" w:hAnsi="Times New Roman" w:cs="Times New Roman"/>
          <w:color w:val="000000" w:themeColor="text1"/>
          <w:sz w:val="24"/>
          <w:szCs w:val="24"/>
        </w:rPr>
        <w:t>Seven</w:t>
      </w:r>
      <w:r w:rsidR="00305435" w:rsidRPr="00773526">
        <w:rPr>
          <w:rFonts w:ascii="Times New Roman" w:eastAsia="Times New Roman" w:hAnsi="Times New Roman" w:cs="Times New Roman"/>
          <w:color w:val="000000" w:themeColor="text1"/>
          <w:sz w:val="24"/>
          <w:szCs w:val="24"/>
        </w:rPr>
        <w:t xml:space="preserve"> wards were identified as effectively providing an eating disorder service</w:t>
      </w:r>
      <w:r w:rsidR="003162FC">
        <w:rPr>
          <w:rFonts w:ascii="Times New Roman" w:eastAsia="Times New Roman" w:hAnsi="Times New Roman" w:cs="Times New Roman"/>
          <w:color w:val="000000" w:themeColor="text1"/>
          <w:sz w:val="24"/>
          <w:szCs w:val="24"/>
        </w:rPr>
        <w:t xml:space="preserve">. This included </w:t>
      </w:r>
      <w:r w:rsidR="00845476" w:rsidRPr="00845476">
        <w:rPr>
          <w:rFonts w:ascii="Times New Roman" w:eastAsia="Times New Roman" w:hAnsi="Times New Roman" w:cs="Times New Roman"/>
          <w:color w:val="000000" w:themeColor="text1"/>
          <w:sz w:val="24"/>
          <w:szCs w:val="24"/>
          <w:highlight w:val="yellow"/>
        </w:rPr>
        <w:t>three</w:t>
      </w:r>
      <w:r w:rsidR="00305435" w:rsidRPr="00773526">
        <w:rPr>
          <w:rFonts w:ascii="Times New Roman" w:eastAsia="Times New Roman" w:hAnsi="Times New Roman" w:cs="Times New Roman"/>
          <w:color w:val="000000" w:themeColor="text1"/>
          <w:sz w:val="24"/>
          <w:szCs w:val="24"/>
        </w:rPr>
        <w:t xml:space="preserve"> specialised units, </w:t>
      </w:r>
      <w:r w:rsidR="00845476" w:rsidRPr="00845476">
        <w:rPr>
          <w:rFonts w:ascii="Times New Roman" w:eastAsia="Times New Roman" w:hAnsi="Times New Roman" w:cs="Times New Roman"/>
          <w:color w:val="000000" w:themeColor="text1"/>
          <w:sz w:val="24"/>
          <w:szCs w:val="24"/>
          <w:highlight w:val="yellow"/>
        </w:rPr>
        <w:t>three</w:t>
      </w:r>
      <w:r w:rsidR="00305435" w:rsidRPr="00773526">
        <w:rPr>
          <w:rFonts w:ascii="Times New Roman" w:eastAsia="Times New Roman" w:hAnsi="Times New Roman" w:cs="Times New Roman"/>
          <w:color w:val="000000" w:themeColor="text1"/>
          <w:sz w:val="24"/>
          <w:szCs w:val="24"/>
        </w:rPr>
        <w:t xml:space="preserve"> general adolescent units whose patients were all or predominantly being treated for an eating disorder, </w:t>
      </w:r>
      <w:r w:rsidR="003162FC">
        <w:rPr>
          <w:rFonts w:ascii="Times New Roman" w:eastAsia="Times New Roman" w:hAnsi="Times New Roman" w:cs="Times New Roman"/>
          <w:color w:val="000000" w:themeColor="text1"/>
          <w:sz w:val="24"/>
          <w:szCs w:val="24"/>
        </w:rPr>
        <w:t xml:space="preserve">and </w:t>
      </w:r>
      <w:r w:rsidR="00305435" w:rsidRPr="00773526">
        <w:rPr>
          <w:rFonts w:ascii="Times New Roman" w:eastAsia="Times New Roman" w:hAnsi="Times New Roman" w:cs="Times New Roman"/>
          <w:color w:val="000000" w:themeColor="text1"/>
          <w:sz w:val="24"/>
          <w:szCs w:val="24"/>
        </w:rPr>
        <w:t>the under 13s ward</w:t>
      </w:r>
      <w:r w:rsidR="003162FC">
        <w:rPr>
          <w:rFonts w:ascii="Times New Roman" w:eastAsia="Times New Roman" w:hAnsi="Times New Roman" w:cs="Times New Roman"/>
          <w:color w:val="000000" w:themeColor="text1"/>
          <w:sz w:val="24"/>
          <w:szCs w:val="24"/>
        </w:rPr>
        <w:t xml:space="preserve">. Consequently, </w:t>
      </w:r>
      <w:r w:rsidR="00305435" w:rsidRPr="00773526">
        <w:rPr>
          <w:rFonts w:ascii="Times New Roman" w:eastAsia="Times New Roman" w:hAnsi="Times New Roman" w:cs="Times New Roman"/>
          <w:color w:val="000000" w:themeColor="text1"/>
          <w:sz w:val="24"/>
          <w:szCs w:val="24"/>
        </w:rPr>
        <w:t xml:space="preserve">the project was able to see this group as a sub-set of the 20 wards and </w:t>
      </w:r>
      <w:r w:rsidR="00A92B9A">
        <w:rPr>
          <w:rFonts w:ascii="Times New Roman" w:eastAsia="Times New Roman" w:hAnsi="Times New Roman" w:cs="Times New Roman"/>
          <w:color w:val="000000" w:themeColor="text1"/>
          <w:sz w:val="24"/>
          <w:szCs w:val="24"/>
        </w:rPr>
        <w:t xml:space="preserve">we conducted </w:t>
      </w:r>
      <w:r w:rsidR="00305435" w:rsidRPr="00773526">
        <w:rPr>
          <w:rFonts w:ascii="Times New Roman" w:eastAsia="Times New Roman" w:hAnsi="Times New Roman" w:cs="Times New Roman"/>
          <w:color w:val="000000" w:themeColor="text1"/>
          <w:sz w:val="24"/>
          <w:szCs w:val="24"/>
        </w:rPr>
        <w:t xml:space="preserve">a </w:t>
      </w:r>
      <w:r w:rsidR="003B487E" w:rsidRPr="00773526">
        <w:rPr>
          <w:rFonts w:ascii="Times New Roman" w:eastAsia="Times New Roman" w:hAnsi="Times New Roman" w:cs="Times New Roman"/>
          <w:color w:val="000000" w:themeColor="text1"/>
          <w:sz w:val="24"/>
          <w:szCs w:val="24"/>
        </w:rPr>
        <w:t>s</w:t>
      </w:r>
      <w:r w:rsidR="003B487E">
        <w:rPr>
          <w:rFonts w:ascii="Times New Roman" w:eastAsia="Times New Roman" w:hAnsi="Times New Roman" w:cs="Times New Roman"/>
          <w:color w:val="000000" w:themeColor="text1"/>
          <w:sz w:val="24"/>
          <w:szCs w:val="24"/>
        </w:rPr>
        <w:t>e</w:t>
      </w:r>
      <w:r w:rsidR="003B487E" w:rsidRPr="00773526">
        <w:rPr>
          <w:rFonts w:ascii="Times New Roman" w:eastAsia="Times New Roman" w:hAnsi="Times New Roman" w:cs="Times New Roman"/>
          <w:color w:val="000000" w:themeColor="text1"/>
          <w:sz w:val="24"/>
          <w:szCs w:val="24"/>
        </w:rPr>
        <w:t>parate</w:t>
      </w:r>
      <w:r w:rsidR="00305435" w:rsidRPr="00773526">
        <w:rPr>
          <w:rFonts w:ascii="Times New Roman" w:eastAsia="Times New Roman" w:hAnsi="Times New Roman" w:cs="Times New Roman"/>
          <w:color w:val="000000" w:themeColor="text1"/>
          <w:sz w:val="24"/>
          <w:szCs w:val="24"/>
        </w:rPr>
        <w:t xml:space="preserve"> analysis of Safewards in CYP eating disorder wards. This analysis will be presented as a separate paper. </w:t>
      </w:r>
    </w:p>
    <w:p w14:paraId="007078BA" w14:textId="77777777" w:rsidR="009B0B70" w:rsidRDefault="009B0B70" w:rsidP="601345F7">
      <w:pPr>
        <w:jc w:val="both"/>
        <w:rPr>
          <w:rFonts w:ascii="Times New Roman" w:eastAsia="Times New Roman" w:hAnsi="Times New Roman" w:cs="Times New Roman"/>
          <w:sz w:val="24"/>
          <w:szCs w:val="24"/>
        </w:rPr>
      </w:pPr>
      <w:r w:rsidRPr="758CD6BB">
        <w:rPr>
          <w:rFonts w:ascii="Times New Roman" w:eastAsia="Times New Roman" w:hAnsi="Times New Roman" w:cs="Times New Roman"/>
          <w:sz w:val="24"/>
          <w:szCs w:val="24"/>
        </w:rPr>
        <w:t xml:space="preserve"> </w:t>
      </w:r>
    </w:p>
    <w:p w14:paraId="6F9A9277" w14:textId="0A30ECFB" w:rsidR="009B0B70" w:rsidRPr="00597B10" w:rsidRDefault="009B0B70" w:rsidP="758CD6BB">
      <w:pPr>
        <w:spacing w:line="480" w:lineRule="auto"/>
        <w:jc w:val="both"/>
        <w:rPr>
          <w:rFonts w:ascii="Times New Roman" w:eastAsia="Times New Roman" w:hAnsi="Times New Roman" w:cs="Times New Roman"/>
          <w:b/>
          <w:bCs/>
          <w:i/>
          <w:iCs/>
          <w:color w:val="4472C4" w:themeColor="accent1"/>
          <w:sz w:val="24"/>
          <w:szCs w:val="24"/>
        </w:rPr>
      </w:pPr>
      <w:r w:rsidRPr="00597B10">
        <w:rPr>
          <w:rFonts w:ascii="Times New Roman" w:eastAsia="Times New Roman" w:hAnsi="Times New Roman" w:cs="Times New Roman"/>
          <w:b/>
          <w:bCs/>
          <w:i/>
          <w:iCs/>
          <w:sz w:val="24"/>
          <w:szCs w:val="24"/>
        </w:rPr>
        <w:t xml:space="preserve">Implementation </w:t>
      </w:r>
      <w:r w:rsidR="00525F06">
        <w:rPr>
          <w:rFonts w:ascii="Times New Roman" w:eastAsia="Times New Roman" w:hAnsi="Times New Roman" w:cs="Times New Roman"/>
          <w:b/>
          <w:bCs/>
          <w:i/>
          <w:iCs/>
          <w:sz w:val="24"/>
          <w:szCs w:val="24"/>
        </w:rPr>
        <w:t>Team</w:t>
      </w:r>
      <w:r w:rsidRPr="00597B10">
        <w:rPr>
          <w:rFonts w:ascii="Times New Roman" w:eastAsia="Times New Roman" w:hAnsi="Times New Roman" w:cs="Times New Roman"/>
          <w:b/>
          <w:bCs/>
          <w:i/>
          <w:iCs/>
          <w:sz w:val="24"/>
          <w:szCs w:val="24"/>
        </w:rPr>
        <w:t xml:space="preserve">: </w:t>
      </w:r>
    </w:p>
    <w:p w14:paraId="78B8B4E3" w14:textId="617B568B" w:rsidR="009B0B70" w:rsidRPr="001B7D75" w:rsidRDefault="009B0B70" w:rsidP="00F61FE6">
      <w:pPr>
        <w:spacing w:line="480" w:lineRule="auto"/>
        <w:rPr>
          <w:rStyle w:val="eop"/>
          <w:rFonts w:ascii="Times New Roman" w:hAnsi="Times New Roman" w:cs="Times New Roman"/>
          <w:sz w:val="24"/>
          <w:szCs w:val="24"/>
        </w:rPr>
      </w:pPr>
      <w:r w:rsidRPr="001B7D75">
        <w:rPr>
          <w:rFonts w:ascii="Times New Roman" w:eastAsia="Times New Roman" w:hAnsi="Times New Roman" w:cs="Times New Roman"/>
          <w:sz w:val="24"/>
          <w:szCs w:val="24"/>
        </w:rPr>
        <w:t>A</w:t>
      </w:r>
      <w:r w:rsidR="732C7D44" w:rsidRPr="001B7D75">
        <w:rPr>
          <w:rFonts w:ascii="Times New Roman" w:eastAsia="Times New Roman" w:hAnsi="Times New Roman" w:cs="Times New Roman"/>
          <w:sz w:val="24"/>
          <w:szCs w:val="24"/>
        </w:rPr>
        <w:t xml:space="preserve"> Safewards Implementation </w:t>
      </w:r>
      <w:r w:rsidR="37B3C6B8" w:rsidRPr="001B7D75">
        <w:rPr>
          <w:rFonts w:ascii="Times New Roman" w:eastAsia="Times New Roman" w:hAnsi="Times New Roman" w:cs="Times New Roman"/>
          <w:sz w:val="24"/>
          <w:szCs w:val="24"/>
        </w:rPr>
        <w:t>T</w:t>
      </w:r>
      <w:r w:rsidRPr="001B7D75">
        <w:rPr>
          <w:rFonts w:ascii="Times New Roman" w:eastAsia="Times New Roman" w:hAnsi="Times New Roman" w:cs="Times New Roman"/>
          <w:sz w:val="24"/>
          <w:szCs w:val="24"/>
        </w:rPr>
        <w:t xml:space="preserve">eam based at </w:t>
      </w:r>
      <w:r w:rsidR="17C0C0B0" w:rsidRPr="001B7D75">
        <w:rPr>
          <w:rFonts w:ascii="Times New Roman" w:eastAsia="Times New Roman" w:hAnsi="Times New Roman" w:cs="Times New Roman"/>
          <w:sz w:val="24"/>
          <w:szCs w:val="24"/>
        </w:rPr>
        <w:t xml:space="preserve">a university </w:t>
      </w:r>
      <w:r w:rsidRPr="001B7D75">
        <w:rPr>
          <w:rFonts w:ascii="Times New Roman" w:eastAsia="Times New Roman" w:hAnsi="Times New Roman" w:cs="Times New Roman"/>
          <w:sz w:val="24"/>
          <w:szCs w:val="24"/>
        </w:rPr>
        <w:t xml:space="preserve">provided support to staff on each of the CYP units to implement Safewards, and a second team conducted an evaluation of the CYP Safewards implementation project. </w:t>
      </w:r>
      <w:r w:rsidR="00CA0B1D" w:rsidRPr="001B7D75">
        <w:rPr>
          <w:rFonts w:ascii="Times New Roman" w:eastAsia="Times New Roman" w:hAnsi="Times New Roman" w:cs="Times New Roman"/>
          <w:sz w:val="24"/>
          <w:szCs w:val="24"/>
        </w:rPr>
        <w:t xml:space="preserve">The </w:t>
      </w:r>
      <w:r w:rsidR="00623DF2" w:rsidRPr="001B7D75">
        <w:rPr>
          <w:rFonts w:ascii="Times New Roman" w:eastAsia="Times New Roman" w:hAnsi="Times New Roman" w:cs="Times New Roman"/>
          <w:sz w:val="24"/>
          <w:szCs w:val="24"/>
        </w:rPr>
        <w:t xml:space="preserve">implementation team </w:t>
      </w:r>
      <w:r w:rsidR="00CA0B1D" w:rsidRPr="001B7D75">
        <w:rPr>
          <w:rFonts w:ascii="Times New Roman" w:eastAsia="Times New Roman" w:hAnsi="Times New Roman" w:cs="Times New Roman"/>
          <w:sz w:val="24"/>
          <w:szCs w:val="24"/>
        </w:rPr>
        <w:t>consisted of</w:t>
      </w:r>
      <w:r w:rsidR="00F61FE6" w:rsidRPr="001B7D75">
        <w:rPr>
          <w:rFonts w:ascii="Times New Roman" w:eastAsia="Times New Roman" w:hAnsi="Times New Roman" w:cs="Times New Roman"/>
          <w:sz w:val="24"/>
          <w:szCs w:val="24"/>
        </w:rPr>
        <w:t xml:space="preserve"> a </w:t>
      </w:r>
      <w:r w:rsidRPr="001B7D75">
        <w:rPr>
          <w:rStyle w:val="normaltextrun"/>
          <w:rFonts w:ascii="Times New Roman" w:hAnsi="Times New Roman" w:cs="Times New Roman"/>
          <w:color w:val="000000" w:themeColor="text1"/>
          <w:sz w:val="24"/>
          <w:szCs w:val="24"/>
        </w:rPr>
        <w:t xml:space="preserve">Clinical </w:t>
      </w:r>
      <w:r w:rsidR="00232F5E">
        <w:rPr>
          <w:rStyle w:val="normaltextrun"/>
          <w:rFonts w:ascii="Times New Roman" w:hAnsi="Times New Roman" w:cs="Times New Roman"/>
          <w:color w:val="000000" w:themeColor="text1"/>
          <w:sz w:val="24"/>
          <w:szCs w:val="24"/>
        </w:rPr>
        <w:t>S</w:t>
      </w:r>
      <w:r w:rsidRPr="001B7D75">
        <w:rPr>
          <w:rStyle w:val="normaltextrun"/>
          <w:rFonts w:ascii="Times New Roman" w:hAnsi="Times New Roman" w:cs="Times New Roman"/>
          <w:color w:val="000000" w:themeColor="text1"/>
          <w:sz w:val="24"/>
          <w:szCs w:val="24"/>
        </w:rPr>
        <w:t>upervisor</w:t>
      </w:r>
      <w:r w:rsidR="001B7D75" w:rsidRPr="001B7D75">
        <w:rPr>
          <w:rStyle w:val="normaltextrun"/>
          <w:rFonts w:ascii="Times New Roman" w:hAnsi="Times New Roman" w:cs="Times New Roman"/>
          <w:color w:val="000000" w:themeColor="text1"/>
          <w:sz w:val="24"/>
          <w:szCs w:val="24"/>
        </w:rPr>
        <w:t xml:space="preserve"> </w:t>
      </w:r>
      <w:r w:rsidR="00E5759C">
        <w:rPr>
          <w:rStyle w:val="normaltextrun"/>
          <w:rFonts w:ascii="Times New Roman" w:hAnsi="Times New Roman" w:cs="Times New Roman"/>
          <w:color w:val="000000" w:themeColor="text1"/>
          <w:sz w:val="24"/>
          <w:szCs w:val="24"/>
        </w:rPr>
        <w:t xml:space="preserve">(CS) </w:t>
      </w:r>
      <w:r w:rsidR="001B7D75" w:rsidRPr="001B7D75">
        <w:rPr>
          <w:rStyle w:val="normaltextrun"/>
          <w:rFonts w:ascii="Times New Roman" w:hAnsi="Times New Roman" w:cs="Times New Roman"/>
          <w:color w:val="000000" w:themeColor="text1"/>
          <w:sz w:val="24"/>
          <w:szCs w:val="24"/>
        </w:rPr>
        <w:t xml:space="preserve">and four project workers. </w:t>
      </w:r>
      <w:r w:rsidRPr="001B7D75">
        <w:rPr>
          <w:rStyle w:val="normaltextrun"/>
          <w:rFonts w:ascii="Times New Roman" w:hAnsi="Times New Roman" w:cs="Times New Roman"/>
          <w:color w:val="000000" w:themeColor="text1"/>
          <w:sz w:val="24"/>
          <w:szCs w:val="24"/>
        </w:rPr>
        <w:t xml:space="preserve"> </w:t>
      </w:r>
      <w:r w:rsidRPr="001B7D75">
        <w:rPr>
          <w:rStyle w:val="normaltextrun"/>
          <w:rFonts w:ascii="Times New Roman" w:hAnsi="Times New Roman" w:cs="Times New Roman"/>
          <w:sz w:val="24"/>
          <w:szCs w:val="24"/>
        </w:rPr>
        <w:t>GB</w:t>
      </w:r>
      <w:r w:rsidR="007D0A25" w:rsidRPr="001B7D75">
        <w:rPr>
          <w:rStyle w:val="normaltextrun"/>
          <w:rFonts w:ascii="Times New Roman" w:hAnsi="Times New Roman" w:cs="Times New Roman"/>
          <w:sz w:val="24"/>
          <w:szCs w:val="24"/>
        </w:rPr>
        <w:t xml:space="preserve">, a </w:t>
      </w:r>
      <w:proofErr w:type="gramStart"/>
      <w:r w:rsidR="007D0A25" w:rsidRPr="001B7D75">
        <w:rPr>
          <w:rStyle w:val="normaltextrun"/>
          <w:rFonts w:ascii="Times New Roman" w:hAnsi="Times New Roman" w:cs="Times New Roman"/>
          <w:sz w:val="24"/>
          <w:szCs w:val="24"/>
        </w:rPr>
        <w:t>nurse</w:t>
      </w:r>
      <w:proofErr w:type="gramEnd"/>
      <w:r w:rsidR="007D0A25" w:rsidRPr="001B7D75">
        <w:rPr>
          <w:rStyle w:val="normaltextrun"/>
          <w:rFonts w:ascii="Times New Roman" w:hAnsi="Times New Roman" w:cs="Times New Roman"/>
          <w:sz w:val="24"/>
          <w:szCs w:val="24"/>
        </w:rPr>
        <w:t xml:space="preserve"> and part of the original Safewards research team</w:t>
      </w:r>
      <w:r w:rsidR="005C5060">
        <w:rPr>
          <w:rStyle w:val="normaltextrun"/>
          <w:rFonts w:ascii="Times New Roman" w:hAnsi="Times New Roman" w:cs="Times New Roman"/>
          <w:sz w:val="24"/>
          <w:szCs w:val="24"/>
        </w:rPr>
        <w:t>,</w:t>
      </w:r>
      <w:r w:rsidR="007D0A25" w:rsidRPr="001B7D75">
        <w:rPr>
          <w:rStyle w:val="normaltextrun"/>
          <w:rFonts w:ascii="Times New Roman" w:hAnsi="Times New Roman" w:cs="Times New Roman"/>
          <w:sz w:val="24"/>
          <w:szCs w:val="24"/>
        </w:rPr>
        <w:t xml:space="preserve"> </w:t>
      </w:r>
      <w:r w:rsidR="00986B98" w:rsidRPr="00986B98">
        <w:rPr>
          <w:rStyle w:val="normaltextrun"/>
          <w:rFonts w:ascii="Times New Roman" w:hAnsi="Times New Roman" w:cs="Times New Roman"/>
          <w:sz w:val="24"/>
          <w:szCs w:val="24"/>
        </w:rPr>
        <w:t>has assisted the implementation of Safewards in numerous hospitals and wards in the UK and internationally</w:t>
      </w:r>
      <w:r w:rsidR="00B86BEB">
        <w:rPr>
          <w:rStyle w:val="normaltextrun"/>
          <w:rFonts w:ascii="Times New Roman" w:hAnsi="Times New Roman" w:cs="Times New Roman"/>
          <w:sz w:val="24"/>
          <w:szCs w:val="24"/>
        </w:rPr>
        <w:t>. He was</w:t>
      </w:r>
      <w:r w:rsidRPr="001B7D75">
        <w:rPr>
          <w:rStyle w:val="normaltextrun"/>
          <w:rFonts w:ascii="Times New Roman" w:hAnsi="Times New Roman" w:cs="Times New Roman"/>
          <w:sz w:val="24"/>
          <w:szCs w:val="24"/>
        </w:rPr>
        <w:t xml:space="preserve"> appointed to lead and oversee implementation of Safewards across the 20 wards and to provide support to </w:t>
      </w:r>
      <w:r w:rsidR="000811B9" w:rsidRPr="000811B9">
        <w:rPr>
          <w:rStyle w:val="normaltextrun"/>
          <w:rFonts w:ascii="Times New Roman" w:hAnsi="Times New Roman" w:cs="Times New Roman"/>
          <w:sz w:val="24"/>
          <w:szCs w:val="24"/>
          <w:highlight w:val="yellow"/>
        </w:rPr>
        <w:t>four</w:t>
      </w:r>
      <w:r w:rsidRPr="001B7D75">
        <w:rPr>
          <w:rStyle w:val="normaltextrun"/>
          <w:rFonts w:ascii="Times New Roman" w:hAnsi="Times New Roman" w:cs="Times New Roman"/>
          <w:sz w:val="24"/>
          <w:szCs w:val="24"/>
        </w:rPr>
        <w:t xml:space="preserve"> project workers. </w:t>
      </w:r>
      <w:r w:rsidRPr="001B7D75">
        <w:rPr>
          <w:rStyle w:val="eop"/>
          <w:rFonts w:ascii="Times New Roman" w:hAnsi="Times New Roman" w:cs="Times New Roman"/>
          <w:sz w:val="24"/>
          <w:szCs w:val="24"/>
        </w:rPr>
        <w:t> </w:t>
      </w:r>
      <w:r w:rsidR="007D0A25" w:rsidRPr="001B7D75">
        <w:rPr>
          <w:rStyle w:val="eop"/>
          <w:rFonts w:ascii="Times New Roman" w:hAnsi="Times New Roman" w:cs="Times New Roman"/>
          <w:sz w:val="24"/>
          <w:szCs w:val="24"/>
        </w:rPr>
        <w:t xml:space="preserve">Tasks included: (1) </w:t>
      </w:r>
      <w:r w:rsidRPr="001B7D75">
        <w:rPr>
          <w:rStyle w:val="normaltextrun"/>
          <w:rFonts w:ascii="Times New Roman" w:hAnsi="Times New Roman" w:cs="Times New Roman"/>
          <w:sz w:val="24"/>
          <w:szCs w:val="24"/>
        </w:rPr>
        <w:t>Initial design and set up of project </w:t>
      </w:r>
      <w:r w:rsidR="007D0A25" w:rsidRPr="001B7D75">
        <w:rPr>
          <w:rStyle w:val="normaltextrun"/>
          <w:rFonts w:ascii="Times New Roman" w:hAnsi="Times New Roman" w:cs="Times New Roman"/>
          <w:sz w:val="24"/>
          <w:szCs w:val="24"/>
        </w:rPr>
        <w:t xml:space="preserve">(2) Organisation of advisory groups (3) </w:t>
      </w:r>
      <w:r w:rsidRPr="001B7D75">
        <w:rPr>
          <w:rStyle w:val="normaltextrun"/>
          <w:rFonts w:ascii="Times New Roman" w:hAnsi="Times New Roman" w:cs="Times New Roman"/>
          <w:sz w:val="24"/>
          <w:szCs w:val="24"/>
        </w:rPr>
        <w:t>Selection and screening of participating wards in conjunction with NHSE/I Head of CYP taskforce</w:t>
      </w:r>
      <w:r w:rsidR="007D0A25" w:rsidRPr="001B7D75">
        <w:rPr>
          <w:rStyle w:val="normaltextrun"/>
          <w:rFonts w:ascii="Times New Roman" w:hAnsi="Times New Roman" w:cs="Times New Roman"/>
          <w:sz w:val="24"/>
          <w:szCs w:val="24"/>
        </w:rPr>
        <w:t xml:space="preserve"> (4) </w:t>
      </w:r>
      <w:r w:rsidRPr="001B7D75">
        <w:rPr>
          <w:rStyle w:val="normaltextrun"/>
          <w:rFonts w:ascii="Times New Roman" w:hAnsi="Times New Roman" w:cs="Times New Roman"/>
          <w:sz w:val="24"/>
          <w:szCs w:val="24"/>
        </w:rPr>
        <w:t>Design and delivery of Project Worker training </w:t>
      </w:r>
      <w:r w:rsidR="007D0A25" w:rsidRPr="001B7D75">
        <w:rPr>
          <w:rStyle w:val="normaltextrun"/>
          <w:rFonts w:ascii="Times New Roman" w:hAnsi="Times New Roman" w:cs="Times New Roman"/>
          <w:sz w:val="24"/>
          <w:szCs w:val="24"/>
        </w:rPr>
        <w:t xml:space="preserve">(5) Supervision of project workers (6) </w:t>
      </w:r>
      <w:r w:rsidRPr="001B7D75">
        <w:rPr>
          <w:rStyle w:val="normaltextrun"/>
          <w:rFonts w:ascii="Times New Roman" w:hAnsi="Times New Roman" w:cs="Times New Roman"/>
          <w:sz w:val="24"/>
          <w:szCs w:val="24"/>
        </w:rPr>
        <w:t>Facilitation of external events and report writing</w:t>
      </w:r>
      <w:r w:rsidR="007D0A25" w:rsidRPr="001B7D75">
        <w:rPr>
          <w:rStyle w:val="normaltextrun"/>
          <w:rFonts w:ascii="Times New Roman" w:hAnsi="Times New Roman" w:cs="Times New Roman"/>
          <w:sz w:val="24"/>
          <w:szCs w:val="24"/>
        </w:rPr>
        <w:t>.</w:t>
      </w:r>
      <w:r w:rsidRPr="001B7D75">
        <w:rPr>
          <w:rStyle w:val="eop"/>
          <w:rFonts w:ascii="Times New Roman" w:hAnsi="Times New Roman" w:cs="Times New Roman"/>
          <w:sz w:val="24"/>
          <w:szCs w:val="24"/>
        </w:rPr>
        <w:t> </w:t>
      </w:r>
    </w:p>
    <w:p w14:paraId="07722EF0" w14:textId="77777777" w:rsidR="00AA14A7" w:rsidRDefault="00AA14A7" w:rsidP="758CD6BB">
      <w:pPr>
        <w:pStyle w:val="paragraph"/>
        <w:spacing w:before="0" w:beforeAutospacing="0" w:after="0" w:afterAutospacing="0" w:line="480" w:lineRule="auto"/>
        <w:textAlignment w:val="baseline"/>
        <w:rPr>
          <w:rStyle w:val="normaltextrun"/>
          <w:b/>
          <w:bCs/>
          <w:color w:val="000000"/>
        </w:rPr>
      </w:pPr>
    </w:p>
    <w:p w14:paraId="63007CFE" w14:textId="235EFF00" w:rsidR="009B0B70" w:rsidRDefault="32509E62" w:rsidP="601345F7">
      <w:pPr>
        <w:pStyle w:val="paragraph"/>
        <w:spacing w:before="0" w:beforeAutospacing="0" w:after="0" w:afterAutospacing="0" w:line="480" w:lineRule="auto"/>
        <w:textAlignment w:val="baseline"/>
        <w:rPr>
          <w:rStyle w:val="eop"/>
          <w:color w:val="000000"/>
        </w:rPr>
      </w:pPr>
      <w:r w:rsidRPr="758CD6BB">
        <w:rPr>
          <w:rStyle w:val="normaltextrun"/>
          <w:color w:val="000000" w:themeColor="text1"/>
        </w:rPr>
        <w:t xml:space="preserve">Four mental health nurse project workers were recruited who had previous experience of the implementation of Safewards within adult services. </w:t>
      </w:r>
      <w:r w:rsidR="6A8BCC7B" w:rsidRPr="758CD6BB">
        <w:rPr>
          <w:rStyle w:val="normaltextrun"/>
          <w:color w:val="000000" w:themeColor="text1"/>
        </w:rPr>
        <w:t>The Sa</w:t>
      </w:r>
      <w:r w:rsidR="1B267B3B" w:rsidRPr="758CD6BB">
        <w:rPr>
          <w:rStyle w:val="normaltextrun"/>
          <w:color w:val="000000" w:themeColor="text1"/>
        </w:rPr>
        <w:t xml:space="preserve">fewards project workers </w:t>
      </w:r>
      <w:r w:rsidR="6A8BCC7B" w:rsidRPr="758CD6BB">
        <w:rPr>
          <w:rStyle w:val="normaltextrun"/>
          <w:color w:val="000000" w:themeColor="text1"/>
        </w:rPr>
        <w:t xml:space="preserve">were each employed for </w:t>
      </w:r>
      <w:r w:rsidR="5B7BA3F7" w:rsidRPr="758CD6BB">
        <w:rPr>
          <w:rStyle w:val="normaltextrun"/>
          <w:color w:val="000000" w:themeColor="text1"/>
        </w:rPr>
        <w:t xml:space="preserve">11 hours </w:t>
      </w:r>
      <w:r w:rsidR="06E4B1EE" w:rsidRPr="758CD6BB">
        <w:rPr>
          <w:rStyle w:val="normaltextrun"/>
          <w:color w:val="000000" w:themeColor="text1"/>
        </w:rPr>
        <w:t>a week</w:t>
      </w:r>
      <w:r w:rsidR="6A8BCC7B" w:rsidRPr="758CD6BB">
        <w:rPr>
          <w:rStyle w:val="normaltextrun"/>
          <w:color w:val="000000" w:themeColor="text1"/>
        </w:rPr>
        <w:t xml:space="preserve"> for 12 months u</w:t>
      </w:r>
      <w:r w:rsidRPr="758CD6BB">
        <w:rPr>
          <w:rStyle w:val="normaltextrun"/>
          <w:color w:val="000000" w:themeColor="text1"/>
        </w:rPr>
        <w:t xml:space="preserve">nder the supervision of the </w:t>
      </w:r>
      <w:r w:rsidR="2F36B493" w:rsidRPr="758CD6BB">
        <w:rPr>
          <w:rStyle w:val="normaltextrun"/>
          <w:color w:val="000000" w:themeColor="text1"/>
        </w:rPr>
        <w:t>CS and</w:t>
      </w:r>
      <w:r w:rsidRPr="758CD6BB">
        <w:rPr>
          <w:rStyle w:val="normaltextrun"/>
          <w:color w:val="000000" w:themeColor="text1"/>
        </w:rPr>
        <w:t xml:space="preserve"> allocated to </w:t>
      </w:r>
      <w:r w:rsidR="000811B9" w:rsidRPr="000811B9">
        <w:rPr>
          <w:rStyle w:val="normaltextrun"/>
          <w:color w:val="000000" w:themeColor="text1"/>
          <w:highlight w:val="yellow"/>
        </w:rPr>
        <w:t>four</w:t>
      </w:r>
      <w:r w:rsidRPr="758CD6BB">
        <w:rPr>
          <w:rStyle w:val="normaltextrun"/>
          <w:color w:val="000000" w:themeColor="text1"/>
        </w:rPr>
        <w:t xml:space="preserve"> regional clusters of </w:t>
      </w:r>
      <w:r w:rsidR="000811B9" w:rsidRPr="000811B9">
        <w:rPr>
          <w:rStyle w:val="normaltextrun"/>
          <w:color w:val="000000" w:themeColor="text1"/>
          <w:highlight w:val="yellow"/>
        </w:rPr>
        <w:t>five</w:t>
      </w:r>
      <w:r w:rsidRPr="758CD6BB">
        <w:rPr>
          <w:rStyle w:val="normaltextrun"/>
          <w:color w:val="000000" w:themeColor="text1"/>
        </w:rPr>
        <w:t xml:space="preserve"> wards each</w:t>
      </w:r>
      <w:r w:rsidR="56337CB1" w:rsidRPr="758CD6BB">
        <w:rPr>
          <w:rStyle w:val="normaltextrun"/>
          <w:color w:val="000000" w:themeColor="text1"/>
        </w:rPr>
        <w:t xml:space="preserve"> to provide support and advice</w:t>
      </w:r>
      <w:r w:rsidRPr="758CD6BB">
        <w:rPr>
          <w:rStyle w:val="normaltextrun"/>
          <w:color w:val="000000" w:themeColor="text1"/>
        </w:rPr>
        <w:t xml:space="preserve">. </w:t>
      </w:r>
      <w:r w:rsidR="009B0B70" w:rsidRPr="601345F7">
        <w:rPr>
          <w:rStyle w:val="normaltextrun"/>
          <w:color w:val="000000" w:themeColor="text1"/>
        </w:rPr>
        <w:t>The original design of the project workers' role with wards was to: </w:t>
      </w:r>
      <w:r w:rsidR="009B0B70" w:rsidRPr="601345F7">
        <w:rPr>
          <w:rStyle w:val="eop"/>
          <w:color w:val="000000" w:themeColor="text1"/>
        </w:rPr>
        <w:t> </w:t>
      </w:r>
    </w:p>
    <w:p w14:paraId="373C8489" w14:textId="77777777" w:rsidR="007D0A25" w:rsidRDefault="007D0A25" w:rsidP="601345F7">
      <w:pPr>
        <w:pStyle w:val="paragraph"/>
        <w:spacing w:before="0" w:beforeAutospacing="0" w:after="0" w:afterAutospacing="0" w:line="480" w:lineRule="auto"/>
        <w:textAlignment w:val="baseline"/>
      </w:pPr>
    </w:p>
    <w:p w14:paraId="24C807F3" w14:textId="26980B2A" w:rsidR="009B0B70" w:rsidRDefault="009B0B70" w:rsidP="758CD6BB">
      <w:pPr>
        <w:pStyle w:val="paragraph"/>
        <w:numPr>
          <w:ilvl w:val="0"/>
          <w:numId w:val="1"/>
        </w:numPr>
        <w:spacing w:before="0" w:beforeAutospacing="0" w:after="0" w:afterAutospacing="0" w:line="480" w:lineRule="auto"/>
        <w:textAlignment w:val="baseline"/>
      </w:pPr>
      <w:r w:rsidRPr="758CD6BB">
        <w:rPr>
          <w:rStyle w:val="normaltextrun"/>
          <w:color w:val="000000" w:themeColor="text1"/>
        </w:rPr>
        <w:t>Deliver Safewards information</w:t>
      </w:r>
      <w:r w:rsidR="001C6201" w:rsidRPr="758CD6BB">
        <w:rPr>
          <w:rStyle w:val="normaltextrun"/>
          <w:color w:val="000000" w:themeColor="text1"/>
        </w:rPr>
        <w:t>/training</w:t>
      </w:r>
      <w:r w:rsidRPr="758CD6BB">
        <w:rPr>
          <w:rStyle w:val="normaltextrun"/>
          <w:color w:val="000000" w:themeColor="text1"/>
        </w:rPr>
        <w:t xml:space="preserve"> to ward leads and </w:t>
      </w:r>
      <w:r w:rsidR="001C6201" w:rsidRPr="758CD6BB">
        <w:rPr>
          <w:rStyle w:val="normaltextrun"/>
          <w:color w:val="000000" w:themeColor="text1"/>
        </w:rPr>
        <w:t>staff.</w:t>
      </w:r>
      <w:r w:rsidRPr="758CD6BB">
        <w:rPr>
          <w:rStyle w:val="normaltextrun"/>
          <w:color w:val="000000" w:themeColor="text1"/>
        </w:rPr>
        <w:t> </w:t>
      </w:r>
      <w:r w:rsidRPr="758CD6BB">
        <w:rPr>
          <w:rStyle w:val="eop"/>
          <w:color w:val="000000" w:themeColor="text1"/>
        </w:rPr>
        <w:t> </w:t>
      </w:r>
    </w:p>
    <w:p w14:paraId="28E5A96E" w14:textId="2B9E1BF1" w:rsidR="009B0B70" w:rsidRDefault="009B0B70" w:rsidP="758CD6BB">
      <w:pPr>
        <w:pStyle w:val="paragraph"/>
        <w:numPr>
          <w:ilvl w:val="0"/>
          <w:numId w:val="1"/>
        </w:numPr>
        <w:spacing w:before="0" w:beforeAutospacing="0" w:after="0" w:afterAutospacing="0" w:line="480" w:lineRule="auto"/>
        <w:textAlignment w:val="baseline"/>
      </w:pPr>
      <w:r w:rsidRPr="758CD6BB">
        <w:rPr>
          <w:rStyle w:val="normaltextrun"/>
          <w:color w:val="000000" w:themeColor="text1"/>
        </w:rPr>
        <w:t xml:space="preserve">Assist the ward to develop a Safewards development </w:t>
      </w:r>
      <w:r w:rsidR="001C6201" w:rsidRPr="758CD6BB">
        <w:rPr>
          <w:rStyle w:val="normaltextrun"/>
          <w:color w:val="000000" w:themeColor="text1"/>
        </w:rPr>
        <w:t>plan.</w:t>
      </w:r>
      <w:r w:rsidRPr="758CD6BB">
        <w:rPr>
          <w:rStyle w:val="normaltextrun"/>
          <w:color w:val="000000" w:themeColor="text1"/>
        </w:rPr>
        <w:t> </w:t>
      </w:r>
      <w:r w:rsidRPr="758CD6BB">
        <w:rPr>
          <w:rStyle w:val="eop"/>
          <w:color w:val="000000" w:themeColor="text1"/>
        </w:rPr>
        <w:t> </w:t>
      </w:r>
    </w:p>
    <w:p w14:paraId="0DA1A4A0" w14:textId="4924F498" w:rsidR="009B0B70" w:rsidRDefault="009B0B70" w:rsidP="758CD6BB">
      <w:pPr>
        <w:pStyle w:val="paragraph"/>
        <w:numPr>
          <w:ilvl w:val="0"/>
          <w:numId w:val="1"/>
        </w:numPr>
        <w:spacing w:before="0" w:beforeAutospacing="0" w:after="0" w:afterAutospacing="0" w:line="480" w:lineRule="auto"/>
        <w:textAlignment w:val="baseline"/>
      </w:pPr>
      <w:r w:rsidRPr="758CD6BB">
        <w:rPr>
          <w:rStyle w:val="normaltextrun"/>
          <w:color w:val="000000" w:themeColor="text1"/>
        </w:rPr>
        <w:t xml:space="preserve">Provide feedback to the organisational </w:t>
      </w:r>
      <w:r w:rsidR="001C6201" w:rsidRPr="758CD6BB">
        <w:rPr>
          <w:rStyle w:val="normaltextrun"/>
          <w:color w:val="000000" w:themeColor="text1"/>
        </w:rPr>
        <w:t>lead.</w:t>
      </w:r>
      <w:r w:rsidRPr="758CD6BB">
        <w:rPr>
          <w:rStyle w:val="normaltextrun"/>
          <w:color w:val="000000" w:themeColor="text1"/>
        </w:rPr>
        <w:t> </w:t>
      </w:r>
      <w:r w:rsidRPr="758CD6BB">
        <w:rPr>
          <w:rStyle w:val="eop"/>
          <w:color w:val="000000" w:themeColor="text1"/>
        </w:rPr>
        <w:t> </w:t>
      </w:r>
    </w:p>
    <w:p w14:paraId="0F5D147D" w14:textId="6C6795C1" w:rsidR="009B0B70" w:rsidRDefault="009B0B70" w:rsidP="758CD6BB">
      <w:pPr>
        <w:pStyle w:val="paragraph"/>
        <w:numPr>
          <w:ilvl w:val="0"/>
          <w:numId w:val="1"/>
        </w:numPr>
        <w:spacing w:before="0" w:beforeAutospacing="0" w:after="0" w:afterAutospacing="0" w:line="480" w:lineRule="auto"/>
        <w:textAlignment w:val="baseline"/>
        <w:rPr>
          <w:rStyle w:val="normaltextrun"/>
          <w:color w:val="000000"/>
        </w:rPr>
      </w:pPr>
      <w:r w:rsidRPr="758CD6BB">
        <w:rPr>
          <w:rStyle w:val="normaltextrun"/>
          <w:color w:val="000000" w:themeColor="text1"/>
        </w:rPr>
        <w:t xml:space="preserve">Support and monitor progress of the Safewards Development </w:t>
      </w:r>
      <w:r w:rsidR="007D0A25" w:rsidRPr="758CD6BB">
        <w:rPr>
          <w:rStyle w:val="normaltextrun"/>
          <w:color w:val="000000" w:themeColor="text1"/>
        </w:rPr>
        <w:t>P</w:t>
      </w:r>
      <w:r w:rsidRPr="758CD6BB">
        <w:rPr>
          <w:rStyle w:val="normaltextrun"/>
          <w:color w:val="000000" w:themeColor="text1"/>
        </w:rPr>
        <w:t>lan</w:t>
      </w:r>
    </w:p>
    <w:p w14:paraId="3FDADA5C" w14:textId="77777777" w:rsidR="007D0A25" w:rsidRDefault="007D0A25" w:rsidP="601345F7">
      <w:pPr>
        <w:pStyle w:val="paragraph"/>
        <w:spacing w:before="0" w:beforeAutospacing="0" w:after="0" w:afterAutospacing="0" w:line="480" w:lineRule="auto"/>
        <w:ind w:left="1440"/>
        <w:textAlignment w:val="baseline"/>
      </w:pPr>
    </w:p>
    <w:p w14:paraId="00E7A88D" w14:textId="0C8551A2" w:rsidR="009B0B70" w:rsidRDefault="32509E62" w:rsidP="601345F7">
      <w:pPr>
        <w:pStyle w:val="paragraph"/>
        <w:spacing w:before="0" w:beforeAutospacing="0" w:after="0" w:afterAutospacing="0" w:line="480" w:lineRule="auto"/>
        <w:textAlignment w:val="baseline"/>
      </w:pPr>
      <w:r w:rsidRPr="601345F7">
        <w:rPr>
          <w:rStyle w:val="normaltextrun"/>
          <w:color w:val="000000" w:themeColor="text1"/>
        </w:rPr>
        <w:t xml:space="preserve">There were several barriers to this design, which will be discussed below. Subsequently, each project worker had to adapt the original </w:t>
      </w:r>
      <w:r w:rsidR="0E89272C" w:rsidRPr="601345F7">
        <w:rPr>
          <w:rStyle w:val="normaltextrun"/>
          <w:color w:val="000000" w:themeColor="text1"/>
        </w:rPr>
        <w:t>plan</w:t>
      </w:r>
      <w:r w:rsidRPr="601345F7">
        <w:rPr>
          <w:rStyle w:val="normaltextrun"/>
          <w:color w:val="000000" w:themeColor="text1"/>
        </w:rPr>
        <w:t xml:space="preserve"> to best suit the needs of the individual wards, given the pressures and barriers to implementation the wards </w:t>
      </w:r>
      <w:r w:rsidR="39EE9AEF" w:rsidRPr="601345F7">
        <w:rPr>
          <w:rStyle w:val="normaltextrun"/>
          <w:color w:val="000000" w:themeColor="text1"/>
        </w:rPr>
        <w:t>experienced</w:t>
      </w:r>
      <w:r w:rsidRPr="601345F7">
        <w:rPr>
          <w:rStyle w:val="normaltextrun"/>
          <w:color w:val="000000" w:themeColor="text1"/>
        </w:rPr>
        <w:t xml:space="preserve">. </w:t>
      </w:r>
      <w:r w:rsidRPr="601345F7">
        <w:rPr>
          <w:rStyle w:val="normaltextrun"/>
          <w:color w:val="000000" w:themeColor="text1"/>
          <w:lang w:val="en-US"/>
        </w:rPr>
        <w:t> </w:t>
      </w:r>
      <w:r w:rsidRPr="601345F7">
        <w:rPr>
          <w:rStyle w:val="eop"/>
          <w:color w:val="000000" w:themeColor="text1"/>
        </w:rPr>
        <w:t> </w:t>
      </w:r>
    </w:p>
    <w:p w14:paraId="2C6AE184" w14:textId="6C8D2234" w:rsidR="009B0B70" w:rsidRDefault="009B0B70" w:rsidP="758CD6BB">
      <w:pPr>
        <w:pStyle w:val="paragraph"/>
        <w:spacing w:before="0" w:beforeAutospacing="0" w:after="0" w:afterAutospacing="0" w:line="480" w:lineRule="auto"/>
        <w:textAlignment w:val="baseline"/>
        <w:rPr>
          <w:rStyle w:val="eop"/>
          <w:color w:val="000000" w:themeColor="text1"/>
        </w:rPr>
      </w:pPr>
      <w:r w:rsidRPr="758CD6BB">
        <w:rPr>
          <w:rStyle w:val="eop"/>
          <w:color w:val="000000" w:themeColor="text1"/>
        </w:rPr>
        <w:t> </w:t>
      </w:r>
    </w:p>
    <w:p w14:paraId="25900258" w14:textId="3765E004" w:rsidR="009B0B70" w:rsidRDefault="009B0B70" w:rsidP="758CD6BB">
      <w:pPr>
        <w:pStyle w:val="paragraph"/>
        <w:spacing w:before="0" w:beforeAutospacing="0" w:after="0" w:afterAutospacing="0" w:line="480" w:lineRule="auto"/>
        <w:textAlignment w:val="baseline"/>
        <w:rPr>
          <w:rStyle w:val="eop"/>
        </w:rPr>
      </w:pPr>
      <w:r w:rsidRPr="00496DEC">
        <w:rPr>
          <w:rStyle w:val="normaltextrun"/>
          <w:b/>
          <w:bCs/>
          <w:i/>
          <w:iCs/>
          <w:color w:val="000000" w:themeColor="text1"/>
        </w:rPr>
        <w:t>Project steering group:</w:t>
      </w:r>
      <w:r w:rsidRPr="758CD6BB">
        <w:rPr>
          <w:rStyle w:val="normaltextrun"/>
          <w:color w:val="000000" w:themeColor="text1"/>
        </w:rPr>
        <w:t> </w:t>
      </w:r>
      <w:r w:rsidRPr="758CD6BB">
        <w:rPr>
          <w:rStyle w:val="eop"/>
          <w:color w:val="000000" w:themeColor="text1"/>
        </w:rPr>
        <w:t> </w:t>
      </w:r>
      <w:r w:rsidR="32509E62" w:rsidRPr="758CD6BB">
        <w:rPr>
          <w:rStyle w:val="normaltextrun"/>
        </w:rPr>
        <w:t>A Steering Group was convened to support, guide and oversee the development of the project with representatives from major stakeholders including</w:t>
      </w:r>
      <w:r w:rsidR="77E3B7BD" w:rsidRPr="758CD6BB">
        <w:rPr>
          <w:rStyle w:val="normaltextrun"/>
        </w:rPr>
        <w:t>: (</w:t>
      </w:r>
      <w:r w:rsidR="496223DC" w:rsidRPr="758CD6BB">
        <w:rPr>
          <w:rStyle w:val="normaltextrun"/>
        </w:rPr>
        <w:t>a</w:t>
      </w:r>
      <w:r w:rsidR="77E3B7BD" w:rsidRPr="758CD6BB">
        <w:rPr>
          <w:rStyle w:val="normaltextrun"/>
        </w:rPr>
        <w:t xml:space="preserve">) </w:t>
      </w:r>
      <w:r w:rsidR="32509E62" w:rsidRPr="758CD6BB">
        <w:rPr>
          <w:rStyle w:val="normaltextrun"/>
        </w:rPr>
        <w:t>NHSE/I representative (specific to the CYP taskforce) (Chair) </w:t>
      </w:r>
      <w:r w:rsidR="42868182" w:rsidRPr="758CD6BB">
        <w:rPr>
          <w:rStyle w:val="normaltextrun"/>
        </w:rPr>
        <w:t>and an NHSE project manager</w:t>
      </w:r>
      <w:r w:rsidR="09B3CBDA" w:rsidRPr="758CD6BB">
        <w:rPr>
          <w:rStyle w:val="normaltextrun"/>
        </w:rPr>
        <w:t>,</w:t>
      </w:r>
      <w:r w:rsidR="32509E62" w:rsidRPr="758CD6BB">
        <w:rPr>
          <w:rStyle w:val="eop"/>
        </w:rPr>
        <w:t> </w:t>
      </w:r>
      <w:r w:rsidR="77E3B7BD">
        <w:t>(</w:t>
      </w:r>
      <w:r w:rsidR="7A49DD6A">
        <w:t>b</w:t>
      </w:r>
      <w:r w:rsidR="77E3B7BD">
        <w:t xml:space="preserve">) </w:t>
      </w:r>
      <w:r w:rsidR="46C775F9">
        <w:t>Two</w:t>
      </w:r>
      <w:r w:rsidR="34BCD5E1">
        <w:t xml:space="preserve"> </w:t>
      </w:r>
      <w:r w:rsidR="32509E62" w:rsidRPr="758CD6BB">
        <w:rPr>
          <w:rStyle w:val="normaltextrun"/>
        </w:rPr>
        <w:t>Parent</w:t>
      </w:r>
      <w:r w:rsidR="6248A7BD" w:rsidRPr="758CD6BB">
        <w:rPr>
          <w:rStyle w:val="normaltextrun"/>
        </w:rPr>
        <w:t>s</w:t>
      </w:r>
      <w:r w:rsidR="32509E62" w:rsidRPr="758CD6BB">
        <w:rPr>
          <w:rStyle w:val="normaltextrun"/>
        </w:rPr>
        <w:t xml:space="preserve"> of CYP who ha</w:t>
      </w:r>
      <w:r w:rsidR="6E62B68F" w:rsidRPr="758CD6BB">
        <w:rPr>
          <w:rStyle w:val="normaltextrun"/>
        </w:rPr>
        <w:t>ve</w:t>
      </w:r>
      <w:r w:rsidR="32509E62" w:rsidRPr="758CD6BB">
        <w:rPr>
          <w:rStyle w:val="normaltextrun"/>
        </w:rPr>
        <w:t xml:space="preserve"> experienced restrictive practices</w:t>
      </w:r>
      <w:r w:rsidR="5C11B4E6" w:rsidRPr="758CD6BB">
        <w:rPr>
          <w:rStyle w:val="normaltextrun"/>
        </w:rPr>
        <w:t>,</w:t>
      </w:r>
      <w:r w:rsidR="32509E62" w:rsidRPr="758CD6BB">
        <w:rPr>
          <w:rStyle w:val="normaltextrun"/>
        </w:rPr>
        <w:t> </w:t>
      </w:r>
      <w:r w:rsidR="77E3B7BD" w:rsidRPr="758CD6BB">
        <w:rPr>
          <w:rStyle w:val="eop"/>
        </w:rPr>
        <w:t>(</w:t>
      </w:r>
      <w:r w:rsidR="0A45408D" w:rsidRPr="758CD6BB">
        <w:rPr>
          <w:rStyle w:val="eop"/>
        </w:rPr>
        <w:t>c</w:t>
      </w:r>
      <w:r w:rsidR="77E3B7BD" w:rsidRPr="758CD6BB">
        <w:rPr>
          <w:rStyle w:val="eop"/>
        </w:rPr>
        <w:t xml:space="preserve">) </w:t>
      </w:r>
      <w:r w:rsidR="32509E62" w:rsidRPr="758CD6BB">
        <w:rPr>
          <w:rStyle w:val="normaltextrun"/>
        </w:rPr>
        <w:t>CAMHS Clinical Reference Group representative</w:t>
      </w:r>
      <w:r w:rsidR="6FE74FA4" w:rsidRPr="758CD6BB">
        <w:rPr>
          <w:rStyle w:val="eop"/>
        </w:rPr>
        <w:t>,</w:t>
      </w:r>
      <w:r w:rsidR="00014160">
        <w:rPr>
          <w:rStyle w:val="eop"/>
        </w:rPr>
        <w:t xml:space="preserve"> </w:t>
      </w:r>
      <w:r w:rsidR="77E3B7BD">
        <w:t>(</w:t>
      </w:r>
      <w:r w:rsidR="2F57937D">
        <w:t>d</w:t>
      </w:r>
      <w:r w:rsidR="77E3B7BD">
        <w:t xml:space="preserve">) </w:t>
      </w:r>
      <w:r w:rsidR="32509E62" w:rsidRPr="758CD6BB">
        <w:rPr>
          <w:rStyle w:val="normaltextrun"/>
        </w:rPr>
        <w:t>Specialist advisor for autism</w:t>
      </w:r>
      <w:r w:rsidR="3223D322" w:rsidRPr="758CD6BB">
        <w:rPr>
          <w:rStyle w:val="normaltextrun"/>
        </w:rPr>
        <w:t xml:space="preserve">, </w:t>
      </w:r>
      <w:r w:rsidR="77E3B7BD">
        <w:t>(</w:t>
      </w:r>
      <w:r w:rsidR="00CDC25D">
        <w:t>e</w:t>
      </w:r>
      <w:r w:rsidR="77E3B7BD">
        <w:t xml:space="preserve">) </w:t>
      </w:r>
      <w:r w:rsidR="32509E62" w:rsidRPr="758CD6BB">
        <w:rPr>
          <w:rStyle w:val="normaltextrun"/>
        </w:rPr>
        <w:t>Specialist advisor for learning disabilities</w:t>
      </w:r>
      <w:r w:rsidR="54F12759" w:rsidRPr="758CD6BB">
        <w:rPr>
          <w:rStyle w:val="normaltextrun"/>
        </w:rPr>
        <w:t>,</w:t>
      </w:r>
      <w:r w:rsidR="32509E62" w:rsidRPr="758CD6BB">
        <w:rPr>
          <w:rStyle w:val="normaltextrun"/>
        </w:rPr>
        <w:t> </w:t>
      </w:r>
      <w:r w:rsidR="77E3B7BD" w:rsidRPr="758CD6BB">
        <w:rPr>
          <w:rStyle w:val="eop"/>
        </w:rPr>
        <w:t>(</w:t>
      </w:r>
      <w:r w:rsidR="154AD9AA" w:rsidRPr="758CD6BB">
        <w:rPr>
          <w:rStyle w:val="eop"/>
        </w:rPr>
        <w:t>f</w:t>
      </w:r>
      <w:r w:rsidR="77E3B7BD" w:rsidRPr="758CD6BB">
        <w:rPr>
          <w:rStyle w:val="eop"/>
        </w:rPr>
        <w:t xml:space="preserve">) </w:t>
      </w:r>
      <w:r w:rsidR="32509E62" w:rsidRPr="758CD6BB">
        <w:rPr>
          <w:rStyle w:val="normaltextrun"/>
        </w:rPr>
        <w:t>Specialist advisor for mental health </w:t>
      </w:r>
      <w:r w:rsidR="77E3B7BD" w:rsidRPr="758CD6BB">
        <w:rPr>
          <w:rStyle w:val="normaltextrun"/>
        </w:rPr>
        <w:t>(</w:t>
      </w:r>
      <w:r w:rsidR="54DA35EF" w:rsidRPr="758CD6BB">
        <w:rPr>
          <w:rStyle w:val="normaltextrun"/>
        </w:rPr>
        <w:t>g</w:t>
      </w:r>
      <w:r w:rsidR="77E3B7BD" w:rsidRPr="758CD6BB">
        <w:rPr>
          <w:rStyle w:val="normaltextrun"/>
        </w:rPr>
        <w:t xml:space="preserve">) </w:t>
      </w:r>
      <w:r w:rsidR="32509E62" w:rsidRPr="758CD6BB">
        <w:rPr>
          <w:rStyle w:val="normaltextrun"/>
        </w:rPr>
        <w:t>Specialist advisor for secure settings</w:t>
      </w:r>
      <w:r w:rsidR="52FB2DF6" w:rsidRPr="758CD6BB">
        <w:rPr>
          <w:rStyle w:val="normaltextrun"/>
        </w:rPr>
        <w:t>,</w:t>
      </w:r>
      <w:r w:rsidR="32509E62" w:rsidRPr="758CD6BB">
        <w:rPr>
          <w:rStyle w:val="normaltextrun"/>
        </w:rPr>
        <w:t> </w:t>
      </w:r>
      <w:r w:rsidR="0807090E" w:rsidRPr="758CD6BB">
        <w:rPr>
          <w:rStyle w:val="normaltextrun"/>
        </w:rPr>
        <w:t xml:space="preserve">and </w:t>
      </w:r>
      <w:r w:rsidR="77E3B7BD" w:rsidRPr="758CD6BB">
        <w:rPr>
          <w:rStyle w:val="normaltextrun"/>
        </w:rPr>
        <w:t>(</w:t>
      </w:r>
      <w:r w:rsidR="4FDF810B" w:rsidRPr="758CD6BB">
        <w:rPr>
          <w:rStyle w:val="normaltextrun"/>
        </w:rPr>
        <w:t>h</w:t>
      </w:r>
      <w:r w:rsidR="77E3B7BD" w:rsidRPr="758CD6BB">
        <w:rPr>
          <w:rStyle w:val="normaltextrun"/>
        </w:rPr>
        <w:t xml:space="preserve">) </w:t>
      </w:r>
      <w:r w:rsidR="19D0EDEC" w:rsidRPr="758CD6BB">
        <w:rPr>
          <w:rStyle w:val="normaltextrun"/>
        </w:rPr>
        <w:t>Four</w:t>
      </w:r>
      <w:r w:rsidR="32509E62" w:rsidRPr="758CD6BB">
        <w:rPr>
          <w:rStyle w:val="normaltextrun"/>
        </w:rPr>
        <w:t xml:space="preserve"> CYP with lived experience of CAMHS inpatient services</w:t>
      </w:r>
      <w:r w:rsidR="77E3B7BD" w:rsidRPr="758CD6BB">
        <w:rPr>
          <w:rStyle w:val="normaltextrun"/>
        </w:rPr>
        <w:t>.</w:t>
      </w:r>
    </w:p>
    <w:p w14:paraId="20B6ADEE" w14:textId="77777777" w:rsidR="009B0B70" w:rsidRDefault="009B0B70" w:rsidP="601345F7">
      <w:pPr>
        <w:pStyle w:val="paragraph"/>
        <w:spacing w:before="0" w:beforeAutospacing="0" w:after="0" w:afterAutospacing="0" w:line="480" w:lineRule="auto"/>
        <w:ind w:left="1080"/>
        <w:textAlignment w:val="baseline"/>
      </w:pPr>
      <w:r w:rsidRPr="601345F7">
        <w:rPr>
          <w:rStyle w:val="eop"/>
        </w:rPr>
        <w:t> </w:t>
      </w:r>
    </w:p>
    <w:p w14:paraId="4E045554" w14:textId="4DB59543" w:rsidR="009B0B70" w:rsidRDefault="009B0B70" w:rsidP="758CD6BB">
      <w:pPr>
        <w:pStyle w:val="paragraph"/>
        <w:spacing w:before="0" w:beforeAutospacing="0" w:after="0" w:afterAutospacing="0" w:line="480" w:lineRule="auto"/>
        <w:textAlignment w:val="baseline"/>
      </w:pPr>
      <w:r w:rsidRPr="758CD6BB">
        <w:rPr>
          <w:rStyle w:val="normaltextrun"/>
        </w:rPr>
        <w:lastRenderedPageBreak/>
        <w:t xml:space="preserve">The Steering Group met with the Project Lead, the </w:t>
      </w:r>
      <w:r w:rsidR="007D0A25" w:rsidRPr="758CD6BB">
        <w:rPr>
          <w:rStyle w:val="normaltextrun"/>
        </w:rPr>
        <w:t xml:space="preserve">CS </w:t>
      </w:r>
      <w:r w:rsidRPr="758CD6BB">
        <w:rPr>
          <w:rStyle w:val="normaltextrun"/>
        </w:rPr>
        <w:t xml:space="preserve">and research assistant remotely </w:t>
      </w:r>
      <w:r w:rsidRPr="758CD6BB">
        <w:rPr>
          <w:rStyle w:val="normaltextrun"/>
          <w:color w:val="000000" w:themeColor="text1"/>
        </w:rPr>
        <w:t>five</w:t>
      </w:r>
      <w:r w:rsidRPr="758CD6BB">
        <w:rPr>
          <w:rStyle w:val="normaltextrun"/>
        </w:rPr>
        <w:t xml:space="preserve"> times during the project to provide advice, help resolve any issues of access to services, and to support dissemination of outcomes. </w:t>
      </w:r>
      <w:r w:rsidRPr="758CD6BB">
        <w:rPr>
          <w:rStyle w:val="eop"/>
        </w:rPr>
        <w:t> </w:t>
      </w:r>
    </w:p>
    <w:p w14:paraId="183CCBF3" w14:textId="77777777" w:rsidR="009B0B70" w:rsidRDefault="009B0B70" w:rsidP="601345F7">
      <w:pPr>
        <w:pStyle w:val="paragraph"/>
        <w:spacing w:before="0" w:beforeAutospacing="0" w:after="0" w:afterAutospacing="0" w:line="480" w:lineRule="auto"/>
        <w:ind w:left="720" w:firstLine="60"/>
        <w:textAlignment w:val="baseline"/>
      </w:pPr>
    </w:p>
    <w:p w14:paraId="4C19E226" w14:textId="430D401A" w:rsidR="009B0B70" w:rsidRDefault="009B0B70" w:rsidP="758CD6BB">
      <w:pPr>
        <w:pStyle w:val="paragraph"/>
        <w:spacing w:before="0" w:beforeAutospacing="0" w:after="0" w:afterAutospacing="0" w:line="480" w:lineRule="auto"/>
        <w:textAlignment w:val="baseline"/>
        <w:rPr>
          <w:rStyle w:val="eop"/>
        </w:rPr>
      </w:pPr>
      <w:r w:rsidRPr="009C44CC">
        <w:rPr>
          <w:rStyle w:val="normaltextrun"/>
          <w:b/>
          <w:bCs/>
          <w:i/>
          <w:iCs/>
          <w:color w:val="000000" w:themeColor="text1"/>
        </w:rPr>
        <w:t>Evaluation team</w:t>
      </w:r>
      <w:r w:rsidRPr="009C44CC">
        <w:rPr>
          <w:rStyle w:val="eop"/>
          <w:i/>
          <w:iCs/>
          <w:color w:val="000000" w:themeColor="text1"/>
        </w:rPr>
        <w:t>:</w:t>
      </w:r>
      <w:r w:rsidR="0E6D9F72" w:rsidRPr="758CD6BB">
        <w:rPr>
          <w:rStyle w:val="eop"/>
          <w:color w:val="000000" w:themeColor="text1"/>
        </w:rPr>
        <w:t xml:space="preserve"> </w:t>
      </w:r>
      <w:r w:rsidR="6A5E12DD" w:rsidRPr="758CD6BB">
        <w:rPr>
          <w:rStyle w:val="normaltextrun"/>
        </w:rPr>
        <w:t>Overall p</w:t>
      </w:r>
      <w:r w:rsidR="32509E62" w:rsidRPr="758CD6BB">
        <w:rPr>
          <w:rStyle w:val="normaltextrun"/>
        </w:rPr>
        <w:t>roject management was provided by AS</w:t>
      </w:r>
      <w:r w:rsidR="39B94621" w:rsidRPr="758CD6BB">
        <w:rPr>
          <w:rStyle w:val="normaltextrun"/>
        </w:rPr>
        <w:t xml:space="preserve">, </w:t>
      </w:r>
      <w:r w:rsidR="32509E62" w:rsidRPr="758CD6BB">
        <w:rPr>
          <w:rStyle w:val="normaltextrun"/>
        </w:rPr>
        <w:t xml:space="preserve">a co-investigator on the </w:t>
      </w:r>
      <w:r w:rsidR="001E2BA5">
        <w:rPr>
          <w:rStyle w:val="normaltextrun"/>
        </w:rPr>
        <w:t xml:space="preserve">original </w:t>
      </w:r>
      <w:r w:rsidR="32509E62" w:rsidRPr="758CD6BB">
        <w:rPr>
          <w:rStyle w:val="normaltextrun"/>
        </w:rPr>
        <w:t>Safewards trial</w:t>
      </w:r>
      <w:r w:rsidR="00CA1BF2">
        <w:rPr>
          <w:rStyle w:val="normaltextrun"/>
        </w:rPr>
        <w:t>,</w:t>
      </w:r>
      <w:r w:rsidR="32509E62" w:rsidRPr="758CD6BB">
        <w:rPr>
          <w:rStyle w:val="normaltextrun"/>
        </w:rPr>
        <w:t xml:space="preserve"> </w:t>
      </w:r>
      <w:r w:rsidR="009C44CC">
        <w:rPr>
          <w:rStyle w:val="normaltextrun"/>
        </w:rPr>
        <w:t xml:space="preserve">who </w:t>
      </w:r>
      <w:r w:rsidR="32509E62" w:rsidRPr="758CD6BB">
        <w:rPr>
          <w:rStyle w:val="eop"/>
        </w:rPr>
        <w:t>led on the design and conduct of the evaluation.</w:t>
      </w:r>
    </w:p>
    <w:p w14:paraId="6FE36B49" w14:textId="7206D4DA" w:rsidR="009B0B70" w:rsidRDefault="32509E62" w:rsidP="601345F7">
      <w:pPr>
        <w:pStyle w:val="paragraph"/>
        <w:spacing w:before="0" w:beforeAutospacing="0" w:after="0" w:afterAutospacing="0" w:line="480" w:lineRule="auto"/>
        <w:textAlignment w:val="baseline"/>
      </w:pPr>
      <w:r w:rsidRPr="009C44CC">
        <w:rPr>
          <w:rStyle w:val="normaltextrun"/>
        </w:rPr>
        <w:t>A research assistant</w:t>
      </w:r>
      <w:r w:rsidRPr="601345F7">
        <w:rPr>
          <w:rStyle w:val="normaltextrun"/>
        </w:rPr>
        <w:t xml:space="preserve"> (MC, followed by RA) was appointed to undertake the evaluation of the project. Duties included preparing data collection materials, </w:t>
      </w:r>
      <w:r w:rsidR="10F0209F" w:rsidRPr="601345F7">
        <w:rPr>
          <w:rStyle w:val="normaltextrun"/>
        </w:rPr>
        <w:t xml:space="preserve">conducting interviews, </w:t>
      </w:r>
      <w:r w:rsidRPr="601345F7">
        <w:rPr>
          <w:rStyle w:val="normaltextrun"/>
        </w:rPr>
        <w:t>collating, inputting, checking, cleaning, and analysing data from the participating sites and staff, drafting progress and final reports, presentations, and paper(s) for publication as well as providing administrative support for the project. </w:t>
      </w:r>
      <w:r w:rsidRPr="601345F7">
        <w:rPr>
          <w:rStyle w:val="eop"/>
        </w:rPr>
        <w:t>Additional support was provided by another researcher (UF).</w:t>
      </w:r>
    </w:p>
    <w:p w14:paraId="0297BAD2" w14:textId="77777777" w:rsidR="009B0B70" w:rsidRDefault="009B0B70" w:rsidP="601345F7">
      <w:pPr>
        <w:spacing w:line="480" w:lineRule="auto"/>
        <w:rPr>
          <w:rFonts w:ascii="Times New Roman" w:eastAsia="Times New Roman" w:hAnsi="Times New Roman" w:cs="Times New Roman"/>
          <w:sz w:val="24"/>
          <w:szCs w:val="24"/>
        </w:rPr>
      </w:pPr>
    </w:p>
    <w:p w14:paraId="11E6C1F7" w14:textId="3BE2FA14" w:rsidR="009B0B70" w:rsidRPr="00525F06" w:rsidRDefault="009B0B70" w:rsidP="601345F7">
      <w:pPr>
        <w:spacing w:line="480" w:lineRule="auto"/>
        <w:rPr>
          <w:rFonts w:ascii="Times New Roman" w:eastAsia="Times New Roman" w:hAnsi="Times New Roman" w:cs="Times New Roman"/>
          <w:b/>
          <w:bCs/>
          <w:i/>
          <w:iCs/>
          <w:sz w:val="24"/>
          <w:szCs w:val="24"/>
        </w:rPr>
      </w:pPr>
      <w:r w:rsidRPr="00525F06">
        <w:rPr>
          <w:rFonts w:ascii="Times New Roman" w:eastAsia="Times New Roman" w:hAnsi="Times New Roman" w:cs="Times New Roman"/>
          <w:b/>
          <w:bCs/>
          <w:i/>
          <w:iCs/>
          <w:sz w:val="24"/>
          <w:szCs w:val="24"/>
        </w:rPr>
        <w:t>Implementation process</w:t>
      </w:r>
      <w:r w:rsidR="00525F06">
        <w:rPr>
          <w:rFonts w:ascii="Times New Roman" w:eastAsia="Times New Roman" w:hAnsi="Times New Roman" w:cs="Times New Roman"/>
          <w:b/>
          <w:bCs/>
          <w:i/>
          <w:iCs/>
          <w:sz w:val="24"/>
          <w:szCs w:val="24"/>
        </w:rPr>
        <w:t>:</w:t>
      </w:r>
    </w:p>
    <w:p w14:paraId="5CABD2A2" w14:textId="7DC675EF" w:rsidR="009B0B70" w:rsidRDefault="009B0B70" w:rsidP="601345F7">
      <w:pPr>
        <w:spacing w:line="480" w:lineRule="auto"/>
        <w:rPr>
          <w:rFonts w:ascii="Times New Roman" w:eastAsia="Times New Roman" w:hAnsi="Times New Roman" w:cs="Times New Roman"/>
          <w:color w:val="000000" w:themeColor="text1"/>
          <w:sz w:val="24"/>
          <w:szCs w:val="24"/>
        </w:rPr>
      </w:pPr>
      <w:r w:rsidRPr="601345F7">
        <w:rPr>
          <w:rFonts w:ascii="Times New Roman" w:eastAsia="Times New Roman" w:hAnsi="Times New Roman" w:cs="Times New Roman"/>
          <w:sz w:val="24"/>
          <w:szCs w:val="24"/>
        </w:rPr>
        <w:t>The first 12-months provided an intensive implementation programme led by the project workers, followed by a six-month package of lower-level support by the CS to embed practice and cultur</w:t>
      </w:r>
      <w:r w:rsidR="00D36F43">
        <w:rPr>
          <w:rFonts w:ascii="Times New Roman" w:eastAsia="Times New Roman" w:hAnsi="Times New Roman" w:cs="Times New Roman"/>
          <w:sz w:val="24"/>
          <w:szCs w:val="24"/>
        </w:rPr>
        <w:t>e</w:t>
      </w:r>
      <w:r w:rsidRPr="601345F7">
        <w:rPr>
          <w:rFonts w:ascii="Times New Roman" w:eastAsia="Times New Roman" w:hAnsi="Times New Roman" w:cs="Times New Roman"/>
          <w:sz w:val="24"/>
          <w:szCs w:val="24"/>
        </w:rPr>
        <w:t xml:space="preserve"> change. </w:t>
      </w:r>
      <w:r w:rsidR="007D0A25" w:rsidRPr="601345F7">
        <w:rPr>
          <w:rFonts w:ascii="Times New Roman" w:eastAsia="Times New Roman" w:hAnsi="Times New Roman" w:cs="Times New Roman"/>
          <w:color w:val="000000" w:themeColor="text1"/>
          <w:sz w:val="24"/>
          <w:szCs w:val="24"/>
        </w:rPr>
        <w:t>A</w:t>
      </w:r>
      <w:r w:rsidRPr="601345F7">
        <w:rPr>
          <w:rFonts w:ascii="Times New Roman" w:eastAsia="Times New Roman" w:hAnsi="Times New Roman" w:cs="Times New Roman"/>
          <w:color w:val="000000" w:themeColor="text1"/>
          <w:sz w:val="24"/>
          <w:szCs w:val="24"/>
        </w:rPr>
        <w:t xml:space="preserve">ll wards in the programme received the following: </w:t>
      </w:r>
    </w:p>
    <w:p w14:paraId="48A01414" w14:textId="58A10F1D" w:rsidR="009B0B70" w:rsidRDefault="32509E62" w:rsidP="00F83FAC">
      <w:pPr>
        <w:pStyle w:val="ListParagraph"/>
        <w:numPr>
          <w:ilvl w:val="0"/>
          <w:numId w:val="18"/>
        </w:numPr>
        <w:spacing w:line="480" w:lineRule="auto"/>
        <w:rPr>
          <w:rFonts w:ascii="Times New Roman" w:eastAsia="Times New Roman" w:hAnsi="Times New Roman" w:cs="Times New Roman"/>
          <w:color w:val="000000" w:themeColor="text1"/>
          <w:sz w:val="24"/>
          <w:szCs w:val="24"/>
        </w:rPr>
      </w:pPr>
      <w:r w:rsidRPr="601345F7">
        <w:rPr>
          <w:rFonts w:ascii="Times New Roman" w:eastAsia="Times New Roman" w:hAnsi="Times New Roman" w:cs="Times New Roman"/>
          <w:color w:val="000000" w:themeColor="text1"/>
          <w:sz w:val="24"/>
          <w:szCs w:val="24"/>
        </w:rPr>
        <w:t>Safewards information and support for ward leads. Th</w:t>
      </w:r>
      <w:r w:rsidR="64A74B89" w:rsidRPr="601345F7">
        <w:rPr>
          <w:rFonts w:ascii="Times New Roman" w:eastAsia="Times New Roman" w:hAnsi="Times New Roman" w:cs="Times New Roman"/>
          <w:color w:val="000000" w:themeColor="text1"/>
          <w:sz w:val="24"/>
          <w:szCs w:val="24"/>
        </w:rPr>
        <w:t xml:space="preserve">is </w:t>
      </w:r>
      <w:r w:rsidR="49B08576" w:rsidRPr="601345F7">
        <w:rPr>
          <w:rFonts w:ascii="Times New Roman" w:eastAsia="Times New Roman" w:hAnsi="Times New Roman" w:cs="Times New Roman"/>
          <w:color w:val="000000" w:themeColor="text1"/>
          <w:sz w:val="24"/>
          <w:szCs w:val="24"/>
        </w:rPr>
        <w:t>included information</w:t>
      </w:r>
      <w:r w:rsidRPr="601345F7">
        <w:rPr>
          <w:rFonts w:ascii="Times New Roman" w:eastAsia="Times New Roman" w:hAnsi="Times New Roman" w:cs="Times New Roman"/>
          <w:color w:val="000000" w:themeColor="text1"/>
          <w:sz w:val="24"/>
          <w:szCs w:val="24"/>
        </w:rPr>
        <w:t xml:space="preserve"> on the model and the 10 interventions, plann</w:t>
      </w:r>
      <w:r w:rsidR="0E29D520" w:rsidRPr="601345F7">
        <w:rPr>
          <w:rFonts w:ascii="Times New Roman" w:eastAsia="Times New Roman" w:hAnsi="Times New Roman" w:cs="Times New Roman"/>
          <w:color w:val="000000" w:themeColor="text1"/>
          <w:sz w:val="24"/>
          <w:szCs w:val="24"/>
        </w:rPr>
        <w:t>ing</w:t>
      </w:r>
      <w:r w:rsidRPr="601345F7">
        <w:rPr>
          <w:rFonts w:ascii="Times New Roman" w:eastAsia="Times New Roman" w:hAnsi="Times New Roman" w:cs="Times New Roman"/>
          <w:color w:val="000000" w:themeColor="text1"/>
          <w:sz w:val="24"/>
          <w:szCs w:val="24"/>
        </w:rPr>
        <w:t xml:space="preserve"> the engagement of both staff and young people, and the development of an initial Safewards Development Plan for the ward.  </w:t>
      </w:r>
    </w:p>
    <w:p w14:paraId="402F30D0" w14:textId="77777777" w:rsidR="009B0B70" w:rsidRDefault="009B0B70" w:rsidP="00F83FAC">
      <w:pPr>
        <w:pStyle w:val="ListParagraph"/>
        <w:numPr>
          <w:ilvl w:val="0"/>
          <w:numId w:val="18"/>
        </w:numPr>
        <w:spacing w:line="480" w:lineRule="auto"/>
        <w:rPr>
          <w:rFonts w:ascii="Times New Roman" w:eastAsia="Times New Roman" w:hAnsi="Times New Roman" w:cs="Times New Roman"/>
          <w:color w:val="000000" w:themeColor="text1"/>
          <w:sz w:val="24"/>
          <w:szCs w:val="24"/>
        </w:rPr>
      </w:pPr>
      <w:r w:rsidRPr="601345F7">
        <w:rPr>
          <w:rFonts w:ascii="Times New Roman" w:eastAsia="Times New Roman" w:hAnsi="Times New Roman" w:cs="Times New Roman"/>
          <w:color w:val="000000" w:themeColor="text1"/>
          <w:sz w:val="24"/>
          <w:szCs w:val="24"/>
        </w:rPr>
        <w:t xml:space="preserve">Monthly follow-up visits. Project Workers visited the ward leads virtually or on site to review Implementation Plans and advise.  </w:t>
      </w:r>
    </w:p>
    <w:p w14:paraId="6D706477" w14:textId="16A595E5" w:rsidR="009B0B70" w:rsidRDefault="009B0B70" w:rsidP="00F83FAC">
      <w:pPr>
        <w:pStyle w:val="ListParagraph"/>
        <w:numPr>
          <w:ilvl w:val="0"/>
          <w:numId w:val="18"/>
        </w:numPr>
        <w:spacing w:line="480" w:lineRule="auto"/>
        <w:rPr>
          <w:rFonts w:ascii="Times New Roman" w:eastAsia="Times New Roman" w:hAnsi="Times New Roman" w:cs="Times New Roman"/>
          <w:color w:val="000000" w:themeColor="text1"/>
          <w:sz w:val="24"/>
          <w:szCs w:val="24"/>
        </w:rPr>
      </w:pPr>
      <w:r w:rsidRPr="601345F7">
        <w:rPr>
          <w:rFonts w:ascii="Times New Roman" w:eastAsia="Times New Roman" w:hAnsi="Times New Roman" w:cs="Times New Roman"/>
          <w:color w:val="000000" w:themeColor="text1"/>
          <w:sz w:val="24"/>
          <w:szCs w:val="24"/>
        </w:rPr>
        <w:lastRenderedPageBreak/>
        <w:t xml:space="preserve">Access to two Community of Practice Days. These were meetings where wards were invited </w:t>
      </w:r>
      <w:r w:rsidR="00D03B75">
        <w:rPr>
          <w:rFonts w:ascii="Times New Roman" w:eastAsia="Times New Roman" w:hAnsi="Times New Roman" w:cs="Times New Roman"/>
          <w:color w:val="000000" w:themeColor="text1"/>
          <w:sz w:val="24"/>
          <w:szCs w:val="24"/>
        </w:rPr>
        <w:t xml:space="preserve">to </w:t>
      </w:r>
      <w:r w:rsidRPr="601345F7">
        <w:rPr>
          <w:rFonts w:ascii="Times New Roman" w:eastAsia="Times New Roman" w:hAnsi="Times New Roman" w:cs="Times New Roman"/>
          <w:color w:val="000000" w:themeColor="text1"/>
          <w:sz w:val="24"/>
          <w:szCs w:val="24"/>
        </w:rPr>
        <w:t>get together in regional clusters (</w:t>
      </w:r>
      <w:r w:rsidR="00E3656A" w:rsidRPr="00E3656A">
        <w:rPr>
          <w:rFonts w:ascii="Times New Roman" w:eastAsia="Times New Roman" w:hAnsi="Times New Roman" w:cs="Times New Roman"/>
          <w:color w:val="000000" w:themeColor="text1"/>
          <w:sz w:val="24"/>
          <w:szCs w:val="24"/>
          <w:highlight w:val="yellow"/>
        </w:rPr>
        <w:t>five</w:t>
      </w:r>
      <w:r w:rsidRPr="00E3656A">
        <w:rPr>
          <w:rFonts w:ascii="Times New Roman" w:eastAsia="Times New Roman" w:hAnsi="Times New Roman" w:cs="Times New Roman"/>
          <w:color w:val="000000" w:themeColor="text1"/>
          <w:sz w:val="24"/>
          <w:szCs w:val="24"/>
          <w:highlight w:val="yellow"/>
        </w:rPr>
        <w:t xml:space="preserve"> wards in </w:t>
      </w:r>
      <w:r w:rsidR="00E3656A" w:rsidRPr="00E3656A">
        <w:rPr>
          <w:rFonts w:ascii="Times New Roman" w:eastAsia="Times New Roman" w:hAnsi="Times New Roman" w:cs="Times New Roman"/>
          <w:color w:val="000000" w:themeColor="text1"/>
          <w:sz w:val="24"/>
          <w:szCs w:val="24"/>
          <w:highlight w:val="yellow"/>
        </w:rPr>
        <w:t>four</w:t>
      </w:r>
      <w:r w:rsidRPr="601345F7">
        <w:rPr>
          <w:rFonts w:ascii="Times New Roman" w:eastAsia="Times New Roman" w:hAnsi="Times New Roman" w:cs="Times New Roman"/>
          <w:color w:val="000000" w:themeColor="text1"/>
          <w:sz w:val="24"/>
          <w:szCs w:val="24"/>
        </w:rPr>
        <w:t xml:space="preserve"> clusters) to share progress and provide peer support. </w:t>
      </w:r>
    </w:p>
    <w:p w14:paraId="0BCB1F52" w14:textId="77777777" w:rsidR="009B0B70" w:rsidRDefault="009B0B70" w:rsidP="00F83FAC">
      <w:pPr>
        <w:pStyle w:val="ListParagraph"/>
        <w:numPr>
          <w:ilvl w:val="0"/>
          <w:numId w:val="18"/>
        </w:numPr>
        <w:spacing w:line="480" w:lineRule="auto"/>
        <w:rPr>
          <w:rFonts w:ascii="Times New Roman" w:eastAsia="Times New Roman" w:hAnsi="Times New Roman" w:cs="Times New Roman"/>
          <w:color w:val="000000" w:themeColor="text1"/>
          <w:sz w:val="24"/>
          <w:szCs w:val="24"/>
        </w:rPr>
      </w:pPr>
      <w:r w:rsidRPr="601345F7">
        <w:rPr>
          <w:rFonts w:ascii="Times New Roman" w:eastAsia="Times New Roman" w:hAnsi="Times New Roman" w:cs="Times New Roman"/>
          <w:color w:val="000000" w:themeColor="text1"/>
          <w:sz w:val="24"/>
          <w:szCs w:val="24"/>
        </w:rPr>
        <w:t xml:space="preserve">Intermittent supervision. Negotiated between the ward leads and project workers to offer supportive supervision of the project between support visits.  </w:t>
      </w:r>
    </w:p>
    <w:p w14:paraId="66C27765" w14:textId="7B546FDD" w:rsidR="009B0B70" w:rsidRDefault="009B0B70" w:rsidP="601345F7">
      <w:pPr>
        <w:spacing w:line="480" w:lineRule="auto"/>
        <w:rPr>
          <w:rFonts w:ascii="Times New Roman" w:eastAsia="Times New Roman" w:hAnsi="Times New Roman" w:cs="Times New Roman"/>
          <w:color w:val="000000" w:themeColor="text1"/>
          <w:sz w:val="24"/>
          <w:szCs w:val="24"/>
        </w:rPr>
      </w:pPr>
      <w:r w:rsidRPr="601345F7">
        <w:rPr>
          <w:rFonts w:ascii="Times New Roman" w:eastAsia="Times New Roman" w:hAnsi="Times New Roman" w:cs="Times New Roman"/>
          <w:color w:val="000000" w:themeColor="text1"/>
          <w:sz w:val="24"/>
          <w:szCs w:val="24"/>
        </w:rPr>
        <w:t xml:space="preserve">In the following six-month period, participating wards had access to: </w:t>
      </w:r>
    </w:p>
    <w:p w14:paraId="4D6B3881" w14:textId="743ED61E" w:rsidR="009B0B70" w:rsidRDefault="009B0B70" w:rsidP="00F83FAC">
      <w:pPr>
        <w:pStyle w:val="ListParagraph"/>
        <w:numPr>
          <w:ilvl w:val="0"/>
          <w:numId w:val="19"/>
        </w:numPr>
        <w:spacing w:line="480" w:lineRule="auto"/>
        <w:rPr>
          <w:rFonts w:ascii="Times New Roman" w:eastAsia="Times New Roman" w:hAnsi="Times New Roman" w:cs="Times New Roman"/>
          <w:color w:val="000000" w:themeColor="text1"/>
          <w:sz w:val="24"/>
          <w:szCs w:val="24"/>
        </w:rPr>
      </w:pPr>
      <w:r w:rsidRPr="601345F7">
        <w:rPr>
          <w:rFonts w:ascii="Times New Roman" w:eastAsia="Times New Roman" w:hAnsi="Times New Roman" w:cs="Times New Roman"/>
          <w:color w:val="000000" w:themeColor="text1"/>
          <w:sz w:val="24"/>
          <w:szCs w:val="24"/>
        </w:rPr>
        <w:t>Follow</w:t>
      </w:r>
      <w:r w:rsidR="0074749A">
        <w:rPr>
          <w:rFonts w:ascii="Times New Roman" w:eastAsia="Times New Roman" w:hAnsi="Times New Roman" w:cs="Times New Roman"/>
          <w:color w:val="000000" w:themeColor="text1"/>
          <w:sz w:val="24"/>
          <w:szCs w:val="24"/>
        </w:rPr>
        <w:t>-</w:t>
      </w:r>
      <w:r w:rsidRPr="601345F7">
        <w:rPr>
          <w:rFonts w:ascii="Times New Roman" w:eastAsia="Times New Roman" w:hAnsi="Times New Roman" w:cs="Times New Roman"/>
          <w:color w:val="000000" w:themeColor="text1"/>
          <w:sz w:val="24"/>
          <w:szCs w:val="24"/>
        </w:rPr>
        <w:t xml:space="preserve">up visit at 15 and 18 months to monitor and support </w:t>
      </w:r>
      <w:r w:rsidR="005039D0" w:rsidRPr="601345F7">
        <w:rPr>
          <w:rFonts w:ascii="Times New Roman" w:eastAsia="Times New Roman" w:hAnsi="Times New Roman" w:cs="Times New Roman"/>
          <w:color w:val="000000" w:themeColor="text1"/>
          <w:sz w:val="24"/>
          <w:szCs w:val="24"/>
        </w:rPr>
        <w:t>progress.</w:t>
      </w:r>
      <w:r w:rsidRPr="601345F7">
        <w:rPr>
          <w:rFonts w:ascii="Times New Roman" w:eastAsia="Times New Roman" w:hAnsi="Times New Roman" w:cs="Times New Roman"/>
          <w:color w:val="000000" w:themeColor="text1"/>
          <w:sz w:val="24"/>
          <w:szCs w:val="24"/>
        </w:rPr>
        <w:t xml:space="preserve"> </w:t>
      </w:r>
    </w:p>
    <w:p w14:paraId="435F4C9A" w14:textId="49684E5C" w:rsidR="009B0B70" w:rsidRPr="00D32535" w:rsidRDefault="00E3656A" w:rsidP="00F83FAC">
      <w:pPr>
        <w:pStyle w:val="ListParagraph"/>
        <w:numPr>
          <w:ilvl w:val="0"/>
          <w:numId w:val="19"/>
        </w:numPr>
        <w:spacing w:line="480" w:lineRule="auto"/>
        <w:rPr>
          <w:rFonts w:ascii="Times New Roman" w:eastAsia="Times New Roman" w:hAnsi="Times New Roman" w:cs="Times New Roman"/>
          <w:color w:val="000000" w:themeColor="text1"/>
          <w:sz w:val="24"/>
          <w:szCs w:val="24"/>
        </w:rPr>
      </w:pPr>
      <w:r w:rsidRPr="00E3656A">
        <w:rPr>
          <w:rFonts w:ascii="Times New Roman" w:eastAsia="Times New Roman" w:hAnsi="Times New Roman" w:cs="Times New Roman"/>
          <w:color w:val="000000" w:themeColor="text1"/>
          <w:sz w:val="24"/>
          <w:szCs w:val="24"/>
          <w:highlight w:val="yellow"/>
        </w:rPr>
        <w:t>Third</w:t>
      </w:r>
      <w:r w:rsidR="009B0B70" w:rsidRPr="601345F7">
        <w:rPr>
          <w:rFonts w:ascii="Times New Roman" w:eastAsia="Times New Roman" w:hAnsi="Times New Roman" w:cs="Times New Roman"/>
          <w:color w:val="000000" w:themeColor="text1"/>
          <w:sz w:val="24"/>
          <w:szCs w:val="24"/>
        </w:rPr>
        <w:t xml:space="preserve"> Community of Practice Day</w:t>
      </w:r>
      <w:r w:rsidR="00D32535" w:rsidRPr="601345F7">
        <w:rPr>
          <w:rFonts w:ascii="Times New Roman" w:eastAsia="Times New Roman" w:hAnsi="Times New Roman" w:cs="Times New Roman"/>
          <w:color w:val="000000" w:themeColor="text1"/>
          <w:sz w:val="24"/>
          <w:szCs w:val="24"/>
        </w:rPr>
        <w:t>/Celebration Event</w:t>
      </w:r>
      <w:r w:rsidR="005039D0" w:rsidRPr="601345F7">
        <w:rPr>
          <w:rFonts w:ascii="Times New Roman" w:eastAsia="Times New Roman" w:hAnsi="Times New Roman" w:cs="Times New Roman"/>
          <w:color w:val="000000" w:themeColor="text1"/>
          <w:sz w:val="24"/>
          <w:szCs w:val="24"/>
        </w:rPr>
        <w:t>.</w:t>
      </w:r>
    </w:p>
    <w:p w14:paraId="71044A08" w14:textId="77777777" w:rsidR="00D32535" w:rsidRDefault="00D32535" w:rsidP="601345F7">
      <w:pPr>
        <w:spacing w:line="480" w:lineRule="auto"/>
        <w:rPr>
          <w:rStyle w:val="CommentReference"/>
          <w:rFonts w:ascii="Times New Roman" w:eastAsia="Times New Roman" w:hAnsi="Times New Roman" w:cs="Times New Roman"/>
          <w:b/>
          <w:bCs/>
          <w:color w:val="4472C4" w:themeColor="accent1"/>
          <w:sz w:val="24"/>
          <w:szCs w:val="24"/>
        </w:rPr>
      </w:pPr>
    </w:p>
    <w:p w14:paraId="3A0A83A4" w14:textId="32292F31" w:rsidR="009B0B70" w:rsidRPr="00053A44" w:rsidRDefault="009B0B70" w:rsidP="758CD6BB">
      <w:pPr>
        <w:spacing w:line="480" w:lineRule="auto"/>
        <w:rPr>
          <w:rFonts w:ascii="Times New Roman" w:eastAsia="Times New Roman" w:hAnsi="Times New Roman" w:cs="Times New Roman"/>
          <w:b/>
          <w:bCs/>
          <w:color w:val="4472C4" w:themeColor="accent1"/>
          <w:sz w:val="24"/>
          <w:szCs w:val="24"/>
        </w:rPr>
      </w:pPr>
      <w:r w:rsidRPr="758CD6BB">
        <w:rPr>
          <w:rStyle w:val="CommentReference"/>
          <w:rFonts w:ascii="Times New Roman" w:eastAsia="Times New Roman" w:hAnsi="Times New Roman" w:cs="Times New Roman"/>
          <w:b/>
          <w:bCs/>
          <w:sz w:val="24"/>
          <w:szCs w:val="24"/>
        </w:rPr>
        <w:t>Data collection:</w:t>
      </w:r>
    </w:p>
    <w:p w14:paraId="4069004C" w14:textId="77777777" w:rsidR="009B0B70" w:rsidRPr="00721F0E" w:rsidRDefault="009B0B70" w:rsidP="601345F7">
      <w:pPr>
        <w:spacing w:line="480" w:lineRule="auto"/>
        <w:rPr>
          <w:rFonts w:ascii="Times New Roman" w:eastAsia="Times New Roman" w:hAnsi="Times New Roman" w:cs="Times New Roman"/>
          <w:b/>
          <w:bCs/>
          <w:i/>
          <w:iCs/>
          <w:sz w:val="24"/>
          <w:szCs w:val="24"/>
        </w:rPr>
      </w:pPr>
      <w:r w:rsidRPr="00721F0E">
        <w:rPr>
          <w:rFonts w:ascii="Times New Roman" w:eastAsia="Times New Roman" w:hAnsi="Times New Roman" w:cs="Times New Roman"/>
          <w:b/>
          <w:bCs/>
          <w:i/>
          <w:iCs/>
          <w:color w:val="000000" w:themeColor="text1"/>
          <w:sz w:val="24"/>
          <w:szCs w:val="24"/>
        </w:rPr>
        <w:t xml:space="preserve">Benchmarking and fidelity measure data: </w:t>
      </w:r>
    </w:p>
    <w:p w14:paraId="173D35A9" w14:textId="594BA3C6" w:rsidR="009B0B70" w:rsidRDefault="34BCD5E1" w:rsidP="601345F7">
      <w:pPr>
        <w:spacing w:line="480" w:lineRule="auto"/>
        <w:rPr>
          <w:rFonts w:ascii="Times New Roman" w:eastAsia="Times New Roman" w:hAnsi="Times New Roman" w:cs="Times New Roman"/>
          <w:color w:val="000000" w:themeColor="text1"/>
          <w:sz w:val="24"/>
          <w:szCs w:val="24"/>
        </w:rPr>
      </w:pPr>
      <w:r w:rsidRPr="758CD6BB">
        <w:rPr>
          <w:rFonts w:ascii="Times New Roman" w:eastAsia="Times New Roman" w:hAnsi="Times New Roman" w:cs="Times New Roman"/>
          <w:color w:val="000000" w:themeColor="text1"/>
          <w:sz w:val="24"/>
          <w:szCs w:val="24"/>
        </w:rPr>
        <w:t>Prior to implementation, pre-</w:t>
      </w:r>
      <w:r w:rsidR="32509E62" w:rsidRPr="758CD6BB">
        <w:rPr>
          <w:rFonts w:ascii="Times New Roman" w:eastAsia="Times New Roman" w:hAnsi="Times New Roman" w:cs="Times New Roman"/>
          <w:color w:val="000000" w:themeColor="text1"/>
          <w:sz w:val="24"/>
          <w:szCs w:val="24"/>
        </w:rPr>
        <w:t xml:space="preserve">existing </w:t>
      </w:r>
      <w:proofErr w:type="gramStart"/>
      <w:r w:rsidR="32509E62" w:rsidRPr="758CD6BB">
        <w:rPr>
          <w:rFonts w:ascii="Times New Roman" w:eastAsia="Times New Roman" w:hAnsi="Times New Roman" w:cs="Times New Roman"/>
          <w:color w:val="000000" w:themeColor="text1"/>
          <w:sz w:val="24"/>
          <w:szCs w:val="24"/>
        </w:rPr>
        <w:t>knowledge</w:t>
      </w:r>
      <w:proofErr w:type="gramEnd"/>
      <w:r w:rsidR="32509E62" w:rsidRPr="758CD6BB">
        <w:rPr>
          <w:rFonts w:ascii="Times New Roman" w:eastAsia="Times New Roman" w:hAnsi="Times New Roman" w:cs="Times New Roman"/>
          <w:color w:val="000000" w:themeColor="text1"/>
          <w:sz w:val="24"/>
          <w:szCs w:val="24"/>
        </w:rPr>
        <w:t xml:space="preserve"> and </w:t>
      </w:r>
      <w:r w:rsidRPr="758CD6BB">
        <w:rPr>
          <w:rFonts w:ascii="Times New Roman" w:eastAsia="Times New Roman" w:hAnsi="Times New Roman" w:cs="Times New Roman"/>
          <w:color w:val="000000" w:themeColor="text1"/>
          <w:sz w:val="24"/>
          <w:szCs w:val="24"/>
        </w:rPr>
        <w:t>use</w:t>
      </w:r>
      <w:r w:rsidR="32509E62" w:rsidRPr="758CD6BB">
        <w:rPr>
          <w:rFonts w:ascii="Times New Roman" w:eastAsia="Times New Roman" w:hAnsi="Times New Roman" w:cs="Times New Roman"/>
          <w:color w:val="000000" w:themeColor="text1"/>
          <w:sz w:val="24"/>
          <w:szCs w:val="24"/>
        </w:rPr>
        <w:t xml:space="preserve"> of Safewards within wards</w:t>
      </w:r>
      <w:r w:rsidR="203398B2" w:rsidRPr="758CD6BB">
        <w:rPr>
          <w:rFonts w:ascii="Times New Roman" w:eastAsia="Times New Roman" w:hAnsi="Times New Roman" w:cs="Times New Roman"/>
          <w:color w:val="000000" w:themeColor="text1"/>
          <w:sz w:val="24"/>
          <w:szCs w:val="24"/>
        </w:rPr>
        <w:t xml:space="preserve"> was identified and recorded</w:t>
      </w:r>
      <w:r w:rsidR="32509E62" w:rsidRPr="758CD6BB">
        <w:rPr>
          <w:rFonts w:ascii="Times New Roman" w:eastAsia="Times New Roman" w:hAnsi="Times New Roman" w:cs="Times New Roman"/>
          <w:color w:val="000000" w:themeColor="text1"/>
          <w:sz w:val="24"/>
          <w:szCs w:val="24"/>
        </w:rPr>
        <w:t xml:space="preserve"> via a self-report </w:t>
      </w:r>
      <w:r w:rsidRPr="758CD6BB">
        <w:rPr>
          <w:rFonts w:ascii="Times New Roman" w:eastAsia="Times New Roman" w:hAnsi="Times New Roman" w:cs="Times New Roman"/>
          <w:color w:val="000000" w:themeColor="text1"/>
          <w:sz w:val="24"/>
          <w:szCs w:val="24"/>
        </w:rPr>
        <w:t>benchmark</w:t>
      </w:r>
      <w:r w:rsidR="7801C9D8" w:rsidRPr="758CD6BB">
        <w:rPr>
          <w:rFonts w:ascii="Times New Roman" w:eastAsia="Times New Roman" w:hAnsi="Times New Roman" w:cs="Times New Roman"/>
          <w:color w:val="000000" w:themeColor="text1"/>
          <w:sz w:val="24"/>
          <w:szCs w:val="24"/>
        </w:rPr>
        <w:t>ing exercise</w:t>
      </w:r>
      <w:r w:rsidRPr="758CD6BB">
        <w:rPr>
          <w:rFonts w:ascii="Times New Roman" w:eastAsia="Times New Roman" w:hAnsi="Times New Roman" w:cs="Times New Roman"/>
          <w:color w:val="000000" w:themeColor="text1"/>
          <w:sz w:val="24"/>
          <w:szCs w:val="24"/>
        </w:rPr>
        <w:t xml:space="preserve"> completed by</w:t>
      </w:r>
      <w:r w:rsidR="32509E62" w:rsidRPr="758CD6BB">
        <w:rPr>
          <w:rFonts w:ascii="Times New Roman" w:eastAsia="Times New Roman" w:hAnsi="Times New Roman" w:cs="Times New Roman"/>
          <w:color w:val="000000" w:themeColor="text1"/>
          <w:sz w:val="24"/>
          <w:szCs w:val="24"/>
        </w:rPr>
        <w:t xml:space="preserve"> ward leads. This data was then verified during visits by the Safewards project workers</w:t>
      </w:r>
      <w:r w:rsidR="001A256A">
        <w:rPr>
          <w:rFonts w:ascii="Times New Roman" w:eastAsia="Times New Roman" w:hAnsi="Times New Roman" w:cs="Times New Roman"/>
          <w:color w:val="000000" w:themeColor="text1"/>
          <w:sz w:val="24"/>
          <w:szCs w:val="24"/>
        </w:rPr>
        <w:t>/</w:t>
      </w:r>
      <w:r w:rsidR="1017403F" w:rsidRPr="758CD6BB">
        <w:rPr>
          <w:rFonts w:ascii="Times New Roman" w:eastAsia="Times New Roman" w:hAnsi="Times New Roman" w:cs="Times New Roman"/>
          <w:color w:val="000000" w:themeColor="text1"/>
          <w:sz w:val="24"/>
          <w:szCs w:val="24"/>
        </w:rPr>
        <w:t>c</w:t>
      </w:r>
      <w:r w:rsidR="32509E62" w:rsidRPr="758CD6BB">
        <w:rPr>
          <w:rFonts w:ascii="Times New Roman" w:eastAsia="Times New Roman" w:hAnsi="Times New Roman" w:cs="Times New Roman"/>
          <w:color w:val="000000" w:themeColor="text1"/>
          <w:sz w:val="24"/>
          <w:szCs w:val="24"/>
        </w:rPr>
        <w:t xml:space="preserve">linical </w:t>
      </w:r>
      <w:r w:rsidR="237639EB" w:rsidRPr="758CD6BB">
        <w:rPr>
          <w:rFonts w:ascii="Times New Roman" w:eastAsia="Times New Roman" w:hAnsi="Times New Roman" w:cs="Times New Roman"/>
          <w:color w:val="000000" w:themeColor="text1"/>
          <w:sz w:val="24"/>
          <w:szCs w:val="24"/>
        </w:rPr>
        <w:t>s</w:t>
      </w:r>
      <w:r w:rsidR="32509E62" w:rsidRPr="758CD6BB">
        <w:rPr>
          <w:rFonts w:ascii="Times New Roman" w:eastAsia="Times New Roman" w:hAnsi="Times New Roman" w:cs="Times New Roman"/>
          <w:color w:val="000000" w:themeColor="text1"/>
          <w:sz w:val="24"/>
          <w:szCs w:val="24"/>
        </w:rPr>
        <w:t>upervisor. Subsequent implementation of Safewards was charted against this</w:t>
      </w:r>
      <w:r w:rsidRPr="758CD6BB">
        <w:rPr>
          <w:rFonts w:ascii="Times New Roman" w:eastAsia="Times New Roman" w:hAnsi="Times New Roman" w:cs="Times New Roman"/>
          <w:color w:val="000000" w:themeColor="text1"/>
          <w:sz w:val="24"/>
          <w:szCs w:val="24"/>
        </w:rPr>
        <w:t xml:space="preserve"> initial</w:t>
      </w:r>
      <w:r w:rsidR="32509E62" w:rsidRPr="758CD6BB">
        <w:rPr>
          <w:rFonts w:ascii="Times New Roman" w:eastAsia="Times New Roman" w:hAnsi="Times New Roman" w:cs="Times New Roman"/>
          <w:color w:val="000000" w:themeColor="text1"/>
          <w:sz w:val="24"/>
          <w:szCs w:val="24"/>
        </w:rPr>
        <w:t xml:space="preserve"> data. </w:t>
      </w:r>
    </w:p>
    <w:p w14:paraId="224043E7" w14:textId="601CE7B0" w:rsidR="009B0B70" w:rsidRDefault="00D32535" w:rsidP="601345F7">
      <w:pPr>
        <w:spacing w:line="480" w:lineRule="auto"/>
        <w:rPr>
          <w:rFonts w:ascii="Times New Roman" w:eastAsia="Times New Roman" w:hAnsi="Times New Roman" w:cs="Times New Roman"/>
          <w:color w:val="000000" w:themeColor="text1"/>
          <w:sz w:val="24"/>
          <w:szCs w:val="24"/>
        </w:rPr>
      </w:pPr>
      <w:r w:rsidRPr="758CD6BB">
        <w:rPr>
          <w:rFonts w:ascii="Times New Roman" w:eastAsia="Times New Roman" w:hAnsi="Times New Roman" w:cs="Times New Roman"/>
          <w:color w:val="000000" w:themeColor="text1"/>
          <w:sz w:val="24"/>
          <w:szCs w:val="24"/>
        </w:rPr>
        <w:t xml:space="preserve">Within each ward, </w:t>
      </w:r>
      <w:r w:rsidR="009B0B70" w:rsidRPr="758CD6BB">
        <w:rPr>
          <w:rFonts w:ascii="Times New Roman" w:eastAsia="Times New Roman" w:hAnsi="Times New Roman" w:cs="Times New Roman"/>
          <w:color w:val="000000" w:themeColor="text1"/>
          <w:sz w:val="24"/>
          <w:szCs w:val="24"/>
        </w:rPr>
        <w:t>Safewards Organisational Fidelity checks were conducted across the implementation period to measure the degree of implementation of the 10</w:t>
      </w:r>
      <w:r w:rsidR="00623FF0">
        <w:rPr>
          <w:rFonts w:ascii="Times New Roman" w:eastAsia="Times New Roman" w:hAnsi="Times New Roman" w:cs="Times New Roman"/>
          <w:color w:val="000000" w:themeColor="text1"/>
          <w:sz w:val="24"/>
          <w:szCs w:val="24"/>
        </w:rPr>
        <w:t xml:space="preserve"> </w:t>
      </w:r>
      <w:r w:rsidR="009B0B70" w:rsidRPr="758CD6BB">
        <w:rPr>
          <w:rFonts w:ascii="Times New Roman" w:eastAsia="Times New Roman" w:hAnsi="Times New Roman" w:cs="Times New Roman"/>
          <w:color w:val="000000" w:themeColor="text1"/>
          <w:sz w:val="24"/>
          <w:szCs w:val="24"/>
        </w:rPr>
        <w:t xml:space="preserve">interventions. </w:t>
      </w:r>
      <w:r w:rsidR="00623FF0" w:rsidRPr="00623FF0">
        <w:rPr>
          <w:rFonts w:ascii="Times New Roman" w:eastAsia="Times New Roman" w:hAnsi="Times New Roman" w:cs="Times New Roman"/>
          <w:color w:val="000000" w:themeColor="text1"/>
          <w:sz w:val="24"/>
          <w:szCs w:val="24"/>
          <w:highlight w:val="yellow"/>
        </w:rPr>
        <w:t>A</w:t>
      </w:r>
      <w:r w:rsidR="009B0B70" w:rsidRPr="00623FF0">
        <w:rPr>
          <w:rFonts w:ascii="Times New Roman" w:eastAsia="Times New Roman" w:hAnsi="Times New Roman" w:cs="Times New Roman"/>
          <w:color w:val="000000" w:themeColor="text1"/>
          <w:sz w:val="24"/>
          <w:szCs w:val="24"/>
          <w:highlight w:val="yellow"/>
        </w:rPr>
        <w:t xml:space="preserve"> combination of self-report and ward visits by the project team to verify fidelity using the Safewards Fidelity Checklist</w:t>
      </w:r>
      <w:r w:rsidR="00623FF0" w:rsidRPr="00623FF0">
        <w:rPr>
          <w:rFonts w:ascii="Times New Roman" w:eastAsia="Times New Roman" w:hAnsi="Times New Roman" w:cs="Times New Roman"/>
          <w:color w:val="000000" w:themeColor="text1"/>
          <w:sz w:val="24"/>
          <w:szCs w:val="24"/>
          <w:highlight w:val="yellow"/>
        </w:rPr>
        <w:t xml:space="preserve"> was employed</w:t>
      </w:r>
      <w:r w:rsidR="009B0B70" w:rsidRPr="758CD6BB">
        <w:rPr>
          <w:rFonts w:ascii="Times New Roman" w:eastAsia="Times New Roman" w:hAnsi="Times New Roman" w:cs="Times New Roman"/>
          <w:color w:val="000000" w:themeColor="text1"/>
          <w:sz w:val="24"/>
          <w:szCs w:val="24"/>
        </w:rPr>
        <w:t xml:space="preserve"> (James et al</w:t>
      </w:r>
      <w:r w:rsidR="495B8860" w:rsidRPr="758CD6BB">
        <w:rPr>
          <w:rFonts w:ascii="Times New Roman" w:eastAsia="Times New Roman" w:hAnsi="Times New Roman" w:cs="Times New Roman"/>
          <w:color w:val="000000" w:themeColor="text1"/>
          <w:sz w:val="24"/>
          <w:szCs w:val="24"/>
        </w:rPr>
        <w:t>.,</w:t>
      </w:r>
      <w:r w:rsidR="009B0B70" w:rsidRPr="758CD6BB">
        <w:rPr>
          <w:rFonts w:ascii="Times New Roman" w:eastAsia="Times New Roman" w:hAnsi="Times New Roman" w:cs="Times New Roman"/>
          <w:color w:val="000000" w:themeColor="text1"/>
          <w:sz w:val="24"/>
          <w:szCs w:val="24"/>
        </w:rPr>
        <w:t xml:space="preserve"> 2017). </w:t>
      </w:r>
      <w:r w:rsidR="2A5A4BFA" w:rsidRPr="758CD6BB">
        <w:rPr>
          <w:rFonts w:ascii="Times New Roman" w:eastAsia="Times New Roman" w:hAnsi="Times New Roman" w:cs="Times New Roman"/>
          <w:color w:val="000000" w:themeColor="text1"/>
          <w:sz w:val="24"/>
          <w:szCs w:val="24"/>
        </w:rPr>
        <w:t xml:space="preserve">Completing the checklist alongside skilled observation </w:t>
      </w:r>
      <w:r w:rsidR="009B0B70" w:rsidRPr="008674F3">
        <w:rPr>
          <w:rFonts w:ascii="Times New Roman" w:eastAsia="Times New Roman" w:hAnsi="Times New Roman" w:cs="Times New Roman"/>
          <w:color w:val="000000" w:themeColor="text1"/>
          <w:sz w:val="24"/>
          <w:szCs w:val="24"/>
          <w:highlight w:val="yellow"/>
        </w:rPr>
        <w:t>describe</w:t>
      </w:r>
      <w:r w:rsidR="008674F3" w:rsidRPr="008674F3">
        <w:rPr>
          <w:rFonts w:ascii="Times New Roman" w:eastAsia="Times New Roman" w:hAnsi="Times New Roman" w:cs="Times New Roman"/>
          <w:color w:val="000000" w:themeColor="text1"/>
          <w:sz w:val="24"/>
          <w:szCs w:val="24"/>
          <w:highlight w:val="yellow"/>
        </w:rPr>
        <w:t>d</w:t>
      </w:r>
      <w:r w:rsidR="009B0B70" w:rsidRPr="758CD6BB">
        <w:rPr>
          <w:rFonts w:ascii="Times New Roman" w:eastAsia="Times New Roman" w:hAnsi="Times New Roman" w:cs="Times New Roman"/>
          <w:color w:val="000000" w:themeColor="text1"/>
          <w:sz w:val="24"/>
          <w:szCs w:val="24"/>
        </w:rPr>
        <w:t xml:space="preserve"> the different ways in which the intervention </w:t>
      </w:r>
      <w:r w:rsidR="008674F3" w:rsidRPr="008674F3">
        <w:rPr>
          <w:rFonts w:ascii="Times New Roman" w:eastAsia="Times New Roman" w:hAnsi="Times New Roman" w:cs="Times New Roman"/>
          <w:color w:val="000000" w:themeColor="text1"/>
          <w:sz w:val="24"/>
          <w:szCs w:val="24"/>
          <w:highlight w:val="yellow"/>
        </w:rPr>
        <w:t>was</w:t>
      </w:r>
      <w:r w:rsidR="009B0B70" w:rsidRPr="758CD6BB">
        <w:rPr>
          <w:rFonts w:ascii="Times New Roman" w:eastAsia="Times New Roman" w:hAnsi="Times New Roman" w:cs="Times New Roman"/>
          <w:color w:val="000000" w:themeColor="text1"/>
          <w:sz w:val="24"/>
          <w:szCs w:val="24"/>
        </w:rPr>
        <w:t xml:space="preserve"> implemented and </w:t>
      </w:r>
      <w:r w:rsidR="008674F3" w:rsidRPr="008674F3">
        <w:rPr>
          <w:rFonts w:ascii="Times New Roman" w:eastAsia="Times New Roman" w:hAnsi="Times New Roman" w:cs="Times New Roman"/>
          <w:color w:val="000000" w:themeColor="text1"/>
          <w:sz w:val="24"/>
          <w:szCs w:val="24"/>
          <w:highlight w:val="yellow"/>
        </w:rPr>
        <w:t xml:space="preserve">allowed </w:t>
      </w:r>
      <w:r w:rsidR="009B0B70" w:rsidRPr="008674F3">
        <w:rPr>
          <w:rFonts w:ascii="Times New Roman" w:eastAsia="Times New Roman" w:hAnsi="Times New Roman" w:cs="Times New Roman"/>
          <w:color w:val="000000" w:themeColor="text1"/>
          <w:sz w:val="24"/>
          <w:szCs w:val="24"/>
          <w:highlight w:val="yellow"/>
        </w:rPr>
        <w:t>explor</w:t>
      </w:r>
      <w:r w:rsidR="008674F3" w:rsidRPr="008674F3">
        <w:rPr>
          <w:rFonts w:ascii="Times New Roman" w:eastAsia="Times New Roman" w:hAnsi="Times New Roman" w:cs="Times New Roman"/>
          <w:color w:val="000000" w:themeColor="text1"/>
          <w:sz w:val="24"/>
          <w:szCs w:val="24"/>
          <w:highlight w:val="yellow"/>
        </w:rPr>
        <w:t>ation of</w:t>
      </w:r>
      <w:r w:rsidR="009B0B70" w:rsidRPr="758CD6BB">
        <w:rPr>
          <w:rFonts w:ascii="Times New Roman" w:eastAsia="Times New Roman" w:hAnsi="Times New Roman" w:cs="Times New Roman"/>
          <w:color w:val="000000" w:themeColor="text1"/>
          <w:sz w:val="24"/>
          <w:szCs w:val="24"/>
        </w:rPr>
        <w:t xml:space="preserve"> the contextual factors moderating the quality of intervention delivery, to inform ‘real world’ implementation of the intervention.  </w:t>
      </w:r>
    </w:p>
    <w:p w14:paraId="5529B1C2" w14:textId="77777777" w:rsidR="009B0B70" w:rsidRPr="00721F0E" w:rsidRDefault="009B0B70" w:rsidP="601345F7">
      <w:pPr>
        <w:spacing w:line="480" w:lineRule="auto"/>
        <w:rPr>
          <w:rFonts w:ascii="Times New Roman" w:eastAsia="Times New Roman" w:hAnsi="Times New Roman" w:cs="Times New Roman"/>
          <w:b/>
          <w:bCs/>
          <w:i/>
          <w:iCs/>
          <w:sz w:val="24"/>
          <w:szCs w:val="24"/>
        </w:rPr>
      </w:pPr>
      <w:r w:rsidRPr="00721F0E">
        <w:rPr>
          <w:rFonts w:ascii="Times New Roman" w:eastAsia="Times New Roman" w:hAnsi="Times New Roman" w:cs="Times New Roman"/>
          <w:b/>
          <w:bCs/>
          <w:i/>
          <w:iCs/>
          <w:color w:val="000000" w:themeColor="text1"/>
          <w:sz w:val="24"/>
          <w:szCs w:val="24"/>
        </w:rPr>
        <w:t xml:space="preserve">Staff survey data: </w:t>
      </w:r>
    </w:p>
    <w:p w14:paraId="3B954036" w14:textId="05B05DBE" w:rsidR="009B0B70" w:rsidRDefault="009B0B70" w:rsidP="601345F7">
      <w:pPr>
        <w:spacing w:line="480" w:lineRule="auto"/>
        <w:rPr>
          <w:rFonts w:ascii="Times New Roman" w:eastAsia="Times New Roman" w:hAnsi="Times New Roman" w:cs="Times New Roman"/>
          <w:color w:val="000000" w:themeColor="text1"/>
          <w:sz w:val="24"/>
          <w:szCs w:val="24"/>
        </w:rPr>
      </w:pPr>
      <w:r w:rsidRPr="758CD6BB">
        <w:rPr>
          <w:rFonts w:ascii="Times New Roman" w:eastAsia="Times New Roman" w:hAnsi="Times New Roman" w:cs="Times New Roman"/>
          <w:color w:val="000000" w:themeColor="text1"/>
          <w:sz w:val="24"/>
          <w:szCs w:val="24"/>
        </w:rPr>
        <w:lastRenderedPageBreak/>
        <w:t xml:space="preserve">A ward staff </w:t>
      </w:r>
      <w:r w:rsidR="00394178" w:rsidRPr="00394178">
        <w:rPr>
          <w:rFonts w:ascii="Times New Roman" w:eastAsia="Times New Roman" w:hAnsi="Times New Roman" w:cs="Times New Roman"/>
          <w:color w:val="000000" w:themeColor="text1"/>
          <w:sz w:val="24"/>
          <w:szCs w:val="24"/>
          <w:highlight w:val="yellow"/>
        </w:rPr>
        <w:t>qualitative</w:t>
      </w:r>
      <w:r w:rsidR="00394178">
        <w:rPr>
          <w:rFonts w:ascii="Times New Roman" w:eastAsia="Times New Roman" w:hAnsi="Times New Roman" w:cs="Times New Roman"/>
          <w:color w:val="000000" w:themeColor="text1"/>
          <w:sz w:val="24"/>
          <w:szCs w:val="24"/>
        </w:rPr>
        <w:t xml:space="preserve"> </w:t>
      </w:r>
      <w:r w:rsidRPr="758CD6BB">
        <w:rPr>
          <w:rFonts w:ascii="Times New Roman" w:eastAsia="Times New Roman" w:hAnsi="Times New Roman" w:cs="Times New Roman"/>
          <w:color w:val="000000" w:themeColor="text1"/>
          <w:sz w:val="24"/>
          <w:szCs w:val="24"/>
        </w:rPr>
        <w:t>questionnaire</w:t>
      </w:r>
      <w:r w:rsidR="007E0757">
        <w:rPr>
          <w:rFonts w:ascii="Times New Roman" w:eastAsia="Times New Roman" w:hAnsi="Times New Roman" w:cs="Times New Roman"/>
          <w:color w:val="000000" w:themeColor="text1"/>
          <w:sz w:val="24"/>
          <w:szCs w:val="24"/>
        </w:rPr>
        <w:t xml:space="preserve"> </w:t>
      </w:r>
      <w:r w:rsidRPr="758CD6BB">
        <w:rPr>
          <w:rFonts w:ascii="Times New Roman" w:eastAsia="Times New Roman" w:hAnsi="Times New Roman" w:cs="Times New Roman"/>
          <w:color w:val="000000" w:themeColor="text1"/>
          <w:sz w:val="24"/>
          <w:szCs w:val="24"/>
        </w:rPr>
        <w:t xml:space="preserve">was employed that </w:t>
      </w:r>
      <w:r w:rsidR="004566BF">
        <w:rPr>
          <w:rFonts w:ascii="Times New Roman" w:eastAsia="Times New Roman" w:hAnsi="Times New Roman" w:cs="Times New Roman"/>
          <w:color w:val="000000" w:themeColor="text1"/>
          <w:sz w:val="24"/>
          <w:szCs w:val="24"/>
        </w:rPr>
        <w:t>was informed by the i-PARIHS framework</w:t>
      </w:r>
      <w:r w:rsidR="004566BF" w:rsidRPr="758CD6BB">
        <w:rPr>
          <w:rFonts w:ascii="Times New Roman" w:eastAsia="Times New Roman" w:hAnsi="Times New Roman" w:cs="Times New Roman"/>
          <w:color w:val="000000" w:themeColor="text1"/>
          <w:sz w:val="24"/>
          <w:szCs w:val="24"/>
        </w:rPr>
        <w:t xml:space="preserve"> </w:t>
      </w:r>
      <w:r w:rsidR="004566BF">
        <w:rPr>
          <w:rFonts w:ascii="Times New Roman" w:eastAsia="Times New Roman" w:hAnsi="Times New Roman" w:cs="Times New Roman"/>
          <w:color w:val="000000" w:themeColor="text1"/>
          <w:sz w:val="24"/>
          <w:szCs w:val="24"/>
        </w:rPr>
        <w:t xml:space="preserve">and </w:t>
      </w:r>
      <w:r w:rsidRPr="758CD6BB">
        <w:rPr>
          <w:rFonts w:ascii="Times New Roman" w:eastAsia="Times New Roman" w:hAnsi="Times New Roman" w:cs="Times New Roman"/>
          <w:color w:val="000000" w:themeColor="text1"/>
          <w:sz w:val="24"/>
          <w:szCs w:val="24"/>
        </w:rPr>
        <w:t>incorporated a range of open and closed questions asking about the staff’s experience of implementing each of the ten Safewards interventions on their ward, the enablers and barriers experienced, the support received from project workers, as well as demographic factors. The survey was completed online using Qualtri</w:t>
      </w:r>
      <w:r w:rsidR="005D7710">
        <w:rPr>
          <w:rFonts w:ascii="Times New Roman" w:eastAsia="Times New Roman" w:hAnsi="Times New Roman" w:cs="Times New Roman"/>
          <w:color w:val="000000" w:themeColor="text1"/>
          <w:sz w:val="24"/>
          <w:szCs w:val="24"/>
        </w:rPr>
        <w:t>cs</w:t>
      </w:r>
      <w:r w:rsidRPr="758CD6BB">
        <w:rPr>
          <w:rFonts w:ascii="Times New Roman" w:eastAsia="Times New Roman" w:hAnsi="Times New Roman" w:cs="Times New Roman"/>
          <w:color w:val="000000" w:themeColor="text1"/>
          <w:sz w:val="24"/>
          <w:szCs w:val="24"/>
        </w:rPr>
        <w:t xml:space="preserve"> (</w:t>
      </w:r>
      <w:r w:rsidR="005D7710" w:rsidRPr="005D7710">
        <w:rPr>
          <w:rFonts w:ascii="Times New Roman" w:eastAsia="Times New Roman" w:hAnsi="Times New Roman" w:cs="Times New Roman"/>
          <w:color w:val="000000" w:themeColor="text1"/>
          <w:sz w:val="24"/>
          <w:szCs w:val="24"/>
        </w:rPr>
        <w:t>Qualtrics, Provo, UT</w:t>
      </w:r>
      <w:r w:rsidRPr="758CD6BB">
        <w:rPr>
          <w:rFonts w:ascii="Times New Roman" w:eastAsia="Times New Roman" w:hAnsi="Times New Roman" w:cs="Times New Roman"/>
          <w:color w:val="000000" w:themeColor="text1"/>
          <w:sz w:val="24"/>
          <w:szCs w:val="24"/>
        </w:rPr>
        <w:t>) by a ward staff member involved in Safewards prior to interviews</w:t>
      </w:r>
      <w:r w:rsidR="19AA0548" w:rsidRPr="758CD6BB">
        <w:rPr>
          <w:rFonts w:ascii="Times New Roman" w:eastAsia="Times New Roman" w:hAnsi="Times New Roman" w:cs="Times New Roman"/>
          <w:color w:val="000000" w:themeColor="text1"/>
          <w:sz w:val="24"/>
          <w:szCs w:val="24"/>
        </w:rPr>
        <w:t xml:space="preserve"> and was used to inform the interviews</w:t>
      </w:r>
      <w:r w:rsidR="00624134">
        <w:rPr>
          <w:rFonts w:ascii="Times New Roman" w:eastAsia="Times New Roman" w:hAnsi="Times New Roman" w:cs="Times New Roman"/>
          <w:color w:val="000000" w:themeColor="text1"/>
          <w:sz w:val="24"/>
          <w:szCs w:val="24"/>
        </w:rPr>
        <w:t xml:space="preserve"> (</w:t>
      </w:r>
      <w:r w:rsidR="00B678BE">
        <w:rPr>
          <w:rFonts w:ascii="Times New Roman" w:eastAsia="Times New Roman" w:hAnsi="Times New Roman" w:cs="Times New Roman"/>
          <w:color w:val="000000" w:themeColor="text1"/>
          <w:sz w:val="24"/>
          <w:szCs w:val="24"/>
        </w:rPr>
        <w:t>S</w:t>
      </w:r>
      <w:r w:rsidR="00624134">
        <w:rPr>
          <w:rFonts w:ascii="Times New Roman" w:eastAsia="Times New Roman" w:hAnsi="Times New Roman" w:cs="Times New Roman"/>
          <w:color w:val="000000" w:themeColor="text1"/>
          <w:sz w:val="24"/>
          <w:szCs w:val="24"/>
        </w:rPr>
        <w:t>ee Appendix 1)</w:t>
      </w:r>
      <w:r w:rsidRPr="758CD6BB">
        <w:rPr>
          <w:rFonts w:ascii="Times New Roman" w:eastAsia="Times New Roman" w:hAnsi="Times New Roman" w:cs="Times New Roman"/>
          <w:color w:val="000000" w:themeColor="text1"/>
          <w:sz w:val="24"/>
          <w:szCs w:val="24"/>
        </w:rPr>
        <w:t>.</w:t>
      </w:r>
    </w:p>
    <w:p w14:paraId="430C686A" w14:textId="77777777" w:rsidR="009B0B70" w:rsidRPr="00721F0E" w:rsidRDefault="009B0B70" w:rsidP="601345F7">
      <w:pPr>
        <w:spacing w:line="480" w:lineRule="auto"/>
        <w:rPr>
          <w:rFonts w:ascii="Times New Roman" w:eastAsia="Times New Roman" w:hAnsi="Times New Roman" w:cs="Times New Roman"/>
          <w:b/>
          <w:bCs/>
          <w:i/>
          <w:iCs/>
          <w:color w:val="000000" w:themeColor="text1"/>
          <w:sz w:val="24"/>
          <w:szCs w:val="24"/>
        </w:rPr>
      </w:pPr>
      <w:r w:rsidRPr="00721F0E">
        <w:rPr>
          <w:rFonts w:ascii="Times New Roman" w:eastAsia="Times New Roman" w:hAnsi="Times New Roman" w:cs="Times New Roman"/>
          <w:b/>
          <w:bCs/>
          <w:i/>
          <w:iCs/>
          <w:color w:val="000000" w:themeColor="text1"/>
          <w:sz w:val="24"/>
          <w:szCs w:val="24"/>
        </w:rPr>
        <w:t>Staff interview data:</w:t>
      </w:r>
    </w:p>
    <w:p w14:paraId="4E0E74D6" w14:textId="6483D96C" w:rsidR="009B0B70" w:rsidRDefault="67060DFA" w:rsidP="601345F7">
      <w:pPr>
        <w:spacing w:line="480" w:lineRule="auto"/>
        <w:rPr>
          <w:rFonts w:ascii="Times New Roman" w:eastAsia="Times New Roman" w:hAnsi="Times New Roman" w:cs="Times New Roman"/>
          <w:color w:val="000000" w:themeColor="text1"/>
          <w:sz w:val="24"/>
          <w:szCs w:val="24"/>
        </w:rPr>
      </w:pPr>
      <w:r w:rsidRPr="758CD6BB">
        <w:rPr>
          <w:rFonts w:ascii="Times New Roman" w:eastAsia="Times New Roman" w:hAnsi="Times New Roman" w:cs="Times New Roman"/>
          <w:color w:val="000000" w:themeColor="text1"/>
          <w:sz w:val="24"/>
          <w:szCs w:val="24"/>
        </w:rPr>
        <w:t>I</w:t>
      </w:r>
      <w:r w:rsidR="009B0B70" w:rsidRPr="758CD6BB">
        <w:rPr>
          <w:rFonts w:ascii="Times New Roman" w:eastAsia="Times New Roman" w:hAnsi="Times New Roman" w:cs="Times New Roman"/>
          <w:color w:val="000000" w:themeColor="text1"/>
          <w:sz w:val="24"/>
          <w:szCs w:val="24"/>
        </w:rPr>
        <w:t xml:space="preserve">nterviews were conducted </w:t>
      </w:r>
      <w:r w:rsidR="00833D83">
        <w:rPr>
          <w:rFonts w:ascii="Times New Roman" w:eastAsia="Times New Roman" w:hAnsi="Times New Roman" w:cs="Times New Roman"/>
          <w:color w:val="000000" w:themeColor="text1"/>
          <w:sz w:val="24"/>
          <w:szCs w:val="24"/>
        </w:rPr>
        <w:t xml:space="preserve">by a research assistant </w:t>
      </w:r>
      <w:r w:rsidR="009B0B70" w:rsidRPr="758CD6BB">
        <w:rPr>
          <w:rFonts w:ascii="Times New Roman" w:eastAsia="Times New Roman" w:hAnsi="Times New Roman" w:cs="Times New Roman"/>
          <w:color w:val="000000" w:themeColor="text1"/>
          <w:sz w:val="24"/>
          <w:szCs w:val="24"/>
        </w:rPr>
        <w:t xml:space="preserve">with </w:t>
      </w:r>
      <w:r w:rsidR="00A75648" w:rsidRPr="00A75648">
        <w:rPr>
          <w:rFonts w:ascii="Times New Roman" w:eastAsia="Times New Roman" w:hAnsi="Times New Roman" w:cs="Times New Roman"/>
          <w:color w:val="000000" w:themeColor="text1"/>
          <w:sz w:val="24"/>
          <w:szCs w:val="24"/>
          <w:highlight w:val="yellow"/>
        </w:rPr>
        <w:t>the</w:t>
      </w:r>
      <w:r w:rsidR="009B0B70" w:rsidRPr="758CD6BB">
        <w:rPr>
          <w:rFonts w:ascii="Times New Roman" w:eastAsia="Times New Roman" w:hAnsi="Times New Roman" w:cs="Times New Roman"/>
          <w:color w:val="000000" w:themeColor="text1"/>
          <w:sz w:val="24"/>
          <w:szCs w:val="24"/>
        </w:rPr>
        <w:t xml:space="preserve"> Safewards project workers and ward staff across the 20 units to explore people’s experiences and perspectives on introducing and implementing Safewards. Semi-structured interview schedules were developed in collaboration with the project team and the steering group</w:t>
      </w:r>
      <w:r w:rsidR="00EE0C9B">
        <w:rPr>
          <w:rFonts w:ascii="Times New Roman" w:eastAsia="Times New Roman" w:hAnsi="Times New Roman" w:cs="Times New Roman"/>
          <w:color w:val="000000" w:themeColor="text1"/>
          <w:sz w:val="24"/>
          <w:szCs w:val="24"/>
        </w:rPr>
        <w:t xml:space="preserve"> and </w:t>
      </w:r>
      <w:r w:rsidR="00A30CBD" w:rsidRPr="00C47C9C">
        <w:rPr>
          <w:rFonts w:ascii="Times New Roman" w:eastAsia="Times New Roman" w:hAnsi="Times New Roman" w:cs="Times New Roman"/>
          <w:color w:val="000000" w:themeColor="text1"/>
          <w:sz w:val="24"/>
          <w:szCs w:val="24"/>
          <w:highlight w:val="yellow"/>
        </w:rPr>
        <w:t>were</w:t>
      </w:r>
      <w:r w:rsidR="00EE0C9B">
        <w:rPr>
          <w:rFonts w:ascii="Times New Roman" w:eastAsia="Times New Roman" w:hAnsi="Times New Roman" w:cs="Times New Roman"/>
          <w:color w:val="000000" w:themeColor="text1"/>
          <w:sz w:val="24"/>
          <w:szCs w:val="24"/>
        </w:rPr>
        <w:t xml:space="preserve"> informed by the i-PARIHS framework</w:t>
      </w:r>
      <w:r w:rsidR="00B678BE">
        <w:rPr>
          <w:rFonts w:ascii="Times New Roman" w:eastAsia="Times New Roman" w:hAnsi="Times New Roman" w:cs="Times New Roman"/>
          <w:color w:val="000000" w:themeColor="text1"/>
          <w:sz w:val="24"/>
          <w:szCs w:val="24"/>
        </w:rPr>
        <w:t xml:space="preserve"> (See Appendix 2)</w:t>
      </w:r>
      <w:r w:rsidR="009B0B70" w:rsidRPr="758CD6BB">
        <w:rPr>
          <w:rFonts w:ascii="Times New Roman" w:eastAsia="Times New Roman" w:hAnsi="Times New Roman" w:cs="Times New Roman"/>
          <w:color w:val="000000" w:themeColor="text1"/>
          <w:sz w:val="24"/>
          <w:szCs w:val="24"/>
        </w:rPr>
        <w:t>. The project workers were invited to be interviewed towards the end of the</w:t>
      </w:r>
      <w:r w:rsidR="00064E2B">
        <w:rPr>
          <w:rFonts w:ascii="Times New Roman" w:eastAsia="Times New Roman" w:hAnsi="Times New Roman" w:cs="Times New Roman"/>
          <w:color w:val="000000" w:themeColor="text1"/>
          <w:sz w:val="24"/>
          <w:szCs w:val="24"/>
        </w:rPr>
        <w:t>ir</w:t>
      </w:r>
      <w:r w:rsidR="009B0B70" w:rsidRPr="758CD6BB">
        <w:rPr>
          <w:rFonts w:ascii="Times New Roman" w:eastAsia="Times New Roman" w:hAnsi="Times New Roman" w:cs="Times New Roman"/>
          <w:color w:val="000000" w:themeColor="text1"/>
          <w:sz w:val="24"/>
          <w:szCs w:val="24"/>
        </w:rPr>
        <w:t xml:space="preserve"> 12-month involvement in the project. </w:t>
      </w:r>
      <w:r w:rsidR="00B77C16">
        <w:rPr>
          <w:rFonts w:ascii="Times New Roman" w:eastAsia="Times New Roman" w:hAnsi="Times New Roman" w:cs="Times New Roman"/>
          <w:color w:val="000000" w:themeColor="text1"/>
          <w:sz w:val="24"/>
          <w:szCs w:val="24"/>
        </w:rPr>
        <w:t>On each ward, k</w:t>
      </w:r>
      <w:r w:rsidR="009B0B70" w:rsidRPr="758CD6BB">
        <w:rPr>
          <w:rFonts w:ascii="Times New Roman" w:eastAsia="Times New Roman" w:hAnsi="Times New Roman" w:cs="Times New Roman"/>
          <w:color w:val="000000" w:themeColor="text1"/>
          <w:sz w:val="24"/>
          <w:szCs w:val="24"/>
        </w:rPr>
        <w:t xml:space="preserve">ey ward staff </w:t>
      </w:r>
      <w:r w:rsidR="00F75A51" w:rsidRPr="00F75A51">
        <w:rPr>
          <w:rFonts w:ascii="Times New Roman" w:eastAsia="Times New Roman" w:hAnsi="Times New Roman" w:cs="Times New Roman"/>
          <w:color w:val="000000" w:themeColor="text1"/>
          <w:sz w:val="24"/>
          <w:szCs w:val="24"/>
          <w:highlight w:val="yellow"/>
        </w:rPr>
        <w:t>directly</w:t>
      </w:r>
      <w:r w:rsidR="00F75A51">
        <w:rPr>
          <w:rFonts w:ascii="Times New Roman" w:eastAsia="Times New Roman" w:hAnsi="Times New Roman" w:cs="Times New Roman"/>
          <w:color w:val="000000" w:themeColor="text1"/>
          <w:sz w:val="24"/>
          <w:szCs w:val="24"/>
        </w:rPr>
        <w:t xml:space="preserve"> </w:t>
      </w:r>
      <w:r w:rsidR="009B0B70" w:rsidRPr="758CD6BB">
        <w:rPr>
          <w:rFonts w:ascii="Times New Roman" w:eastAsia="Times New Roman" w:hAnsi="Times New Roman" w:cs="Times New Roman"/>
          <w:color w:val="000000" w:themeColor="text1"/>
          <w:sz w:val="24"/>
          <w:szCs w:val="24"/>
        </w:rPr>
        <w:t xml:space="preserve">involved in Safewards implementation were identified by the </w:t>
      </w:r>
      <w:r w:rsidR="6551B967" w:rsidRPr="758CD6BB">
        <w:rPr>
          <w:rFonts w:ascii="Times New Roman" w:eastAsia="Times New Roman" w:hAnsi="Times New Roman" w:cs="Times New Roman"/>
          <w:color w:val="000000" w:themeColor="text1"/>
          <w:sz w:val="24"/>
          <w:szCs w:val="24"/>
        </w:rPr>
        <w:t>c</w:t>
      </w:r>
      <w:r w:rsidR="009B0B70" w:rsidRPr="758CD6BB">
        <w:rPr>
          <w:rFonts w:ascii="Times New Roman" w:eastAsia="Times New Roman" w:hAnsi="Times New Roman" w:cs="Times New Roman"/>
          <w:color w:val="000000" w:themeColor="text1"/>
          <w:sz w:val="24"/>
          <w:szCs w:val="24"/>
        </w:rPr>
        <w:t xml:space="preserve">linical </w:t>
      </w:r>
      <w:r w:rsidR="707763EF" w:rsidRPr="758CD6BB">
        <w:rPr>
          <w:rFonts w:ascii="Times New Roman" w:eastAsia="Times New Roman" w:hAnsi="Times New Roman" w:cs="Times New Roman"/>
          <w:color w:val="000000" w:themeColor="text1"/>
          <w:sz w:val="24"/>
          <w:szCs w:val="24"/>
        </w:rPr>
        <w:t>s</w:t>
      </w:r>
      <w:r w:rsidR="009B0B70" w:rsidRPr="758CD6BB">
        <w:rPr>
          <w:rFonts w:ascii="Times New Roman" w:eastAsia="Times New Roman" w:hAnsi="Times New Roman" w:cs="Times New Roman"/>
          <w:color w:val="000000" w:themeColor="text1"/>
          <w:sz w:val="24"/>
          <w:szCs w:val="24"/>
        </w:rPr>
        <w:t xml:space="preserve">upervisor and invited to be interviewed by one of the research assistants. </w:t>
      </w:r>
      <w:r w:rsidR="00870476" w:rsidRPr="00E54C2C">
        <w:rPr>
          <w:rFonts w:ascii="Times New Roman" w:eastAsia="Times New Roman" w:hAnsi="Times New Roman" w:cs="Times New Roman"/>
          <w:color w:val="000000" w:themeColor="text1"/>
          <w:sz w:val="24"/>
          <w:szCs w:val="24"/>
          <w:highlight w:val="yellow"/>
        </w:rPr>
        <w:t>Prior to conducting th</w:t>
      </w:r>
      <w:r w:rsidR="00E54C2C" w:rsidRPr="00E54C2C">
        <w:rPr>
          <w:rFonts w:ascii="Times New Roman" w:eastAsia="Times New Roman" w:hAnsi="Times New Roman" w:cs="Times New Roman"/>
          <w:color w:val="000000" w:themeColor="text1"/>
          <w:sz w:val="24"/>
          <w:szCs w:val="24"/>
          <w:highlight w:val="yellow"/>
        </w:rPr>
        <w:t>e</w:t>
      </w:r>
      <w:r w:rsidR="00870476" w:rsidRPr="00E54C2C">
        <w:rPr>
          <w:rFonts w:ascii="Times New Roman" w:eastAsia="Times New Roman" w:hAnsi="Times New Roman" w:cs="Times New Roman"/>
          <w:color w:val="000000" w:themeColor="text1"/>
          <w:sz w:val="24"/>
          <w:szCs w:val="24"/>
          <w:highlight w:val="yellow"/>
        </w:rPr>
        <w:t xml:space="preserve"> interv</w:t>
      </w:r>
      <w:r w:rsidR="00E54C2C" w:rsidRPr="00E54C2C">
        <w:rPr>
          <w:rFonts w:ascii="Times New Roman" w:eastAsia="Times New Roman" w:hAnsi="Times New Roman" w:cs="Times New Roman"/>
          <w:color w:val="000000" w:themeColor="text1"/>
          <w:sz w:val="24"/>
          <w:szCs w:val="24"/>
          <w:highlight w:val="yellow"/>
        </w:rPr>
        <w:t>i</w:t>
      </w:r>
      <w:r w:rsidR="00870476" w:rsidRPr="00E54C2C">
        <w:rPr>
          <w:rFonts w:ascii="Times New Roman" w:eastAsia="Times New Roman" w:hAnsi="Times New Roman" w:cs="Times New Roman"/>
          <w:color w:val="000000" w:themeColor="text1"/>
          <w:sz w:val="24"/>
          <w:szCs w:val="24"/>
          <w:highlight w:val="yellow"/>
        </w:rPr>
        <w:t>ews,</w:t>
      </w:r>
      <w:r w:rsidR="00870476">
        <w:rPr>
          <w:rFonts w:ascii="Times New Roman" w:eastAsia="Times New Roman" w:hAnsi="Times New Roman" w:cs="Times New Roman"/>
          <w:color w:val="000000" w:themeColor="text1"/>
          <w:sz w:val="24"/>
          <w:szCs w:val="24"/>
        </w:rPr>
        <w:t xml:space="preserve"> </w:t>
      </w:r>
      <w:r w:rsidR="00E54C2C">
        <w:rPr>
          <w:rFonts w:ascii="Times New Roman" w:eastAsia="Times New Roman" w:hAnsi="Times New Roman" w:cs="Times New Roman"/>
          <w:color w:val="000000" w:themeColor="text1"/>
          <w:sz w:val="24"/>
          <w:szCs w:val="24"/>
        </w:rPr>
        <w:t>t</w:t>
      </w:r>
      <w:r w:rsidR="502194E6" w:rsidRPr="758CD6BB">
        <w:rPr>
          <w:rFonts w:ascii="Times New Roman" w:eastAsia="Times New Roman" w:hAnsi="Times New Roman" w:cs="Times New Roman"/>
          <w:color w:val="000000" w:themeColor="text1"/>
          <w:sz w:val="24"/>
          <w:szCs w:val="24"/>
        </w:rPr>
        <w:t xml:space="preserve">he researcher read the ward survey </w:t>
      </w:r>
      <w:r w:rsidR="00E54C2C" w:rsidRPr="00E54C2C">
        <w:rPr>
          <w:rFonts w:ascii="Times New Roman" w:eastAsia="Times New Roman" w:hAnsi="Times New Roman" w:cs="Times New Roman"/>
          <w:color w:val="000000" w:themeColor="text1"/>
          <w:sz w:val="24"/>
          <w:szCs w:val="24"/>
          <w:highlight w:val="yellow"/>
        </w:rPr>
        <w:t>response</w:t>
      </w:r>
      <w:r w:rsidR="00E54C2C">
        <w:rPr>
          <w:rFonts w:ascii="Times New Roman" w:eastAsia="Times New Roman" w:hAnsi="Times New Roman" w:cs="Times New Roman"/>
          <w:color w:val="000000" w:themeColor="text1"/>
          <w:sz w:val="24"/>
          <w:szCs w:val="24"/>
        </w:rPr>
        <w:t xml:space="preserve"> </w:t>
      </w:r>
      <w:r w:rsidR="502194E6" w:rsidRPr="758CD6BB">
        <w:rPr>
          <w:rFonts w:ascii="Times New Roman" w:eastAsia="Times New Roman" w:hAnsi="Times New Roman" w:cs="Times New Roman"/>
          <w:color w:val="000000" w:themeColor="text1"/>
          <w:sz w:val="24"/>
          <w:szCs w:val="24"/>
        </w:rPr>
        <w:t>where available</w:t>
      </w:r>
      <w:r w:rsidR="00E54C2C">
        <w:rPr>
          <w:rFonts w:ascii="Times New Roman" w:eastAsia="Times New Roman" w:hAnsi="Times New Roman" w:cs="Times New Roman"/>
          <w:color w:val="000000" w:themeColor="text1"/>
          <w:sz w:val="24"/>
          <w:szCs w:val="24"/>
        </w:rPr>
        <w:t>,</w:t>
      </w:r>
      <w:r w:rsidR="502194E6" w:rsidRPr="758CD6BB">
        <w:rPr>
          <w:rFonts w:ascii="Times New Roman" w:eastAsia="Times New Roman" w:hAnsi="Times New Roman" w:cs="Times New Roman"/>
          <w:color w:val="000000" w:themeColor="text1"/>
          <w:sz w:val="24"/>
          <w:szCs w:val="24"/>
        </w:rPr>
        <w:t xml:space="preserve"> to inform the interview and provide additional prompts to explore key issues highlighted. </w:t>
      </w:r>
      <w:r w:rsidR="009B0B70" w:rsidRPr="758CD6BB">
        <w:rPr>
          <w:rFonts w:ascii="Times New Roman" w:eastAsia="Times New Roman" w:hAnsi="Times New Roman" w:cs="Times New Roman"/>
          <w:color w:val="000000" w:themeColor="text1"/>
          <w:sz w:val="24"/>
          <w:szCs w:val="24"/>
        </w:rPr>
        <w:t>All interviews were conducted remotely using MS Teams.</w:t>
      </w:r>
    </w:p>
    <w:p w14:paraId="2C7FA5CA" w14:textId="77777777" w:rsidR="00410B9B" w:rsidRDefault="00410B9B">
      <w:pP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br w:type="page"/>
      </w:r>
    </w:p>
    <w:p w14:paraId="27678C63" w14:textId="599461FA" w:rsidR="009B0B70" w:rsidRPr="00721F0E" w:rsidRDefault="009B0B70" w:rsidP="758CD6BB">
      <w:pPr>
        <w:spacing w:line="480" w:lineRule="auto"/>
        <w:rPr>
          <w:rFonts w:ascii="Times New Roman" w:eastAsia="Times New Roman" w:hAnsi="Times New Roman" w:cs="Times New Roman"/>
          <w:b/>
          <w:bCs/>
          <w:i/>
          <w:iCs/>
          <w:color w:val="4472C4" w:themeColor="accent1"/>
          <w:sz w:val="24"/>
          <w:szCs w:val="24"/>
        </w:rPr>
      </w:pPr>
      <w:r w:rsidRPr="00721F0E">
        <w:rPr>
          <w:rFonts w:ascii="Times New Roman" w:eastAsia="Times New Roman" w:hAnsi="Times New Roman" w:cs="Times New Roman"/>
          <w:b/>
          <w:bCs/>
          <w:i/>
          <w:iCs/>
          <w:sz w:val="24"/>
          <w:szCs w:val="24"/>
        </w:rPr>
        <w:lastRenderedPageBreak/>
        <w:t>Data Analysis:</w:t>
      </w:r>
    </w:p>
    <w:p w14:paraId="66EDC22C" w14:textId="1D07072A" w:rsidR="2736101D" w:rsidRPr="00721F0E" w:rsidRDefault="093CC7E4" w:rsidP="758CD6BB">
      <w:pPr>
        <w:spacing w:line="480" w:lineRule="auto"/>
        <w:rPr>
          <w:rFonts w:ascii="Times New Roman" w:eastAsia="Times New Roman" w:hAnsi="Times New Roman" w:cs="Times New Roman"/>
          <w:i/>
          <w:iCs/>
          <w:color w:val="000000" w:themeColor="text1"/>
          <w:sz w:val="24"/>
          <w:szCs w:val="24"/>
        </w:rPr>
      </w:pPr>
      <w:r w:rsidRPr="00721F0E">
        <w:rPr>
          <w:rFonts w:ascii="Times New Roman" w:eastAsia="Times New Roman" w:hAnsi="Times New Roman" w:cs="Times New Roman"/>
          <w:b/>
          <w:bCs/>
          <w:i/>
          <w:iCs/>
          <w:color w:val="000000" w:themeColor="text1"/>
          <w:sz w:val="24"/>
          <w:szCs w:val="24"/>
        </w:rPr>
        <w:t>Fidelity data</w:t>
      </w:r>
      <w:r w:rsidR="4589971F" w:rsidRPr="00721F0E">
        <w:rPr>
          <w:rFonts w:ascii="Times New Roman" w:eastAsia="Times New Roman" w:hAnsi="Times New Roman" w:cs="Times New Roman"/>
          <w:b/>
          <w:bCs/>
          <w:i/>
          <w:iCs/>
          <w:color w:val="000000" w:themeColor="text1"/>
          <w:sz w:val="24"/>
          <w:szCs w:val="24"/>
        </w:rPr>
        <w:t>:</w:t>
      </w:r>
      <w:r w:rsidR="13C7A106" w:rsidRPr="00721F0E">
        <w:rPr>
          <w:rFonts w:ascii="Times New Roman" w:eastAsia="Times New Roman" w:hAnsi="Times New Roman" w:cs="Times New Roman"/>
          <w:b/>
          <w:bCs/>
          <w:i/>
          <w:iCs/>
          <w:color w:val="000000" w:themeColor="text1"/>
          <w:sz w:val="24"/>
          <w:szCs w:val="24"/>
        </w:rPr>
        <w:t xml:space="preserve"> </w:t>
      </w:r>
    </w:p>
    <w:p w14:paraId="322ECCA4" w14:textId="0840D230" w:rsidR="2736101D" w:rsidRDefault="13C7A106" w:rsidP="601345F7">
      <w:pPr>
        <w:spacing w:line="480" w:lineRule="auto"/>
        <w:rPr>
          <w:rFonts w:ascii="Times New Roman" w:eastAsia="Times New Roman" w:hAnsi="Times New Roman" w:cs="Times New Roman"/>
          <w:color w:val="000000" w:themeColor="text1"/>
          <w:sz w:val="24"/>
          <w:szCs w:val="24"/>
        </w:rPr>
      </w:pPr>
      <w:r w:rsidRPr="758CD6BB">
        <w:rPr>
          <w:rFonts w:ascii="Times New Roman" w:eastAsia="Times New Roman" w:hAnsi="Times New Roman" w:cs="Times New Roman"/>
          <w:color w:val="000000" w:themeColor="text1"/>
          <w:sz w:val="24"/>
          <w:szCs w:val="24"/>
        </w:rPr>
        <w:t>W</w:t>
      </w:r>
      <w:r w:rsidR="00A61E74" w:rsidRPr="758CD6BB">
        <w:rPr>
          <w:rFonts w:ascii="Times New Roman" w:eastAsia="Times New Roman" w:hAnsi="Times New Roman" w:cs="Times New Roman"/>
          <w:color w:val="000000" w:themeColor="text1"/>
          <w:sz w:val="24"/>
          <w:szCs w:val="24"/>
        </w:rPr>
        <w:t>ards</w:t>
      </w:r>
      <w:r w:rsidR="112ADFAD" w:rsidRPr="758CD6BB">
        <w:rPr>
          <w:rFonts w:ascii="Times New Roman" w:eastAsia="Times New Roman" w:hAnsi="Times New Roman" w:cs="Times New Roman"/>
          <w:color w:val="000000" w:themeColor="text1"/>
          <w:sz w:val="24"/>
          <w:szCs w:val="24"/>
        </w:rPr>
        <w:t xml:space="preserve"> were visited by project workers and</w:t>
      </w:r>
      <w:r w:rsidR="2FD5DA5A" w:rsidRPr="758CD6BB">
        <w:rPr>
          <w:rFonts w:ascii="Times New Roman" w:eastAsia="Times New Roman" w:hAnsi="Times New Roman" w:cs="Times New Roman"/>
          <w:color w:val="000000" w:themeColor="text1"/>
          <w:sz w:val="24"/>
          <w:szCs w:val="24"/>
        </w:rPr>
        <w:t>/or</w:t>
      </w:r>
      <w:r w:rsidR="112ADFAD" w:rsidRPr="758CD6BB">
        <w:rPr>
          <w:rFonts w:ascii="Times New Roman" w:eastAsia="Times New Roman" w:hAnsi="Times New Roman" w:cs="Times New Roman"/>
          <w:color w:val="000000" w:themeColor="text1"/>
          <w:sz w:val="24"/>
          <w:szCs w:val="24"/>
        </w:rPr>
        <w:t xml:space="preserve"> </w:t>
      </w:r>
      <w:r w:rsidR="006634A1">
        <w:rPr>
          <w:rFonts w:ascii="Times New Roman" w:eastAsia="Times New Roman" w:hAnsi="Times New Roman" w:cs="Times New Roman"/>
          <w:color w:val="000000" w:themeColor="text1"/>
          <w:sz w:val="24"/>
          <w:szCs w:val="24"/>
        </w:rPr>
        <w:t xml:space="preserve">the </w:t>
      </w:r>
      <w:r w:rsidR="112ADFAD" w:rsidRPr="758CD6BB">
        <w:rPr>
          <w:rFonts w:ascii="Times New Roman" w:eastAsia="Times New Roman" w:hAnsi="Times New Roman" w:cs="Times New Roman"/>
          <w:color w:val="000000" w:themeColor="text1"/>
          <w:sz w:val="24"/>
          <w:szCs w:val="24"/>
        </w:rPr>
        <w:t>clinical supervisor</w:t>
      </w:r>
      <w:r w:rsidR="00243F38">
        <w:rPr>
          <w:rFonts w:ascii="Times New Roman" w:eastAsia="Times New Roman" w:hAnsi="Times New Roman" w:cs="Times New Roman"/>
          <w:color w:val="000000" w:themeColor="text1"/>
          <w:sz w:val="24"/>
          <w:szCs w:val="24"/>
        </w:rPr>
        <w:t xml:space="preserve">. </w:t>
      </w:r>
      <w:r w:rsidR="112ADFAD" w:rsidRPr="758CD6BB">
        <w:rPr>
          <w:rFonts w:ascii="Times New Roman" w:eastAsia="Times New Roman" w:hAnsi="Times New Roman" w:cs="Times New Roman"/>
          <w:color w:val="000000" w:themeColor="text1"/>
          <w:sz w:val="24"/>
          <w:szCs w:val="24"/>
        </w:rPr>
        <w:t>An intervention was within fidelity if it was implemented as prescribed by the Safewards website or the staff could give a rational</w:t>
      </w:r>
      <w:r w:rsidR="5240F646" w:rsidRPr="758CD6BB">
        <w:rPr>
          <w:rFonts w:ascii="Times New Roman" w:eastAsia="Times New Roman" w:hAnsi="Times New Roman" w:cs="Times New Roman"/>
          <w:color w:val="000000" w:themeColor="text1"/>
          <w:sz w:val="24"/>
          <w:szCs w:val="24"/>
        </w:rPr>
        <w:t>e</w:t>
      </w:r>
      <w:r w:rsidR="112ADFAD" w:rsidRPr="758CD6BB">
        <w:rPr>
          <w:rFonts w:ascii="Times New Roman" w:eastAsia="Times New Roman" w:hAnsi="Times New Roman" w:cs="Times New Roman"/>
          <w:color w:val="000000" w:themeColor="text1"/>
          <w:sz w:val="24"/>
          <w:szCs w:val="24"/>
        </w:rPr>
        <w:t xml:space="preserve"> for an adaption that showed fidelity to the original</w:t>
      </w:r>
      <w:r w:rsidR="00243F38">
        <w:rPr>
          <w:rFonts w:ascii="Times New Roman" w:eastAsia="Times New Roman" w:hAnsi="Times New Roman" w:cs="Times New Roman"/>
          <w:color w:val="000000" w:themeColor="text1"/>
          <w:sz w:val="24"/>
          <w:szCs w:val="24"/>
        </w:rPr>
        <w:t xml:space="preserve"> (Safewards 2023)</w:t>
      </w:r>
      <w:r w:rsidR="00243F38" w:rsidRPr="758CD6BB">
        <w:rPr>
          <w:rFonts w:ascii="Times New Roman" w:eastAsia="Times New Roman" w:hAnsi="Times New Roman" w:cs="Times New Roman"/>
          <w:color w:val="000000" w:themeColor="text1"/>
          <w:sz w:val="24"/>
          <w:szCs w:val="24"/>
        </w:rPr>
        <w:t>.</w:t>
      </w:r>
      <w:r w:rsidR="112ADFAD" w:rsidRPr="758CD6BB">
        <w:rPr>
          <w:rFonts w:ascii="Times New Roman" w:eastAsia="Times New Roman" w:hAnsi="Times New Roman" w:cs="Times New Roman"/>
          <w:color w:val="000000" w:themeColor="text1"/>
          <w:sz w:val="24"/>
          <w:szCs w:val="24"/>
        </w:rPr>
        <w:t xml:space="preserve"> Some interventions </w:t>
      </w:r>
      <w:r w:rsidR="6E7ABF8B" w:rsidRPr="758CD6BB">
        <w:rPr>
          <w:rFonts w:ascii="Times New Roman" w:eastAsia="Times New Roman" w:hAnsi="Times New Roman" w:cs="Times New Roman"/>
          <w:color w:val="000000" w:themeColor="text1"/>
          <w:sz w:val="24"/>
          <w:szCs w:val="24"/>
        </w:rPr>
        <w:t>were</w:t>
      </w:r>
      <w:r w:rsidR="112ADFAD" w:rsidRPr="758CD6BB">
        <w:rPr>
          <w:rFonts w:ascii="Times New Roman" w:eastAsia="Times New Roman" w:hAnsi="Times New Roman" w:cs="Times New Roman"/>
          <w:color w:val="000000" w:themeColor="text1"/>
          <w:sz w:val="24"/>
          <w:szCs w:val="24"/>
        </w:rPr>
        <w:t xml:space="preserve"> in the process of being implemented during a fidelity visit but had not reached full fidelity. These </w:t>
      </w:r>
      <w:r w:rsidR="2AE670E4" w:rsidRPr="758CD6BB">
        <w:rPr>
          <w:rFonts w:ascii="Times New Roman" w:eastAsia="Times New Roman" w:hAnsi="Times New Roman" w:cs="Times New Roman"/>
          <w:color w:val="000000" w:themeColor="text1"/>
          <w:sz w:val="24"/>
          <w:szCs w:val="24"/>
        </w:rPr>
        <w:t>were measured</w:t>
      </w:r>
      <w:r w:rsidR="112ADFAD" w:rsidRPr="758CD6BB">
        <w:rPr>
          <w:rFonts w:ascii="Times New Roman" w:eastAsia="Times New Roman" w:hAnsi="Times New Roman" w:cs="Times New Roman"/>
          <w:color w:val="000000" w:themeColor="text1"/>
          <w:sz w:val="24"/>
          <w:szCs w:val="24"/>
        </w:rPr>
        <w:t xml:space="preserve"> as half completed – for example if </w:t>
      </w:r>
      <w:r w:rsidR="41590F44" w:rsidRPr="758CD6BB">
        <w:rPr>
          <w:rFonts w:ascii="Times New Roman" w:eastAsia="Times New Roman" w:hAnsi="Times New Roman" w:cs="Times New Roman"/>
          <w:color w:val="000000" w:themeColor="text1"/>
          <w:sz w:val="24"/>
          <w:szCs w:val="24"/>
        </w:rPr>
        <w:t>s</w:t>
      </w:r>
      <w:r w:rsidR="112ADFAD" w:rsidRPr="758CD6BB">
        <w:rPr>
          <w:rFonts w:ascii="Times New Roman" w:eastAsia="Times New Roman" w:hAnsi="Times New Roman" w:cs="Times New Roman"/>
          <w:color w:val="000000" w:themeColor="text1"/>
          <w:sz w:val="24"/>
          <w:szCs w:val="24"/>
        </w:rPr>
        <w:t>taff ha</w:t>
      </w:r>
      <w:r w:rsidR="409EF307" w:rsidRPr="758CD6BB">
        <w:rPr>
          <w:rFonts w:ascii="Times New Roman" w:eastAsia="Times New Roman" w:hAnsi="Times New Roman" w:cs="Times New Roman"/>
          <w:color w:val="000000" w:themeColor="text1"/>
          <w:sz w:val="24"/>
          <w:szCs w:val="24"/>
        </w:rPr>
        <w:t>d</w:t>
      </w:r>
      <w:r w:rsidR="112ADFAD" w:rsidRPr="758CD6BB">
        <w:rPr>
          <w:rFonts w:ascii="Times New Roman" w:eastAsia="Times New Roman" w:hAnsi="Times New Roman" w:cs="Times New Roman"/>
          <w:color w:val="000000" w:themeColor="text1"/>
          <w:sz w:val="24"/>
          <w:szCs w:val="24"/>
        </w:rPr>
        <w:t xml:space="preserve"> completed Know Each Other, but the young people ha</w:t>
      </w:r>
      <w:r w:rsidR="7C9BAD72" w:rsidRPr="758CD6BB">
        <w:rPr>
          <w:rFonts w:ascii="Times New Roman" w:eastAsia="Times New Roman" w:hAnsi="Times New Roman" w:cs="Times New Roman"/>
          <w:color w:val="000000" w:themeColor="text1"/>
          <w:sz w:val="24"/>
          <w:szCs w:val="24"/>
        </w:rPr>
        <w:t>d</w:t>
      </w:r>
      <w:r w:rsidR="112ADFAD" w:rsidRPr="758CD6BB">
        <w:rPr>
          <w:rFonts w:ascii="Times New Roman" w:eastAsia="Times New Roman" w:hAnsi="Times New Roman" w:cs="Times New Roman"/>
          <w:color w:val="000000" w:themeColor="text1"/>
          <w:sz w:val="24"/>
          <w:szCs w:val="24"/>
        </w:rPr>
        <w:t xml:space="preserve"> yet to be included</w:t>
      </w:r>
      <w:r w:rsidR="082D50D9" w:rsidRPr="758CD6BB">
        <w:rPr>
          <w:rFonts w:ascii="Times New Roman" w:eastAsia="Times New Roman" w:hAnsi="Times New Roman" w:cs="Times New Roman"/>
          <w:color w:val="000000" w:themeColor="text1"/>
          <w:sz w:val="24"/>
          <w:szCs w:val="24"/>
        </w:rPr>
        <w:t>,</w:t>
      </w:r>
      <w:r w:rsidR="112ADFAD" w:rsidRPr="758CD6BB">
        <w:rPr>
          <w:rFonts w:ascii="Times New Roman" w:eastAsia="Times New Roman" w:hAnsi="Times New Roman" w:cs="Times New Roman"/>
          <w:color w:val="000000" w:themeColor="text1"/>
          <w:sz w:val="24"/>
          <w:szCs w:val="24"/>
        </w:rPr>
        <w:t xml:space="preserve"> or </w:t>
      </w:r>
      <w:r w:rsidR="319368DF" w:rsidRPr="758CD6BB">
        <w:rPr>
          <w:rFonts w:ascii="Times New Roman" w:eastAsia="Times New Roman" w:hAnsi="Times New Roman" w:cs="Times New Roman"/>
          <w:color w:val="000000" w:themeColor="text1"/>
          <w:sz w:val="24"/>
          <w:szCs w:val="24"/>
        </w:rPr>
        <w:t xml:space="preserve">where there was </w:t>
      </w:r>
      <w:r w:rsidR="112ADFAD" w:rsidRPr="758CD6BB">
        <w:rPr>
          <w:rFonts w:ascii="Times New Roman" w:eastAsia="Times New Roman" w:hAnsi="Times New Roman" w:cs="Times New Roman"/>
          <w:color w:val="000000" w:themeColor="text1"/>
          <w:sz w:val="24"/>
          <w:szCs w:val="24"/>
        </w:rPr>
        <w:t xml:space="preserve">evidence of Clear Mutual Expectations being negotiated, but not yet finalised. As there are 10 interventions, </w:t>
      </w:r>
      <w:r w:rsidR="43EA57B8" w:rsidRPr="758CD6BB">
        <w:rPr>
          <w:rFonts w:ascii="Times New Roman" w:eastAsia="Times New Roman" w:hAnsi="Times New Roman" w:cs="Times New Roman"/>
          <w:color w:val="000000" w:themeColor="text1"/>
          <w:sz w:val="24"/>
          <w:szCs w:val="24"/>
        </w:rPr>
        <w:t>one</w:t>
      </w:r>
      <w:r w:rsidR="112ADFAD" w:rsidRPr="758CD6BB">
        <w:rPr>
          <w:rFonts w:ascii="Times New Roman" w:eastAsia="Times New Roman" w:hAnsi="Times New Roman" w:cs="Times New Roman"/>
          <w:color w:val="000000" w:themeColor="text1"/>
          <w:sz w:val="24"/>
          <w:szCs w:val="24"/>
        </w:rPr>
        <w:t xml:space="preserve"> complete intervention</w:t>
      </w:r>
      <w:r w:rsidR="260D9ACD" w:rsidRPr="758CD6BB">
        <w:rPr>
          <w:rFonts w:ascii="Times New Roman" w:eastAsia="Times New Roman" w:hAnsi="Times New Roman" w:cs="Times New Roman"/>
          <w:color w:val="000000" w:themeColor="text1"/>
          <w:sz w:val="24"/>
          <w:szCs w:val="24"/>
        </w:rPr>
        <w:t xml:space="preserve"> showing fidelity</w:t>
      </w:r>
      <w:r w:rsidR="112ADFAD" w:rsidRPr="758CD6BB">
        <w:rPr>
          <w:rFonts w:ascii="Times New Roman" w:eastAsia="Times New Roman" w:hAnsi="Times New Roman" w:cs="Times New Roman"/>
          <w:color w:val="000000" w:themeColor="text1"/>
          <w:sz w:val="24"/>
          <w:szCs w:val="24"/>
        </w:rPr>
        <w:t xml:space="preserve"> is marked as 10</w:t>
      </w:r>
      <w:r w:rsidR="62D125F0" w:rsidRPr="758CD6BB">
        <w:rPr>
          <w:rFonts w:ascii="Times New Roman" w:eastAsia="Times New Roman" w:hAnsi="Times New Roman" w:cs="Times New Roman"/>
          <w:color w:val="000000" w:themeColor="text1"/>
          <w:sz w:val="24"/>
          <w:szCs w:val="24"/>
        </w:rPr>
        <w:t xml:space="preserve"> per cent</w:t>
      </w:r>
      <w:r w:rsidR="112ADFAD" w:rsidRPr="758CD6BB">
        <w:rPr>
          <w:rFonts w:ascii="Times New Roman" w:eastAsia="Times New Roman" w:hAnsi="Times New Roman" w:cs="Times New Roman"/>
          <w:color w:val="000000" w:themeColor="text1"/>
          <w:sz w:val="24"/>
          <w:szCs w:val="24"/>
        </w:rPr>
        <w:t xml:space="preserve"> where semi-complete are marked as 5</w:t>
      </w:r>
      <w:r w:rsidR="0CE57A56" w:rsidRPr="758CD6BB">
        <w:rPr>
          <w:rFonts w:ascii="Times New Roman" w:eastAsia="Times New Roman" w:hAnsi="Times New Roman" w:cs="Times New Roman"/>
          <w:color w:val="000000" w:themeColor="text1"/>
          <w:sz w:val="24"/>
          <w:szCs w:val="24"/>
        </w:rPr>
        <w:t xml:space="preserve"> per cent</w:t>
      </w:r>
      <w:r w:rsidR="112ADFAD" w:rsidRPr="758CD6BB">
        <w:rPr>
          <w:rFonts w:ascii="Times New Roman" w:eastAsia="Times New Roman" w:hAnsi="Times New Roman" w:cs="Times New Roman"/>
          <w:color w:val="000000" w:themeColor="text1"/>
          <w:sz w:val="24"/>
          <w:szCs w:val="24"/>
        </w:rPr>
        <w:t xml:space="preserve">. </w:t>
      </w:r>
      <w:r w:rsidR="00A86422" w:rsidRPr="00A86422">
        <w:rPr>
          <w:rFonts w:ascii="Times New Roman" w:eastAsia="Times New Roman" w:hAnsi="Times New Roman" w:cs="Times New Roman"/>
          <w:color w:val="000000" w:themeColor="text1"/>
          <w:sz w:val="24"/>
          <w:szCs w:val="24"/>
          <w:highlight w:val="yellow"/>
        </w:rPr>
        <w:t>This data was charted against the initial benchmarking data to measure change across the duration of the project.</w:t>
      </w:r>
    </w:p>
    <w:p w14:paraId="4C7AFA26" w14:textId="2E222271" w:rsidR="4A92CA65" w:rsidRDefault="4A92CA65" w:rsidP="601345F7">
      <w:pPr>
        <w:spacing w:line="480" w:lineRule="auto"/>
        <w:rPr>
          <w:rFonts w:ascii="Times New Roman" w:eastAsia="Times New Roman" w:hAnsi="Times New Roman" w:cs="Times New Roman"/>
          <w:color w:val="000000" w:themeColor="text1"/>
          <w:sz w:val="24"/>
          <w:szCs w:val="24"/>
        </w:rPr>
      </w:pPr>
      <w:r w:rsidRPr="601345F7">
        <w:rPr>
          <w:rFonts w:ascii="Times New Roman" w:eastAsia="Times New Roman" w:hAnsi="Times New Roman" w:cs="Times New Roman"/>
          <w:color w:val="000000" w:themeColor="text1"/>
          <w:sz w:val="24"/>
          <w:szCs w:val="24"/>
        </w:rPr>
        <w:t>C</w:t>
      </w:r>
      <w:r w:rsidR="03DBF03C" w:rsidRPr="601345F7">
        <w:rPr>
          <w:rFonts w:ascii="Times New Roman" w:eastAsia="Times New Roman" w:hAnsi="Times New Roman" w:cs="Times New Roman"/>
          <w:color w:val="000000" w:themeColor="text1"/>
          <w:sz w:val="24"/>
          <w:szCs w:val="24"/>
        </w:rPr>
        <w:t>onducting</w:t>
      </w:r>
      <w:r w:rsidRPr="601345F7">
        <w:rPr>
          <w:rFonts w:ascii="Times New Roman" w:eastAsia="Times New Roman" w:hAnsi="Times New Roman" w:cs="Times New Roman"/>
          <w:color w:val="000000" w:themeColor="text1"/>
          <w:sz w:val="24"/>
          <w:szCs w:val="24"/>
        </w:rPr>
        <w:t xml:space="preserve"> ward</w:t>
      </w:r>
      <w:r w:rsidR="112ADFAD" w:rsidRPr="601345F7">
        <w:rPr>
          <w:rFonts w:ascii="Times New Roman" w:eastAsia="Times New Roman" w:hAnsi="Times New Roman" w:cs="Times New Roman"/>
          <w:color w:val="000000" w:themeColor="text1"/>
          <w:sz w:val="24"/>
          <w:szCs w:val="24"/>
        </w:rPr>
        <w:t xml:space="preserve"> visits and fidelity checks proved difficult due to </w:t>
      </w:r>
      <w:r w:rsidR="00B4670F">
        <w:rPr>
          <w:rFonts w:ascii="Times New Roman" w:eastAsia="Times New Roman" w:hAnsi="Times New Roman" w:cs="Times New Roman"/>
          <w:color w:val="000000" w:themeColor="text1"/>
          <w:sz w:val="24"/>
          <w:szCs w:val="24"/>
        </w:rPr>
        <w:t>COVID-19</w:t>
      </w:r>
      <w:r w:rsidR="112ADFAD" w:rsidRPr="601345F7">
        <w:rPr>
          <w:rFonts w:ascii="Times New Roman" w:eastAsia="Times New Roman" w:hAnsi="Times New Roman" w:cs="Times New Roman"/>
          <w:color w:val="000000" w:themeColor="text1"/>
          <w:sz w:val="24"/>
          <w:szCs w:val="24"/>
        </w:rPr>
        <w:t xml:space="preserve"> restrictions and difficulties in planning visits due to changes in staff and acuity of wards. In the final stages of the project two wards had to drop out due to organisational difficulties</w:t>
      </w:r>
      <w:r w:rsidR="0001DB46" w:rsidRPr="601345F7">
        <w:rPr>
          <w:rFonts w:ascii="Times New Roman" w:eastAsia="Times New Roman" w:hAnsi="Times New Roman" w:cs="Times New Roman"/>
          <w:color w:val="000000" w:themeColor="text1"/>
          <w:sz w:val="24"/>
          <w:szCs w:val="24"/>
        </w:rPr>
        <w:t xml:space="preserve"> and reported no further progress and were not visited to complete a final fidelity check</w:t>
      </w:r>
      <w:r w:rsidR="112ADFAD" w:rsidRPr="601345F7">
        <w:rPr>
          <w:rFonts w:ascii="Times New Roman" w:eastAsia="Times New Roman" w:hAnsi="Times New Roman" w:cs="Times New Roman"/>
          <w:color w:val="000000" w:themeColor="text1"/>
          <w:sz w:val="24"/>
          <w:szCs w:val="24"/>
        </w:rPr>
        <w:t xml:space="preserve">. However, all </w:t>
      </w:r>
      <w:r w:rsidR="5C123E82" w:rsidRPr="601345F7">
        <w:rPr>
          <w:rFonts w:ascii="Times New Roman" w:eastAsia="Times New Roman" w:hAnsi="Times New Roman" w:cs="Times New Roman"/>
          <w:color w:val="000000" w:themeColor="text1"/>
          <w:sz w:val="24"/>
          <w:szCs w:val="24"/>
        </w:rPr>
        <w:t xml:space="preserve">remaining </w:t>
      </w:r>
      <w:r w:rsidR="112ADFAD" w:rsidRPr="601345F7">
        <w:rPr>
          <w:rFonts w:ascii="Times New Roman" w:eastAsia="Times New Roman" w:hAnsi="Times New Roman" w:cs="Times New Roman"/>
          <w:color w:val="000000" w:themeColor="text1"/>
          <w:sz w:val="24"/>
          <w:szCs w:val="24"/>
        </w:rPr>
        <w:t>wards had both benchmarking and final fidelity visits</w:t>
      </w:r>
      <w:r w:rsidR="0D6A3709" w:rsidRPr="601345F7">
        <w:rPr>
          <w:rFonts w:ascii="Times New Roman" w:eastAsia="Times New Roman" w:hAnsi="Times New Roman" w:cs="Times New Roman"/>
          <w:color w:val="000000" w:themeColor="text1"/>
          <w:sz w:val="24"/>
          <w:szCs w:val="24"/>
        </w:rPr>
        <w:t>.</w:t>
      </w:r>
    </w:p>
    <w:p w14:paraId="650004F9" w14:textId="77777777" w:rsidR="009B0B70" w:rsidRPr="006E3794" w:rsidRDefault="009B0B70" w:rsidP="601345F7">
      <w:pPr>
        <w:spacing w:line="480" w:lineRule="auto"/>
        <w:rPr>
          <w:rFonts w:ascii="Times New Roman" w:eastAsia="Times New Roman" w:hAnsi="Times New Roman" w:cs="Times New Roman"/>
          <w:b/>
          <w:bCs/>
          <w:i/>
          <w:iCs/>
          <w:color w:val="000000" w:themeColor="text1"/>
          <w:sz w:val="24"/>
          <w:szCs w:val="24"/>
        </w:rPr>
      </w:pPr>
      <w:r w:rsidRPr="006E3794">
        <w:rPr>
          <w:rFonts w:ascii="Times New Roman" w:eastAsia="Times New Roman" w:hAnsi="Times New Roman" w:cs="Times New Roman"/>
          <w:b/>
          <w:bCs/>
          <w:i/>
          <w:iCs/>
          <w:color w:val="000000" w:themeColor="text1"/>
          <w:sz w:val="24"/>
          <w:szCs w:val="24"/>
        </w:rPr>
        <w:t xml:space="preserve">Staff and project worker interviews: </w:t>
      </w:r>
    </w:p>
    <w:p w14:paraId="4CCBBDC4" w14:textId="32F2E5B2" w:rsidR="009B0B70" w:rsidRDefault="32509E62" w:rsidP="00170B8E">
      <w:pPr>
        <w:spacing w:before="240" w:line="480" w:lineRule="auto"/>
        <w:rPr>
          <w:rFonts w:ascii="Times New Roman" w:eastAsia="Times New Roman" w:hAnsi="Times New Roman" w:cs="Times New Roman"/>
          <w:color w:val="000000" w:themeColor="text1"/>
          <w:sz w:val="24"/>
          <w:szCs w:val="24"/>
        </w:rPr>
      </w:pPr>
      <w:r w:rsidRPr="17130574">
        <w:rPr>
          <w:rFonts w:ascii="Times New Roman" w:eastAsia="Times New Roman" w:hAnsi="Times New Roman" w:cs="Times New Roman"/>
          <w:color w:val="000000" w:themeColor="text1"/>
          <w:sz w:val="24"/>
          <w:szCs w:val="24"/>
        </w:rPr>
        <w:t xml:space="preserve">Thematic analysis was used to analyse the qualitative data, following the </w:t>
      </w:r>
      <w:r w:rsidR="00EE0C9B">
        <w:rPr>
          <w:rFonts w:ascii="Times New Roman" w:eastAsia="Times New Roman" w:hAnsi="Times New Roman" w:cs="Times New Roman"/>
          <w:color w:val="000000" w:themeColor="text1"/>
          <w:sz w:val="24"/>
          <w:szCs w:val="24"/>
        </w:rPr>
        <w:t xml:space="preserve">initial </w:t>
      </w:r>
      <w:r w:rsidRPr="17130574">
        <w:rPr>
          <w:rFonts w:ascii="Times New Roman" w:eastAsia="Times New Roman" w:hAnsi="Times New Roman" w:cs="Times New Roman"/>
          <w:color w:val="000000" w:themeColor="text1"/>
          <w:sz w:val="24"/>
          <w:szCs w:val="24"/>
        </w:rPr>
        <w:t>phases outlined by Braun and Clarke (2006)</w:t>
      </w:r>
      <w:r w:rsidR="002248BE">
        <w:rPr>
          <w:rFonts w:ascii="Times New Roman" w:eastAsia="Times New Roman" w:hAnsi="Times New Roman" w:cs="Times New Roman"/>
          <w:color w:val="000000" w:themeColor="text1"/>
          <w:sz w:val="24"/>
          <w:szCs w:val="24"/>
        </w:rPr>
        <w:t xml:space="preserve"> and informed by the constructs of the i</w:t>
      </w:r>
      <w:r w:rsidR="008607D8">
        <w:rPr>
          <w:rFonts w:ascii="Times New Roman" w:eastAsia="Times New Roman" w:hAnsi="Times New Roman" w:cs="Times New Roman"/>
          <w:color w:val="000000" w:themeColor="text1"/>
          <w:sz w:val="24"/>
          <w:szCs w:val="24"/>
        </w:rPr>
        <w:t>-</w:t>
      </w:r>
      <w:r w:rsidR="002248BE">
        <w:rPr>
          <w:rFonts w:ascii="Times New Roman" w:eastAsia="Times New Roman" w:hAnsi="Times New Roman" w:cs="Times New Roman"/>
          <w:color w:val="000000" w:themeColor="text1"/>
          <w:sz w:val="24"/>
          <w:szCs w:val="24"/>
        </w:rPr>
        <w:t xml:space="preserve">PARIHS </w:t>
      </w:r>
      <w:r w:rsidR="002248BE" w:rsidRPr="00117963">
        <w:rPr>
          <w:rFonts w:ascii="Times New Roman" w:eastAsia="Times New Roman" w:hAnsi="Times New Roman" w:cs="Times New Roman"/>
          <w:color w:val="000000" w:themeColor="text1"/>
          <w:sz w:val="24"/>
          <w:szCs w:val="24"/>
        </w:rPr>
        <w:t>frame</w:t>
      </w:r>
      <w:r w:rsidR="008607D8" w:rsidRPr="00117963">
        <w:rPr>
          <w:rFonts w:ascii="Times New Roman" w:eastAsia="Times New Roman" w:hAnsi="Times New Roman" w:cs="Times New Roman"/>
          <w:color w:val="000000" w:themeColor="text1"/>
          <w:sz w:val="24"/>
          <w:szCs w:val="24"/>
        </w:rPr>
        <w:t>work</w:t>
      </w:r>
      <w:r w:rsidR="00673730" w:rsidRPr="00117963">
        <w:rPr>
          <w:rStyle w:val="normaltextrun"/>
          <w:rFonts w:ascii="Times New Roman" w:hAnsi="Times New Roman" w:cs="Times New Roman"/>
          <w:color w:val="000000" w:themeColor="text1"/>
          <w:sz w:val="24"/>
          <w:szCs w:val="24"/>
        </w:rPr>
        <w:t xml:space="preserve"> (Hill et al., 2017)</w:t>
      </w:r>
      <w:r w:rsidRPr="00117963">
        <w:rPr>
          <w:rFonts w:ascii="Times New Roman" w:eastAsia="Times New Roman" w:hAnsi="Times New Roman" w:cs="Times New Roman"/>
          <w:color w:val="000000" w:themeColor="text1"/>
          <w:sz w:val="24"/>
          <w:szCs w:val="24"/>
        </w:rPr>
        <w:t>.</w:t>
      </w:r>
      <w:r w:rsidRPr="17130574">
        <w:rPr>
          <w:rFonts w:ascii="Times New Roman" w:eastAsia="Times New Roman" w:hAnsi="Times New Roman" w:cs="Times New Roman"/>
          <w:color w:val="000000" w:themeColor="text1"/>
          <w:sz w:val="24"/>
          <w:szCs w:val="24"/>
        </w:rPr>
        <w:t xml:space="preserve"> This analysis aimed to develop an understanding of staff’s experiences and views </w:t>
      </w:r>
      <w:r w:rsidR="3E51EFBA" w:rsidRPr="17130574">
        <w:rPr>
          <w:rFonts w:ascii="Times New Roman" w:eastAsia="Times New Roman" w:hAnsi="Times New Roman" w:cs="Times New Roman"/>
          <w:color w:val="000000" w:themeColor="text1"/>
          <w:sz w:val="24"/>
          <w:szCs w:val="24"/>
        </w:rPr>
        <w:t>through</w:t>
      </w:r>
      <w:r w:rsidRPr="17130574">
        <w:rPr>
          <w:rFonts w:ascii="Times New Roman" w:eastAsia="Times New Roman" w:hAnsi="Times New Roman" w:cs="Times New Roman"/>
          <w:color w:val="000000" w:themeColor="text1"/>
          <w:sz w:val="24"/>
          <w:szCs w:val="24"/>
        </w:rPr>
        <w:t xml:space="preserve"> the identification of key themes.</w:t>
      </w:r>
      <w:r w:rsidR="0B037736" w:rsidRPr="17130574">
        <w:rPr>
          <w:rFonts w:ascii="Times New Roman" w:eastAsia="Times New Roman" w:hAnsi="Times New Roman" w:cs="Times New Roman"/>
          <w:color w:val="000000" w:themeColor="text1"/>
          <w:sz w:val="24"/>
          <w:szCs w:val="24"/>
        </w:rPr>
        <w:t xml:space="preserve"> </w:t>
      </w:r>
      <w:r w:rsidRPr="17130574">
        <w:rPr>
          <w:rFonts w:ascii="Times New Roman" w:eastAsia="Times New Roman" w:hAnsi="Times New Roman" w:cs="Times New Roman"/>
          <w:color w:val="000000" w:themeColor="text1"/>
          <w:sz w:val="24"/>
          <w:szCs w:val="24"/>
        </w:rPr>
        <w:t>A</w:t>
      </w:r>
      <w:r w:rsidR="62C6251E" w:rsidRPr="17130574">
        <w:rPr>
          <w:rFonts w:ascii="Times New Roman" w:eastAsia="Times New Roman" w:hAnsi="Times New Roman" w:cs="Times New Roman"/>
          <w:color w:val="000000" w:themeColor="text1"/>
          <w:sz w:val="24"/>
          <w:szCs w:val="24"/>
        </w:rPr>
        <w:t xml:space="preserve">ll </w:t>
      </w:r>
      <w:r w:rsidRPr="17130574">
        <w:rPr>
          <w:rFonts w:ascii="Times New Roman" w:eastAsia="Times New Roman" w:hAnsi="Times New Roman" w:cs="Times New Roman"/>
          <w:color w:val="000000" w:themeColor="text1"/>
          <w:sz w:val="24"/>
          <w:szCs w:val="24"/>
        </w:rPr>
        <w:t xml:space="preserve">interviews were </w:t>
      </w:r>
      <w:r w:rsidR="713C16D5" w:rsidRPr="17130574">
        <w:rPr>
          <w:rFonts w:ascii="Times New Roman" w:eastAsia="Times New Roman" w:hAnsi="Times New Roman" w:cs="Times New Roman"/>
          <w:color w:val="000000" w:themeColor="text1"/>
          <w:sz w:val="24"/>
          <w:szCs w:val="24"/>
        </w:rPr>
        <w:t>professionally transcribed</w:t>
      </w:r>
      <w:r w:rsidR="00B62A5C">
        <w:rPr>
          <w:rFonts w:ascii="Times New Roman" w:eastAsia="Times New Roman" w:hAnsi="Times New Roman" w:cs="Times New Roman"/>
          <w:color w:val="000000" w:themeColor="text1"/>
          <w:sz w:val="24"/>
          <w:szCs w:val="24"/>
        </w:rPr>
        <w:t xml:space="preserve">, checked for accuracy </w:t>
      </w:r>
      <w:r w:rsidR="7641D8C4" w:rsidRPr="17130574">
        <w:rPr>
          <w:rFonts w:ascii="Times New Roman" w:eastAsia="Times New Roman" w:hAnsi="Times New Roman" w:cs="Times New Roman"/>
          <w:color w:val="000000" w:themeColor="text1"/>
          <w:sz w:val="24"/>
          <w:szCs w:val="24"/>
        </w:rPr>
        <w:t>and re-read to increase familiarity with the dat</w:t>
      </w:r>
      <w:r w:rsidR="1B0473EC" w:rsidRPr="17130574">
        <w:rPr>
          <w:rFonts w:ascii="Times New Roman" w:eastAsia="Times New Roman" w:hAnsi="Times New Roman" w:cs="Times New Roman"/>
          <w:color w:val="000000" w:themeColor="text1"/>
          <w:sz w:val="24"/>
          <w:szCs w:val="24"/>
        </w:rPr>
        <w:t>a</w:t>
      </w:r>
      <w:r w:rsidR="7641D8C4" w:rsidRPr="17130574">
        <w:rPr>
          <w:rFonts w:ascii="Times New Roman" w:eastAsia="Times New Roman" w:hAnsi="Times New Roman" w:cs="Times New Roman"/>
          <w:color w:val="000000" w:themeColor="text1"/>
          <w:sz w:val="24"/>
          <w:szCs w:val="24"/>
        </w:rPr>
        <w:t xml:space="preserve">. </w:t>
      </w:r>
      <w:r w:rsidR="00342E07" w:rsidRPr="005D0D75">
        <w:rPr>
          <w:rFonts w:ascii="Times New Roman" w:eastAsia="Times New Roman" w:hAnsi="Times New Roman" w:cs="Times New Roman"/>
          <w:color w:val="000000" w:themeColor="text1"/>
          <w:sz w:val="24"/>
          <w:szCs w:val="24"/>
          <w:highlight w:val="yellow"/>
        </w:rPr>
        <w:t>Transcripts were imported into QSR NVivo</w:t>
      </w:r>
      <w:r w:rsidR="00ED387D" w:rsidRPr="005D0D75">
        <w:rPr>
          <w:rFonts w:ascii="Times New Roman" w:eastAsia="Times New Roman" w:hAnsi="Times New Roman" w:cs="Times New Roman"/>
          <w:color w:val="000000" w:themeColor="text1"/>
          <w:sz w:val="24"/>
          <w:szCs w:val="24"/>
          <w:highlight w:val="yellow"/>
        </w:rPr>
        <w:t xml:space="preserve"> V14 (</w:t>
      </w:r>
      <w:proofErr w:type="spellStart"/>
      <w:r w:rsidR="005D0D75" w:rsidRPr="005D0D75">
        <w:rPr>
          <w:rFonts w:ascii="Times New Roman" w:eastAsia="Times New Roman" w:hAnsi="Times New Roman" w:cs="Times New Roman"/>
          <w:color w:val="000000" w:themeColor="text1"/>
          <w:sz w:val="24"/>
          <w:szCs w:val="24"/>
          <w:highlight w:val="yellow"/>
        </w:rPr>
        <w:t>Lumivero</w:t>
      </w:r>
      <w:proofErr w:type="spellEnd"/>
      <w:r w:rsidR="005D0D75" w:rsidRPr="005D0D75">
        <w:rPr>
          <w:rFonts w:ascii="Times New Roman" w:eastAsia="Times New Roman" w:hAnsi="Times New Roman" w:cs="Times New Roman"/>
          <w:color w:val="000000" w:themeColor="text1"/>
          <w:sz w:val="24"/>
          <w:szCs w:val="24"/>
          <w:highlight w:val="yellow"/>
        </w:rPr>
        <w:t xml:space="preserve"> 2023)</w:t>
      </w:r>
      <w:r w:rsidR="00ED387D" w:rsidRPr="005D0D75">
        <w:rPr>
          <w:rFonts w:ascii="Times New Roman" w:eastAsia="Times New Roman" w:hAnsi="Times New Roman" w:cs="Times New Roman"/>
          <w:color w:val="000000" w:themeColor="text1"/>
          <w:sz w:val="24"/>
          <w:szCs w:val="24"/>
          <w:highlight w:val="yellow"/>
        </w:rPr>
        <w:t xml:space="preserve"> to aid analysis.</w:t>
      </w:r>
      <w:r w:rsidR="00ED387D">
        <w:rPr>
          <w:rFonts w:ascii="Times New Roman" w:eastAsia="Times New Roman" w:hAnsi="Times New Roman" w:cs="Times New Roman"/>
          <w:color w:val="000000" w:themeColor="text1"/>
          <w:sz w:val="24"/>
          <w:szCs w:val="24"/>
        </w:rPr>
        <w:t xml:space="preserve"> </w:t>
      </w:r>
      <w:r w:rsidR="5D62B416" w:rsidRPr="17130574">
        <w:rPr>
          <w:rFonts w:ascii="Times New Roman" w:eastAsia="Times New Roman" w:hAnsi="Times New Roman" w:cs="Times New Roman"/>
          <w:color w:val="000000" w:themeColor="text1"/>
          <w:sz w:val="24"/>
          <w:szCs w:val="24"/>
        </w:rPr>
        <w:lastRenderedPageBreak/>
        <w:t>I</w:t>
      </w:r>
      <w:r w:rsidR="0E2AFF02" w:rsidRPr="17130574">
        <w:rPr>
          <w:rFonts w:ascii="Times New Roman" w:eastAsia="Times New Roman" w:hAnsi="Times New Roman" w:cs="Times New Roman"/>
          <w:color w:val="000000" w:themeColor="text1"/>
          <w:sz w:val="24"/>
          <w:szCs w:val="24"/>
        </w:rPr>
        <w:t xml:space="preserve">nitial </w:t>
      </w:r>
      <w:r w:rsidR="7641D8C4" w:rsidRPr="17130574">
        <w:rPr>
          <w:rFonts w:ascii="Times New Roman" w:eastAsia="Times New Roman" w:hAnsi="Times New Roman" w:cs="Times New Roman"/>
          <w:color w:val="000000" w:themeColor="text1"/>
          <w:sz w:val="24"/>
          <w:szCs w:val="24"/>
        </w:rPr>
        <w:t xml:space="preserve">codes were generated that </w:t>
      </w:r>
      <w:r w:rsidR="0030313B" w:rsidRPr="17130574">
        <w:rPr>
          <w:rFonts w:ascii="Times New Roman" w:eastAsia="Times New Roman" w:hAnsi="Times New Roman" w:cs="Times New Roman"/>
          <w:color w:val="000000" w:themeColor="text1"/>
          <w:sz w:val="24"/>
          <w:szCs w:val="24"/>
        </w:rPr>
        <w:t>identified</w:t>
      </w:r>
      <w:r w:rsidRPr="17130574">
        <w:rPr>
          <w:rFonts w:ascii="Times New Roman" w:eastAsia="Times New Roman" w:hAnsi="Times New Roman" w:cs="Times New Roman"/>
          <w:color w:val="000000" w:themeColor="text1"/>
          <w:sz w:val="24"/>
          <w:szCs w:val="24"/>
        </w:rPr>
        <w:t xml:space="preserve"> </w:t>
      </w:r>
      <w:r w:rsidR="4B4C9409" w:rsidRPr="17130574">
        <w:rPr>
          <w:rFonts w:ascii="Times New Roman" w:eastAsia="Times New Roman" w:hAnsi="Times New Roman" w:cs="Times New Roman"/>
          <w:color w:val="000000" w:themeColor="text1"/>
          <w:sz w:val="24"/>
          <w:szCs w:val="24"/>
        </w:rPr>
        <w:t>staff experiences and views on implementing Safewards and the impact on the CYP, staff and the ward</w:t>
      </w:r>
      <w:r w:rsidR="41C6866E" w:rsidRPr="17130574">
        <w:rPr>
          <w:rFonts w:ascii="Times New Roman" w:eastAsia="Times New Roman" w:hAnsi="Times New Roman" w:cs="Times New Roman"/>
          <w:color w:val="000000" w:themeColor="text1"/>
          <w:sz w:val="24"/>
          <w:szCs w:val="24"/>
        </w:rPr>
        <w:t xml:space="preserve">, </w:t>
      </w:r>
      <w:r w:rsidR="32F844C8" w:rsidRPr="17130574">
        <w:rPr>
          <w:rFonts w:ascii="Times New Roman" w:eastAsia="Times New Roman" w:hAnsi="Times New Roman" w:cs="Times New Roman"/>
          <w:color w:val="000000" w:themeColor="text1"/>
          <w:sz w:val="24"/>
          <w:szCs w:val="24"/>
        </w:rPr>
        <w:t>enactors</w:t>
      </w:r>
      <w:r w:rsidRPr="17130574">
        <w:rPr>
          <w:rFonts w:ascii="Times New Roman" w:eastAsia="Times New Roman" w:hAnsi="Times New Roman" w:cs="Times New Roman"/>
          <w:color w:val="000000" w:themeColor="text1"/>
          <w:sz w:val="24"/>
          <w:szCs w:val="24"/>
        </w:rPr>
        <w:t xml:space="preserve"> that </w:t>
      </w:r>
      <w:r w:rsidR="47B2E227" w:rsidRPr="17130574">
        <w:rPr>
          <w:rFonts w:ascii="Times New Roman" w:eastAsia="Times New Roman" w:hAnsi="Times New Roman" w:cs="Times New Roman"/>
          <w:color w:val="000000" w:themeColor="text1"/>
          <w:sz w:val="24"/>
          <w:szCs w:val="24"/>
        </w:rPr>
        <w:t xml:space="preserve">facilitated </w:t>
      </w:r>
      <w:r w:rsidR="58336D4B" w:rsidRPr="17130574">
        <w:rPr>
          <w:rFonts w:ascii="Times New Roman" w:eastAsia="Times New Roman" w:hAnsi="Times New Roman" w:cs="Times New Roman"/>
          <w:color w:val="000000" w:themeColor="text1"/>
          <w:sz w:val="24"/>
          <w:szCs w:val="24"/>
        </w:rPr>
        <w:t>or challenged</w:t>
      </w:r>
      <w:r w:rsidRPr="17130574">
        <w:rPr>
          <w:rFonts w:ascii="Times New Roman" w:eastAsia="Times New Roman" w:hAnsi="Times New Roman" w:cs="Times New Roman"/>
          <w:color w:val="000000" w:themeColor="text1"/>
          <w:sz w:val="24"/>
          <w:szCs w:val="24"/>
        </w:rPr>
        <w:t xml:space="preserve"> </w:t>
      </w:r>
      <w:r w:rsidR="04A276F9" w:rsidRPr="17130574">
        <w:rPr>
          <w:rFonts w:ascii="Times New Roman" w:eastAsia="Times New Roman" w:hAnsi="Times New Roman" w:cs="Times New Roman"/>
          <w:color w:val="000000" w:themeColor="text1"/>
          <w:sz w:val="24"/>
          <w:szCs w:val="24"/>
        </w:rPr>
        <w:t>the</w:t>
      </w:r>
      <w:r w:rsidRPr="17130574">
        <w:rPr>
          <w:rFonts w:ascii="Times New Roman" w:eastAsia="Times New Roman" w:hAnsi="Times New Roman" w:cs="Times New Roman"/>
          <w:color w:val="000000" w:themeColor="text1"/>
          <w:sz w:val="24"/>
          <w:szCs w:val="24"/>
        </w:rPr>
        <w:t xml:space="preserve"> implementation and sustainability of the Safewards CYP programme</w:t>
      </w:r>
      <w:r w:rsidR="12438BDA" w:rsidRPr="17130574">
        <w:rPr>
          <w:rFonts w:ascii="Times New Roman" w:eastAsia="Times New Roman" w:hAnsi="Times New Roman" w:cs="Times New Roman"/>
          <w:color w:val="000000" w:themeColor="text1"/>
          <w:sz w:val="24"/>
          <w:szCs w:val="24"/>
        </w:rPr>
        <w:t xml:space="preserve">. These themes were </w:t>
      </w:r>
      <w:r w:rsidR="0EC67A18" w:rsidRPr="17130574">
        <w:rPr>
          <w:rFonts w:ascii="Times New Roman" w:eastAsia="Times New Roman" w:hAnsi="Times New Roman" w:cs="Times New Roman"/>
          <w:color w:val="000000" w:themeColor="text1"/>
          <w:sz w:val="24"/>
          <w:szCs w:val="24"/>
        </w:rPr>
        <w:t xml:space="preserve">discussed with other members of the evaluation team </w:t>
      </w:r>
      <w:r w:rsidR="12438BDA" w:rsidRPr="17130574">
        <w:rPr>
          <w:rFonts w:ascii="Times New Roman" w:eastAsia="Times New Roman" w:hAnsi="Times New Roman" w:cs="Times New Roman"/>
          <w:color w:val="000000" w:themeColor="text1"/>
          <w:sz w:val="24"/>
          <w:szCs w:val="24"/>
        </w:rPr>
        <w:t>then plotted against the key constructs of the</w:t>
      </w:r>
      <w:r w:rsidRPr="17130574">
        <w:rPr>
          <w:rFonts w:ascii="Times New Roman" w:eastAsia="Times New Roman" w:hAnsi="Times New Roman" w:cs="Times New Roman"/>
          <w:color w:val="000000" w:themeColor="text1"/>
          <w:sz w:val="24"/>
          <w:szCs w:val="24"/>
        </w:rPr>
        <w:t xml:space="preserve"> i-PAR</w:t>
      </w:r>
      <w:r w:rsidR="00AB691A">
        <w:rPr>
          <w:rFonts w:ascii="Times New Roman" w:eastAsia="Times New Roman" w:hAnsi="Times New Roman" w:cs="Times New Roman"/>
          <w:color w:val="000000" w:themeColor="text1"/>
          <w:sz w:val="24"/>
          <w:szCs w:val="24"/>
        </w:rPr>
        <w:t>I</w:t>
      </w:r>
      <w:r w:rsidRPr="17130574">
        <w:rPr>
          <w:rFonts w:ascii="Times New Roman" w:eastAsia="Times New Roman" w:hAnsi="Times New Roman" w:cs="Times New Roman"/>
          <w:color w:val="000000" w:themeColor="text1"/>
          <w:sz w:val="24"/>
          <w:szCs w:val="24"/>
        </w:rPr>
        <w:t>HS</w:t>
      </w:r>
      <w:r w:rsidR="14B75E89" w:rsidRPr="17130574">
        <w:rPr>
          <w:rFonts w:ascii="Times New Roman" w:eastAsia="Times New Roman" w:hAnsi="Times New Roman" w:cs="Times New Roman"/>
          <w:color w:val="000000" w:themeColor="text1"/>
          <w:sz w:val="24"/>
          <w:szCs w:val="24"/>
        </w:rPr>
        <w:t xml:space="preserve"> </w:t>
      </w:r>
      <w:r w:rsidR="3A0F30B3" w:rsidRPr="17130574">
        <w:rPr>
          <w:rFonts w:ascii="Times New Roman" w:eastAsia="Times New Roman" w:hAnsi="Times New Roman" w:cs="Times New Roman"/>
          <w:color w:val="000000" w:themeColor="text1"/>
          <w:sz w:val="24"/>
          <w:szCs w:val="24"/>
        </w:rPr>
        <w:t>framework</w:t>
      </w:r>
      <w:r w:rsidRPr="17130574">
        <w:rPr>
          <w:rFonts w:ascii="Times New Roman" w:eastAsia="Times New Roman" w:hAnsi="Times New Roman" w:cs="Times New Roman"/>
          <w:color w:val="000000" w:themeColor="text1"/>
          <w:sz w:val="24"/>
          <w:szCs w:val="24"/>
        </w:rPr>
        <w:t>.</w:t>
      </w:r>
    </w:p>
    <w:p w14:paraId="268E58F6" w14:textId="382EF42B" w:rsidR="005A34CD" w:rsidRPr="006E3794" w:rsidRDefault="005A34CD" w:rsidP="00170B8E">
      <w:pPr>
        <w:spacing w:before="240" w:line="480" w:lineRule="auto"/>
        <w:rPr>
          <w:rFonts w:ascii="Times New Roman" w:eastAsia="Times New Roman" w:hAnsi="Times New Roman" w:cs="Times New Roman"/>
          <w:b/>
          <w:bCs/>
          <w:i/>
          <w:iCs/>
          <w:color w:val="000000" w:themeColor="text1"/>
          <w:sz w:val="24"/>
          <w:szCs w:val="24"/>
        </w:rPr>
      </w:pPr>
      <w:r w:rsidRPr="006E3794">
        <w:rPr>
          <w:rFonts w:ascii="Times New Roman" w:eastAsia="Times New Roman" w:hAnsi="Times New Roman" w:cs="Times New Roman"/>
          <w:b/>
          <w:bCs/>
          <w:i/>
          <w:iCs/>
          <w:color w:val="000000" w:themeColor="text1"/>
          <w:sz w:val="24"/>
          <w:szCs w:val="24"/>
        </w:rPr>
        <w:t>Ethics:</w:t>
      </w:r>
    </w:p>
    <w:p w14:paraId="232896AA" w14:textId="76BD3DFD" w:rsidR="00DB646D" w:rsidRPr="00DB646D" w:rsidRDefault="00B10C9A" w:rsidP="00B10C9A">
      <w:pPr>
        <w:spacing w:before="240" w:line="480" w:lineRule="auto"/>
        <w:rPr>
          <w:rFonts w:ascii="Times New Roman" w:eastAsia="Times New Roman" w:hAnsi="Times New Roman" w:cs="Times New Roman"/>
          <w:color w:val="000000" w:themeColor="text1"/>
          <w:sz w:val="24"/>
          <w:szCs w:val="24"/>
        </w:rPr>
      </w:pPr>
      <w:r w:rsidRPr="009039F6">
        <w:rPr>
          <w:rFonts w:ascii="Times New Roman" w:eastAsia="Times New Roman" w:hAnsi="Times New Roman" w:cs="Times New Roman"/>
          <w:color w:val="000000" w:themeColor="text1"/>
          <w:sz w:val="24"/>
          <w:szCs w:val="24"/>
        </w:rPr>
        <w:t>The Heath Research Authority (HRA) decision tool was completed</w:t>
      </w:r>
      <w:r w:rsidR="00E6063B">
        <w:rPr>
          <w:rFonts w:ascii="Times New Roman" w:eastAsia="Times New Roman" w:hAnsi="Times New Roman" w:cs="Times New Roman"/>
          <w:color w:val="000000" w:themeColor="text1"/>
          <w:sz w:val="24"/>
          <w:szCs w:val="24"/>
        </w:rPr>
        <w:t xml:space="preserve">, which </w:t>
      </w:r>
      <w:r w:rsidRPr="009039F6">
        <w:rPr>
          <w:rFonts w:ascii="Times New Roman" w:eastAsia="Times New Roman" w:hAnsi="Times New Roman" w:cs="Times New Roman"/>
          <w:color w:val="000000" w:themeColor="text1"/>
          <w:sz w:val="24"/>
          <w:szCs w:val="24"/>
        </w:rPr>
        <w:t>determine</w:t>
      </w:r>
      <w:r w:rsidR="009039F6" w:rsidRPr="009039F6">
        <w:rPr>
          <w:rFonts w:ascii="Times New Roman" w:eastAsia="Times New Roman" w:hAnsi="Times New Roman" w:cs="Times New Roman"/>
          <w:color w:val="000000" w:themeColor="text1"/>
          <w:sz w:val="24"/>
          <w:szCs w:val="24"/>
        </w:rPr>
        <w:t>d</w:t>
      </w:r>
      <w:r w:rsidRPr="009039F6">
        <w:rPr>
          <w:rFonts w:ascii="Times New Roman" w:eastAsia="Times New Roman" w:hAnsi="Times New Roman" w:cs="Times New Roman"/>
          <w:color w:val="000000" w:themeColor="text1"/>
          <w:sz w:val="24"/>
          <w:szCs w:val="24"/>
        </w:rPr>
        <w:t xml:space="preserve"> </w:t>
      </w:r>
      <w:r w:rsidR="009039F6" w:rsidRPr="009039F6">
        <w:rPr>
          <w:rFonts w:ascii="Times New Roman" w:eastAsia="Times New Roman" w:hAnsi="Times New Roman" w:cs="Times New Roman"/>
          <w:color w:val="000000" w:themeColor="text1"/>
          <w:sz w:val="24"/>
          <w:szCs w:val="24"/>
        </w:rPr>
        <w:t>that</w:t>
      </w:r>
      <w:r w:rsidR="00DB646D" w:rsidRPr="009039F6">
        <w:rPr>
          <w:rFonts w:ascii="Times New Roman" w:eastAsia="Times New Roman" w:hAnsi="Times New Roman" w:cs="Times New Roman"/>
          <w:color w:val="000000" w:themeColor="text1"/>
          <w:sz w:val="24"/>
          <w:szCs w:val="24"/>
        </w:rPr>
        <w:t xml:space="preserve"> this was a service evaluation</w:t>
      </w:r>
      <w:r w:rsidR="008C6B07" w:rsidRPr="009039F6">
        <w:rPr>
          <w:rFonts w:ascii="Times New Roman" w:eastAsia="Times New Roman" w:hAnsi="Times New Roman" w:cs="Times New Roman"/>
          <w:color w:val="000000" w:themeColor="text1"/>
          <w:sz w:val="24"/>
          <w:szCs w:val="24"/>
        </w:rPr>
        <w:t>.</w:t>
      </w:r>
      <w:r w:rsidR="008C6B07">
        <w:rPr>
          <w:rFonts w:ascii="Times New Roman" w:eastAsia="Times New Roman" w:hAnsi="Times New Roman" w:cs="Times New Roman"/>
          <w:color w:val="000000" w:themeColor="text1"/>
          <w:sz w:val="24"/>
          <w:szCs w:val="24"/>
        </w:rPr>
        <w:t xml:space="preserve"> </w:t>
      </w:r>
      <w:r w:rsidR="00991C18">
        <w:rPr>
          <w:rFonts w:ascii="Times New Roman" w:eastAsia="Times New Roman" w:hAnsi="Times New Roman" w:cs="Times New Roman"/>
          <w:color w:val="000000" w:themeColor="text1"/>
          <w:sz w:val="24"/>
          <w:szCs w:val="24"/>
        </w:rPr>
        <w:t xml:space="preserve">Good practice </w:t>
      </w:r>
      <w:r w:rsidR="00991C18" w:rsidRPr="00991C18">
        <w:rPr>
          <w:rFonts w:ascii="Times New Roman" w:eastAsia="Times New Roman" w:hAnsi="Times New Roman" w:cs="Times New Roman"/>
          <w:color w:val="000000" w:themeColor="text1"/>
          <w:sz w:val="24"/>
          <w:szCs w:val="24"/>
        </w:rPr>
        <w:t>e</w:t>
      </w:r>
      <w:r w:rsidR="00F364FE" w:rsidRPr="00991C18">
        <w:rPr>
          <w:rFonts w:ascii="Times New Roman" w:eastAsia="Times New Roman" w:hAnsi="Times New Roman" w:cs="Times New Roman"/>
          <w:color w:val="000000" w:themeColor="text1"/>
          <w:sz w:val="24"/>
          <w:szCs w:val="24"/>
        </w:rPr>
        <w:t xml:space="preserve">thical procedures </w:t>
      </w:r>
      <w:r w:rsidR="00266A66">
        <w:rPr>
          <w:rFonts w:ascii="Times New Roman" w:eastAsia="Times New Roman" w:hAnsi="Times New Roman" w:cs="Times New Roman"/>
          <w:color w:val="000000" w:themeColor="text1"/>
          <w:sz w:val="24"/>
          <w:szCs w:val="24"/>
        </w:rPr>
        <w:t xml:space="preserve">for </w:t>
      </w:r>
      <w:r w:rsidR="00705D11">
        <w:rPr>
          <w:rFonts w:ascii="Times New Roman" w:eastAsia="Times New Roman" w:hAnsi="Times New Roman" w:cs="Times New Roman"/>
          <w:color w:val="000000" w:themeColor="text1"/>
          <w:sz w:val="24"/>
          <w:szCs w:val="24"/>
        </w:rPr>
        <w:t>evaluations</w:t>
      </w:r>
      <w:r w:rsidR="00266A66">
        <w:rPr>
          <w:rFonts w:ascii="Times New Roman" w:eastAsia="Times New Roman" w:hAnsi="Times New Roman" w:cs="Times New Roman"/>
          <w:color w:val="000000" w:themeColor="text1"/>
          <w:sz w:val="24"/>
          <w:szCs w:val="24"/>
        </w:rPr>
        <w:t xml:space="preserve"> </w:t>
      </w:r>
      <w:r w:rsidR="00705D11">
        <w:rPr>
          <w:rFonts w:ascii="Times New Roman" w:eastAsia="Times New Roman" w:hAnsi="Times New Roman" w:cs="Times New Roman"/>
          <w:color w:val="000000" w:themeColor="text1"/>
          <w:sz w:val="24"/>
          <w:szCs w:val="24"/>
        </w:rPr>
        <w:t xml:space="preserve">in health and social care </w:t>
      </w:r>
      <w:r w:rsidR="00991C18">
        <w:rPr>
          <w:rFonts w:ascii="Times New Roman" w:eastAsia="Times New Roman" w:hAnsi="Times New Roman" w:cs="Times New Roman"/>
          <w:color w:val="000000" w:themeColor="text1"/>
          <w:sz w:val="24"/>
          <w:szCs w:val="24"/>
        </w:rPr>
        <w:t>were followed</w:t>
      </w:r>
      <w:r w:rsidR="009F2088">
        <w:rPr>
          <w:rFonts w:ascii="Times New Roman" w:eastAsia="Times New Roman" w:hAnsi="Times New Roman" w:cs="Times New Roman"/>
          <w:color w:val="000000" w:themeColor="text1"/>
          <w:sz w:val="24"/>
          <w:szCs w:val="24"/>
        </w:rPr>
        <w:t xml:space="preserve"> (</w:t>
      </w:r>
      <w:r w:rsidR="00705D11">
        <w:rPr>
          <w:rFonts w:ascii="Times New Roman" w:eastAsia="Times New Roman" w:hAnsi="Times New Roman" w:cs="Times New Roman"/>
          <w:color w:val="000000" w:themeColor="text1"/>
          <w:sz w:val="24"/>
          <w:szCs w:val="24"/>
        </w:rPr>
        <w:t xml:space="preserve">NIHR </w:t>
      </w:r>
      <w:r w:rsidR="00C939D0">
        <w:rPr>
          <w:rFonts w:ascii="Times New Roman" w:eastAsia="Times New Roman" w:hAnsi="Times New Roman" w:cs="Times New Roman"/>
          <w:color w:val="000000" w:themeColor="text1"/>
          <w:sz w:val="24"/>
          <w:szCs w:val="24"/>
        </w:rPr>
        <w:t>2017/2020)</w:t>
      </w:r>
      <w:r w:rsidR="00076CDD">
        <w:rPr>
          <w:rFonts w:ascii="Times New Roman" w:eastAsia="Times New Roman" w:hAnsi="Times New Roman" w:cs="Times New Roman"/>
          <w:color w:val="000000" w:themeColor="text1"/>
          <w:sz w:val="24"/>
          <w:szCs w:val="24"/>
        </w:rPr>
        <w:t xml:space="preserve">. </w:t>
      </w:r>
      <w:r w:rsidR="00243D99">
        <w:rPr>
          <w:rFonts w:ascii="Times New Roman" w:eastAsia="Times New Roman" w:hAnsi="Times New Roman" w:cs="Times New Roman"/>
          <w:color w:val="000000" w:themeColor="text1"/>
          <w:sz w:val="24"/>
          <w:szCs w:val="24"/>
        </w:rPr>
        <w:t xml:space="preserve">All </w:t>
      </w:r>
      <w:r w:rsidR="00076CDD">
        <w:rPr>
          <w:rFonts w:ascii="Times New Roman" w:eastAsia="Times New Roman" w:hAnsi="Times New Roman" w:cs="Times New Roman"/>
          <w:color w:val="000000" w:themeColor="text1"/>
          <w:sz w:val="24"/>
          <w:szCs w:val="24"/>
        </w:rPr>
        <w:t xml:space="preserve">potential </w:t>
      </w:r>
      <w:r w:rsidR="00243D99">
        <w:rPr>
          <w:rFonts w:ascii="Times New Roman" w:eastAsia="Times New Roman" w:hAnsi="Times New Roman" w:cs="Times New Roman"/>
          <w:color w:val="000000" w:themeColor="text1"/>
          <w:sz w:val="24"/>
          <w:szCs w:val="24"/>
        </w:rPr>
        <w:t>participants were provided with written participation information sheets</w:t>
      </w:r>
      <w:r w:rsidR="00F364FE">
        <w:rPr>
          <w:rFonts w:ascii="Times New Roman" w:eastAsia="Times New Roman" w:hAnsi="Times New Roman" w:cs="Times New Roman"/>
          <w:color w:val="000000" w:themeColor="text1"/>
          <w:sz w:val="24"/>
          <w:szCs w:val="24"/>
        </w:rPr>
        <w:t xml:space="preserve"> </w:t>
      </w:r>
      <w:r w:rsidR="00076CDD">
        <w:rPr>
          <w:rFonts w:ascii="Times New Roman" w:eastAsia="Times New Roman" w:hAnsi="Times New Roman" w:cs="Times New Roman"/>
          <w:color w:val="000000" w:themeColor="text1"/>
          <w:sz w:val="24"/>
          <w:szCs w:val="24"/>
        </w:rPr>
        <w:t xml:space="preserve">about the evaluation </w:t>
      </w:r>
      <w:r w:rsidR="00F364FE">
        <w:rPr>
          <w:rFonts w:ascii="Times New Roman" w:eastAsia="Times New Roman" w:hAnsi="Times New Roman" w:cs="Times New Roman"/>
          <w:color w:val="000000" w:themeColor="text1"/>
          <w:sz w:val="24"/>
          <w:szCs w:val="24"/>
        </w:rPr>
        <w:t>and given an opportunity to ask questions prior to interview. A minimum 24</w:t>
      </w:r>
      <w:r w:rsidR="00222FA1">
        <w:rPr>
          <w:rFonts w:ascii="Times New Roman" w:eastAsia="Times New Roman" w:hAnsi="Times New Roman" w:cs="Times New Roman"/>
          <w:color w:val="000000" w:themeColor="text1"/>
          <w:sz w:val="24"/>
          <w:szCs w:val="24"/>
        </w:rPr>
        <w:t>-</w:t>
      </w:r>
      <w:r w:rsidR="00F364FE">
        <w:rPr>
          <w:rFonts w:ascii="Times New Roman" w:eastAsia="Times New Roman" w:hAnsi="Times New Roman" w:cs="Times New Roman"/>
          <w:color w:val="000000" w:themeColor="text1"/>
          <w:sz w:val="24"/>
          <w:szCs w:val="24"/>
        </w:rPr>
        <w:t xml:space="preserve">hour </w:t>
      </w:r>
      <w:r w:rsidR="00076CDD">
        <w:rPr>
          <w:rFonts w:ascii="Times New Roman" w:eastAsia="Times New Roman" w:hAnsi="Times New Roman" w:cs="Times New Roman"/>
          <w:color w:val="000000" w:themeColor="text1"/>
          <w:sz w:val="24"/>
          <w:szCs w:val="24"/>
        </w:rPr>
        <w:t xml:space="preserve">‘cooling-off’ </w:t>
      </w:r>
      <w:r w:rsidR="00F364FE">
        <w:rPr>
          <w:rFonts w:ascii="Times New Roman" w:eastAsia="Times New Roman" w:hAnsi="Times New Roman" w:cs="Times New Roman"/>
          <w:color w:val="000000" w:themeColor="text1"/>
          <w:sz w:val="24"/>
          <w:szCs w:val="24"/>
        </w:rPr>
        <w:t xml:space="preserve">period was </w:t>
      </w:r>
      <w:r w:rsidR="00C87FF7">
        <w:rPr>
          <w:rFonts w:ascii="Times New Roman" w:eastAsia="Times New Roman" w:hAnsi="Times New Roman" w:cs="Times New Roman"/>
          <w:color w:val="000000" w:themeColor="text1"/>
          <w:sz w:val="24"/>
          <w:szCs w:val="24"/>
        </w:rPr>
        <w:t>provided</w:t>
      </w:r>
      <w:r w:rsidR="00F364FE">
        <w:rPr>
          <w:rFonts w:ascii="Times New Roman" w:eastAsia="Times New Roman" w:hAnsi="Times New Roman" w:cs="Times New Roman"/>
          <w:color w:val="000000" w:themeColor="text1"/>
          <w:sz w:val="24"/>
          <w:szCs w:val="24"/>
        </w:rPr>
        <w:t xml:space="preserve"> before i</w:t>
      </w:r>
      <w:r w:rsidR="00243D99" w:rsidRPr="00243D99">
        <w:rPr>
          <w:rFonts w:ascii="Times New Roman" w:eastAsia="Times New Roman" w:hAnsi="Times New Roman" w:cs="Times New Roman"/>
          <w:color w:val="000000" w:themeColor="text1"/>
          <w:sz w:val="24"/>
          <w:szCs w:val="24"/>
        </w:rPr>
        <w:t xml:space="preserve">nformed consent was </w:t>
      </w:r>
      <w:r w:rsidR="00F364FE">
        <w:rPr>
          <w:rFonts w:ascii="Times New Roman" w:eastAsia="Times New Roman" w:hAnsi="Times New Roman" w:cs="Times New Roman"/>
          <w:color w:val="000000" w:themeColor="text1"/>
          <w:sz w:val="24"/>
          <w:szCs w:val="24"/>
        </w:rPr>
        <w:t xml:space="preserve">obtained and the interview took place. </w:t>
      </w:r>
      <w:r w:rsidR="00222FA1">
        <w:rPr>
          <w:rFonts w:ascii="Times New Roman" w:eastAsia="Times New Roman" w:hAnsi="Times New Roman" w:cs="Times New Roman"/>
          <w:color w:val="000000" w:themeColor="text1"/>
          <w:sz w:val="24"/>
          <w:szCs w:val="24"/>
        </w:rPr>
        <w:t xml:space="preserve">All </w:t>
      </w:r>
      <w:r w:rsidR="00032747">
        <w:rPr>
          <w:rFonts w:ascii="Times New Roman" w:eastAsia="Times New Roman" w:hAnsi="Times New Roman" w:cs="Times New Roman"/>
          <w:color w:val="000000" w:themeColor="text1"/>
          <w:sz w:val="24"/>
          <w:szCs w:val="24"/>
        </w:rPr>
        <w:t xml:space="preserve">data were stored securely, and confidentiality maintained. Any </w:t>
      </w:r>
      <w:r w:rsidR="00222FA1">
        <w:rPr>
          <w:rFonts w:ascii="Times New Roman" w:eastAsia="Times New Roman" w:hAnsi="Times New Roman" w:cs="Times New Roman"/>
          <w:color w:val="000000" w:themeColor="text1"/>
          <w:sz w:val="24"/>
          <w:szCs w:val="24"/>
        </w:rPr>
        <w:t>identifying information has been removed.</w:t>
      </w:r>
    </w:p>
    <w:p w14:paraId="05DD8D5F" w14:textId="1F852B50" w:rsidR="007D0A25" w:rsidRDefault="007D0A25" w:rsidP="601345F7">
      <w:pPr>
        <w:rPr>
          <w:rFonts w:ascii="Times New Roman" w:eastAsia="Times New Roman" w:hAnsi="Times New Roman" w:cs="Times New Roman"/>
          <w:sz w:val="24"/>
          <w:szCs w:val="24"/>
        </w:rPr>
      </w:pPr>
    </w:p>
    <w:p w14:paraId="733D1F71" w14:textId="385DCF16" w:rsidR="009829F5" w:rsidRDefault="00E23BD0" w:rsidP="601345F7">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Results</w:t>
      </w:r>
    </w:p>
    <w:p w14:paraId="473F94DD" w14:textId="77777777" w:rsidR="00E23BD0" w:rsidRPr="009B4E44" w:rsidRDefault="00E23BD0" w:rsidP="601345F7">
      <w:pPr>
        <w:rPr>
          <w:rFonts w:ascii="Times New Roman" w:eastAsia="Times New Roman" w:hAnsi="Times New Roman" w:cs="Times New Roman"/>
          <w:b/>
          <w:bCs/>
          <w:color w:val="000000" w:themeColor="text1"/>
          <w:sz w:val="24"/>
          <w:szCs w:val="24"/>
        </w:rPr>
      </w:pPr>
    </w:p>
    <w:p w14:paraId="1CF3DE4F" w14:textId="7D2BB9BE" w:rsidR="340125C2" w:rsidRDefault="7FD9B71E" w:rsidP="758CD6BB">
      <w:pPr>
        <w:spacing w:line="480" w:lineRule="auto"/>
        <w:rPr>
          <w:rFonts w:ascii="Times New Roman" w:eastAsia="Times New Roman" w:hAnsi="Times New Roman" w:cs="Times New Roman"/>
          <w:color w:val="000000" w:themeColor="text1"/>
          <w:sz w:val="24"/>
          <w:szCs w:val="24"/>
        </w:rPr>
      </w:pPr>
      <w:r w:rsidRPr="758CD6BB">
        <w:rPr>
          <w:rFonts w:ascii="Times New Roman" w:eastAsia="Times New Roman" w:hAnsi="Times New Roman" w:cs="Times New Roman"/>
          <w:color w:val="000000" w:themeColor="text1"/>
          <w:sz w:val="24"/>
          <w:szCs w:val="24"/>
        </w:rPr>
        <w:t xml:space="preserve">The </w:t>
      </w:r>
      <w:r w:rsidR="4C5F5BB1" w:rsidRPr="758CD6BB">
        <w:rPr>
          <w:rFonts w:ascii="Times New Roman" w:eastAsia="Times New Roman" w:hAnsi="Times New Roman" w:cs="Times New Roman"/>
          <w:color w:val="000000" w:themeColor="text1"/>
          <w:sz w:val="24"/>
          <w:szCs w:val="24"/>
        </w:rPr>
        <w:t>level and spread of the implementation of Safewards across the 20 CYP wards will be presented</w:t>
      </w:r>
      <w:r w:rsidR="0F9A5114" w:rsidRPr="758CD6BB">
        <w:rPr>
          <w:rFonts w:ascii="Times New Roman" w:eastAsia="Times New Roman" w:hAnsi="Times New Roman" w:cs="Times New Roman"/>
          <w:color w:val="000000" w:themeColor="text1"/>
          <w:sz w:val="24"/>
          <w:szCs w:val="24"/>
        </w:rPr>
        <w:t xml:space="preserve">, drawing on the benchmark and fidelity data. This will </w:t>
      </w:r>
      <w:r w:rsidR="00C87DBB" w:rsidRPr="758CD6BB">
        <w:rPr>
          <w:rFonts w:ascii="Times New Roman" w:eastAsia="Times New Roman" w:hAnsi="Times New Roman" w:cs="Times New Roman"/>
          <w:color w:val="000000" w:themeColor="text1"/>
          <w:sz w:val="24"/>
          <w:szCs w:val="24"/>
        </w:rPr>
        <w:t xml:space="preserve">then </w:t>
      </w:r>
      <w:r w:rsidR="0F9A5114" w:rsidRPr="758CD6BB">
        <w:rPr>
          <w:rFonts w:ascii="Times New Roman" w:eastAsia="Times New Roman" w:hAnsi="Times New Roman" w:cs="Times New Roman"/>
          <w:color w:val="000000" w:themeColor="text1"/>
          <w:sz w:val="24"/>
          <w:szCs w:val="24"/>
        </w:rPr>
        <w:t xml:space="preserve">be </w:t>
      </w:r>
      <w:r w:rsidR="4C5F5BB1" w:rsidRPr="758CD6BB">
        <w:rPr>
          <w:rFonts w:ascii="Times New Roman" w:eastAsia="Times New Roman" w:hAnsi="Times New Roman" w:cs="Times New Roman"/>
          <w:color w:val="000000" w:themeColor="text1"/>
          <w:sz w:val="24"/>
          <w:szCs w:val="24"/>
        </w:rPr>
        <w:t xml:space="preserve">followed by exploration of the interview data, </w:t>
      </w:r>
      <w:r w:rsidR="6A5E7CC2" w:rsidRPr="758CD6BB">
        <w:rPr>
          <w:rFonts w:ascii="Times New Roman" w:eastAsia="Times New Roman" w:hAnsi="Times New Roman" w:cs="Times New Roman"/>
          <w:color w:val="000000" w:themeColor="text1"/>
          <w:sz w:val="24"/>
          <w:szCs w:val="24"/>
        </w:rPr>
        <w:t xml:space="preserve">organised under the </w:t>
      </w:r>
      <w:r w:rsidR="54B19AD2" w:rsidRPr="758CD6BB">
        <w:rPr>
          <w:rFonts w:ascii="Times New Roman" w:eastAsia="Times New Roman" w:hAnsi="Times New Roman" w:cs="Times New Roman"/>
          <w:color w:val="000000" w:themeColor="text1"/>
          <w:sz w:val="24"/>
          <w:szCs w:val="24"/>
        </w:rPr>
        <w:t>i</w:t>
      </w:r>
      <w:r w:rsidR="005039D0" w:rsidRPr="758CD6BB">
        <w:rPr>
          <w:rFonts w:ascii="Times New Roman" w:eastAsia="Times New Roman" w:hAnsi="Times New Roman" w:cs="Times New Roman"/>
          <w:color w:val="000000" w:themeColor="text1"/>
          <w:sz w:val="24"/>
          <w:szCs w:val="24"/>
        </w:rPr>
        <w:t>-</w:t>
      </w:r>
      <w:r w:rsidR="54B19AD2" w:rsidRPr="758CD6BB">
        <w:rPr>
          <w:rFonts w:ascii="Times New Roman" w:eastAsia="Times New Roman" w:hAnsi="Times New Roman" w:cs="Times New Roman"/>
          <w:color w:val="000000" w:themeColor="text1"/>
          <w:sz w:val="24"/>
          <w:szCs w:val="24"/>
        </w:rPr>
        <w:t>PARIHS framework.</w:t>
      </w:r>
    </w:p>
    <w:p w14:paraId="4962BE50" w14:textId="5BEBEB87" w:rsidR="005039D0" w:rsidRDefault="005039D0" w:rsidP="758CD6BB">
      <w:pPr>
        <w:spacing w:line="480" w:lineRule="auto"/>
        <w:rPr>
          <w:rFonts w:ascii="Times New Roman" w:eastAsia="Times New Roman" w:hAnsi="Times New Roman" w:cs="Times New Roman"/>
          <w:color w:val="000000" w:themeColor="text1"/>
          <w:sz w:val="24"/>
          <w:szCs w:val="24"/>
        </w:rPr>
      </w:pPr>
    </w:p>
    <w:p w14:paraId="0E95AF44" w14:textId="38AC2503" w:rsidR="005039D0" w:rsidRPr="008A3E7E" w:rsidRDefault="546E1D3C" w:rsidP="758CD6BB">
      <w:pPr>
        <w:spacing w:line="480" w:lineRule="auto"/>
        <w:rPr>
          <w:rFonts w:ascii="Times New Roman" w:eastAsia="Times New Roman" w:hAnsi="Times New Roman" w:cs="Times New Roman"/>
          <w:b/>
          <w:bCs/>
          <w:i/>
          <w:iCs/>
          <w:color w:val="000000" w:themeColor="text1"/>
          <w:sz w:val="24"/>
          <w:szCs w:val="24"/>
        </w:rPr>
      </w:pPr>
      <w:r w:rsidRPr="008A3E7E">
        <w:rPr>
          <w:rFonts w:ascii="Times New Roman" w:eastAsia="Times New Roman" w:hAnsi="Times New Roman" w:cs="Times New Roman"/>
          <w:b/>
          <w:bCs/>
          <w:i/>
          <w:iCs/>
          <w:color w:val="000000" w:themeColor="text1"/>
          <w:sz w:val="24"/>
          <w:szCs w:val="24"/>
        </w:rPr>
        <w:t>Level of Implementation and Fidelity</w:t>
      </w:r>
      <w:r w:rsidR="008A3E7E">
        <w:rPr>
          <w:rFonts w:ascii="Times New Roman" w:eastAsia="Times New Roman" w:hAnsi="Times New Roman" w:cs="Times New Roman"/>
          <w:b/>
          <w:bCs/>
          <w:i/>
          <w:iCs/>
          <w:color w:val="000000" w:themeColor="text1"/>
          <w:sz w:val="24"/>
          <w:szCs w:val="24"/>
        </w:rPr>
        <w:t>:</w:t>
      </w:r>
    </w:p>
    <w:p w14:paraId="2853A6FD" w14:textId="64BD1FEC" w:rsidR="005039D0" w:rsidRDefault="546E1D3C" w:rsidP="758CD6BB">
      <w:pPr>
        <w:spacing w:line="480" w:lineRule="auto"/>
        <w:rPr>
          <w:rFonts w:ascii="Times New Roman" w:eastAsia="Times New Roman" w:hAnsi="Times New Roman" w:cs="Times New Roman"/>
          <w:sz w:val="24"/>
          <w:szCs w:val="24"/>
        </w:rPr>
      </w:pPr>
      <w:r w:rsidRPr="17130574">
        <w:rPr>
          <w:rFonts w:ascii="Times New Roman" w:eastAsia="Times New Roman" w:hAnsi="Times New Roman" w:cs="Times New Roman"/>
          <w:sz w:val="24"/>
          <w:szCs w:val="24"/>
        </w:rPr>
        <w:t>Figure 1 (below) shows the progress of Safewards implementation across the 20 wards</w:t>
      </w:r>
      <w:r w:rsidR="04CAB2C3" w:rsidRPr="17130574">
        <w:rPr>
          <w:rFonts w:ascii="Times New Roman" w:eastAsia="Times New Roman" w:hAnsi="Times New Roman" w:cs="Times New Roman"/>
          <w:sz w:val="24"/>
          <w:szCs w:val="24"/>
        </w:rPr>
        <w:t>,</w:t>
      </w:r>
      <w:r w:rsidRPr="17130574">
        <w:rPr>
          <w:rFonts w:ascii="Times New Roman" w:eastAsia="Times New Roman" w:hAnsi="Times New Roman" w:cs="Times New Roman"/>
          <w:sz w:val="24"/>
          <w:szCs w:val="24"/>
        </w:rPr>
        <w:t xml:space="preserve"> from benchmark data at the start to fidelity data after completion of the 18 months project (final fidelity).  Of the 20 wards, 12 achieved 50 per cent fidelity or higher with </w:t>
      </w:r>
      <w:r w:rsidR="2C400BB5" w:rsidRPr="17130574">
        <w:rPr>
          <w:rFonts w:ascii="Times New Roman" w:eastAsia="Times New Roman" w:hAnsi="Times New Roman" w:cs="Times New Roman"/>
          <w:sz w:val="24"/>
          <w:szCs w:val="24"/>
        </w:rPr>
        <w:t>two</w:t>
      </w:r>
      <w:r w:rsidRPr="17130574">
        <w:rPr>
          <w:rFonts w:ascii="Times New Roman" w:eastAsia="Times New Roman" w:hAnsi="Times New Roman" w:cs="Times New Roman"/>
          <w:sz w:val="24"/>
          <w:szCs w:val="24"/>
        </w:rPr>
        <w:t xml:space="preserve"> wards </w:t>
      </w:r>
      <w:r w:rsidRPr="17130574">
        <w:rPr>
          <w:rFonts w:ascii="Times New Roman" w:eastAsia="Times New Roman" w:hAnsi="Times New Roman" w:cs="Times New Roman"/>
          <w:sz w:val="24"/>
          <w:szCs w:val="24"/>
        </w:rPr>
        <w:lastRenderedPageBreak/>
        <w:t>implementing all 10 interventions to high fidelity. Previous knowledge and implementation of Safewards proved a positive contributor to wards progressing, particularly if the ward manager and/or previous Safewards leads had been retained by the ward. However, two wards that had no previous exposure to Safewards achieved good progress, and this included the specialist unit caring for children under 13 years of age.</w:t>
      </w:r>
    </w:p>
    <w:p w14:paraId="5879B32D" w14:textId="77777777" w:rsidR="000A65AE" w:rsidRDefault="000A65AE" w:rsidP="758CD6BB">
      <w:pPr>
        <w:spacing w:line="480" w:lineRule="auto"/>
        <w:rPr>
          <w:rFonts w:ascii="Times New Roman" w:eastAsia="Times New Roman" w:hAnsi="Times New Roman" w:cs="Times New Roman"/>
          <w:b/>
          <w:bCs/>
          <w:color w:val="000000" w:themeColor="text1"/>
          <w:sz w:val="24"/>
          <w:szCs w:val="24"/>
        </w:rPr>
      </w:pPr>
    </w:p>
    <w:p w14:paraId="1F8C3AC5" w14:textId="054C3AD5" w:rsidR="005039D0" w:rsidRDefault="546E1D3C" w:rsidP="758CD6BB">
      <w:pPr>
        <w:spacing w:line="480" w:lineRule="auto"/>
        <w:rPr>
          <w:rFonts w:ascii="Times New Roman" w:eastAsia="Times New Roman" w:hAnsi="Times New Roman" w:cs="Times New Roman"/>
          <w:b/>
          <w:bCs/>
          <w:color w:val="000000" w:themeColor="text1"/>
          <w:sz w:val="24"/>
          <w:szCs w:val="24"/>
        </w:rPr>
      </w:pPr>
      <w:r w:rsidRPr="758CD6BB">
        <w:rPr>
          <w:rFonts w:ascii="Times New Roman" w:eastAsia="Times New Roman" w:hAnsi="Times New Roman" w:cs="Times New Roman"/>
          <w:b/>
          <w:bCs/>
          <w:color w:val="000000" w:themeColor="text1"/>
          <w:sz w:val="24"/>
          <w:szCs w:val="24"/>
        </w:rPr>
        <w:t>Insert Figure 1 Here</w:t>
      </w:r>
    </w:p>
    <w:p w14:paraId="59EA6587" w14:textId="2720E44B" w:rsidR="2BD2F8DD" w:rsidRDefault="2BD2F8DD" w:rsidP="601345F7">
      <w:pPr>
        <w:rPr>
          <w:rFonts w:ascii="Times New Roman" w:eastAsia="Times New Roman" w:hAnsi="Times New Roman" w:cs="Times New Roman"/>
          <w:color w:val="000000" w:themeColor="text1"/>
          <w:sz w:val="24"/>
          <w:szCs w:val="24"/>
        </w:rPr>
      </w:pPr>
    </w:p>
    <w:p w14:paraId="64FF34A9" w14:textId="42CFFF3A" w:rsidR="529E1E7D" w:rsidRDefault="2E243FF2" w:rsidP="601345F7">
      <w:pPr>
        <w:spacing w:line="480" w:lineRule="auto"/>
        <w:rPr>
          <w:rFonts w:ascii="Times New Roman" w:eastAsia="Times New Roman" w:hAnsi="Times New Roman" w:cs="Times New Roman"/>
          <w:sz w:val="24"/>
          <w:szCs w:val="24"/>
        </w:rPr>
      </w:pPr>
      <w:r w:rsidRPr="17130574">
        <w:rPr>
          <w:rFonts w:ascii="Times New Roman" w:eastAsia="Times New Roman" w:hAnsi="Times New Roman" w:cs="Times New Roman"/>
          <w:sz w:val="24"/>
          <w:szCs w:val="24"/>
        </w:rPr>
        <w:t xml:space="preserve">The biggest challenge faced by all wards was </w:t>
      </w:r>
      <w:r w:rsidR="641D255B" w:rsidRPr="17130574">
        <w:rPr>
          <w:rFonts w:ascii="Times New Roman" w:eastAsia="Times New Roman" w:hAnsi="Times New Roman" w:cs="Times New Roman"/>
          <w:sz w:val="24"/>
          <w:szCs w:val="24"/>
        </w:rPr>
        <w:t>shortage</w:t>
      </w:r>
      <w:r w:rsidRPr="17130574">
        <w:rPr>
          <w:rFonts w:ascii="Times New Roman" w:eastAsia="Times New Roman" w:hAnsi="Times New Roman" w:cs="Times New Roman"/>
          <w:sz w:val="24"/>
          <w:szCs w:val="24"/>
        </w:rPr>
        <w:t xml:space="preserve"> or turnover of staff, particularly in key roles such as ward managers or </w:t>
      </w:r>
      <w:r w:rsidR="436F97F4" w:rsidRPr="17130574">
        <w:rPr>
          <w:rFonts w:ascii="Times New Roman" w:eastAsia="Times New Roman" w:hAnsi="Times New Roman" w:cs="Times New Roman"/>
          <w:sz w:val="24"/>
          <w:szCs w:val="24"/>
        </w:rPr>
        <w:t>S</w:t>
      </w:r>
      <w:r w:rsidRPr="17130574">
        <w:rPr>
          <w:rFonts w:ascii="Times New Roman" w:eastAsia="Times New Roman" w:hAnsi="Times New Roman" w:cs="Times New Roman"/>
          <w:sz w:val="24"/>
          <w:szCs w:val="24"/>
        </w:rPr>
        <w:t xml:space="preserve">afewards leads. </w:t>
      </w:r>
      <w:r w:rsidR="6936147D" w:rsidRPr="17130574">
        <w:rPr>
          <w:rFonts w:ascii="Times New Roman" w:eastAsia="Times New Roman" w:hAnsi="Times New Roman" w:cs="Times New Roman"/>
          <w:sz w:val="24"/>
          <w:szCs w:val="24"/>
        </w:rPr>
        <w:t xml:space="preserve">While all the wards faced </w:t>
      </w:r>
      <w:r w:rsidR="45B50158" w:rsidRPr="17130574">
        <w:rPr>
          <w:rFonts w:ascii="Times New Roman" w:eastAsia="Times New Roman" w:hAnsi="Times New Roman" w:cs="Times New Roman"/>
          <w:sz w:val="24"/>
          <w:szCs w:val="24"/>
        </w:rPr>
        <w:t xml:space="preserve">such </w:t>
      </w:r>
      <w:r w:rsidR="6936147D" w:rsidRPr="17130574">
        <w:rPr>
          <w:rFonts w:ascii="Times New Roman" w:eastAsia="Times New Roman" w:hAnsi="Times New Roman" w:cs="Times New Roman"/>
          <w:sz w:val="24"/>
          <w:szCs w:val="24"/>
        </w:rPr>
        <w:t>issues</w:t>
      </w:r>
      <w:r w:rsidR="2FC55830" w:rsidRPr="17130574">
        <w:rPr>
          <w:rFonts w:ascii="Times New Roman" w:eastAsia="Times New Roman" w:hAnsi="Times New Roman" w:cs="Times New Roman"/>
          <w:sz w:val="24"/>
          <w:szCs w:val="24"/>
        </w:rPr>
        <w:t xml:space="preserve">, those </w:t>
      </w:r>
      <w:r w:rsidR="6936147D" w:rsidRPr="17130574">
        <w:rPr>
          <w:rFonts w:ascii="Times New Roman" w:eastAsia="Times New Roman" w:hAnsi="Times New Roman" w:cs="Times New Roman"/>
          <w:sz w:val="24"/>
          <w:szCs w:val="24"/>
        </w:rPr>
        <w:t>wards le</w:t>
      </w:r>
      <w:r w:rsidR="7266E8AB" w:rsidRPr="17130574">
        <w:rPr>
          <w:rFonts w:ascii="Times New Roman" w:eastAsia="Times New Roman" w:hAnsi="Times New Roman" w:cs="Times New Roman"/>
          <w:sz w:val="24"/>
          <w:szCs w:val="24"/>
        </w:rPr>
        <w:t>ast</w:t>
      </w:r>
      <w:r w:rsidR="6936147D" w:rsidRPr="17130574">
        <w:rPr>
          <w:rFonts w:ascii="Times New Roman" w:eastAsia="Times New Roman" w:hAnsi="Times New Roman" w:cs="Times New Roman"/>
          <w:sz w:val="24"/>
          <w:szCs w:val="24"/>
        </w:rPr>
        <w:t xml:space="preserve"> affected were able to progress faster. The wards with no or little progress were those most affected by these issues.</w:t>
      </w:r>
    </w:p>
    <w:p w14:paraId="2E8F7251" w14:textId="1E7A862A" w:rsidR="529E1E7D" w:rsidRDefault="529E1E7D" w:rsidP="601345F7">
      <w:pPr>
        <w:spacing w:line="480" w:lineRule="auto"/>
        <w:rPr>
          <w:rFonts w:ascii="Times New Roman" w:eastAsia="Times New Roman" w:hAnsi="Times New Roman" w:cs="Times New Roman"/>
          <w:color w:val="000000" w:themeColor="text1"/>
          <w:sz w:val="24"/>
          <w:szCs w:val="24"/>
        </w:rPr>
      </w:pPr>
    </w:p>
    <w:p w14:paraId="53C52B36" w14:textId="079CE726" w:rsidR="00A93166" w:rsidRPr="007C7912" w:rsidRDefault="00A93166" w:rsidP="601345F7">
      <w:pPr>
        <w:spacing w:line="480" w:lineRule="auto"/>
        <w:rPr>
          <w:rFonts w:ascii="Times New Roman" w:eastAsia="Times New Roman" w:hAnsi="Times New Roman" w:cs="Times New Roman"/>
          <w:b/>
          <w:bCs/>
          <w:i/>
          <w:iCs/>
          <w:color w:val="000000" w:themeColor="text1"/>
          <w:sz w:val="24"/>
          <w:szCs w:val="24"/>
        </w:rPr>
      </w:pPr>
      <w:r w:rsidRPr="007C7912">
        <w:rPr>
          <w:rFonts w:ascii="Times New Roman" w:eastAsia="Times New Roman" w:hAnsi="Times New Roman" w:cs="Times New Roman"/>
          <w:b/>
          <w:bCs/>
          <w:i/>
          <w:iCs/>
          <w:color w:val="000000" w:themeColor="text1"/>
          <w:sz w:val="24"/>
          <w:szCs w:val="24"/>
        </w:rPr>
        <w:t xml:space="preserve">Interview </w:t>
      </w:r>
      <w:r w:rsidR="00C13CDC">
        <w:rPr>
          <w:rFonts w:ascii="Times New Roman" w:eastAsia="Times New Roman" w:hAnsi="Times New Roman" w:cs="Times New Roman"/>
          <w:b/>
          <w:bCs/>
          <w:i/>
          <w:iCs/>
          <w:color w:val="000000" w:themeColor="text1"/>
          <w:sz w:val="24"/>
          <w:szCs w:val="24"/>
        </w:rPr>
        <w:t>D</w:t>
      </w:r>
      <w:r w:rsidRPr="007C7912">
        <w:rPr>
          <w:rFonts w:ascii="Times New Roman" w:eastAsia="Times New Roman" w:hAnsi="Times New Roman" w:cs="Times New Roman"/>
          <w:b/>
          <w:bCs/>
          <w:i/>
          <w:iCs/>
          <w:color w:val="000000" w:themeColor="text1"/>
          <w:sz w:val="24"/>
          <w:szCs w:val="24"/>
        </w:rPr>
        <w:t>ata</w:t>
      </w:r>
    </w:p>
    <w:p w14:paraId="18BE99E5" w14:textId="0E9AC5CE" w:rsidR="009829F5" w:rsidRPr="00454F47" w:rsidRDefault="26146FAD" w:rsidP="601345F7">
      <w:pPr>
        <w:spacing w:line="480" w:lineRule="auto"/>
        <w:rPr>
          <w:rFonts w:ascii="Times New Roman" w:eastAsia="Times New Roman" w:hAnsi="Times New Roman" w:cs="Times New Roman"/>
          <w:color w:val="000000" w:themeColor="text1"/>
          <w:sz w:val="24"/>
          <w:szCs w:val="24"/>
          <w:shd w:val="clear" w:color="auto" w:fill="FFFFFF"/>
        </w:rPr>
      </w:pPr>
      <w:r w:rsidRPr="601345F7">
        <w:rPr>
          <w:rFonts w:ascii="Times New Roman" w:eastAsia="Times New Roman" w:hAnsi="Times New Roman" w:cs="Times New Roman"/>
          <w:color w:val="000000" w:themeColor="text1"/>
          <w:sz w:val="24"/>
          <w:szCs w:val="24"/>
        </w:rPr>
        <w:t xml:space="preserve">Invitations to be interviewed were sent to </w:t>
      </w:r>
      <w:r w:rsidR="0E735653" w:rsidRPr="758CD6BB">
        <w:rPr>
          <w:rFonts w:ascii="Times New Roman" w:eastAsia="Times New Roman" w:hAnsi="Times New Roman" w:cs="Times New Roman"/>
          <w:color w:val="000000" w:themeColor="text1"/>
          <w:sz w:val="24"/>
          <w:szCs w:val="24"/>
        </w:rPr>
        <w:t>2</w:t>
      </w:r>
      <w:r w:rsidR="13861E01" w:rsidRPr="758CD6BB">
        <w:rPr>
          <w:rFonts w:ascii="Times New Roman" w:eastAsia="Times New Roman" w:hAnsi="Times New Roman" w:cs="Times New Roman"/>
          <w:color w:val="000000" w:themeColor="text1"/>
          <w:sz w:val="24"/>
          <w:szCs w:val="24"/>
        </w:rPr>
        <w:t>7</w:t>
      </w:r>
      <w:r w:rsidRPr="601345F7">
        <w:rPr>
          <w:rFonts w:ascii="Times New Roman" w:eastAsia="Times New Roman" w:hAnsi="Times New Roman" w:cs="Times New Roman"/>
          <w:color w:val="000000" w:themeColor="text1"/>
          <w:sz w:val="24"/>
          <w:szCs w:val="24"/>
        </w:rPr>
        <w:t xml:space="preserve"> ward staff </w:t>
      </w:r>
      <w:r w:rsidR="2635AF0B" w:rsidRPr="601345F7">
        <w:rPr>
          <w:rFonts w:ascii="Times New Roman" w:eastAsia="Times New Roman" w:hAnsi="Times New Roman" w:cs="Times New Roman"/>
          <w:color w:val="000000" w:themeColor="text1"/>
          <w:sz w:val="24"/>
          <w:szCs w:val="24"/>
        </w:rPr>
        <w:t xml:space="preserve">who had been ward leads for the project </w:t>
      </w:r>
      <w:r w:rsidRPr="601345F7">
        <w:rPr>
          <w:rFonts w:ascii="Times New Roman" w:eastAsia="Times New Roman" w:hAnsi="Times New Roman" w:cs="Times New Roman"/>
          <w:color w:val="000000" w:themeColor="text1"/>
          <w:sz w:val="24"/>
          <w:szCs w:val="24"/>
        </w:rPr>
        <w:t xml:space="preserve">and </w:t>
      </w:r>
      <w:r w:rsidR="5E73FDD8" w:rsidRPr="601345F7">
        <w:rPr>
          <w:rFonts w:ascii="Times New Roman" w:eastAsia="Times New Roman" w:hAnsi="Times New Roman" w:cs="Times New Roman"/>
          <w:color w:val="000000" w:themeColor="text1"/>
          <w:sz w:val="24"/>
          <w:szCs w:val="24"/>
        </w:rPr>
        <w:t xml:space="preserve">the </w:t>
      </w:r>
      <w:r w:rsidRPr="601345F7">
        <w:rPr>
          <w:rFonts w:ascii="Times New Roman" w:eastAsia="Times New Roman" w:hAnsi="Times New Roman" w:cs="Times New Roman"/>
          <w:color w:val="000000" w:themeColor="text1"/>
          <w:sz w:val="24"/>
          <w:szCs w:val="24"/>
        </w:rPr>
        <w:t>4 project workers. All 4 project workers were interviewed a</w:t>
      </w:r>
      <w:r w:rsidR="373E9AAF" w:rsidRPr="601345F7">
        <w:rPr>
          <w:rFonts w:ascii="Times New Roman" w:eastAsia="Times New Roman" w:hAnsi="Times New Roman" w:cs="Times New Roman"/>
          <w:color w:val="000000" w:themeColor="text1"/>
          <w:sz w:val="24"/>
          <w:szCs w:val="24"/>
        </w:rPr>
        <w:t xml:space="preserve">longside </w:t>
      </w:r>
      <w:r w:rsidR="6A49BA8A" w:rsidRPr="601345F7">
        <w:rPr>
          <w:rFonts w:ascii="Times New Roman" w:eastAsia="Times New Roman" w:hAnsi="Times New Roman" w:cs="Times New Roman"/>
          <w:color w:val="000000" w:themeColor="text1"/>
          <w:sz w:val="24"/>
          <w:szCs w:val="24"/>
        </w:rPr>
        <w:t xml:space="preserve">17 </w:t>
      </w:r>
      <w:r w:rsidR="00335F35">
        <w:rPr>
          <w:rFonts w:ascii="Times New Roman" w:eastAsia="Times New Roman" w:hAnsi="Times New Roman" w:cs="Times New Roman"/>
          <w:color w:val="000000" w:themeColor="text1"/>
          <w:sz w:val="24"/>
          <w:szCs w:val="24"/>
        </w:rPr>
        <w:t>(6</w:t>
      </w:r>
      <w:r w:rsidR="00524E3B">
        <w:rPr>
          <w:rFonts w:ascii="Times New Roman" w:eastAsia="Times New Roman" w:hAnsi="Times New Roman" w:cs="Times New Roman"/>
          <w:color w:val="000000" w:themeColor="text1"/>
          <w:sz w:val="24"/>
          <w:szCs w:val="24"/>
        </w:rPr>
        <w:t>3</w:t>
      </w:r>
      <w:r w:rsidR="00335F35">
        <w:rPr>
          <w:rFonts w:ascii="Times New Roman" w:eastAsia="Times New Roman" w:hAnsi="Times New Roman" w:cs="Times New Roman"/>
          <w:color w:val="000000" w:themeColor="text1"/>
          <w:sz w:val="24"/>
          <w:szCs w:val="24"/>
        </w:rPr>
        <w:t xml:space="preserve">%) </w:t>
      </w:r>
      <w:r w:rsidR="357B5FDE" w:rsidRPr="601345F7">
        <w:rPr>
          <w:rFonts w:ascii="Times New Roman" w:eastAsia="Times New Roman" w:hAnsi="Times New Roman" w:cs="Times New Roman"/>
          <w:color w:val="000000" w:themeColor="text1"/>
          <w:sz w:val="24"/>
          <w:szCs w:val="24"/>
        </w:rPr>
        <w:t>ward staff</w:t>
      </w:r>
      <w:r w:rsidR="00CE26E0">
        <w:rPr>
          <w:rFonts w:ascii="Times New Roman" w:eastAsia="Times New Roman" w:hAnsi="Times New Roman" w:cs="Times New Roman"/>
          <w:color w:val="000000" w:themeColor="text1"/>
          <w:sz w:val="24"/>
          <w:szCs w:val="24"/>
        </w:rPr>
        <w:t xml:space="preserve"> invited</w:t>
      </w:r>
      <w:r w:rsidR="64B954DE" w:rsidRPr="601345F7">
        <w:rPr>
          <w:rFonts w:ascii="Times New Roman" w:eastAsia="Times New Roman" w:hAnsi="Times New Roman" w:cs="Times New Roman"/>
          <w:sz w:val="24"/>
          <w:szCs w:val="24"/>
          <w:lang w:eastAsia="en-GB"/>
        </w:rPr>
        <w:t>. Sever</w:t>
      </w:r>
      <w:r w:rsidR="617EED1F" w:rsidRPr="601345F7">
        <w:rPr>
          <w:rFonts w:ascii="Times New Roman" w:eastAsia="Times New Roman" w:hAnsi="Times New Roman" w:cs="Times New Roman"/>
          <w:sz w:val="24"/>
          <w:szCs w:val="24"/>
          <w:lang w:eastAsia="en-GB"/>
        </w:rPr>
        <w:t>a</w:t>
      </w:r>
      <w:r w:rsidR="64B954DE" w:rsidRPr="601345F7">
        <w:rPr>
          <w:rFonts w:ascii="Times New Roman" w:eastAsia="Times New Roman" w:hAnsi="Times New Roman" w:cs="Times New Roman"/>
          <w:sz w:val="24"/>
          <w:szCs w:val="24"/>
          <w:lang w:eastAsia="en-GB"/>
        </w:rPr>
        <w:t>l</w:t>
      </w:r>
      <w:r w:rsidR="2D66187F" w:rsidRPr="601345F7">
        <w:rPr>
          <w:rFonts w:ascii="Times New Roman" w:eastAsia="Times New Roman" w:hAnsi="Times New Roman" w:cs="Times New Roman"/>
          <w:sz w:val="24"/>
          <w:szCs w:val="24"/>
          <w:lang w:eastAsia="en-GB"/>
        </w:rPr>
        <w:t xml:space="preserve"> ward staff involved in implementing Safewards had moved on to other jobs and staff on two wards where Safewards could not be del</w:t>
      </w:r>
      <w:r w:rsidR="02B0ACA9" w:rsidRPr="601345F7">
        <w:rPr>
          <w:rFonts w:ascii="Times New Roman" w:eastAsia="Times New Roman" w:hAnsi="Times New Roman" w:cs="Times New Roman"/>
          <w:sz w:val="24"/>
          <w:szCs w:val="24"/>
          <w:lang w:eastAsia="en-GB"/>
        </w:rPr>
        <w:t>ivered were</w:t>
      </w:r>
      <w:r w:rsidR="2D66187F" w:rsidRPr="601345F7">
        <w:rPr>
          <w:rFonts w:ascii="Times New Roman" w:eastAsia="Times New Roman" w:hAnsi="Times New Roman" w:cs="Times New Roman"/>
          <w:sz w:val="24"/>
          <w:szCs w:val="24"/>
          <w:lang w:eastAsia="en-GB"/>
        </w:rPr>
        <w:t xml:space="preserve"> unable</w:t>
      </w:r>
      <w:r w:rsidR="2EA600D0" w:rsidRPr="601345F7">
        <w:rPr>
          <w:rFonts w:ascii="Times New Roman" w:eastAsia="Times New Roman" w:hAnsi="Times New Roman" w:cs="Times New Roman"/>
          <w:sz w:val="24"/>
          <w:szCs w:val="24"/>
          <w:lang w:eastAsia="en-GB"/>
        </w:rPr>
        <w:t xml:space="preserve"> to be interviewed. </w:t>
      </w:r>
      <w:r w:rsidR="00BC2428" w:rsidRPr="00673D23">
        <w:rPr>
          <w:rFonts w:ascii="Times New Roman" w:eastAsia="Times New Roman" w:hAnsi="Times New Roman" w:cs="Times New Roman"/>
          <w:sz w:val="24"/>
          <w:szCs w:val="24"/>
          <w:highlight w:val="yellow"/>
          <w:lang w:eastAsia="en-GB"/>
        </w:rPr>
        <w:t xml:space="preserve">Overall, </w:t>
      </w:r>
      <w:r w:rsidR="00CC3FC8" w:rsidRPr="00673D23">
        <w:rPr>
          <w:rFonts w:ascii="Times New Roman" w:eastAsia="Times New Roman" w:hAnsi="Times New Roman" w:cs="Times New Roman"/>
          <w:sz w:val="24"/>
          <w:szCs w:val="24"/>
          <w:highlight w:val="yellow"/>
          <w:lang w:eastAsia="en-GB"/>
        </w:rPr>
        <w:t xml:space="preserve">five staff did not respond to emails, two declined and three agreed but did not attend </w:t>
      </w:r>
      <w:r w:rsidR="00673D23" w:rsidRPr="00673D23">
        <w:rPr>
          <w:rFonts w:ascii="Times New Roman" w:eastAsia="Times New Roman" w:hAnsi="Times New Roman" w:cs="Times New Roman"/>
          <w:sz w:val="24"/>
          <w:szCs w:val="24"/>
          <w:highlight w:val="yellow"/>
          <w:lang w:eastAsia="en-GB"/>
        </w:rPr>
        <w:t>their interviews and did not respond to further emails.</w:t>
      </w:r>
      <w:r w:rsidR="00673D23">
        <w:rPr>
          <w:rFonts w:ascii="Times New Roman" w:eastAsia="Times New Roman" w:hAnsi="Times New Roman" w:cs="Times New Roman"/>
          <w:sz w:val="24"/>
          <w:szCs w:val="24"/>
          <w:lang w:eastAsia="en-GB"/>
        </w:rPr>
        <w:t xml:space="preserve"> </w:t>
      </w:r>
      <w:r w:rsidR="2EA600D0" w:rsidRPr="601345F7">
        <w:rPr>
          <w:rFonts w:ascii="Times New Roman" w:eastAsia="Times New Roman" w:hAnsi="Times New Roman" w:cs="Times New Roman"/>
          <w:sz w:val="24"/>
          <w:szCs w:val="24"/>
          <w:lang w:eastAsia="en-GB"/>
        </w:rPr>
        <w:t>S</w:t>
      </w:r>
      <w:r w:rsidR="40BCDF51" w:rsidRPr="601345F7">
        <w:rPr>
          <w:rFonts w:ascii="Times New Roman" w:eastAsia="Times New Roman" w:hAnsi="Times New Roman" w:cs="Times New Roman"/>
          <w:color w:val="000000" w:themeColor="text1"/>
          <w:sz w:val="24"/>
          <w:szCs w:val="24"/>
        </w:rPr>
        <w:t>t</w:t>
      </w:r>
      <w:r w:rsidR="225D2A1A" w:rsidRPr="601345F7">
        <w:rPr>
          <w:rFonts w:ascii="Times New Roman" w:eastAsia="Times New Roman" w:hAnsi="Times New Roman" w:cs="Times New Roman"/>
          <w:color w:val="000000" w:themeColor="text1"/>
          <w:sz w:val="24"/>
          <w:szCs w:val="24"/>
        </w:rPr>
        <w:t>a</w:t>
      </w:r>
      <w:r w:rsidR="40BCDF51" w:rsidRPr="601345F7">
        <w:rPr>
          <w:rFonts w:ascii="Times New Roman" w:eastAsia="Times New Roman" w:hAnsi="Times New Roman" w:cs="Times New Roman"/>
          <w:color w:val="000000" w:themeColor="text1"/>
          <w:sz w:val="24"/>
          <w:szCs w:val="24"/>
        </w:rPr>
        <w:t>ff survey data on implementation w</w:t>
      </w:r>
      <w:r w:rsidR="00815232">
        <w:rPr>
          <w:rFonts w:ascii="Times New Roman" w:eastAsia="Times New Roman" w:hAnsi="Times New Roman" w:cs="Times New Roman"/>
          <w:color w:val="000000" w:themeColor="text1"/>
          <w:sz w:val="24"/>
          <w:szCs w:val="24"/>
        </w:rPr>
        <w:t>ere</w:t>
      </w:r>
      <w:r w:rsidR="40BCDF51" w:rsidRPr="601345F7">
        <w:rPr>
          <w:rFonts w:ascii="Times New Roman" w:eastAsia="Times New Roman" w:hAnsi="Times New Roman" w:cs="Times New Roman"/>
          <w:color w:val="000000" w:themeColor="text1"/>
          <w:sz w:val="24"/>
          <w:szCs w:val="24"/>
        </w:rPr>
        <w:t xml:space="preserve"> obtained from </w:t>
      </w:r>
      <w:r w:rsidR="4C49B949" w:rsidRPr="601345F7">
        <w:rPr>
          <w:rFonts w:ascii="Times New Roman" w:eastAsia="Times New Roman" w:hAnsi="Times New Roman" w:cs="Times New Roman"/>
          <w:color w:val="000000" w:themeColor="text1"/>
          <w:sz w:val="24"/>
          <w:szCs w:val="24"/>
        </w:rPr>
        <w:t>11</w:t>
      </w:r>
      <w:r w:rsidR="40BCDF51" w:rsidRPr="758CD6BB">
        <w:rPr>
          <w:rFonts w:ascii="Times New Roman" w:eastAsia="Times New Roman" w:hAnsi="Times New Roman" w:cs="Times New Roman"/>
          <w:color w:val="000000" w:themeColor="text1"/>
          <w:sz w:val="24"/>
          <w:szCs w:val="24"/>
        </w:rPr>
        <w:t xml:space="preserve"> </w:t>
      </w:r>
      <w:r w:rsidR="00D17F32">
        <w:rPr>
          <w:rFonts w:ascii="Times New Roman" w:eastAsia="Times New Roman" w:hAnsi="Times New Roman" w:cs="Times New Roman"/>
          <w:color w:val="000000" w:themeColor="text1"/>
          <w:sz w:val="24"/>
          <w:szCs w:val="24"/>
        </w:rPr>
        <w:t>wards</w:t>
      </w:r>
      <w:r w:rsidR="70DE6C39" w:rsidRPr="758CD6BB">
        <w:rPr>
          <w:rFonts w:ascii="Times New Roman" w:eastAsia="Times New Roman" w:hAnsi="Times New Roman" w:cs="Times New Roman"/>
          <w:color w:val="000000" w:themeColor="text1"/>
          <w:sz w:val="24"/>
          <w:szCs w:val="24"/>
        </w:rPr>
        <w:t xml:space="preserve"> </w:t>
      </w:r>
      <w:r w:rsidR="7FFA770B" w:rsidRPr="601345F7">
        <w:rPr>
          <w:rFonts w:ascii="Times New Roman" w:eastAsia="Times New Roman" w:hAnsi="Times New Roman" w:cs="Times New Roman"/>
          <w:color w:val="000000" w:themeColor="text1"/>
          <w:sz w:val="24"/>
          <w:szCs w:val="24"/>
        </w:rPr>
        <w:t>and informed the interviews</w:t>
      </w:r>
      <w:r w:rsidR="00FF2742">
        <w:rPr>
          <w:rFonts w:ascii="Times New Roman" w:eastAsia="Times New Roman" w:hAnsi="Times New Roman" w:cs="Times New Roman"/>
          <w:color w:val="000000" w:themeColor="text1"/>
          <w:sz w:val="24"/>
          <w:szCs w:val="24"/>
        </w:rPr>
        <w:t xml:space="preserve"> on those wards</w:t>
      </w:r>
      <w:r w:rsidR="40BCDF51" w:rsidRPr="601345F7">
        <w:rPr>
          <w:rFonts w:ascii="Times New Roman" w:eastAsia="Times New Roman" w:hAnsi="Times New Roman" w:cs="Times New Roman"/>
          <w:color w:val="000000" w:themeColor="text1"/>
          <w:sz w:val="24"/>
          <w:szCs w:val="24"/>
        </w:rPr>
        <w:t xml:space="preserve">. </w:t>
      </w:r>
      <w:r w:rsidR="6A49BA8A" w:rsidRPr="601345F7">
        <w:rPr>
          <w:rFonts w:ascii="Times New Roman" w:eastAsia="Times New Roman" w:hAnsi="Times New Roman" w:cs="Times New Roman"/>
          <w:color w:val="333333"/>
          <w:sz w:val="24"/>
          <w:szCs w:val="24"/>
          <w:shd w:val="clear" w:color="auto" w:fill="FFFFFF"/>
        </w:rPr>
        <w:t xml:space="preserve">Data were mapped onto the i-PARIHS framework constructs to examine factors contributing to the success and challenges of the process of implementation. Within the i-PARIHS framework, characteristics of the innovation (Safewards), facilitation (by CS and project </w:t>
      </w:r>
      <w:r w:rsidR="6A49BA8A" w:rsidRPr="601345F7">
        <w:rPr>
          <w:rFonts w:ascii="Times New Roman" w:eastAsia="Times New Roman" w:hAnsi="Times New Roman" w:cs="Times New Roman"/>
          <w:color w:val="333333"/>
          <w:sz w:val="24"/>
          <w:szCs w:val="24"/>
          <w:shd w:val="clear" w:color="auto" w:fill="FFFFFF"/>
        </w:rPr>
        <w:lastRenderedPageBreak/>
        <w:t>workers)</w:t>
      </w:r>
      <w:r w:rsidR="00A43A0D">
        <w:rPr>
          <w:rFonts w:ascii="Times New Roman" w:eastAsia="Times New Roman" w:hAnsi="Times New Roman" w:cs="Times New Roman"/>
          <w:color w:val="333333"/>
          <w:sz w:val="24"/>
          <w:szCs w:val="24"/>
          <w:shd w:val="clear" w:color="auto" w:fill="FFFFFF"/>
        </w:rPr>
        <w:t>,</w:t>
      </w:r>
      <w:r w:rsidR="6A49BA8A" w:rsidRPr="601345F7">
        <w:rPr>
          <w:rFonts w:ascii="Times New Roman" w:eastAsia="Times New Roman" w:hAnsi="Times New Roman" w:cs="Times New Roman"/>
          <w:color w:val="333333"/>
          <w:sz w:val="24"/>
          <w:szCs w:val="24"/>
          <w:shd w:val="clear" w:color="auto" w:fill="FFFFFF"/>
        </w:rPr>
        <w:t xml:space="preserve"> </w:t>
      </w:r>
      <w:r w:rsidR="00A43A0D">
        <w:rPr>
          <w:rFonts w:ascii="Times New Roman" w:eastAsia="Times New Roman" w:hAnsi="Times New Roman" w:cs="Times New Roman"/>
          <w:color w:val="333333"/>
          <w:sz w:val="24"/>
          <w:szCs w:val="24"/>
          <w:shd w:val="clear" w:color="auto" w:fill="FFFFFF"/>
        </w:rPr>
        <w:t xml:space="preserve">engagement of </w:t>
      </w:r>
      <w:r w:rsidR="6A49BA8A" w:rsidRPr="601345F7">
        <w:rPr>
          <w:rFonts w:ascii="Times New Roman" w:eastAsia="Times New Roman" w:hAnsi="Times New Roman" w:cs="Times New Roman"/>
          <w:color w:val="333333"/>
          <w:sz w:val="24"/>
          <w:szCs w:val="24"/>
          <w:shd w:val="clear" w:color="auto" w:fill="FFFFFF"/>
        </w:rPr>
        <w:t>recipients (staff and patients)</w:t>
      </w:r>
      <w:r w:rsidR="00A43A0D">
        <w:rPr>
          <w:rFonts w:ascii="Times New Roman" w:eastAsia="Times New Roman" w:hAnsi="Times New Roman" w:cs="Times New Roman"/>
          <w:color w:val="333333"/>
          <w:sz w:val="24"/>
          <w:szCs w:val="24"/>
          <w:shd w:val="clear" w:color="auto" w:fill="FFFFFF"/>
        </w:rPr>
        <w:t>,</w:t>
      </w:r>
      <w:r w:rsidR="6A49BA8A" w:rsidRPr="601345F7">
        <w:rPr>
          <w:rFonts w:ascii="Times New Roman" w:eastAsia="Times New Roman" w:hAnsi="Times New Roman" w:cs="Times New Roman"/>
          <w:color w:val="333333"/>
          <w:sz w:val="24"/>
          <w:szCs w:val="24"/>
          <w:shd w:val="clear" w:color="auto" w:fill="FFFFFF"/>
        </w:rPr>
        <w:t xml:space="preserve"> and context</w:t>
      </w:r>
      <w:r w:rsidR="00A43A0D">
        <w:rPr>
          <w:rFonts w:ascii="Times New Roman" w:eastAsia="Times New Roman" w:hAnsi="Times New Roman" w:cs="Times New Roman"/>
          <w:color w:val="333333"/>
          <w:sz w:val="24"/>
          <w:szCs w:val="24"/>
          <w:shd w:val="clear" w:color="auto" w:fill="FFFFFF"/>
        </w:rPr>
        <w:t xml:space="preserve"> for the innovation</w:t>
      </w:r>
      <w:r w:rsidR="6A49BA8A" w:rsidRPr="601345F7">
        <w:rPr>
          <w:rFonts w:ascii="Times New Roman" w:eastAsia="Times New Roman" w:hAnsi="Times New Roman" w:cs="Times New Roman"/>
          <w:color w:val="333333"/>
          <w:sz w:val="24"/>
          <w:szCs w:val="24"/>
          <w:shd w:val="clear" w:color="auto" w:fill="FFFFFF"/>
        </w:rPr>
        <w:t xml:space="preserve"> (</w:t>
      </w:r>
      <w:r w:rsidR="00AD30CB">
        <w:rPr>
          <w:rFonts w:ascii="Times New Roman" w:eastAsia="Times New Roman" w:hAnsi="Times New Roman" w:cs="Times New Roman"/>
          <w:color w:val="333333"/>
          <w:sz w:val="24"/>
          <w:szCs w:val="24"/>
          <w:shd w:val="clear" w:color="auto" w:fill="FFFFFF"/>
        </w:rPr>
        <w:t>staffing</w:t>
      </w:r>
      <w:r w:rsidR="6A49BA8A" w:rsidRPr="601345F7">
        <w:rPr>
          <w:rFonts w:ascii="Times New Roman" w:eastAsia="Times New Roman" w:hAnsi="Times New Roman" w:cs="Times New Roman"/>
          <w:color w:val="333333"/>
          <w:sz w:val="24"/>
          <w:szCs w:val="24"/>
          <w:shd w:val="clear" w:color="auto" w:fill="FFFFFF"/>
        </w:rPr>
        <w:t>, organisational leadership) are considered</w:t>
      </w:r>
      <w:r w:rsidR="31C9437C" w:rsidRPr="601345F7">
        <w:rPr>
          <w:rFonts w:ascii="Times New Roman" w:eastAsia="Times New Roman" w:hAnsi="Times New Roman" w:cs="Times New Roman"/>
          <w:color w:val="333333"/>
          <w:sz w:val="24"/>
          <w:szCs w:val="24"/>
          <w:shd w:val="clear" w:color="auto" w:fill="FFFFFF"/>
        </w:rPr>
        <w:t xml:space="preserve"> (see Table </w:t>
      </w:r>
      <w:r w:rsidR="54EE785F" w:rsidRPr="601345F7">
        <w:rPr>
          <w:rFonts w:ascii="Times New Roman" w:eastAsia="Times New Roman" w:hAnsi="Times New Roman" w:cs="Times New Roman"/>
          <w:color w:val="333333"/>
          <w:sz w:val="24"/>
          <w:szCs w:val="24"/>
          <w:shd w:val="clear" w:color="auto" w:fill="FFFFFF"/>
        </w:rPr>
        <w:t>3</w:t>
      </w:r>
      <w:r w:rsidR="31C9437C" w:rsidRPr="601345F7">
        <w:rPr>
          <w:rFonts w:ascii="Times New Roman" w:eastAsia="Times New Roman" w:hAnsi="Times New Roman" w:cs="Times New Roman"/>
          <w:color w:val="333333"/>
          <w:sz w:val="24"/>
          <w:szCs w:val="24"/>
          <w:shd w:val="clear" w:color="auto" w:fill="FFFFFF"/>
        </w:rPr>
        <w:t>)</w:t>
      </w:r>
      <w:r w:rsidR="6A49BA8A" w:rsidRPr="601345F7">
        <w:rPr>
          <w:rFonts w:ascii="Times New Roman" w:eastAsia="Times New Roman" w:hAnsi="Times New Roman" w:cs="Times New Roman"/>
          <w:color w:val="333333"/>
          <w:sz w:val="24"/>
          <w:szCs w:val="24"/>
          <w:shd w:val="clear" w:color="auto" w:fill="FFFFFF"/>
        </w:rPr>
        <w:t>.</w:t>
      </w:r>
      <w:r w:rsidR="68A32B6D" w:rsidRPr="601345F7">
        <w:rPr>
          <w:rFonts w:ascii="Times New Roman" w:eastAsia="Times New Roman" w:hAnsi="Times New Roman" w:cs="Times New Roman"/>
          <w:color w:val="333333"/>
          <w:sz w:val="24"/>
          <w:szCs w:val="24"/>
          <w:shd w:val="clear" w:color="auto" w:fill="FFFFFF"/>
        </w:rPr>
        <w:t xml:space="preserve">  </w:t>
      </w:r>
    </w:p>
    <w:p w14:paraId="572DFC68" w14:textId="77777777" w:rsidR="007C6893" w:rsidRDefault="007C6893" w:rsidP="17130574">
      <w:pPr>
        <w:spacing w:line="480" w:lineRule="auto"/>
        <w:rPr>
          <w:rFonts w:ascii="Times New Roman" w:eastAsia="Times New Roman" w:hAnsi="Times New Roman" w:cs="Times New Roman"/>
          <w:b/>
          <w:bCs/>
          <w:color w:val="333333"/>
          <w:sz w:val="24"/>
          <w:szCs w:val="24"/>
        </w:rPr>
      </w:pPr>
    </w:p>
    <w:p w14:paraId="2859EFBA" w14:textId="11DC9ADE" w:rsidR="007D0A25" w:rsidRDefault="16A6D581" w:rsidP="17130574">
      <w:pPr>
        <w:spacing w:line="480" w:lineRule="auto"/>
        <w:rPr>
          <w:rFonts w:ascii="Times New Roman" w:eastAsia="Times New Roman" w:hAnsi="Times New Roman" w:cs="Times New Roman"/>
          <w:color w:val="333333"/>
          <w:sz w:val="24"/>
          <w:szCs w:val="24"/>
        </w:rPr>
      </w:pPr>
      <w:r w:rsidRPr="17130574">
        <w:rPr>
          <w:rFonts w:ascii="Times New Roman" w:eastAsia="Times New Roman" w:hAnsi="Times New Roman" w:cs="Times New Roman"/>
          <w:b/>
          <w:bCs/>
          <w:color w:val="333333"/>
          <w:sz w:val="24"/>
          <w:szCs w:val="24"/>
        </w:rPr>
        <w:t>Insert Table 3 here.</w:t>
      </w:r>
    </w:p>
    <w:p w14:paraId="72EDD302" w14:textId="51392951" w:rsidR="007D0A25" w:rsidRDefault="47F59E06" w:rsidP="601345F7">
      <w:pPr>
        <w:spacing w:line="480" w:lineRule="auto"/>
        <w:rPr>
          <w:rFonts w:ascii="Times New Roman" w:eastAsia="Times New Roman" w:hAnsi="Times New Roman" w:cs="Times New Roman"/>
          <w:color w:val="333333"/>
          <w:sz w:val="24"/>
          <w:szCs w:val="24"/>
        </w:rPr>
      </w:pPr>
      <w:r w:rsidRPr="17130574">
        <w:rPr>
          <w:rFonts w:ascii="Times New Roman" w:eastAsia="Times New Roman" w:hAnsi="Times New Roman" w:cs="Times New Roman"/>
          <w:color w:val="333333"/>
          <w:sz w:val="24"/>
          <w:szCs w:val="24"/>
        </w:rPr>
        <w:t xml:space="preserve">The key facilitators and barriers to implementing Safewards are mapped against the four constructs within the </w:t>
      </w:r>
      <w:r w:rsidR="0098BA18" w:rsidRPr="17130574">
        <w:rPr>
          <w:rFonts w:ascii="Times New Roman" w:eastAsia="Times New Roman" w:hAnsi="Times New Roman" w:cs="Times New Roman"/>
          <w:color w:val="333333"/>
          <w:sz w:val="24"/>
          <w:szCs w:val="24"/>
        </w:rPr>
        <w:t>i</w:t>
      </w:r>
      <w:r w:rsidRPr="17130574">
        <w:rPr>
          <w:rFonts w:ascii="Times New Roman" w:eastAsia="Times New Roman" w:hAnsi="Times New Roman" w:cs="Times New Roman"/>
          <w:color w:val="333333"/>
          <w:sz w:val="24"/>
          <w:szCs w:val="24"/>
        </w:rPr>
        <w:t>-PAR</w:t>
      </w:r>
      <w:r w:rsidR="4C2FA807" w:rsidRPr="17130574">
        <w:rPr>
          <w:rFonts w:ascii="Times New Roman" w:eastAsia="Times New Roman" w:hAnsi="Times New Roman" w:cs="Times New Roman"/>
          <w:color w:val="333333"/>
          <w:sz w:val="24"/>
          <w:szCs w:val="24"/>
        </w:rPr>
        <w:t>I</w:t>
      </w:r>
      <w:r w:rsidRPr="17130574">
        <w:rPr>
          <w:rFonts w:ascii="Times New Roman" w:eastAsia="Times New Roman" w:hAnsi="Times New Roman" w:cs="Times New Roman"/>
          <w:color w:val="333333"/>
          <w:sz w:val="24"/>
          <w:szCs w:val="24"/>
        </w:rPr>
        <w:t xml:space="preserve">HS framework </w:t>
      </w:r>
      <w:r w:rsidR="069A8338" w:rsidRPr="17130574">
        <w:rPr>
          <w:rFonts w:ascii="Times New Roman" w:eastAsia="Times New Roman" w:hAnsi="Times New Roman" w:cs="Times New Roman"/>
          <w:color w:val="333333"/>
          <w:sz w:val="24"/>
          <w:szCs w:val="24"/>
        </w:rPr>
        <w:t xml:space="preserve">in Table </w:t>
      </w:r>
      <w:r w:rsidR="34570DEA" w:rsidRPr="17130574">
        <w:rPr>
          <w:rFonts w:ascii="Times New Roman" w:eastAsia="Times New Roman" w:hAnsi="Times New Roman" w:cs="Times New Roman"/>
          <w:color w:val="333333"/>
          <w:sz w:val="24"/>
          <w:szCs w:val="24"/>
        </w:rPr>
        <w:t>4</w:t>
      </w:r>
      <w:r w:rsidR="069A8338" w:rsidRPr="17130574">
        <w:rPr>
          <w:rFonts w:ascii="Times New Roman" w:eastAsia="Times New Roman" w:hAnsi="Times New Roman" w:cs="Times New Roman"/>
          <w:color w:val="333333"/>
          <w:sz w:val="24"/>
          <w:szCs w:val="24"/>
        </w:rPr>
        <w:t xml:space="preserve">. </w:t>
      </w:r>
    </w:p>
    <w:p w14:paraId="42EFDB20" w14:textId="77777777" w:rsidR="00F27FA7" w:rsidRDefault="00F27FA7" w:rsidP="601345F7">
      <w:pPr>
        <w:spacing w:line="480" w:lineRule="auto"/>
        <w:rPr>
          <w:rFonts w:ascii="Times New Roman" w:eastAsia="Times New Roman" w:hAnsi="Times New Roman" w:cs="Times New Roman"/>
          <w:b/>
          <w:bCs/>
          <w:color w:val="333333"/>
          <w:sz w:val="24"/>
          <w:szCs w:val="24"/>
        </w:rPr>
      </w:pPr>
    </w:p>
    <w:p w14:paraId="24A65535" w14:textId="0B4721FF" w:rsidR="009B1CAB" w:rsidRPr="009B1CAB" w:rsidRDefault="009B1CAB" w:rsidP="601345F7">
      <w:pPr>
        <w:spacing w:line="480" w:lineRule="auto"/>
        <w:rPr>
          <w:rFonts w:ascii="Times New Roman" w:eastAsia="Times New Roman" w:hAnsi="Times New Roman" w:cs="Times New Roman"/>
          <w:b/>
          <w:bCs/>
          <w:color w:val="333333"/>
          <w:sz w:val="24"/>
          <w:szCs w:val="24"/>
        </w:rPr>
      </w:pPr>
      <w:r w:rsidRPr="009B1CAB">
        <w:rPr>
          <w:rFonts w:ascii="Times New Roman" w:eastAsia="Times New Roman" w:hAnsi="Times New Roman" w:cs="Times New Roman"/>
          <w:b/>
          <w:bCs/>
          <w:color w:val="333333"/>
          <w:sz w:val="24"/>
          <w:szCs w:val="24"/>
        </w:rPr>
        <w:t xml:space="preserve">Insert Table </w:t>
      </w:r>
      <w:r>
        <w:rPr>
          <w:rFonts w:ascii="Times New Roman" w:eastAsia="Times New Roman" w:hAnsi="Times New Roman" w:cs="Times New Roman"/>
          <w:b/>
          <w:bCs/>
          <w:color w:val="333333"/>
          <w:sz w:val="24"/>
          <w:szCs w:val="24"/>
        </w:rPr>
        <w:t>4</w:t>
      </w:r>
      <w:r w:rsidRPr="009B1CAB">
        <w:rPr>
          <w:rFonts w:ascii="Times New Roman" w:eastAsia="Times New Roman" w:hAnsi="Times New Roman" w:cs="Times New Roman"/>
          <w:b/>
          <w:bCs/>
          <w:color w:val="333333"/>
          <w:sz w:val="24"/>
          <w:szCs w:val="24"/>
        </w:rPr>
        <w:t xml:space="preserve"> here.</w:t>
      </w:r>
    </w:p>
    <w:p w14:paraId="034B46BA" w14:textId="77777777" w:rsidR="009B1CAB" w:rsidRDefault="009B1CAB" w:rsidP="601345F7">
      <w:pPr>
        <w:spacing w:line="480" w:lineRule="auto"/>
        <w:rPr>
          <w:rFonts w:ascii="Times New Roman" w:eastAsia="Times New Roman" w:hAnsi="Times New Roman" w:cs="Times New Roman"/>
          <w:color w:val="333333"/>
          <w:sz w:val="24"/>
          <w:szCs w:val="24"/>
        </w:rPr>
      </w:pPr>
    </w:p>
    <w:p w14:paraId="233DF2EE" w14:textId="2A1917BB" w:rsidR="17130574" w:rsidRPr="006F257A" w:rsidRDefault="1CC8A5D1" w:rsidP="17130574">
      <w:pPr>
        <w:spacing w:line="480" w:lineRule="auto"/>
        <w:rPr>
          <w:rFonts w:ascii="Times New Roman" w:eastAsia="Times New Roman" w:hAnsi="Times New Roman" w:cs="Times New Roman"/>
          <w:color w:val="333333"/>
          <w:sz w:val="24"/>
          <w:szCs w:val="24"/>
        </w:rPr>
      </w:pPr>
      <w:r w:rsidRPr="17130574">
        <w:rPr>
          <w:rFonts w:ascii="Times New Roman" w:eastAsia="Times New Roman" w:hAnsi="Times New Roman" w:cs="Times New Roman"/>
          <w:color w:val="333333"/>
          <w:sz w:val="24"/>
          <w:szCs w:val="24"/>
        </w:rPr>
        <w:t xml:space="preserve">Following that, </w:t>
      </w:r>
      <w:r w:rsidR="23FA63A4" w:rsidRPr="17130574">
        <w:rPr>
          <w:rFonts w:ascii="Times New Roman" w:eastAsia="Times New Roman" w:hAnsi="Times New Roman" w:cs="Times New Roman"/>
          <w:color w:val="333333"/>
          <w:sz w:val="24"/>
          <w:szCs w:val="24"/>
        </w:rPr>
        <w:t xml:space="preserve">a more detailed </w:t>
      </w:r>
      <w:r w:rsidR="729ABDBA" w:rsidRPr="17130574">
        <w:rPr>
          <w:rFonts w:ascii="Times New Roman" w:eastAsia="Times New Roman" w:hAnsi="Times New Roman" w:cs="Times New Roman"/>
          <w:color w:val="333333"/>
          <w:sz w:val="24"/>
          <w:szCs w:val="24"/>
        </w:rPr>
        <w:t>breakdown</w:t>
      </w:r>
      <w:r w:rsidR="23FA63A4" w:rsidRPr="17130574">
        <w:rPr>
          <w:rFonts w:ascii="Times New Roman" w:eastAsia="Times New Roman" w:hAnsi="Times New Roman" w:cs="Times New Roman"/>
          <w:color w:val="333333"/>
          <w:sz w:val="24"/>
          <w:szCs w:val="24"/>
        </w:rPr>
        <w:t xml:space="preserve"> of the </w:t>
      </w:r>
      <w:r w:rsidR="009322FD">
        <w:rPr>
          <w:rFonts w:ascii="Times New Roman" w:eastAsia="Times New Roman" w:hAnsi="Times New Roman" w:cs="Times New Roman"/>
          <w:color w:val="333333"/>
          <w:sz w:val="24"/>
          <w:szCs w:val="24"/>
        </w:rPr>
        <w:t xml:space="preserve">fifth construct of the i-PARIHS </w:t>
      </w:r>
      <w:r w:rsidR="00E11202">
        <w:rPr>
          <w:rFonts w:ascii="Times New Roman" w:eastAsia="Times New Roman" w:hAnsi="Times New Roman" w:cs="Times New Roman"/>
          <w:color w:val="333333"/>
          <w:sz w:val="24"/>
          <w:szCs w:val="24"/>
        </w:rPr>
        <w:t xml:space="preserve">framework identifying outcomes, </w:t>
      </w:r>
      <w:proofErr w:type="gramStart"/>
      <w:r w:rsidR="23FA63A4" w:rsidRPr="17130574">
        <w:rPr>
          <w:rFonts w:ascii="Times New Roman" w:eastAsia="Times New Roman" w:hAnsi="Times New Roman" w:cs="Times New Roman"/>
          <w:color w:val="333333"/>
          <w:sz w:val="24"/>
          <w:szCs w:val="24"/>
        </w:rPr>
        <w:t>succe</w:t>
      </w:r>
      <w:r w:rsidR="5FDCFB7B" w:rsidRPr="17130574">
        <w:rPr>
          <w:rFonts w:ascii="Times New Roman" w:eastAsia="Times New Roman" w:hAnsi="Times New Roman" w:cs="Times New Roman"/>
          <w:color w:val="333333"/>
          <w:sz w:val="24"/>
          <w:szCs w:val="24"/>
        </w:rPr>
        <w:t>s</w:t>
      </w:r>
      <w:r w:rsidR="23FA63A4" w:rsidRPr="17130574">
        <w:rPr>
          <w:rFonts w:ascii="Times New Roman" w:eastAsia="Times New Roman" w:hAnsi="Times New Roman" w:cs="Times New Roman"/>
          <w:color w:val="333333"/>
          <w:sz w:val="24"/>
          <w:szCs w:val="24"/>
        </w:rPr>
        <w:t>ses</w:t>
      </w:r>
      <w:proofErr w:type="gramEnd"/>
      <w:r w:rsidR="23FA63A4" w:rsidRPr="17130574">
        <w:rPr>
          <w:rFonts w:ascii="Times New Roman" w:eastAsia="Times New Roman" w:hAnsi="Times New Roman" w:cs="Times New Roman"/>
          <w:color w:val="333333"/>
          <w:sz w:val="24"/>
          <w:szCs w:val="24"/>
        </w:rPr>
        <w:t xml:space="preserve"> and challenges against each of the constructs is presented, drawing on the thematic analysis </w:t>
      </w:r>
      <w:r w:rsidR="7565CFF7" w:rsidRPr="17130574">
        <w:rPr>
          <w:rFonts w:ascii="Times New Roman" w:eastAsia="Times New Roman" w:hAnsi="Times New Roman" w:cs="Times New Roman"/>
          <w:color w:val="333333"/>
          <w:sz w:val="24"/>
          <w:szCs w:val="24"/>
        </w:rPr>
        <w:t>with</w:t>
      </w:r>
      <w:r w:rsidR="23FA63A4" w:rsidRPr="17130574">
        <w:rPr>
          <w:rFonts w:ascii="Times New Roman" w:eastAsia="Times New Roman" w:hAnsi="Times New Roman" w:cs="Times New Roman"/>
          <w:color w:val="333333"/>
          <w:sz w:val="24"/>
          <w:szCs w:val="24"/>
        </w:rPr>
        <w:t xml:space="preserve"> </w:t>
      </w:r>
      <w:r w:rsidR="2A9CF836" w:rsidRPr="17130574">
        <w:rPr>
          <w:rFonts w:ascii="Times New Roman" w:eastAsia="Times New Roman" w:hAnsi="Times New Roman" w:cs="Times New Roman"/>
          <w:color w:val="333333"/>
          <w:sz w:val="24"/>
          <w:szCs w:val="24"/>
        </w:rPr>
        <w:t>illustrative anonymised quotations provided</w:t>
      </w:r>
      <w:r w:rsidR="009B1CAB">
        <w:rPr>
          <w:rFonts w:ascii="Times New Roman" w:eastAsia="Times New Roman" w:hAnsi="Times New Roman" w:cs="Times New Roman"/>
          <w:color w:val="333333"/>
          <w:sz w:val="24"/>
          <w:szCs w:val="24"/>
        </w:rPr>
        <w:t xml:space="preserve"> (see Table 5)</w:t>
      </w:r>
      <w:r w:rsidR="2A9CF836" w:rsidRPr="17130574">
        <w:rPr>
          <w:rFonts w:ascii="Times New Roman" w:eastAsia="Times New Roman" w:hAnsi="Times New Roman" w:cs="Times New Roman"/>
          <w:color w:val="333333"/>
          <w:sz w:val="24"/>
          <w:szCs w:val="24"/>
        </w:rPr>
        <w:t>.</w:t>
      </w:r>
      <w:r w:rsidR="23FA63A4" w:rsidRPr="17130574">
        <w:rPr>
          <w:rFonts w:ascii="Times New Roman" w:eastAsia="Times New Roman" w:hAnsi="Times New Roman" w:cs="Times New Roman"/>
          <w:color w:val="333333"/>
          <w:sz w:val="24"/>
          <w:szCs w:val="24"/>
        </w:rPr>
        <w:t xml:space="preserve"> </w:t>
      </w:r>
    </w:p>
    <w:p w14:paraId="3B791BC5" w14:textId="6D819EC4" w:rsidR="046DF6D5" w:rsidRDefault="046DF6D5" w:rsidP="17130574">
      <w:pPr>
        <w:spacing w:line="480" w:lineRule="auto"/>
        <w:rPr>
          <w:rFonts w:ascii="Times New Roman" w:eastAsia="Times New Roman" w:hAnsi="Times New Roman" w:cs="Times New Roman"/>
          <w:b/>
          <w:bCs/>
          <w:color w:val="333333"/>
          <w:sz w:val="24"/>
          <w:szCs w:val="24"/>
        </w:rPr>
      </w:pPr>
      <w:bookmarkStart w:id="0" w:name="_Hlk153645787"/>
      <w:r w:rsidRPr="17130574">
        <w:rPr>
          <w:rFonts w:ascii="Times New Roman" w:eastAsia="Times New Roman" w:hAnsi="Times New Roman" w:cs="Times New Roman"/>
          <w:b/>
          <w:bCs/>
          <w:color w:val="333333"/>
          <w:sz w:val="24"/>
          <w:szCs w:val="24"/>
        </w:rPr>
        <w:t xml:space="preserve">Insert Table </w:t>
      </w:r>
      <w:r w:rsidR="009B1CAB">
        <w:rPr>
          <w:rFonts w:ascii="Times New Roman" w:eastAsia="Times New Roman" w:hAnsi="Times New Roman" w:cs="Times New Roman"/>
          <w:b/>
          <w:bCs/>
          <w:color w:val="333333"/>
          <w:sz w:val="24"/>
          <w:szCs w:val="24"/>
        </w:rPr>
        <w:t>5</w:t>
      </w:r>
      <w:r w:rsidRPr="17130574">
        <w:rPr>
          <w:rFonts w:ascii="Times New Roman" w:eastAsia="Times New Roman" w:hAnsi="Times New Roman" w:cs="Times New Roman"/>
          <w:b/>
          <w:bCs/>
          <w:color w:val="333333"/>
          <w:sz w:val="24"/>
          <w:szCs w:val="24"/>
        </w:rPr>
        <w:t xml:space="preserve"> here.</w:t>
      </w:r>
    </w:p>
    <w:bookmarkEnd w:id="0"/>
    <w:p w14:paraId="2562B3D3" w14:textId="1FB02F03" w:rsidR="00C91EFA" w:rsidRPr="00053A44" w:rsidRDefault="00C91EFA" w:rsidP="17130574">
      <w:pPr>
        <w:spacing w:after="0" w:line="240" w:lineRule="auto"/>
        <w:rPr>
          <w:rFonts w:ascii="Times New Roman" w:eastAsia="Times New Roman" w:hAnsi="Times New Roman" w:cs="Times New Roman"/>
          <w:sz w:val="24"/>
          <w:szCs w:val="24"/>
        </w:rPr>
      </w:pPr>
    </w:p>
    <w:p w14:paraId="50064999" w14:textId="137DDFF7" w:rsidR="00C91EFA" w:rsidRPr="00C13CDC" w:rsidRDefault="00C91EFA" w:rsidP="17130574">
      <w:pPr>
        <w:spacing w:after="0" w:line="480" w:lineRule="auto"/>
        <w:rPr>
          <w:rFonts w:ascii="Times New Roman" w:eastAsia="Times New Roman" w:hAnsi="Times New Roman" w:cs="Times New Roman"/>
          <w:b/>
          <w:bCs/>
          <w:i/>
          <w:iCs/>
          <w:color w:val="4472C4" w:themeColor="accent1"/>
          <w:sz w:val="24"/>
          <w:szCs w:val="24"/>
        </w:rPr>
      </w:pPr>
      <w:r w:rsidRPr="00C13CDC">
        <w:rPr>
          <w:rFonts w:ascii="Times New Roman" w:eastAsia="Times New Roman" w:hAnsi="Times New Roman" w:cs="Times New Roman"/>
          <w:b/>
          <w:bCs/>
          <w:i/>
          <w:iCs/>
          <w:sz w:val="24"/>
          <w:szCs w:val="24"/>
        </w:rPr>
        <w:t>Theme 1: Innovation</w:t>
      </w:r>
    </w:p>
    <w:p w14:paraId="1FACE23F" w14:textId="72FEF1FB" w:rsidR="17130574" w:rsidRDefault="17130574" w:rsidP="17130574">
      <w:pPr>
        <w:spacing w:after="0" w:line="480" w:lineRule="auto"/>
        <w:rPr>
          <w:rFonts w:ascii="Times New Roman" w:eastAsia="Times New Roman" w:hAnsi="Times New Roman" w:cs="Times New Roman"/>
          <w:b/>
          <w:bCs/>
          <w:color w:val="4471C4"/>
          <w:sz w:val="24"/>
          <w:szCs w:val="24"/>
          <w:u w:val="single"/>
        </w:rPr>
      </w:pPr>
    </w:p>
    <w:p w14:paraId="4FBBCCDB" w14:textId="7C00497D" w:rsidR="40E3CB35" w:rsidRPr="00E512FB" w:rsidRDefault="40E3CB35" w:rsidP="17130574">
      <w:pPr>
        <w:spacing w:line="480" w:lineRule="auto"/>
        <w:rPr>
          <w:rFonts w:ascii="Times New Roman" w:eastAsia="Times New Roman" w:hAnsi="Times New Roman" w:cs="Times New Roman"/>
          <w:i/>
          <w:iCs/>
          <w:sz w:val="24"/>
          <w:szCs w:val="24"/>
        </w:rPr>
      </w:pPr>
      <w:r w:rsidRPr="00E512FB">
        <w:rPr>
          <w:rFonts w:ascii="Times New Roman" w:eastAsia="Times New Roman" w:hAnsi="Times New Roman" w:cs="Times New Roman"/>
          <w:i/>
          <w:iCs/>
          <w:sz w:val="24"/>
          <w:szCs w:val="24"/>
        </w:rPr>
        <w:t>Success</w:t>
      </w:r>
      <w:r w:rsidR="26A40490" w:rsidRPr="00E512FB">
        <w:rPr>
          <w:rFonts w:ascii="Times New Roman" w:eastAsia="Times New Roman" w:hAnsi="Times New Roman" w:cs="Times New Roman"/>
          <w:i/>
          <w:iCs/>
          <w:sz w:val="24"/>
          <w:szCs w:val="24"/>
        </w:rPr>
        <w:t xml:space="preserve">ful </w:t>
      </w:r>
      <w:r w:rsidR="00C13CDC" w:rsidRPr="00E512FB">
        <w:rPr>
          <w:rFonts w:ascii="Times New Roman" w:eastAsia="Times New Roman" w:hAnsi="Times New Roman" w:cs="Times New Roman"/>
          <w:i/>
          <w:iCs/>
          <w:sz w:val="24"/>
          <w:szCs w:val="24"/>
        </w:rPr>
        <w:t>I</w:t>
      </w:r>
      <w:r w:rsidR="26A40490" w:rsidRPr="00E512FB">
        <w:rPr>
          <w:rFonts w:ascii="Times New Roman" w:eastAsia="Times New Roman" w:hAnsi="Times New Roman" w:cs="Times New Roman"/>
          <w:i/>
          <w:iCs/>
          <w:sz w:val="24"/>
          <w:szCs w:val="24"/>
        </w:rPr>
        <w:t xml:space="preserve">mplementation and </w:t>
      </w:r>
      <w:r w:rsidR="00C13CDC" w:rsidRPr="00E512FB">
        <w:rPr>
          <w:rFonts w:ascii="Times New Roman" w:eastAsia="Times New Roman" w:hAnsi="Times New Roman" w:cs="Times New Roman"/>
          <w:i/>
          <w:iCs/>
          <w:sz w:val="24"/>
          <w:szCs w:val="24"/>
        </w:rPr>
        <w:t>A</w:t>
      </w:r>
      <w:r w:rsidR="26A40490" w:rsidRPr="00E512FB">
        <w:rPr>
          <w:rFonts w:ascii="Times New Roman" w:eastAsia="Times New Roman" w:hAnsi="Times New Roman" w:cs="Times New Roman"/>
          <w:i/>
          <w:iCs/>
          <w:sz w:val="24"/>
          <w:szCs w:val="24"/>
        </w:rPr>
        <w:t>daptations</w:t>
      </w:r>
    </w:p>
    <w:p w14:paraId="4E9B7369" w14:textId="0CF08B76" w:rsidR="40E3CB35" w:rsidRDefault="40E3CB35" w:rsidP="17130574">
      <w:pPr>
        <w:spacing w:line="480" w:lineRule="auto"/>
        <w:rPr>
          <w:rFonts w:ascii="Times New Roman" w:eastAsia="Times New Roman" w:hAnsi="Times New Roman" w:cs="Times New Roman"/>
          <w:color w:val="000000" w:themeColor="text1"/>
          <w:sz w:val="24"/>
          <w:szCs w:val="24"/>
        </w:rPr>
      </w:pPr>
      <w:r w:rsidRPr="17130574">
        <w:rPr>
          <w:rFonts w:ascii="Times New Roman" w:eastAsia="Times New Roman" w:hAnsi="Times New Roman" w:cs="Times New Roman"/>
          <w:color w:val="000000" w:themeColor="text1"/>
          <w:sz w:val="24"/>
          <w:szCs w:val="24"/>
        </w:rPr>
        <w:t>Participants were asked to share the interventions that were most successful to implement and whether any adaptations were required t</w:t>
      </w:r>
      <w:r w:rsidR="005D522C">
        <w:rPr>
          <w:rFonts w:ascii="Times New Roman" w:eastAsia="Times New Roman" w:hAnsi="Times New Roman" w:cs="Times New Roman"/>
          <w:color w:val="000000" w:themeColor="text1"/>
          <w:sz w:val="24"/>
          <w:szCs w:val="24"/>
        </w:rPr>
        <w:t>hat</w:t>
      </w:r>
      <w:r w:rsidRPr="17130574">
        <w:rPr>
          <w:rFonts w:ascii="Times New Roman" w:eastAsia="Times New Roman" w:hAnsi="Times New Roman" w:cs="Times New Roman"/>
          <w:color w:val="000000" w:themeColor="text1"/>
          <w:sz w:val="24"/>
          <w:szCs w:val="24"/>
        </w:rPr>
        <w:t xml:space="preserve"> contribute</w:t>
      </w:r>
      <w:r w:rsidR="005D522C">
        <w:rPr>
          <w:rFonts w:ascii="Times New Roman" w:eastAsia="Times New Roman" w:hAnsi="Times New Roman" w:cs="Times New Roman"/>
          <w:color w:val="000000" w:themeColor="text1"/>
          <w:sz w:val="24"/>
          <w:szCs w:val="24"/>
        </w:rPr>
        <w:t>d</w:t>
      </w:r>
      <w:r w:rsidRPr="17130574">
        <w:rPr>
          <w:rFonts w:ascii="Times New Roman" w:eastAsia="Times New Roman" w:hAnsi="Times New Roman" w:cs="Times New Roman"/>
          <w:color w:val="000000" w:themeColor="text1"/>
          <w:sz w:val="24"/>
          <w:szCs w:val="24"/>
        </w:rPr>
        <w:t xml:space="preserve"> to this success. These are summarised in Table 5.</w:t>
      </w:r>
    </w:p>
    <w:p w14:paraId="1F0E96DA" w14:textId="77777777" w:rsidR="00F63492" w:rsidRDefault="00F63492" w:rsidP="17130574">
      <w:pPr>
        <w:spacing w:line="480" w:lineRule="auto"/>
        <w:rPr>
          <w:rFonts w:ascii="Times New Roman" w:eastAsia="Times New Roman" w:hAnsi="Times New Roman" w:cs="Times New Roman"/>
          <w:color w:val="000000" w:themeColor="text1"/>
          <w:sz w:val="24"/>
          <w:szCs w:val="24"/>
        </w:rPr>
      </w:pPr>
    </w:p>
    <w:p w14:paraId="4CA42C28" w14:textId="422B6DCC" w:rsidR="00F63492" w:rsidRPr="00AC1983" w:rsidRDefault="00F63492" w:rsidP="00F63492">
      <w:pPr>
        <w:spacing w:line="480" w:lineRule="auto"/>
        <w:ind w:left="720"/>
        <w:rPr>
          <w:rFonts w:ascii="Times New Roman" w:eastAsia="Times New Roman" w:hAnsi="Times New Roman" w:cs="Times New Roman"/>
          <w:i/>
          <w:iCs/>
          <w:color w:val="000000" w:themeColor="text1"/>
          <w:sz w:val="24"/>
          <w:szCs w:val="24"/>
        </w:rPr>
      </w:pPr>
      <w:r w:rsidRPr="00AC1983">
        <w:rPr>
          <w:rFonts w:ascii="Times New Roman" w:eastAsia="Times New Roman" w:hAnsi="Times New Roman" w:cs="Times New Roman"/>
          <w:i/>
          <w:iCs/>
          <w:color w:val="000000" w:themeColor="text1"/>
          <w:sz w:val="24"/>
          <w:szCs w:val="24"/>
          <w:highlight w:val="yellow"/>
        </w:rPr>
        <w:lastRenderedPageBreak/>
        <w:t>“</w:t>
      </w:r>
      <w:proofErr w:type="gramStart"/>
      <w:r w:rsidRPr="00AC1983">
        <w:rPr>
          <w:rFonts w:ascii="Times New Roman" w:eastAsia="Times New Roman" w:hAnsi="Times New Roman" w:cs="Times New Roman"/>
          <w:i/>
          <w:iCs/>
          <w:color w:val="000000" w:themeColor="text1"/>
          <w:sz w:val="24"/>
          <w:szCs w:val="24"/>
          <w:highlight w:val="yellow"/>
        </w:rPr>
        <w:t>So</w:t>
      </w:r>
      <w:proofErr w:type="gramEnd"/>
      <w:r w:rsidRPr="00AC1983">
        <w:rPr>
          <w:rFonts w:ascii="Times New Roman" w:eastAsia="Times New Roman" w:hAnsi="Times New Roman" w:cs="Times New Roman"/>
          <w:i/>
          <w:iCs/>
          <w:color w:val="000000" w:themeColor="text1"/>
          <w:sz w:val="24"/>
          <w:szCs w:val="24"/>
          <w:highlight w:val="yellow"/>
        </w:rPr>
        <w:t xml:space="preserve"> as you walk onto the w</w:t>
      </w:r>
      <w:r w:rsidR="009C6F23" w:rsidRPr="00AC1983">
        <w:rPr>
          <w:rFonts w:ascii="Times New Roman" w:eastAsia="Times New Roman" w:hAnsi="Times New Roman" w:cs="Times New Roman"/>
          <w:i/>
          <w:iCs/>
          <w:color w:val="000000" w:themeColor="text1"/>
          <w:sz w:val="24"/>
          <w:szCs w:val="24"/>
          <w:highlight w:val="yellow"/>
        </w:rPr>
        <w:t>ard</w:t>
      </w:r>
      <w:r w:rsidRPr="00AC1983">
        <w:rPr>
          <w:rFonts w:ascii="Times New Roman" w:eastAsia="Times New Roman" w:hAnsi="Times New Roman" w:cs="Times New Roman"/>
          <w:i/>
          <w:iCs/>
          <w:color w:val="000000" w:themeColor="text1"/>
          <w:sz w:val="24"/>
          <w:szCs w:val="24"/>
          <w:highlight w:val="yellow"/>
        </w:rPr>
        <w:t xml:space="preserve">, there's this board about </w:t>
      </w:r>
      <w:r w:rsidR="00A90CE1" w:rsidRPr="00AC1983">
        <w:rPr>
          <w:rFonts w:ascii="Times New Roman" w:eastAsia="Times New Roman" w:hAnsi="Times New Roman" w:cs="Times New Roman"/>
          <w:i/>
          <w:iCs/>
          <w:color w:val="000000" w:themeColor="text1"/>
          <w:sz w:val="24"/>
          <w:szCs w:val="24"/>
          <w:highlight w:val="yellow"/>
        </w:rPr>
        <w:t>Safewards</w:t>
      </w:r>
      <w:r w:rsidRPr="00AC1983">
        <w:rPr>
          <w:rFonts w:ascii="Times New Roman" w:eastAsia="Times New Roman" w:hAnsi="Times New Roman" w:cs="Times New Roman"/>
          <w:i/>
          <w:iCs/>
          <w:color w:val="000000" w:themeColor="text1"/>
          <w:sz w:val="24"/>
          <w:szCs w:val="24"/>
          <w:highlight w:val="yellow"/>
        </w:rPr>
        <w:t xml:space="preserve"> for young people, and it's kind of first thing you s</w:t>
      </w:r>
      <w:r w:rsidR="009C6F23" w:rsidRPr="00AC1983">
        <w:rPr>
          <w:rFonts w:ascii="Times New Roman" w:eastAsia="Times New Roman" w:hAnsi="Times New Roman" w:cs="Times New Roman"/>
          <w:i/>
          <w:iCs/>
          <w:color w:val="000000" w:themeColor="text1"/>
          <w:sz w:val="24"/>
          <w:szCs w:val="24"/>
          <w:highlight w:val="yellow"/>
        </w:rPr>
        <w:t>ee</w:t>
      </w:r>
      <w:r w:rsidR="0006759A" w:rsidRPr="00AC1983">
        <w:rPr>
          <w:rFonts w:ascii="Times New Roman" w:eastAsia="Times New Roman" w:hAnsi="Times New Roman" w:cs="Times New Roman"/>
          <w:i/>
          <w:iCs/>
          <w:color w:val="000000" w:themeColor="text1"/>
          <w:sz w:val="24"/>
          <w:szCs w:val="24"/>
          <w:highlight w:val="yellow"/>
        </w:rPr>
        <w:t xml:space="preserve"> </w:t>
      </w:r>
      <w:r w:rsidRPr="00AC1983">
        <w:rPr>
          <w:rFonts w:ascii="Times New Roman" w:eastAsia="Times New Roman" w:hAnsi="Times New Roman" w:cs="Times New Roman"/>
          <w:i/>
          <w:iCs/>
          <w:color w:val="000000" w:themeColor="text1"/>
          <w:sz w:val="24"/>
          <w:szCs w:val="24"/>
          <w:highlight w:val="yellow"/>
        </w:rPr>
        <w:t>as you walk onto the ward</w:t>
      </w:r>
      <w:r w:rsidR="0006759A" w:rsidRPr="00AC1983">
        <w:rPr>
          <w:rFonts w:ascii="Times New Roman" w:eastAsia="Times New Roman" w:hAnsi="Times New Roman" w:cs="Times New Roman"/>
          <w:i/>
          <w:iCs/>
          <w:color w:val="000000" w:themeColor="text1"/>
          <w:sz w:val="24"/>
          <w:szCs w:val="24"/>
          <w:highlight w:val="yellow"/>
        </w:rPr>
        <w:t>. And</w:t>
      </w:r>
      <w:r w:rsidRPr="00AC1983">
        <w:rPr>
          <w:rFonts w:ascii="Times New Roman" w:eastAsia="Times New Roman" w:hAnsi="Times New Roman" w:cs="Times New Roman"/>
          <w:i/>
          <w:iCs/>
          <w:color w:val="000000" w:themeColor="text1"/>
          <w:sz w:val="24"/>
          <w:szCs w:val="24"/>
          <w:highlight w:val="yellow"/>
        </w:rPr>
        <w:t xml:space="preserve"> then you kind of see </w:t>
      </w:r>
      <w:r w:rsidR="0006759A" w:rsidRPr="00AC1983">
        <w:rPr>
          <w:rFonts w:ascii="Times New Roman" w:eastAsia="Times New Roman" w:hAnsi="Times New Roman" w:cs="Times New Roman"/>
          <w:i/>
          <w:iCs/>
          <w:color w:val="000000" w:themeColor="text1"/>
          <w:sz w:val="24"/>
          <w:szCs w:val="24"/>
          <w:highlight w:val="yellow"/>
        </w:rPr>
        <w:t xml:space="preserve">… </w:t>
      </w:r>
      <w:r w:rsidRPr="00AC1983">
        <w:rPr>
          <w:rFonts w:ascii="Times New Roman" w:eastAsia="Times New Roman" w:hAnsi="Times New Roman" w:cs="Times New Roman"/>
          <w:i/>
          <w:iCs/>
          <w:color w:val="000000" w:themeColor="text1"/>
          <w:sz w:val="24"/>
          <w:szCs w:val="24"/>
          <w:highlight w:val="yellow"/>
        </w:rPr>
        <w:t xml:space="preserve">there's a discharge message tree when you walk on. And then in the office, there's a big display about all the different 10 interventions about </w:t>
      </w:r>
      <w:r w:rsidR="00CC151D" w:rsidRPr="00AC1983">
        <w:rPr>
          <w:rFonts w:ascii="Times New Roman" w:eastAsia="Times New Roman" w:hAnsi="Times New Roman" w:cs="Times New Roman"/>
          <w:i/>
          <w:iCs/>
          <w:color w:val="000000" w:themeColor="text1"/>
          <w:sz w:val="24"/>
          <w:szCs w:val="24"/>
          <w:highlight w:val="yellow"/>
        </w:rPr>
        <w:t>Safewards</w:t>
      </w:r>
      <w:r w:rsidRPr="00AC1983">
        <w:rPr>
          <w:rFonts w:ascii="Times New Roman" w:eastAsia="Times New Roman" w:hAnsi="Times New Roman" w:cs="Times New Roman"/>
          <w:i/>
          <w:iCs/>
          <w:color w:val="000000" w:themeColor="text1"/>
          <w:sz w:val="24"/>
          <w:szCs w:val="24"/>
          <w:highlight w:val="yellow"/>
        </w:rPr>
        <w:t>, and it's kind of spoken about every day in our safety huddle in the morning, and there's kind of a lot of different bits of posters and things all over about it. Really amazing.</w:t>
      </w:r>
      <w:r w:rsidR="00AC1983" w:rsidRPr="00AC1983">
        <w:rPr>
          <w:rFonts w:ascii="Times New Roman" w:eastAsia="Times New Roman" w:hAnsi="Times New Roman" w:cs="Times New Roman"/>
          <w:i/>
          <w:iCs/>
          <w:color w:val="000000" w:themeColor="text1"/>
          <w:sz w:val="24"/>
          <w:szCs w:val="24"/>
          <w:highlight w:val="yellow"/>
        </w:rPr>
        <w:t>” (SWC211)</w:t>
      </w:r>
    </w:p>
    <w:p w14:paraId="2068FC31" w14:textId="384A92E9" w:rsidR="17130574" w:rsidRDefault="17130574" w:rsidP="17130574">
      <w:pPr>
        <w:spacing w:line="480" w:lineRule="auto"/>
        <w:rPr>
          <w:rFonts w:ascii="Times New Roman" w:eastAsia="Times New Roman" w:hAnsi="Times New Roman" w:cs="Times New Roman"/>
          <w:color w:val="000000" w:themeColor="text1"/>
          <w:sz w:val="24"/>
          <w:szCs w:val="24"/>
        </w:rPr>
      </w:pPr>
    </w:p>
    <w:p w14:paraId="743FBDC6" w14:textId="24B978AE" w:rsidR="009C1CC7" w:rsidRPr="00E512FB" w:rsidRDefault="009C1CC7" w:rsidP="601345F7">
      <w:pPr>
        <w:widowControl w:val="0"/>
        <w:spacing w:line="480" w:lineRule="auto"/>
        <w:rPr>
          <w:rFonts w:ascii="Times New Roman" w:eastAsia="Times New Roman" w:hAnsi="Times New Roman" w:cs="Times New Roman"/>
          <w:i/>
          <w:iCs/>
          <w:color w:val="000000" w:themeColor="text1"/>
          <w:sz w:val="24"/>
          <w:szCs w:val="24"/>
        </w:rPr>
      </w:pPr>
      <w:r w:rsidRPr="00E512FB">
        <w:rPr>
          <w:rFonts w:ascii="Times New Roman" w:eastAsia="Times New Roman" w:hAnsi="Times New Roman" w:cs="Times New Roman"/>
          <w:i/>
          <w:iCs/>
          <w:color w:val="000000" w:themeColor="text1"/>
          <w:sz w:val="24"/>
          <w:szCs w:val="24"/>
        </w:rPr>
        <w:t xml:space="preserve">Interventions </w:t>
      </w:r>
      <w:r w:rsidR="00E512FB">
        <w:rPr>
          <w:rFonts w:ascii="Times New Roman" w:eastAsia="Times New Roman" w:hAnsi="Times New Roman" w:cs="Times New Roman"/>
          <w:i/>
          <w:iCs/>
          <w:color w:val="000000" w:themeColor="text1"/>
          <w:sz w:val="24"/>
          <w:szCs w:val="24"/>
        </w:rPr>
        <w:t>L</w:t>
      </w:r>
      <w:r w:rsidRPr="00E512FB">
        <w:rPr>
          <w:rFonts w:ascii="Times New Roman" w:eastAsia="Times New Roman" w:hAnsi="Times New Roman" w:cs="Times New Roman"/>
          <w:i/>
          <w:iCs/>
          <w:color w:val="000000" w:themeColor="text1"/>
          <w:sz w:val="24"/>
          <w:szCs w:val="24"/>
        </w:rPr>
        <w:t xml:space="preserve">ikely to be </w:t>
      </w:r>
      <w:r w:rsidR="00E512FB">
        <w:rPr>
          <w:rFonts w:ascii="Times New Roman" w:eastAsia="Times New Roman" w:hAnsi="Times New Roman" w:cs="Times New Roman"/>
          <w:i/>
          <w:iCs/>
          <w:color w:val="000000" w:themeColor="text1"/>
          <w:sz w:val="24"/>
          <w:szCs w:val="24"/>
        </w:rPr>
        <w:t>U</w:t>
      </w:r>
      <w:r w:rsidRPr="00E512FB">
        <w:rPr>
          <w:rFonts w:ascii="Times New Roman" w:eastAsia="Times New Roman" w:hAnsi="Times New Roman" w:cs="Times New Roman"/>
          <w:i/>
          <w:iCs/>
          <w:color w:val="000000" w:themeColor="text1"/>
          <w:sz w:val="24"/>
          <w:szCs w:val="24"/>
        </w:rPr>
        <w:t>sed in 12-</w:t>
      </w:r>
      <w:r w:rsidR="000B0D5B" w:rsidRPr="00E512FB">
        <w:rPr>
          <w:rFonts w:ascii="Times New Roman" w:eastAsia="Times New Roman" w:hAnsi="Times New Roman" w:cs="Times New Roman"/>
          <w:i/>
          <w:iCs/>
          <w:color w:val="000000" w:themeColor="text1"/>
          <w:sz w:val="24"/>
          <w:szCs w:val="24"/>
        </w:rPr>
        <w:t xml:space="preserve">months’ </w:t>
      </w:r>
      <w:proofErr w:type="gramStart"/>
      <w:r w:rsidR="00E512FB">
        <w:rPr>
          <w:rFonts w:ascii="Times New Roman" w:eastAsia="Times New Roman" w:hAnsi="Times New Roman" w:cs="Times New Roman"/>
          <w:i/>
          <w:iCs/>
          <w:color w:val="000000" w:themeColor="text1"/>
          <w:sz w:val="24"/>
          <w:szCs w:val="24"/>
        </w:rPr>
        <w:t>T</w:t>
      </w:r>
      <w:r w:rsidR="000B0D5B" w:rsidRPr="00E512FB">
        <w:rPr>
          <w:rFonts w:ascii="Times New Roman" w:eastAsia="Times New Roman" w:hAnsi="Times New Roman" w:cs="Times New Roman"/>
          <w:i/>
          <w:iCs/>
          <w:color w:val="000000" w:themeColor="text1"/>
          <w:sz w:val="24"/>
          <w:szCs w:val="24"/>
        </w:rPr>
        <w:t>ime</w:t>
      </w:r>
      <w:proofErr w:type="gramEnd"/>
    </w:p>
    <w:p w14:paraId="6956441C" w14:textId="25FA872F" w:rsidR="009C1CC7" w:rsidRPr="009F7B97" w:rsidRDefault="0641AA69" w:rsidP="601345F7">
      <w:pPr>
        <w:pStyle w:val="Normal0"/>
        <w:spacing w:line="480" w:lineRule="auto"/>
        <w:rPr>
          <w:rFonts w:ascii="Times New Roman" w:eastAsia="Times New Roman" w:hAnsi="Times New Roman" w:cs="Times New Roman"/>
        </w:rPr>
      </w:pPr>
      <w:r w:rsidRPr="17130574">
        <w:rPr>
          <w:rFonts w:ascii="Times New Roman" w:eastAsia="Times New Roman" w:hAnsi="Times New Roman" w:cs="Times New Roman"/>
        </w:rPr>
        <w:t>P</w:t>
      </w:r>
      <w:r w:rsidR="009C1CC7" w:rsidRPr="17130574">
        <w:rPr>
          <w:rFonts w:ascii="Times New Roman" w:eastAsia="Times New Roman" w:hAnsi="Times New Roman" w:cs="Times New Roman"/>
        </w:rPr>
        <w:t xml:space="preserve">articipants were asked to </w:t>
      </w:r>
      <w:r w:rsidR="000B0D5B">
        <w:rPr>
          <w:rFonts w:ascii="Times New Roman" w:eastAsia="Times New Roman" w:hAnsi="Times New Roman" w:cs="Times New Roman"/>
        </w:rPr>
        <w:t>identify</w:t>
      </w:r>
      <w:r w:rsidR="009C1CC7" w:rsidRPr="17130574">
        <w:rPr>
          <w:rFonts w:ascii="Times New Roman" w:eastAsia="Times New Roman" w:hAnsi="Times New Roman" w:cs="Times New Roman"/>
        </w:rPr>
        <w:t xml:space="preserve"> interventions they </w:t>
      </w:r>
      <w:r w:rsidR="000B0D5B">
        <w:rPr>
          <w:rFonts w:ascii="Times New Roman" w:eastAsia="Times New Roman" w:hAnsi="Times New Roman" w:cs="Times New Roman"/>
        </w:rPr>
        <w:t>we</w:t>
      </w:r>
      <w:r w:rsidR="009C1CC7" w:rsidRPr="17130574">
        <w:rPr>
          <w:rFonts w:ascii="Times New Roman" w:eastAsia="Times New Roman" w:hAnsi="Times New Roman" w:cs="Times New Roman"/>
        </w:rPr>
        <w:t xml:space="preserve">re most likely </w:t>
      </w:r>
      <w:r w:rsidR="009F7B97">
        <w:rPr>
          <w:rFonts w:ascii="Times New Roman" w:eastAsia="Times New Roman" w:hAnsi="Times New Roman" w:cs="Times New Roman"/>
        </w:rPr>
        <w:t>or</w:t>
      </w:r>
      <w:r w:rsidR="009C1CC7" w:rsidRPr="17130574">
        <w:rPr>
          <w:rFonts w:ascii="Times New Roman" w:eastAsia="Times New Roman" w:hAnsi="Times New Roman" w:cs="Times New Roman"/>
        </w:rPr>
        <w:t xml:space="preserve"> unlikely to be utilising in 12 months-time.</w:t>
      </w:r>
      <w:r w:rsidR="7DB4943E" w:rsidRPr="17130574">
        <w:rPr>
          <w:rFonts w:ascii="Times New Roman" w:eastAsia="Times New Roman" w:hAnsi="Times New Roman" w:cs="Times New Roman"/>
        </w:rPr>
        <w:t xml:space="preserve"> </w:t>
      </w:r>
      <w:r w:rsidR="009C1CC7" w:rsidRPr="17130574">
        <w:rPr>
          <w:rFonts w:ascii="Times New Roman" w:eastAsia="Times New Roman" w:hAnsi="Times New Roman" w:cs="Times New Roman"/>
        </w:rPr>
        <w:t>All but two participants articulated that they aim</w:t>
      </w:r>
      <w:r w:rsidR="500A9863" w:rsidRPr="17130574">
        <w:rPr>
          <w:rFonts w:ascii="Times New Roman" w:eastAsia="Times New Roman" w:hAnsi="Times New Roman" w:cs="Times New Roman"/>
        </w:rPr>
        <w:t>ed</w:t>
      </w:r>
      <w:r w:rsidR="009C1CC7" w:rsidRPr="17130574">
        <w:rPr>
          <w:rFonts w:ascii="Times New Roman" w:eastAsia="Times New Roman" w:hAnsi="Times New Roman" w:cs="Times New Roman"/>
        </w:rPr>
        <w:t xml:space="preserve"> to implement all 10 interventions within the next 12 months. Participants</w:t>
      </w:r>
      <w:r w:rsidR="45AA0087" w:rsidRPr="17130574">
        <w:rPr>
          <w:rFonts w:ascii="Times New Roman" w:eastAsia="Times New Roman" w:hAnsi="Times New Roman" w:cs="Times New Roman"/>
        </w:rPr>
        <w:t xml:space="preserve"> said</w:t>
      </w:r>
      <w:r w:rsidR="009C1CC7" w:rsidRPr="17130574">
        <w:rPr>
          <w:rFonts w:ascii="Times New Roman" w:eastAsia="Times New Roman" w:hAnsi="Times New Roman" w:cs="Times New Roman"/>
        </w:rPr>
        <w:t xml:space="preserve"> that despite challenges, they believe</w:t>
      </w:r>
      <w:r w:rsidR="0C6A7DD4" w:rsidRPr="17130574">
        <w:rPr>
          <w:rFonts w:ascii="Times New Roman" w:eastAsia="Times New Roman" w:hAnsi="Times New Roman" w:cs="Times New Roman"/>
        </w:rPr>
        <w:t>d</w:t>
      </w:r>
      <w:r w:rsidR="009C1CC7" w:rsidRPr="17130574">
        <w:rPr>
          <w:rFonts w:ascii="Times New Roman" w:eastAsia="Times New Roman" w:hAnsi="Times New Roman" w:cs="Times New Roman"/>
        </w:rPr>
        <w:t xml:space="preserve"> all 10 interventions could be adapted to suit the needs of the wards. </w:t>
      </w:r>
      <w:r w:rsidR="009C1CC7" w:rsidRPr="009F7B97">
        <w:rPr>
          <w:rFonts w:ascii="Times New Roman" w:eastAsia="Times New Roman" w:hAnsi="Times New Roman" w:cs="Times New Roman"/>
        </w:rPr>
        <w:t>T</w:t>
      </w:r>
      <w:r w:rsidR="7D22AE74" w:rsidRPr="009F7B97">
        <w:rPr>
          <w:rFonts w:ascii="Times New Roman" w:eastAsia="Times New Roman" w:hAnsi="Times New Roman" w:cs="Times New Roman"/>
        </w:rPr>
        <w:t>w</w:t>
      </w:r>
      <w:r w:rsidR="009C1CC7" w:rsidRPr="009F7B97">
        <w:rPr>
          <w:rFonts w:ascii="Times New Roman" w:eastAsia="Times New Roman" w:hAnsi="Times New Roman" w:cs="Times New Roman"/>
        </w:rPr>
        <w:t>o participants relayed that bad news mitigation, mutual help meeting</w:t>
      </w:r>
      <w:r w:rsidR="006560D9">
        <w:rPr>
          <w:rFonts w:ascii="Times New Roman" w:eastAsia="Times New Roman" w:hAnsi="Times New Roman" w:cs="Times New Roman"/>
        </w:rPr>
        <w:t>s</w:t>
      </w:r>
      <w:r w:rsidR="009C1CC7" w:rsidRPr="009F7B97">
        <w:rPr>
          <w:rFonts w:ascii="Times New Roman" w:eastAsia="Times New Roman" w:hAnsi="Times New Roman" w:cs="Times New Roman"/>
        </w:rPr>
        <w:t xml:space="preserve">, and mutual expectations may not be implemented in 12 months’ time due to lack of suitability to CYP wards. </w:t>
      </w:r>
      <w:r w:rsidR="0041532E" w:rsidRPr="009F7B97">
        <w:rPr>
          <w:rFonts w:ascii="Times New Roman" w:eastAsia="Times New Roman" w:hAnsi="Times New Roman" w:cs="Times New Roman"/>
        </w:rPr>
        <w:t xml:space="preserve">It should be noted that this </w:t>
      </w:r>
      <w:r w:rsidR="00357549" w:rsidRPr="009F7B97">
        <w:rPr>
          <w:rFonts w:ascii="Times New Roman" w:eastAsia="Times New Roman" w:hAnsi="Times New Roman" w:cs="Times New Roman"/>
        </w:rPr>
        <w:t>perspective is not reflected in the actual implementation</w:t>
      </w:r>
      <w:r w:rsidR="007C2605" w:rsidRPr="009F7B97">
        <w:rPr>
          <w:rFonts w:ascii="Times New Roman" w:eastAsia="Times New Roman" w:hAnsi="Times New Roman" w:cs="Times New Roman"/>
        </w:rPr>
        <w:t xml:space="preserve"> as </w:t>
      </w:r>
      <w:r w:rsidR="00357549" w:rsidRPr="009F7B97">
        <w:rPr>
          <w:rFonts w:ascii="Times New Roman" w:eastAsia="Times New Roman" w:hAnsi="Times New Roman" w:cs="Times New Roman"/>
        </w:rPr>
        <w:t>all three interventions were implemented in the project with some adaption</w:t>
      </w:r>
      <w:r w:rsidR="007C2605" w:rsidRPr="009F7B97">
        <w:rPr>
          <w:rFonts w:ascii="Times New Roman" w:eastAsia="Times New Roman" w:hAnsi="Times New Roman" w:cs="Times New Roman"/>
        </w:rPr>
        <w:t xml:space="preserve"> and other interviews reflected positive views on the suitability of the interventions</w:t>
      </w:r>
      <w:r w:rsidR="0041532E" w:rsidRPr="009F7B97">
        <w:rPr>
          <w:rFonts w:ascii="Times New Roman" w:eastAsia="Times New Roman" w:hAnsi="Times New Roman" w:cs="Times New Roman"/>
        </w:rPr>
        <w:t xml:space="preserve"> (see Table 5).</w:t>
      </w:r>
      <w:r w:rsidR="007C2605" w:rsidRPr="009F7B97">
        <w:rPr>
          <w:rFonts w:ascii="Times New Roman" w:eastAsia="Times New Roman" w:hAnsi="Times New Roman" w:cs="Times New Roman"/>
        </w:rPr>
        <w:t xml:space="preserve"> There were</w:t>
      </w:r>
      <w:r w:rsidR="0041532E" w:rsidRPr="009F7B97">
        <w:rPr>
          <w:rFonts w:ascii="Times New Roman" w:eastAsia="Times New Roman" w:hAnsi="Times New Roman" w:cs="Times New Roman"/>
        </w:rPr>
        <w:t>, however</w:t>
      </w:r>
      <w:r w:rsidR="007C2605" w:rsidRPr="009F7B97">
        <w:rPr>
          <w:rFonts w:ascii="Times New Roman" w:eastAsia="Times New Roman" w:hAnsi="Times New Roman" w:cs="Times New Roman"/>
        </w:rPr>
        <w:t xml:space="preserve"> recognised </w:t>
      </w:r>
      <w:r w:rsidR="0041532E" w:rsidRPr="009F7B97">
        <w:rPr>
          <w:rFonts w:ascii="Times New Roman" w:eastAsia="Times New Roman" w:hAnsi="Times New Roman" w:cs="Times New Roman"/>
        </w:rPr>
        <w:t xml:space="preserve">organisational </w:t>
      </w:r>
      <w:r w:rsidR="007C2605" w:rsidRPr="009F7B97">
        <w:rPr>
          <w:rFonts w:ascii="Times New Roman" w:eastAsia="Times New Roman" w:hAnsi="Times New Roman" w:cs="Times New Roman"/>
        </w:rPr>
        <w:t xml:space="preserve">difficulties with implementing mutual help meetings, and these are discussed below.  </w:t>
      </w:r>
    </w:p>
    <w:p w14:paraId="2C3915DC" w14:textId="4A0BEE92" w:rsidR="009829F5" w:rsidRDefault="009829F5" w:rsidP="601345F7">
      <w:pPr>
        <w:widowControl w:val="0"/>
        <w:spacing w:line="480" w:lineRule="auto"/>
        <w:rPr>
          <w:rFonts w:ascii="Times New Roman" w:eastAsia="Times New Roman" w:hAnsi="Times New Roman" w:cs="Times New Roman"/>
          <w:sz w:val="24"/>
          <w:szCs w:val="24"/>
        </w:rPr>
      </w:pPr>
    </w:p>
    <w:p w14:paraId="37575FEC" w14:textId="77777777" w:rsidR="009C1CC7" w:rsidRPr="00E512FB" w:rsidRDefault="33535C35" w:rsidP="601345F7">
      <w:pPr>
        <w:widowControl w:val="0"/>
        <w:spacing w:line="480" w:lineRule="auto"/>
        <w:rPr>
          <w:rFonts w:ascii="Times New Roman" w:eastAsia="Times New Roman" w:hAnsi="Times New Roman" w:cs="Times New Roman"/>
          <w:i/>
          <w:iCs/>
          <w:sz w:val="24"/>
          <w:szCs w:val="24"/>
        </w:rPr>
      </w:pPr>
      <w:r w:rsidRPr="00E512FB">
        <w:rPr>
          <w:rFonts w:ascii="Times New Roman" w:eastAsia="Times New Roman" w:hAnsi="Times New Roman" w:cs="Times New Roman"/>
          <w:i/>
          <w:iCs/>
          <w:sz w:val="24"/>
          <w:szCs w:val="24"/>
        </w:rPr>
        <w:t>Challenges</w:t>
      </w:r>
    </w:p>
    <w:p w14:paraId="2E07A18C" w14:textId="4DD65954" w:rsidR="009C1CC7" w:rsidRDefault="50F1C747" w:rsidP="601345F7">
      <w:pPr>
        <w:widowControl w:val="0"/>
        <w:spacing w:line="480" w:lineRule="auto"/>
        <w:rPr>
          <w:rStyle w:val="normaltextrun"/>
          <w:rFonts w:ascii="Times New Roman" w:eastAsia="Times New Roman" w:hAnsi="Times New Roman" w:cs="Times New Roman"/>
          <w:color w:val="000000" w:themeColor="text1"/>
          <w:sz w:val="24"/>
          <w:szCs w:val="24"/>
        </w:rPr>
      </w:pPr>
      <w:r w:rsidRPr="17130574">
        <w:rPr>
          <w:rStyle w:val="normaltextrun"/>
          <w:rFonts w:ascii="Times New Roman" w:eastAsia="Times New Roman" w:hAnsi="Times New Roman" w:cs="Times New Roman"/>
          <w:color w:val="000000" w:themeColor="text1"/>
          <w:sz w:val="24"/>
          <w:szCs w:val="24"/>
        </w:rPr>
        <w:t>Most</w:t>
      </w:r>
      <w:r w:rsidR="33535C35" w:rsidRPr="17130574">
        <w:rPr>
          <w:rStyle w:val="normaltextrun"/>
          <w:rFonts w:ascii="Times New Roman" w:eastAsia="Times New Roman" w:hAnsi="Times New Roman" w:cs="Times New Roman"/>
          <w:color w:val="000000" w:themeColor="text1"/>
          <w:sz w:val="24"/>
          <w:szCs w:val="24"/>
        </w:rPr>
        <w:t xml:space="preserve"> participants s</w:t>
      </w:r>
      <w:r w:rsidR="65941D01" w:rsidRPr="17130574">
        <w:rPr>
          <w:rStyle w:val="normaltextrun"/>
          <w:rFonts w:ascii="Times New Roman" w:eastAsia="Times New Roman" w:hAnsi="Times New Roman" w:cs="Times New Roman"/>
          <w:color w:val="000000" w:themeColor="text1"/>
          <w:sz w:val="24"/>
          <w:szCs w:val="24"/>
        </w:rPr>
        <w:t>aid</w:t>
      </w:r>
      <w:r w:rsidR="33535C35" w:rsidRPr="17130574">
        <w:rPr>
          <w:rStyle w:val="normaltextrun"/>
          <w:rFonts w:ascii="Times New Roman" w:eastAsia="Times New Roman" w:hAnsi="Times New Roman" w:cs="Times New Roman"/>
          <w:color w:val="000000" w:themeColor="text1"/>
          <w:sz w:val="24"/>
          <w:szCs w:val="24"/>
        </w:rPr>
        <w:t xml:space="preserve"> that </w:t>
      </w:r>
      <w:r w:rsidR="1929E278" w:rsidRPr="17130574">
        <w:rPr>
          <w:rStyle w:val="normaltextrun"/>
          <w:rFonts w:ascii="Times New Roman" w:eastAsia="Times New Roman" w:hAnsi="Times New Roman" w:cs="Times New Roman"/>
          <w:color w:val="000000" w:themeColor="text1"/>
          <w:sz w:val="24"/>
          <w:szCs w:val="24"/>
        </w:rPr>
        <w:t xml:space="preserve">they saw all </w:t>
      </w:r>
      <w:r w:rsidR="00D57CD9">
        <w:rPr>
          <w:rStyle w:val="normaltextrun"/>
          <w:rFonts w:ascii="Times New Roman" w:eastAsia="Times New Roman" w:hAnsi="Times New Roman" w:cs="Times New Roman"/>
          <w:color w:val="000000" w:themeColor="text1"/>
          <w:sz w:val="24"/>
          <w:szCs w:val="24"/>
        </w:rPr>
        <w:t xml:space="preserve">of the 10 Safewards </w:t>
      </w:r>
      <w:r w:rsidR="33535C35" w:rsidRPr="17130574">
        <w:rPr>
          <w:rStyle w:val="normaltextrun"/>
          <w:rFonts w:ascii="Times New Roman" w:eastAsia="Times New Roman" w:hAnsi="Times New Roman" w:cs="Times New Roman"/>
          <w:color w:val="000000" w:themeColor="text1"/>
          <w:sz w:val="24"/>
          <w:szCs w:val="24"/>
        </w:rPr>
        <w:t xml:space="preserve">interventions </w:t>
      </w:r>
      <w:r w:rsidR="29BA54A5" w:rsidRPr="17130574">
        <w:rPr>
          <w:rStyle w:val="normaltextrun"/>
          <w:rFonts w:ascii="Times New Roman" w:eastAsia="Times New Roman" w:hAnsi="Times New Roman" w:cs="Times New Roman"/>
          <w:color w:val="000000" w:themeColor="text1"/>
          <w:sz w:val="24"/>
          <w:szCs w:val="24"/>
        </w:rPr>
        <w:t xml:space="preserve">as viable and </w:t>
      </w:r>
      <w:r w:rsidR="2CC22B1E" w:rsidRPr="17130574">
        <w:rPr>
          <w:rStyle w:val="normaltextrun"/>
          <w:rFonts w:ascii="Times New Roman" w:eastAsia="Times New Roman" w:hAnsi="Times New Roman" w:cs="Times New Roman"/>
          <w:color w:val="000000" w:themeColor="text1"/>
          <w:sz w:val="24"/>
          <w:szCs w:val="24"/>
        </w:rPr>
        <w:t xml:space="preserve">that </w:t>
      </w:r>
      <w:r w:rsidR="29BA54A5" w:rsidRPr="17130574">
        <w:rPr>
          <w:rStyle w:val="normaltextrun"/>
          <w:rFonts w:ascii="Times New Roman" w:eastAsia="Times New Roman" w:hAnsi="Times New Roman" w:cs="Times New Roman"/>
          <w:color w:val="000000" w:themeColor="text1"/>
          <w:sz w:val="24"/>
          <w:szCs w:val="24"/>
        </w:rPr>
        <w:t xml:space="preserve">failure to </w:t>
      </w:r>
      <w:r w:rsidR="46F67E10" w:rsidRPr="17130574">
        <w:rPr>
          <w:rStyle w:val="normaltextrun"/>
          <w:rFonts w:ascii="Times New Roman" w:eastAsia="Times New Roman" w:hAnsi="Times New Roman" w:cs="Times New Roman"/>
          <w:color w:val="000000" w:themeColor="text1"/>
          <w:sz w:val="24"/>
          <w:szCs w:val="24"/>
        </w:rPr>
        <w:t>implement</w:t>
      </w:r>
      <w:r w:rsidR="29BA54A5" w:rsidRPr="17130574">
        <w:rPr>
          <w:rStyle w:val="normaltextrun"/>
          <w:rFonts w:ascii="Times New Roman" w:eastAsia="Times New Roman" w:hAnsi="Times New Roman" w:cs="Times New Roman"/>
          <w:color w:val="000000" w:themeColor="text1"/>
          <w:sz w:val="24"/>
          <w:szCs w:val="24"/>
        </w:rPr>
        <w:t xml:space="preserve"> </w:t>
      </w:r>
      <w:r w:rsidR="33535C35" w:rsidRPr="17130574">
        <w:rPr>
          <w:rStyle w:val="normaltextrun"/>
          <w:rFonts w:ascii="Times New Roman" w:eastAsia="Times New Roman" w:hAnsi="Times New Roman" w:cs="Times New Roman"/>
          <w:color w:val="000000" w:themeColor="text1"/>
          <w:sz w:val="24"/>
          <w:szCs w:val="24"/>
        </w:rPr>
        <w:t>w</w:t>
      </w:r>
      <w:r w:rsidR="11CF9E1B" w:rsidRPr="17130574">
        <w:rPr>
          <w:rStyle w:val="normaltextrun"/>
          <w:rFonts w:ascii="Times New Roman" w:eastAsia="Times New Roman" w:hAnsi="Times New Roman" w:cs="Times New Roman"/>
          <w:color w:val="000000" w:themeColor="text1"/>
          <w:sz w:val="24"/>
          <w:szCs w:val="24"/>
        </w:rPr>
        <w:t xml:space="preserve">as </w:t>
      </w:r>
      <w:r w:rsidR="33535C35" w:rsidRPr="17130574">
        <w:rPr>
          <w:rStyle w:val="normaltextrun"/>
          <w:rFonts w:ascii="Times New Roman" w:eastAsia="Times New Roman" w:hAnsi="Times New Roman" w:cs="Times New Roman"/>
          <w:color w:val="000000" w:themeColor="text1"/>
          <w:sz w:val="24"/>
          <w:szCs w:val="24"/>
        </w:rPr>
        <w:t xml:space="preserve">due to </w:t>
      </w:r>
      <w:r w:rsidR="73BD2D04" w:rsidRPr="17130574">
        <w:rPr>
          <w:rStyle w:val="normaltextrun"/>
          <w:rFonts w:ascii="Times New Roman" w:eastAsia="Times New Roman" w:hAnsi="Times New Roman" w:cs="Times New Roman"/>
          <w:color w:val="000000" w:themeColor="text1"/>
          <w:sz w:val="24"/>
          <w:szCs w:val="24"/>
        </w:rPr>
        <w:t>operational</w:t>
      </w:r>
      <w:r w:rsidR="33535C35" w:rsidRPr="17130574">
        <w:rPr>
          <w:rStyle w:val="normaltextrun"/>
          <w:rFonts w:ascii="Times New Roman" w:eastAsia="Times New Roman" w:hAnsi="Times New Roman" w:cs="Times New Roman"/>
          <w:color w:val="000000" w:themeColor="text1"/>
          <w:sz w:val="24"/>
          <w:szCs w:val="24"/>
        </w:rPr>
        <w:t xml:space="preserve"> factors</w:t>
      </w:r>
      <w:r w:rsidR="41DC0F52" w:rsidRPr="17130574">
        <w:rPr>
          <w:rStyle w:val="normaltextrun"/>
          <w:rFonts w:ascii="Times New Roman" w:eastAsia="Times New Roman" w:hAnsi="Times New Roman" w:cs="Times New Roman"/>
          <w:color w:val="000000" w:themeColor="text1"/>
          <w:sz w:val="24"/>
          <w:szCs w:val="24"/>
        </w:rPr>
        <w:t>,</w:t>
      </w:r>
      <w:r w:rsidR="33535C35" w:rsidRPr="17130574">
        <w:rPr>
          <w:rStyle w:val="normaltextrun"/>
          <w:rFonts w:ascii="Times New Roman" w:eastAsia="Times New Roman" w:hAnsi="Times New Roman" w:cs="Times New Roman"/>
          <w:color w:val="000000" w:themeColor="text1"/>
          <w:sz w:val="24"/>
          <w:szCs w:val="24"/>
        </w:rPr>
        <w:t xml:space="preserve"> </w:t>
      </w:r>
      <w:r w:rsidR="7785265A" w:rsidRPr="17130574">
        <w:rPr>
          <w:rStyle w:val="normaltextrun"/>
          <w:rFonts w:ascii="Times New Roman" w:eastAsia="Times New Roman" w:hAnsi="Times New Roman" w:cs="Times New Roman"/>
          <w:color w:val="000000" w:themeColor="text1"/>
          <w:sz w:val="24"/>
          <w:szCs w:val="24"/>
        </w:rPr>
        <w:t>such as staff turnover</w:t>
      </w:r>
      <w:r w:rsidR="33535C35" w:rsidRPr="17130574">
        <w:rPr>
          <w:rStyle w:val="normaltextrun"/>
          <w:rFonts w:ascii="Times New Roman" w:eastAsia="Times New Roman" w:hAnsi="Times New Roman" w:cs="Times New Roman"/>
          <w:color w:val="000000" w:themeColor="text1"/>
          <w:sz w:val="24"/>
          <w:szCs w:val="24"/>
        </w:rPr>
        <w:t xml:space="preserve">. Furthermore, there was a shared view across participants that all interventions could be adapted to be successful </w:t>
      </w:r>
      <w:r w:rsidR="33535C35" w:rsidRPr="17130574">
        <w:rPr>
          <w:rStyle w:val="normaltextrun"/>
          <w:rFonts w:ascii="Times New Roman" w:eastAsia="Times New Roman" w:hAnsi="Times New Roman" w:cs="Times New Roman"/>
          <w:color w:val="000000" w:themeColor="text1"/>
          <w:sz w:val="24"/>
          <w:szCs w:val="24"/>
        </w:rPr>
        <w:lastRenderedPageBreak/>
        <w:t xml:space="preserve">upon implementation. </w:t>
      </w:r>
      <w:r w:rsidR="2A1B6675" w:rsidRPr="17130574">
        <w:rPr>
          <w:rStyle w:val="normaltextrun"/>
          <w:rFonts w:ascii="Times New Roman" w:eastAsia="Times New Roman" w:hAnsi="Times New Roman" w:cs="Times New Roman"/>
          <w:color w:val="000000" w:themeColor="text1"/>
          <w:sz w:val="24"/>
          <w:szCs w:val="24"/>
        </w:rPr>
        <w:t>So</w:t>
      </w:r>
      <w:r w:rsidR="33535C35" w:rsidRPr="17130574">
        <w:rPr>
          <w:rStyle w:val="normaltextrun"/>
          <w:rFonts w:ascii="Times New Roman" w:eastAsia="Times New Roman" w:hAnsi="Times New Roman" w:cs="Times New Roman"/>
          <w:color w:val="000000" w:themeColor="text1"/>
          <w:sz w:val="24"/>
          <w:szCs w:val="24"/>
        </w:rPr>
        <w:t xml:space="preserve">me articulated that a failure to implement specific interventions could be due to a </w:t>
      </w:r>
      <w:r w:rsidR="6FD6F1DF" w:rsidRPr="17130574">
        <w:rPr>
          <w:rStyle w:val="normaltextrun"/>
          <w:rFonts w:ascii="Times New Roman" w:eastAsia="Times New Roman" w:hAnsi="Times New Roman" w:cs="Times New Roman"/>
          <w:color w:val="000000" w:themeColor="text1"/>
          <w:sz w:val="24"/>
          <w:szCs w:val="24"/>
        </w:rPr>
        <w:t>failure to</w:t>
      </w:r>
      <w:r w:rsidR="33535C35" w:rsidRPr="17130574">
        <w:rPr>
          <w:rStyle w:val="normaltextrun"/>
          <w:rFonts w:ascii="Times New Roman" w:eastAsia="Times New Roman" w:hAnsi="Times New Roman" w:cs="Times New Roman"/>
          <w:color w:val="000000" w:themeColor="text1"/>
          <w:sz w:val="24"/>
          <w:szCs w:val="24"/>
        </w:rPr>
        <w:t xml:space="preserve"> thoroughly understand the associated theory, hence difficulties arising when put into practice.  </w:t>
      </w:r>
    </w:p>
    <w:p w14:paraId="788A5C14" w14:textId="77777777" w:rsidR="00E46EE4" w:rsidRDefault="00E46EE4" w:rsidP="601345F7">
      <w:pPr>
        <w:widowControl w:val="0"/>
        <w:spacing w:line="480" w:lineRule="auto"/>
        <w:rPr>
          <w:rStyle w:val="normaltextrun"/>
          <w:rFonts w:ascii="Times New Roman" w:eastAsia="Times New Roman" w:hAnsi="Times New Roman" w:cs="Times New Roman"/>
          <w:color w:val="000000" w:themeColor="text1"/>
          <w:sz w:val="24"/>
          <w:szCs w:val="24"/>
        </w:rPr>
      </w:pPr>
    </w:p>
    <w:p w14:paraId="3CB8BEF7" w14:textId="3ECF968E" w:rsidR="00E46EE4" w:rsidRPr="00E46EE4" w:rsidRDefault="00E46EE4" w:rsidP="00E46EE4">
      <w:pPr>
        <w:widowControl w:val="0"/>
        <w:spacing w:line="480" w:lineRule="auto"/>
        <w:ind w:left="720"/>
        <w:rPr>
          <w:rStyle w:val="normaltextrun"/>
          <w:rFonts w:ascii="Times New Roman" w:eastAsia="Times New Roman" w:hAnsi="Times New Roman" w:cs="Times New Roman"/>
          <w:i/>
          <w:iCs/>
          <w:color w:val="000000" w:themeColor="text1"/>
          <w:sz w:val="24"/>
          <w:szCs w:val="24"/>
        </w:rPr>
      </w:pPr>
      <w:r w:rsidRPr="00E46EE4">
        <w:rPr>
          <w:rStyle w:val="normaltextrun"/>
          <w:rFonts w:ascii="Times New Roman" w:eastAsia="Times New Roman" w:hAnsi="Times New Roman" w:cs="Times New Roman"/>
          <w:i/>
          <w:iCs/>
          <w:color w:val="000000" w:themeColor="text1"/>
          <w:sz w:val="24"/>
          <w:szCs w:val="24"/>
          <w:highlight w:val="yellow"/>
        </w:rPr>
        <w:t>“I think we'd aimed to get all of them, I don't think there's any that we wouldn't be able to use, I think we just need to adapt some of them. And we've been given ideas of how to adapt. So, I would like to say that we'd have them all in place</w:t>
      </w:r>
      <w:r w:rsidR="003F68DA">
        <w:rPr>
          <w:rStyle w:val="normaltextrun"/>
          <w:rFonts w:ascii="Times New Roman" w:eastAsia="Times New Roman" w:hAnsi="Times New Roman" w:cs="Times New Roman"/>
          <w:i/>
          <w:iCs/>
          <w:color w:val="000000" w:themeColor="text1"/>
          <w:sz w:val="24"/>
          <w:szCs w:val="24"/>
          <w:highlight w:val="yellow"/>
        </w:rPr>
        <w:t>.</w:t>
      </w:r>
      <w:r w:rsidRPr="00E46EE4">
        <w:rPr>
          <w:rStyle w:val="normaltextrun"/>
          <w:rFonts w:ascii="Times New Roman" w:eastAsia="Times New Roman" w:hAnsi="Times New Roman" w:cs="Times New Roman"/>
          <w:i/>
          <w:iCs/>
          <w:color w:val="000000" w:themeColor="text1"/>
          <w:sz w:val="24"/>
          <w:szCs w:val="24"/>
          <w:highlight w:val="yellow"/>
        </w:rPr>
        <w:t xml:space="preserve"> (SWN408)</w:t>
      </w:r>
    </w:p>
    <w:p w14:paraId="2C89932D" w14:textId="666E66FC" w:rsidR="009C1CC7" w:rsidRPr="009C1CC7" w:rsidRDefault="009C1CC7" w:rsidP="17130574">
      <w:pPr>
        <w:widowControl w:val="0"/>
        <w:spacing w:line="480" w:lineRule="auto"/>
        <w:rPr>
          <w:rStyle w:val="normaltextrun"/>
          <w:rFonts w:ascii="Times New Roman" w:eastAsia="Times New Roman" w:hAnsi="Times New Roman" w:cs="Times New Roman"/>
          <w:i/>
          <w:iCs/>
          <w:sz w:val="24"/>
          <w:szCs w:val="24"/>
        </w:rPr>
      </w:pPr>
      <w:r w:rsidRPr="17130574">
        <w:rPr>
          <w:rStyle w:val="normaltextrun"/>
          <w:rFonts w:ascii="Times New Roman" w:eastAsia="Times New Roman" w:hAnsi="Times New Roman" w:cs="Times New Roman"/>
          <w:color w:val="000000" w:themeColor="text1"/>
          <w:sz w:val="24"/>
          <w:szCs w:val="24"/>
        </w:rPr>
        <w:t>Discharge messages was mentioned a few times as being challenging for differing reasons. These included: (i) the ward transitioning to a new location</w:t>
      </w:r>
      <w:r w:rsidR="3081FCD9" w:rsidRPr="17130574">
        <w:rPr>
          <w:rStyle w:val="normaltextrun"/>
          <w:rFonts w:ascii="Times New Roman" w:eastAsia="Times New Roman" w:hAnsi="Times New Roman" w:cs="Times New Roman"/>
          <w:color w:val="000000" w:themeColor="text1"/>
          <w:sz w:val="24"/>
          <w:szCs w:val="24"/>
        </w:rPr>
        <w:t>,</w:t>
      </w:r>
      <w:r w:rsidRPr="17130574">
        <w:rPr>
          <w:rStyle w:val="normaltextrun"/>
          <w:rFonts w:ascii="Times New Roman" w:eastAsia="Times New Roman" w:hAnsi="Times New Roman" w:cs="Times New Roman"/>
          <w:color w:val="000000" w:themeColor="text1"/>
          <w:sz w:val="24"/>
          <w:szCs w:val="24"/>
        </w:rPr>
        <w:t xml:space="preserve"> (</w:t>
      </w:r>
      <w:r w:rsidR="1AD2CEDC" w:rsidRPr="17130574">
        <w:rPr>
          <w:rStyle w:val="normaltextrun"/>
          <w:rFonts w:ascii="Times New Roman" w:eastAsia="Times New Roman" w:hAnsi="Times New Roman" w:cs="Times New Roman"/>
          <w:color w:val="000000" w:themeColor="text1"/>
          <w:sz w:val="24"/>
          <w:szCs w:val="24"/>
        </w:rPr>
        <w:t>ii</w:t>
      </w:r>
      <w:r w:rsidRPr="17130574">
        <w:rPr>
          <w:rStyle w:val="normaltextrun"/>
          <w:rFonts w:ascii="Times New Roman" w:eastAsia="Times New Roman" w:hAnsi="Times New Roman" w:cs="Times New Roman"/>
          <w:color w:val="000000" w:themeColor="text1"/>
          <w:sz w:val="24"/>
          <w:szCs w:val="24"/>
        </w:rPr>
        <w:t>) wards having long admissions so fewer discharges</w:t>
      </w:r>
      <w:r w:rsidR="5C775100" w:rsidRPr="17130574">
        <w:rPr>
          <w:rStyle w:val="normaltextrun"/>
          <w:rFonts w:ascii="Times New Roman" w:eastAsia="Times New Roman" w:hAnsi="Times New Roman" w:cs="Times New Roman"/>
          <w:color w:val="000000" w:themeColor="text1"/>
          <w:sz w:val="24"/>
          <w:szCs w:val="24"/>
        </w:rPr>
        <w:t>,</w:t>
      </w:r>
      <w:r w:rsidRPr="17130574">
        <w:rPr>
          <w:rStyle w:val="normaltextrun"/>
          <w:rFonts w:ascii="Times New Roman" w:eastAsia="Times New Roman" w:hAnsi="Times New Roman" w:cs="Times New Roman"/>
          <w:color w:val="000000" w:themeColor="text1"/>
          <w:sz w:val="24"/>
          <w:szCs w:val="24"/>
        </w:rPr>
        <w:t xml:space="preserve"> (</w:t>
      </w:r>
      <w:r w:rsidR="1F471C18" w:rsidRPr="17130574">
        <w:rPr>
          <w:rStyle w:val="normaltextrun"/>
          <w:rFonts w:ascii="Times New Roman" w:eastAsia="Times New Roman" w:hAnsi="Times New Roman" w:cs="Times New Roman"/>
          <w:color w:val="000000" w:themeColor="text1"/>
          <w:sz w:val="24"/>
          <w:szCs w:val="24"/>
        </w:rPr>
        <w:t>iii</w:t>
      </w:r>
      <w:r w:rsidRPr="17130574">
        <w:rPr>
          <w:rStyle w:val="normaltextrun"/>
          <w:rFonts w:ascii="Times New Roman" w:eastAsia="Times New Roman" w:hAnsi="Times New Roman" w:cs="Times New Roman"/>
          <w:color w:val="000000" w:themeColor="text1"/>
          <w:sz w:val="24"/>
          <w:szCs w:val="24"/>
        </w:rPr>
        <w:t>) the designated staff discharge champion leaving hence an absence of staff to keep track of implementation</w:t>
      </w:r>
      <w:r w:rsidR="746411FD" w:rsidRPr="17130574">
        <w:rPr>
          <w:rStyle w:val="normaltextrun"/>
          <w:rFonts w:ascii="Times New Roman" w:eastAsia="Times New Roman" w:hAnsi="Times New Roman" w:cs="Times New Roman"/>
          <w:color w:val="000000" w:themeColor="text1"/>
          <w:sz w:val="24"/>
          <w:szCs w:val="24"/>
        </w:rPr>
        <w:t>,</w:t>
      </w:r>
      <w:r w:rsidRPr="17130574">
        <w:rPr>
          <w:rStyle w:val="normaltextrun"/>
          <w:rFonts w:ascii="Times New Roman" w:eastAsia="Times New Roman" w:hAnsi="Times New Roman" w:cs="Times New Roman"/>
          <w:color w:val="000000" w:themeColor="text1"/>
          <w:sz w:val="24"/>
          <w:szCs w:val="24"/>
        </w:rPr>
        <w:t xml:space="preserve"> (</w:t>
      </w:r>
      <w:r w:rsidR="44FEBCA4" w:rsidRPr="17130574">
        <w:rPr>
          <w:rStyle w:val="normaltextrun"/>
          <w:rFonts w:ascii="Times New Roman" w:eastAsia="Times New Roman" w:hAnsi="Times New Roman" w:cs="Times New Roman"/>
          <w:color w:val="000000" w:themeColor="text1"/>
          <w:sz w:val="24"/>
          <w:szCs w:val="24"/>
        </w:rPr>
        <w:t>iv</w:t>
      </w:r>
      <w:r w:rsidRPr="17130574">
        <w:rPr>
          <w:rStyle w:val="normaltextrun"/>
          <w:rFonts w:ascii="Times New Roman" w:eastAsia="Times New Roman" w:hAnsi="Times New Roman" w:cs="Times New Roman"/>
          <w:color w:val="000000" w:themeColor="text1"/>
          <w:sz w:val="24"/>
          <w:szCs w:val="24"/>
        </w:rPr>
        <w:t>) CYP going on extended leave before discharge</w:t>
      </w:r>
      <w:r w:rsidR="5B48DE83" w:rsidRPr="17130574">
        <w:rPr>
          <w:rStyle w:val="normaltextrun"/>
          <w:rFonts w:ascii="Times New Roman" w:eastAsia="Times New Roman" w:hAnsi="Times New Roman" w:cs="Times New Roman"/>
          <w:color w:val="000000" w:themeColor="text1"/>
          <w:sz w:val="24"/>
          <w:szCs w:val="24"/>
        </w:rPr>
        <w:t>,</w:t>
      </w:r>
      <w:r w:rsidRPr="17130574">
        <w:rPr>
          <w:rStyle w:val="normaltextrun"/>
          <w:rFonts w:ascii="Times New Roman" w:eastAsia="Times New Roman" w:hAnsi="Times New Roman" w:cs="Times New Roman"/>
          <w:color w:val="000000" w:themeColor="text1"/>
          <w:sz w:val="24"/>
          <w:szCs w:val="24"/>
        </w:rPr>
        <w:t xml:space="preserve"> (</w:t>
      </w:r>
      <w:r w:rsidR="07B4D1B6" w:rsidRPr="17130574">
        <w:rPr>
          <w:rStyle w:val="normaltextrun"/>
          <w:rFonts w:ascii="Times New Roman" w:eastAsia="Times New Roman" w:hAnsi="Times New Roman" w:cs="Times New Roman"/>
          <w:color w:val="000000" w:themeColor="text1"/>
          <w:sz w:val="24"/>
          <w:szCs w:val="24"/>
        </w:rPr>
        <w:t>v</w:t>
      </w:r>
      <w:r w:rsidRPr="17130574">
        <w:rPr>
          <w:rStyle w:val="normaltextrun"/>
          <w:rFonts w:ascii="Times New Roman" w:eastAsia="Times New Roman" w:hAnsi="Times New Roman" w:cs="Times New Roman"/>
          <w:color w:val="000000" w:themeColor="text1"/>
          <w:sz w:val="24"/>
          <w:szCs w:val="24"/>
        </w:rPr>
        <w:t xml:space="preserve">) </w:t>
      </w:r>
      <w:r w:rsidR="47091A5C" w:rsidRPr="17130574">
        <w:rPr>
          <w:rStyle w:val="normaltextrun"/>
          <w:rFonts w:ascii="Times New Roman" w:eastAsia="Times New Roman" w:hAnsi="Times New Roman" w:cs="Times New Roman"/>
          <w:color w:val="000000" w:themeColor="text1"/>
          <w:sz w:val="24"/>
          <w:szCs w:val="24"/>
        </w:rPr>
        <w:t>s</w:t>
      </w:r>
      <w:r w:rsidRPr="17130574">
        <w:rPr>
          <w:rStyle w:val="normaltextrun"/>
          <w:rFonts w:ascii="Times New Roman" w:eastAsia="Times New Roman" w:hAnsi="Times New Roman" w:cs="Times New Roman"/>
          <w:color w:val="000000" w:themeColor="text1"/>
          <w:sz w:val="24"/>
          <w:szCs w:val="24"/>
        </w:rPr>
        <w:t>maller units so fewer discharges.</w:t>
      </w:r>
      <w:r w:rsidRPr="17130574">
        <w:rPr>
          <w:rFonts w:ascii="Times New Roman" w:eastAsia="Times New Roman" w:hAnsi="Times New Roman" w:cs="Times New Roman"/>
          <w:i/>
          <w:iCs/>
          <w:sz w:val="24"/>
          <w:szCs w:val="24"/>
        </w:rPr>
        <w:t xml:space="preserve"> </w:t>
      </w:r>
    </w:p>
    <w:p w14:paraId="6FD31384" w14:textId="63E00B68" w:rsidR="009C1CC7" w:rsidRPr="006C534C" w:rsidRDefault="009C1CC7" w:rsidP="601345F7">
      <w:pPr>
        <w:widowControl w:val="0"/>
        <w:spacing w:line="480" w:lineRule="auto"/>
        <w:rPr>
          <w:rStyle w:val="normaltextrun"/>
          <w:rFonts w:ascii="Times New Roman" w:eastAsia="Times New Roman" w:hAnsi="Times New Roman" w:cs="Times New Roman"/>
          <w:color w:val="000000"/>
          <w:sz w:val="24"/>
          <w:szCs w:val="24"/>
        </w:rPr>
      </w:pPr>
      <w:r w:rsidRPr="601345F7">
        <w:rPr>
          <w:rStyle w:val="normaltextrun"/>
          <w:rFonts w:ascii="Times New Roman" w:eastAsia="Times New Roman" w:hAnsi="Times New Roman" w:cs="Times New Roman"/>
          <w:color w:val="000000" w:themeColor="text1"/>
          <w:sz w:val="24"/>
          <w:szCs w:val="24"/>
        </w:rPr>
        <w:t xml:space="preserve">Despite </w:t>
      </w:r>
      <w:r w:rsidR="48D62F2C" w:rsidRPr="601345F7">
        <w:rPr>
          <w:rStyle w:val="normaltextrun"/>
          <w:rFonts w:ascii="Times New Roman" w:eastAsia="Times New Roman" w:hAnsi="Times New Roman" w:cs="Times New Roman"/>
          <w:color w:val="000000" w:themeColor="text1"/>
          <w:sz w:val="24"/>
          <w:szCs w:val="24"/>
        </w:rPr>
        <w:t xml:space="preserve">its </w:t>
      </w:r>
      <w:r w:rsidRPr="601345F7">
        <w:rPr>
          <w:rStyle w:val="normaltextrun"/>
          <w:rFonts w:ascii="Times New Roman" w:eastAsia="Times New Roman" w:hAnsi="Times New Roman" w:cs="Times New Roman"/>
          <w:color w:val="000000" w:themeColor="text1"/>
          <w:sz w:val="24"/>
          <w:szCs w:val="24"/>
        </w:rPr>
        <w:t xml:space="preserve">success in </w:t>
      </w:r>
      <w:r w:rsidR="1A703B89" w:rsidRPr="601345F7">
        <w:rPr>
          <w:rStyle w:val="normaltextrun"/>
          <w:rFonts w:ascii="Times New Roman" w:eastAsia="Times New Roman" w:hAnsi="Times New Roman" w:cs="Times New Roman"/>
          <w:color w:val="000000" w:themeColor="text1"/>
          <w:sz w:val="24"/>
          <w:szCs w:val="24"/>
        </w:rPr>
        <w:t>most</w:t>
      </w:r>
      <w:r w:rsidRPr="601345F7">
        <w:rPr>
          <w:rStyle w:val="normaltextrun"/>
          <w:rFonts w:ascii="Times New Roman" w:eastAsia="Times New Roman" w:hAnsi="Times New Roman" w:cs="Times New Roman"/>
          <w:color w:val="000000" w:themeColor="text1"/>
          <w:sz w:val="24"/>
          <w:szCs w:val="24"/>
        </w:rPr>
        <w:t xml:space="preserve"> wards, the “know each other” intervention was not implemented in one ward due to high staff turnover and issues with getting staff members to complete the profiles in time.  </w:t>
      </w:r>
    </w:p>
    <w:p w14:paraId="48266C97" w14:textId="474A3E75" w:rsidR="009C1CC7" w:rsidRDefault="33535C35" w:rsidP="601345F7">
      <w:pPr>
        <w:widowControl w:val="0"/>
        <w:autoSpaceDE w:val="0"/>
        <w:autoSpaceDN w:val="0"/>
        <w:adjustRightInd w:val="0"/>
        <w:spacing w:after="0" w:line="480" w:lineRule="auto"/>
        <w:rPr>
          <w:rStyle w:val="normaltextrun"/>
          <w:rFonts w:ascii="Times New Roman" w:eastAsia="Times New Roman" w:hAnsi="Times New Roman" w:cs="Times New Roman"/>
          <w:color w:val="000000" w:themeColor="text1"/>
          <w:sz w:val="24"/>
          <w:szCs w:val="24"/>
        </w:rPr>
      </w:pPr>
      <w:r w:rsidRPr="17130574">
        <w:rPr>
          <w:rStyle w:val="normaltextrun"/>
          <w:rFonts w:ascii="Times New Roman" w:eastAsia="Times New Roman" w:hAnsi="Times New Roman" w:cs="Times New Roman"/>
          <w:color w:val="000000" w:themeColor="text1"/>
          <w:sz w:val="24"/>
          <w:szCs w:val="24"/>
        </w:rPr>
        <w:t>A couple</w:t>
      </w:r>
      <w:r w:rsidR="007C2605">
        <w:rPr>
          <w:rStyle w:val="normaltextrun"/>
          <w:rFonts w:ascii="Times New Roman" w:eastAsia="Times New Roman" w:hAnsi="Times New Roman" w:cs="Times New Roman"/>
          <w:color w:val="000000" w:themeColor="text1"/>
          <w:sz w:val="24"/>
          <w:szCs w:val="24"/>
        </w:rPr>
        <w:t xml:space="preserve"> of</w:t>
      </w:r>
      <w:r w:rsidRPr="17130574">
        <w:rPr>
          <w:rStyle w:val="normaltextrun"/>
          <w:rFonts w:ascii="Times New Roman" w:eastAsia="Times New Roman" w:hAnsi="Times New Roman" w:cs="Times New Roman"/>
          <w:color w:val="000000" w:themeColor="text1"/>
          <w:sz w:val="24"/>
          <w:szCs w:val="24"/>
        </w:rPr>
        <w:t xml:space="preserve"> participants relayed that </w:t>
      </w:r>
      <w:r w:rsidR="007C2605">
        <w:rPr>
          <w:rStyle w:val="normaltextrun"/>
          <w:rFonts w:ascii="Times New Roman" w:eastAsia="Times New Roman" w:hAnsi="Times New Roman" w:cs="Times New Roman"/>
          <w:color w:val="000000" w:themeColor="text1"/>
          <w:sz w:val="24"/>
          <w:szCs w:val="24"/>
        </w:rPr>
        <w:t xml:space="preserve">some </w:t>
      </w:r>
      <w:r w:rsidRPr="17130574">
        <w:rPr>
          <w:rStyle w:val="normaltextrun"/>
          <w:rFonts w:ascii="Times New Roman" w:eastAsia="Times New Roman" w:hAnsi="Times New Roman" w:cs="Times New Roman"/>
          <w:color w:val="000000" w:themeColor="text1"/>
          <w:sz w:val="24"/>
          <w:szCs w:val="24"/>
        </w:rPr>
        <w:t xml:space="preserve">CYP did not respond well to “soft words” as they interpreted them as patronising. Furthermore, some participants felt that “soft words” was not relevant for the age group </w:t>
      </w:r>
      <w:r w:rsidR="20FE9A74" w:rsidRPr="17130574">
        <w:rPr>
          <w:rStyle w:val="normaltextrun"/>
          <w:rFonts w:ascii="Times New Roman" w:eastAsia="Times New Roman" w:hAnsi="Times New Roman" w:cs="Times New Roman"/>
          <w:color w:val="000000" w:themeColor="text1"/>
          <w:sz w:val="24"/>
          <w:szCs w:val="24"/>
        </w:rPr>
        <w:t xml:space="preserve">or was </w:t>
      </w:r>
      <w:r w:rsidRPr="17130574">
        <w:rPr>
          <w:rStyle w:val="normaltextrun"/>
          <w:rFonts w:ascii="Times New Roman" w:eastAsia="Times New Roman" w:hAnsi="Times New Roman" w:cs="Times New Roman"/>
          <w:color w:val="000000" w:themeColor="text1"/>
          <w:sz w:val="24"/>
          <w:szCs w:val="24"/>
        </w:rPr>
        <w:t>too prescriptive</w:t>
      </w:r>
      <w:r w:rsidR="4E7954A3" w:rsidRPr="17130574">
        <w:rPr>
          <w:rStyle w:val="normaltextrun"/>
          <w:rFonts w:ascii="Times New Roman" w:eastAsia="Times New Roman" w:hAnsi="Times New Roman" w:cs="Times New Roman"/>
          <w:color w:val="000000" w:themeColor="text1"/>
          <w:sz w:val="24"/>
          <w:szCs w:val="24"/>
        </w:rPr>
        <w:t>,</w:t>
      </w:r>
      <w:r w:rsidRPr="17130574">
        <w:rPr>
          <w:rStyle w:val="normaltextrun"/>
          <w:rFonts w:ascii="Times New Roman" w:eastAsia="Times New Roman" w:hAnsi="Times New Roman" w:cs="Times New Roman"/>
          <w:color w:val="000000" w:themeColor="text1"/>
          <w:sz w:val="24"/>
          <w:szCs w:val="24"/>
        </w:rPr>
        <w:t xml:space="preserve"> hence some staff deemed it </w:t>
      </w:r>
      <w:r w:rsidR="0F96AC79" w:rsidRPr="17130574">
        <w:rPr>
          <w:rStyle w:val="normaltextrun"/>
          <w:rFonts w:ascii="Times New Roman" w:eastAsia="Times New Roman" w:hAnsi="Times New Roman" w:cs="Times New Roman"/>
          <w:color w:val="000000" w:themeColor="text1"/>
          <w:sz w:val="24"/>
          <w:szCs w:val="24"/>
        </w:rPr>
        <w:t>“</w:t>
      </w:r>
      <w:r w:rsidRPr="17130574">
        <w:rPr>
          <w:rStyle w:val="normaltextrun"/>
          <w:rFonts w:ascii="Times New Roman" w:eastAsia="Times New Roman" w:hAnsi="Times New Roman" w:cs="Times New Roman"/>
          <w:color w:val="000000" w:themeColor="text1"/>
          <w:sz w:val="24"/>
          <w:szCs w:val="24"/>
        </w:rPr>
        <w:t>unnatural</w:t>
      </w:r>
      <w:r w:rsidR="31C7ED0D" w:rsidRPr="17130574">
        <w:rPr>
          <w:rStyle w:val="normaltextrun"/>
          <w:rFonts w:ascii="Times New Roman" w:eastAsia="Times New Roman" w:hAnsi="Times New Roman" w:cs="Times New Roman"/>
          <w:color w:val="000000" w:themeColor="text1"/>
          <w:sz w:val="24"/>
          <w:szCs w:val="24"/>
        </w:rPr>
        <w:t>”</w:t>
      </w:r>
      <w:r w:rsidRPr="17130574">
        <w:rPr>
          <w:rStyle w:val="normaltextrun"/>
          <w:rFonts w:ascii="Times New Roman" w:eastAsia="Times New Roman" w:hAnsi="Times New Roman" w:cs="Times New Roman"/>
          <w:color w:val="000000" w:themeColor="text1"/>
          <w:sz w:val="24"/>
          <w:szCs w:val="24"/>
        </w:rPr>
        <w:t xml:space="preserve"> bringing these into conversation. One participant </w:t>
      </w:r>
      <w:r w:rsidR="625B71C2" w:rsidRPr="17130574">
        <w:rPr>
          <w:rStyle w:val="normaltextrun"/>
          <w:rFonts w:ascii="Times New Roman" w:eastAsia="Times New Roman" w:hAnsi="Times New Roman" w:cs="Times New Roman"/>
          <w:color w:val="000000" w:themeColor="text1"/>
          <w:sz w:val="24"/>
          <w:szCs w:val="24"/>
        </w:rPr>
        <w:t xml:space="preserve">said </w:t>
      </w:r>
      <w:r w:rsidRPr="17130574">
        <w:rPr>
          <w:rStyle w:val="normaltextrun"/>
          <w:rFonts w:ascii="Times New Roman" w:eastAsia="Times New Roman" w:hAnsi="Times New Roman" w:cs="Times New Roman"/>
          <w:color w:val="000000" w:themeColor="text1"/>
          <w:sz w:val="24"/>
          <w:szCs w:val="24"/>
        </w:rPr>
        <w:t>that success of the intervention was also dependant on the cohort of young people and their efforts to engage.</w:t>
      </w:r>
      <w:r w:rsidR="007C2605">
        <w:rPr>
          <w:rStyle w:val="normaltextrun"/>
          <w:rFonts w:ascii="Times New Roman" w:eastAsia="Times New Roman" w:hAnsi="Times New Roman" w:cs="Times New Roman"/>
          <w:color w:val="000000" w:themeColor="text1"/>
          <w:sz w:val="24"/>
          <w:szCs w:val="24"/>
        </w:rPr>
        <w:t xml:space="preserve"> However, other wards created their own soft word examples in a collaboration between young people and staff. </w:t>
      </w:r>
    </w:p>
    <w:p w14:paraId="26C6791A" w14:textId="77777777" w:rsidR="009C1CC7" w:rsidRPr="006C534C" w:rsidRDefault="009C1CC7" w:rsidP="601345F7">
      <w:pPr>
        <w:widowControl w:val="0"/>
        <w:autoSpaceDE w:val="0"/>
        <w:autoSpaceDN w:val="0"/>
        <w:adjustRightInd w:val="0"/>
        <w:spacing w:after="0" w:line="480" w:lineRule="auto"/>
        <w:rPr>
          <w:rStyle w:val="normaltextrun"/>
          <w:rFonts w:ascii="Times New Roman" w:eastAsia="Times New Roman" w:hAnsi="Times New Roman" w:cs="Times New Roman"/>
          <w:color w:val="000000" w:themeColor="text1"/>
          <w:sz w:val="24"/>
          <w:szCs w:val="24"/>
        </w:rPr>
      </w:pPr>
    </w:p>
    <w:p w14:paraId="11E216D2" w14:textId="4B30DCBE" w:rsidR="009C1CC7" w:rsidRDefault="6E516719" w:rsidP="601345F7">
      <w:pPr>
        <w:widowControl w:val="0"/>
        <w:spacing w:line="480" w:lineRule="auto"/>
        <w:rPr>
          <w:rFonts w:ascii="Times New Roman" w:eastAsia="Times New Roman" w:hAnsi="Times New Roman" w:cs="Times New Roman"/>
          <w:b/>
          <w:bCs/>
          <w:sz w:val="24"/>
          <w:szCs w:val="24"/>
          <w:u w:val="single"/>
        </w:rPr>
      </w:pPr>
      <w:r w:rsidRPr="17130574">
        <w:rPr>
          <w:rStyle w:val="normaltextrun"/>
          <w:rFonts w:ascii="Times New Roman" w:eastAsia="Times New Roman" w:hAnsi="Times New Roman" w:cs="Times New Roman"/>
          <w:color w:val="000000" w:themeColor="text1"/>
          <w:sz w:val="24"/>
          <w:szCs w:val="24"/>
        </w:rPr>
        <w:t>Impl</w:t>
      </w:r>
      <w:r w:rsidR="3D824393" w:rsidRPr="17130574">
        <w:rPr>
          <w:rStyle w:val="normaltextrun"/>
          <w:rFonts w:ascii="Times New Roman" w:eastAsia="Times New Roman" w:hAnsi="Times New Roman" w:cs="Times New Roman"/>
          <w:color w:val="000000" w:themeColor="text1"/>
          <w:sz w:val="24"/>
          <w:szCs w:val="24"/>
        </w:rPr>
        <w:t>e</w:t>
      </w:r>
      <w:r w:rsidRPr="17130574">
        <w:rPr>
          <w:rStyle w:val="normaltextrun"/>
          <w:rFonts w:ascii="Times New Roman" w:eastAsia="Times New Roman" w:hAnsi="Times New Roman" w:cs="Times New Roman"/>
          <w:color w:val="000000" w:themeColor="text1"/>
          <w:sz w:val="24"/>
          <w:szCs w:val="24"/>
        </w:rPr>
        <w:t>mentation of</w:t>
      </w:r>
      <w:r w:rsidR="33535C35" w:rsidRPr="17130574">
        <w:rPr>
          <w:rStyle w:val="normaltextrun"/>
          <w:rFonts w:ascii="Times New Roman" w:eastAsia="Times New Roman" w:hAnsi="Times New Roman" w:cs="Times New Roman"/>
          <w:color w:val="000000" w:themeColor="text1"/>
          <w:sz w:val="24"/>
          <w:szCs w:val="24"/>
        </w:rPr>
        <w:t xml:space="preserve"> mutual help meeting</w:t>
      </w:r>
      <w:r w:rsidR="6E25AE24" w:rsidRPr="17130574">
        <w:rPr>
          <w:rStyle w:val="normaltextrun"/>
          <w:rFonts w:ascii="Times New Roman" w:eastAsia="Times New Roman" w:hAnsi="Times New Roman" w:cs="Times New Roman"/>
          <w:color w:val="000000" w:themeColor="text1"/>
          <w:sz w:val="24"/>
          <w:szCs w:val="24"/>
        </w:rPr>
        <w:t>s</w:t>
      </w:r>
      <w:r w:rsidR="33535C35" w:rsidRPr="17130574">
        <w:rPr>
          <w:rStyle w:val="normaltextrun"/>
          <w:rFonts w:ascii="Times New Roman" w:eastAsia="Times New Roman" w:hAnsi="Times New Roman" w:cs="Times New Roman"/>
          <w:color w:val="000000" w:themeColor="text1"/>
          <w:sz w:val="24"/>
          <w:szCs w:val="24"/>
        </w:rPr>
        <w:t xml:space="preserve"> </w:t>
      </w:r>
      <w:r w:rsidR="4359B679" w:rsidRPr="17130574">
        <w:rPr>
          <w:rStyle w:val="normaltextrun"/>
          <w:rFonts w:ascii="Times New Roman" w:eastAsia="Times New Roman" w:hAnsi="Times New Roman" w:cs="Times New Roman"/>
          <w:color w:val="000000" w:themeColor="text1"/>
          <w:sz w:val="24"/>
          <w:szCs w:val="24"/>
        </w:rPr>
        <w:t xml:space="preserve">was difficult </w:t>
      </w:r>
      <w:r w:rsidR="33535C35" w:rsidRPr="17130574">
        <w:rPr>
          <w:rStyle w:val="normaltextrun"/>
          <w:rFonts w:ascii="Times New Roman" w:eastAsia="Times New Roman" w:hAnsi="Times New Roman" w:cs="Times New Roman"/>
          <w:color w:val="000000" w:themeColor="text1"/>
          <w:sz w:val="24"/>
          <w:szCs w:val="24"/>
        </w:rPr>
        <w:t>on some wards</w:t>
      </w:r>
      <w:r w:rsidR="007C2605">
        <w:rPr>
          <w:rStyle w:val="normaltextrun"/>
          <w:rFonts w:ascii="Times New Roman" w:eastAsia="Times New Roman" w:hAnsi="Times New Roman" w:cs="Times New Roman"/>
          <w:color w:val="000000" w:themeColor="text1"/>
          <w:sz w:val="24"/>
          <w:szCs w:val="24"/>
        </w:rPr>
        <w:t>, as indicated above</w:t>
      </w:r>
      <w:r w:rsidR="0041532E">
        <w:rPr>
          <w:rStyle w:val="normaltextrun"/>
          <w:rFonts w:ascii="Times New Roman" w:eastAsia="Times New Roman" w:hAnsi="Times New Roman" w:cs="Times New Roman"/>
          <w:color w:val="000000" w:themeColor="text1"/>
          <w:sz w:val="24"/>
          <w:szCs w:val="24"/>
        </w:rPr>
        <w:t>.</w:t>
      </w:r>
      <w:r w:rsidR="007C2605">
        <w:rPr>
          <w:rStyle w:val="normaltextrun"/>
          <w:rFonts w:ascii="Times New Roman" w:eastAsia="Times New Roman" w:hAnsi="Times New Roman" w:cs="Times New Roman"/>
          <w:color w:val="000000" w:themeColor="text1"/>
          <w:sz w:val="24"/>
          <w:szCs w:val="24"/>
        </w:rPr>
        <w:t xml:space="preserve"> </w:t>
      </w:r>
      <w:r w:rsidR="0041532E">
        <w:rPr>
          <w:rStyle w:val="normaltextrun"/>
          <w:rFonts w:ascii="Times New Roman" w:eastAsia="Times New Roman" w:hAnsi="Times New Roman" w:cs="Times New Roman"/>
          <w:color w:val="000000" w:themeColor="text1"/>
          <w:sz w:val="24"/>
          <w:szCs w:val="24"/>
        </w:rPr>
        <w:lastRenderedPageBreak/>
        <w:t>T</w:t>
      </w:r>
      <w:r w:rsidR="007C2605">
        <w:rPr>
          <w:rStyle w:val="normaltextrun"/>
          <w:rFonts w:ascii="Times New Roman" w:eastAsia="Times New Roman" w:hAnsi="Times New Roman" w:cs="Times New Roman"/>
          <w:color w:val="000000" w:themeColor="text1"/>
          <w:sz w:val="24"/>
          <w:szCs w:val="24"/>
        </w:rPr>
        <w:t xml:space="preserve">he main reasons were said to be organisational as it proved difficult to have “another meeting” in a busy schedule </w:t>
      </w:r>
      <w:r w:rsidR="33535C35" w:rsidRPr="17130574">
        <w:rPr>
          <w:rStyle w:val="normaltextrun"/>
          <w:rFonts w:ascii="Times New Roman" w:eastAsia="Times New Roman" w:hAnsi="Times New Roman" w:cs="Times New Roman"/>
          <w:color w:val="000000" w:themeColor="text1"/>
          <w:sz w:val="24"/>
          <w:szCs w:val="24"/>
        </w:rPr>
        <w:t>alongside school lessons and therapies.</w:t>
      </w:r>
      <w:r w:rsidR="007C2605">
        <w:rPr>
          <w:rStyle w:val="normaltextrun"/>
          <w:rFonts w:ascii="Times New Roman" w:eastAsia="Times New Roman" w:hAnsi="Times New Roman" w:cs="Times New Roman"/>
          <w:color w:val="000000" w:themeColor="text1"/>
          <w:sz w:val="24"/>
          <w:szCs w:val="24"/>
        </w:rPr>
        <w:t xml:space="preserve"> Some wards saw the solution as adapting an existing meeting to incorporate the mutual help meeting</w:t>
      </w:r>
      <w:r w:rsidR="0041532E">
        <w:rPr>
          <w:rStyle w:val="normaltextrun"/>
          <w:rFonts w:ascii="Times New Roman" w:eastAsia="Times New Roman" w:hAnsi="Times New Roman" w:cs="Times New Roman"/>
          <w:color w:val="000000" w:themeColor="text1"/>
          <w:sz w:val="24"/>
          <w:szCs w:val="24"/>
        </w:rPr>
        <w:t xml:space="preserve"> agenda items. </w:t>
      </w:r>
      <w:r w:rsidR="33535C35" w:rsidRPr="17130574">
        <w:rPr>
          <w:rStyle w:val="normaltextrun"/>
          <w:rFonts w:ascii="Times New Roman" w:eastAsia="Times New Roman" w:hAnsi="Times New Roman" w:cs="Times New Roman"/>
          <w:color w:val="000000" w:themeColor="text1"/>
          <w:sz w:val="24"/>
          <w:szCs w:val="24"/>
        </w:rPr>
        <w:t xml:space="preserve"> </w:t>
      </w:r>
    </w:p>
    <w:p w14:paraId="680FFCBD" w14:textId="77777777" w:rsidR="005039D0" w:rsidRDefault="005039D0" w:rsidP="601345F7">
      <w:pPr>
        <w:widowControl w:val="0"/>
        <w:spacing w:line="480" w:lineRule="auto"/>
        <w:rPr>
          <w:rFonts w:ascii="Times New Roman" w:eastAsia="Times New Roman" w:hAnsi="Times New Roman" w:cs="Times New Roman"/>
          <w:b/>
          <w:bCs/>
          <w:color w:val="4472C4" w:themeColor="accent1"/>
          <w:sz w:val="24"/>
          <w:szCs w:val="24"/>
          <w:u w:val="single"/>
        </w:rPr>
      </w:pPr>
    </w:p>
    <w:p w14:paraId="35BC6F48" w14:textId="37D10094" w:rsidR="009C1CC7" w:rsidRPr="00E512FB" w:rsidRDefault="009C1CC7" w:rsidP="17130574">
      <w:pPr>
        <w:widowControl w:val="0"/>
        <w:spacing w:line="480" w:lineRule="auto"/>
        <w:rPr>
          <w:rFonts w:ascii="Times New Roman" w:eastAsia="Times New Roman" w:hAnsi="Times New Roman" w:cs="Times New Roman"/>
          <w:b/>
          <w:bCs/>
          <w:i/>
          <w:iCs/>
          <w:color w:val="4472C4" w:themeColor="accent1"/>
          <w:sz w:val="24"/>
          <w:szCs w:val="24"/>
        </w:rPr>
      </w:pPr>
      <w:r w:rsidRPr="00E512FB">
        <w:rPr>
          <w:rFonts w:ascii="Times New Roman" w:eastAsia="Times New Roman" w:hAnsi="Times New Roman" w:cs="Times New Roman"/>
          <w:b/>
          <w:bCs/>
          <w:i/>
          <w:iCs/>
          <w:sz w:val="24"/>
          <w:szCs w:val="24"/>
        </w:rPr>
        <w:t>Theme 2: Facilitation</w:t>
      </w:r>
    </w:p>
    <w:p w14:paraId="1905F234" w14:textId="505BF260" w:rsidR="009C1CC7" w:rsidRPr="00E512FB" w:rsidRDefault="00EC05BD" w:rsidP="601345F7">
      <w:pPr>
        <w:widowControl w:val="0"/>
        <w:spacing w:line="48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Enablers</w:t>
      </w:r>
    </w:p>
    <w:p w14:paraId="315B399B" w14:textId="47B61577" w:rsidR="009C1CC7" w:rsidRDefault="009C1CC7" w:rsidP="17130574">
      <w:pPr>
        <w:widowControl w:val="0"/>
        <w:spacing w:line="480" w:lineRule="auto"/>
        <w:rPr>
          <w:rFonts w:ascii="Times New Roman" w:eastAsia="Times New Roman" w:hAnsi="Times New Roman" w:cs="Times New Roman"/>
          <w:color w:val="000000" w:themeColor="text1"/>
          <w:sz w:val="24"/>
          <w:szCs w:val="24"/>
        </w:rPr>
      </w:pPr>
      <w:r w:rsidRPr="17130574">
        <w:rPr>
          <w:rFonts w:ascii="Times New Roman" w:eastAsia="Times New Roman" w:hAnsi="Times New Roman" w:cs="Times New Roman"/>
          <w:color w:val="000000" w:themeColor="text1"/>
          <w:sz w:val="24"/>
          <w:szCs w:val="24"/>
        </w:rPr>
        <w:t xml:space="preserve">All participants emphasised the value of receiving training and resources from their allocated Project Worker. Participants </w:t>
      </w:r>
      <w:r w:rsidR="11CB9BFB" w:rsidRPr="17130574">
        <w:rPr>
          <w:rFonts w:ascii="Times New Roman" w:eastAsia="Times New Roman" w:hAnsi="Times New Roman" w:cs="Times New Roman"/>
          <w:color w:val="000000" w:themeColor="text1"/>
          <w:sz w:val="24"/>
          <w:szCs w:val="24"/>
        </w:rPr>
        <w:t>said</w:t>
      </w:r>
      <w:r w:rsidRPr="17130574">
        <w:rPr>
          <w:rFonts w:ascii="Times New Roman" w:eastAsia="Times New Roman" w:hAnsi="Times New Roman" w:cs="Times New Roman"/>
          <w:color w:val="000000" w:themeColor="text1"/>
          <w:sz w:val="24"/>
          <w:szCs w:val="24"/>
        </w:rPr>
        <w:t xml:space="preserve"> that the </w:t>
      </w:r>
      <w:r w:rsidR="00C86115">
        <w:rPr>
          <w:rFonts w:ascii="Times New Roman" w:eastAsia="Times New Roman" w:hAnsi="Times New Roman" w:cs="Times New Roman"/>
          <w:color w:val="000000" w:themeColor="text1"/>
          <w:sz w:val="24"/>
          <w:szCs w:val="24"/>
        </w:rPr>
        <w:t>project workers</w:t>
      </w:r>
      <w:r w:rsidRPr="17130574">
        <w:rPr>
          <w:rFonts w:ascii="Times New Roman" w:eastAsia="Times New Roman" w:hAnsi="Times New Roman" w:cs="Times New Roman"/>
          <w:color w:val="000000" w:themeColor="text1"/>
          <w:sz w:val="24"/>
          <w:szCs w:val="24"/>
        </w:rPr>
        <w:t xml:space="preserve"> supported them in finding innovative solutions to adapt interventions to best meet the needs of the ward speciality. Contact with PW also provided a reflective space to consider the process of implementation as well as an open discussion and problem solving of difficulties. Furthermore, participants found regular check-ins from project workers provided motivation and kept Safewards at the forefront of the minds of staff amidst competing priorities.</w:t>
      </w:r>
    </w:p>
    <w:p w14:paraId="411FCD26" w14:textId="154F7B83" w:rsidR="00C87618" w:rsidRPr="006F7775" w:rsidRDefault="00090A29" w:rsidP="00090A29">
      <w:pPr>
        <w:widowControl w:val="0"/>
        <w:spacing w:line="480" w:lineRule="auto"/>
        <w:ind w:left="720"/>
        <w:rPr>
          <w:rFonts w:ascii="Times New Roman" w:eastAsia="Times New Roman" w:hAnsi="Times New Roman" w:cs="Times New Roman"/>
          <w:i/>
          <w:iCs/>
          <w:color w:val="000000" w:themeColor="text1"/>
          <w:sz w:val="24"/>
          <w:szCs w:val="24"/>
        </w:rPr>
      </w:pPr>
      <w:r w:rsidRPr="006F7775">
        <w:rPr>
          <w:rFonts w:ascii="Times New Roman" w:eastAsia="Times New Roman" w:hAnsi="Times New Roman" w:cs="Times New Roman"/>
          <w:i/>
          <w:iCs/>
          <w:color w:val="000000" w:themeColor="text1"/>
          <w:sz w:val="24"/>
          <w:szCs w:val="24"/>
          <w:highlight w:val="yellow"/>
        </w:rPr>
        <w:t xml:space="preserve">“The project workers were fantastic. So, [name] was in regular contact, and there was a point where we had to kind of pause in our engagement just because of other priorities. Very understanding of that, looking at how we can continue to be involved, but lessening the demands, and then when we were in a position to pick it back up, absolutely, can step back up. </w:t>
      </w:r>
      <w:r w:rsidR="006F7775" w:rsidRPr="006F7775">
        <w:rPr>
          <w:rFonts w:ascii="Times New Roman" w:eastAsia="Times New Roman" w:hAnsi="Times New Roman" w:cs="Times New Roman"/>
          <w:i/>
          <w:iCs/>
          <w:color w:val="000000" w:themeColor="text1"/>
          <w:sz w:val="24"/>
          <w:szCs w:val="24"/>
          <w:highlight w:val="yellow"/>
        </w:rPr>
        <w:t>[Name]</w:t>
      </w:r>
      <w:r w:rsidRPr="006F7775">
        <w:rPr>
          <w:rFonts w:ascii="Times New Roman" w:eastAsia="Times New Roman" w:hAnsi="Times New Roman" w:cs="Times New Roman"/>
          <w:i/>
          <w:iCs/>
          <w:color w:val="000000" w:themeColor="text1"/>
          <w:sz w:val="24"/>
          <w:szCs w:val="24"/>
          <w:highlight w:val="yellow"/>
        </w:rPr>
        <w:t xml:space="preserve"> is obviously a Safewards guru, he kind of knows everything there is to know about Safewards, so just having him as a point of contact and him sharing his knowledge, and certainly when we have met, it's been really valuable where, when we met across services. And that's been difficult to, I know, to organise and people to commit time to doing that. Certainly, when I've been able to attend, it's, the value has been massive.”</w:t>
      </w:r>
      <w:r w:rsidR="006F7775">
        <w:rPr>
          <w:rFonts w:ascii="Times New Roman" w:eastAsia="Times New Roman" w:hAnsi="Times New Roman" w:cs="Times New Roman"/>
          <w:i/>
          <w:iCs/>
          <w:color w:val="000000" w:themeColor="text1"/>
          <w:sz w:val="24"/>
          <w:szCs w:val="24"/>
        </w:rPr>
        <w:t xml:space="preserve"> </w:t>
      </w:r>
      <w:r w:rsidR="006F7775" w:rsidRPr="000F4C42">
        <w:rPr>
          <w:rFonts w:ascii="Times New Roman" w:eastAsia="Times New Roman" w:hAnsi="Times New Roman" w:cs="Times New Roman"/>
          <w:i/>
          <w:iCs/>
          <w:color w:val="000000" w:themeColor="text1"/>
          <w:sz w:val="24"/>
          <w:szCs w:val="24"/>
          <w:highlight w:val="yellow"/>
        </w:rPr>
        <w:t>(</w:t>
      </w:r>
      <w:r w:rsidR="000F4C42" w:rsidRPr="000F4C42">
        <w:rPr>
          <w:rFonts w:ascii="Times New Roman" w:eastAsia="Times New Roman" w:hAnsi="Times New Roman" w:cs="Times New Roman"/>
          <w:i/>
          <w:iCs/>
          <w:color w:val="000000" w:themeColor="text1"/>
          <w:sz w:val="24"/>
          <w:szCs w:val="24"/>
          <w:highlight w:val="yellow"/>
        </w:rPr>
        <w:t>SWC510)</w:t>
      </w:r>
    </w:p>
    <w:p w14:paraId="00989650" w14:textId="77777777" w:rsidR="00F8094B" w:rsidRDefault="00F8094B" w:rsidP="601345F7">
      <w:pPr>
        <w:pStyle w:val="Normal0"/>
        <w:spacing w:line="480" w:lineRule="auto"/>
        <w:rPr>
          <w:rFonts w:ascii="Times New Roman" w:eastAsia="Times New Roman" w:hAnsi="Times New Roman" w:cs="Times New Roman"/>
        </w:rPr>
      </w:pPr>
    </w:p>
    <w:p w14:paraId="245DE5F9" w14:textId="6021197C" w:rsidR="00F8094B" w:rsidRDefault="00F8094B" w:rsidP="601345F7">
      <w:pPr>
        <w:pStyle w:val="Normal0"/>
        <w:spacing w:line="480" w:lineRule="auto"/>
        <w:rPr>
          <w:rFonts w:ascii="Times New Roman" w:eastAsia="Times New Roman" w:hAnsi="Times New Roman" w:cs="Times New Roman"/>
        </w:rPr>
      </w:pPr>
      <w:r>
        <w:rPr>
          <w:rFonts w:ascii="Times New Roman" w:eastAsia="Times New Roman" w:hAnsi="Times New Roman" w:cs="Times New Roman"/>
        </w:rPr>
        <w:lastRenderedPageBreak/>
        <w:t>Additional support from the Clinical Supervisor was also valued.</w:t>
      </w:r>
    </w:p>
    <w:p w14:paraId="37858458" w14:textId="11534FA7" w:rsidR="00F8094B" w:rsidRPr="00EF2BBD" w:rsidRDefault="00F8094B" w:rsidP="00F8094B">
      <w:pPr>
        <w:pStyle w:val="Normal0"/>
        <w:spacing w:line="480" w:lineRule="auto"/>
        <w:ind w:left="720"/>
        <w:rPr>
          <w:rFonts w:ascii="Times New Roman" w:eastAsia="Times New Roman" w:hAnsi="Times New Roman" w:cs="Times New Roman"/>
          <w:i/>
          <w:iCs/>
        </w:rPr>
      </w:pPr>
      <w:r w:rsidRPr="00EF2BBD">
        <w:rPr>
          <w:rFonts w:ascii="Times New Roman" w:eastAsia="Times New Roman" w:hAnsi="Times New Roman" w:cs="Times New Roman"/>
          <w:i/>
          <w:iCs/>
          <w:highlight w:val="yellow"/>
        </w:rPr>
        <w:t xml:space="preserve">“We've had a member of the group come in called </w:t>
      </w:r>
      <w:r w:rsidR="00402486" w:rsidRPr="00EF2BBD">
        <w:rPr>
          <w:rFonts w:ascii="Times New Roman" w:eastAsia="Times New Roman" w:hAnsi="Times New Roman" w:cs="Times New Roman"/>
          <w:i/>
          <w:iCs/>
          <w:highlight w:val="yellow"/>
        </w:rPr>
        <w:t>[Clinical Supervisor]</w:t>
      </w:r>
      <w:r w:rsidRPr="00EF2BBD">
        <w:rPr>
          <w:rFonts w:ascii="Times New Roman" w:eastAsia="Times New Roman" w:hAnsi="Times New Roman" w:cs="Times New Roman"/>
          <w:i/>
          <w:iCs/>
          <w:highlight w:val="yellow"/>
        </w:rPr>
        <w:t>, who has been involved in implementing it in other services. He's been really helpful in really explaining what it is to both the young people and staff and its purpose and what it's there for, so having someone like that has been really helpful as well, to explain it, who's been there, done it, and then has seen kind what the outcomes can be, it's definitely helped.</w:t>
      </w:r>
      <w:r w:rsidR="00402486" w:rsidRPr="00EF2BBD">
        <w:rPr>
          <w:rFonts w:ascii="Times New Roman" w:eastAsia="Times New Roman" w:hAnsi="Times New Roman" w:cs="Times New Roman"/>
          <w:i/>
          <w:iCs/>
          <w:highlight w:val="yellow"/>
        </w:rPr>
        <w:t>” (</w:t>
      </w:r>
      <w:r w:rsidR="00EF2BBD" w:rsidRPr="00EF2BBD">
        <w:rPr>
          <w:rFonts w:ascii="Times New Roman" w:eastAsia="Times New Roman" w:hAnsi="Times New Roman" w:cs="Times New Roman"/>
          <w:i/>
          <w:iCs/>
          <w:highlight w:val="yellow"/>
        </w:rPr>
        <w:t>SWC306)</w:t>
      </w:r>
    </w:p>
    <w:p w14:paraId="74FB19FE" w14:textId="77777777" w:rsidR="00F8094B" w:rsidRDefault="00F8094B" w:rsidP="601345F7">
      <w:pPr>
        <w:pStyle w:val="Normal0"/>
        <w:spacing w:line="480" w:lineRule="auto"/>
        <w:rPr>
          <w:rFonts w:ascii="Times New Roman" w:eastAsia="Times New Roman" w:hAnsi="Times New Roman" w:cs="Times New Roman"/>
        </w:rPr>
      </w:pPr>
    </w:p>
    <w:p w14:paraId="13BDB645" w14:textId="78CB252B" w:rsidR="009C1CC7" w:rsidRPr="006C534C" w:rsidRDefault="6027B1C7" w:rsidP="601345F7">
      <w:pPr>
        <w:pStyle w:val="Normal0"/>
        <w:spacing w:line="480" w:lineRule="auto"/>
        <w:rPr>
          <w:rFonts w:ascii="Times New Roman" w:eastAsia="Times New Roman" w:hAnsi="Times New Roman" w:cs="Times New Roman"/>
        </w:rPr>
      </w:pPr>
      <w:r w:rsidRPr="17130574">
        <w:rPr>
          <w:rFonts w:ascii="Times New Roman" w:eastAsia="Times New Roman" w:hAnsi="Times New Roman" w:cs="Times New Roman"/>
        </w:rPr>
        <w:t>S</w:t>
      </w:r>
      <w:r w:rsidR="33535C35" w:rsidRPr="17130574">
        <w:rPr>
          <w:rFonts w:ascii="Times New Roman" w:eastAsia="Times New Roman" w:hAnsi="Times New Roman" w:cs="Times New Roman"/>
        </w:rPr>
        <w:t xml:space="preserve">taff </w:t>
      </w:r>
      <w:r w:rsidR="544E7CF2" w:rsidRPr="17130574">
        <w:rPr>
          <w:rFonts w:ascii="Times New Roman" w:eastAsia="Times New Roman" w:hAnsi="Times New Roman" w:cs="Times New Roman"/>
        </w:rPr>
        <w:t xml:space="preserve">also </w:t>
      </w:r>
      <w:r w:rsidR="33535C35" w:rsidRPr="17130574">
        <w:rPr>
          <w:rFonts w:ascii="Times New Roman" w:eastAsia="Times New Roman" w:hAnsi="Times New Roman" w:cs="Times New Roman"/>
        </w:rPr>
        <w:t>benefitted from the Safewards community of practice meetings with other wards in their clusters</w:t>
      </w:r>
      <w:r w:rsidR="2049F5CC" w:rsidRPr="17130574">
        <w:rPr>
          <w:rFonts w:ascii="Times New Roman" w:eastAsia="Times New Roman" w:hAnsi="Times New Roman" w:cs="Times New Roman"/>
        </w:rPr>
        <w:t>,</w:t>
      </w:r>
      <w:r w:rsidR="33535C35" w:rsidRPr="17130574">
        <w:rPr>
          <w:rFonts w:ascii="Times New Roman" w:eastAsia="Times New Roman" w:hAnsi="Times New Roman" w:cs="Times New Roman"/>
        </w:rPr>
        <w:t xml:space="preserve"> facilitated by the project team. Participants </w:t>
      </w:r>
      <w:r w:rsidR="4705D745" w:rsidRPr="17130574">
        <w:rPr>
          <w:rFonts w:ascii="Times New Roman" w:eastAsia="Times New Roman" w:hAnsi="Times New Roman" w:cs="Times New Roman"/>
        </w:rPr>
        <w:t>said</w:t>
      </w:r>
      <w:r w:rsidR="33535C35" w:rsidRPr="17130574">
        <w:rPr>
          <w:rFonts w:ascii="Times New Roman" w:eastAsia="Times New Roman" w:hAnsi="Times New Roman" w:cs="Times New Roman"/>
        </w:rPr>
        <w:t xml:space="preserve"> that connecting and networking with other wards provided a reflective space to share common successes and barriers to implementation. Furthermore, it provided a sense of reassurance that many wards experienced similar challenges and individual wards were able to learn from each other. </w:t>
      </w:r>
    </w:p>
    <w:p w14:paraId="70062910" w14:textId="77777777" w:rsidR="009C1CC7" w:rsidRPr="006C534C" w:rsidRDefault="009C1CC7" w:rsidP="601345F7">
      <w:pPr>
        <w:pStyle w:val="Normal0"/>
        <w:spacing w:line="480" w:lineRule="auto"/>
        <w:rPr>
          <w:rFonts w:ascii="Times New Roman" w:eastAsia="Times New Roman" w:hAnsi="Times New Roman" w:cs="Times New Roman"/>
          <w:b/>
          <w:bCs/>
          <w:i/>
          <w:iCs/>
        </w:rPr>
      </w:pPr>
    </w:p>
    <w:p w14:paraId="37624D43" w14:textId="25DB0944" w:rsidR="009C1CC7" w:rsidRPr="00053A44" w:rsidRDefault="009C1CC7" w:rsidP="17130574">
      <w:pPr>
        <w:pStyle w:val="Normal0"/>
        <w:spacing w:line="480" w:lineRule="auto"/>
        <w:ind w:firstLine="720"/>
        <w:rPr>
          <w:rFonts w:ascii="Times New Roman" w:eastAsia="Times New Roman" w:hAnsi="Times New Roman" w:cs="Times New Roman"/>
          <w:i/>
          <w:iCs/>
        </w:rPr>
      </w:pPr>
      <w:r w:rsidRPr="17130574">
        <w:rPr>
          <w:rFonts w:ascii="Times New Roman" w:eastAsia="Times New Roman" w:hAnsi="Times New Roman" w:cs="Times New Roman"/>
          <w:i/>
          <w:iCs/>
        </w:rPr>
        <w:t xml:space="preserve">“Meeting other units, I think provided some validation at times that we were doing a </w:t>
      </w:r>
      <w:r>
        <w:tab/>
      </w:r>
      <w:r w:rsidRPr="17130574">
        <w:rPr>
          <w:rFonts w:ascii="Times New Roman" w:eastAsia="Times New Roman" w:hAnsi="Times New Roman" w:cs="Times New Roman"/>
          <w:i/>
          <w:iCs/>
        </w:rPr>
        <w:t xml:space="preserve">good job because sometimes you benchmark yourself </w:t>
      </w:r>
      <w:r w:rsidR="5CC6560B" w:rsidRPr="17130574">
        <w:rPr>
          <w:rFonts w:ascii="Times New Roman" w:eastAsia="Times New Roman" w:hAnsi="Times New Roman" w:cs="Times New Roman"/>
          <w:i/>
          <w:iCs/>
        </w:rPr>
        <w:t>against</w:t>
      </w:r>
      <w:r w:rsidRPr="17130574">
        <w:rPr>
          <w:rFonts w:ascii="Times New Roman" w:eastAsia="Times New Roman" w:hAnsi="Times New Roman" w:cs="Times New Roman"/>
          <w:i/>
          <w:iCs/>
        </w:rPr>
        <w:t xml:space="preserve"> being perfect, where the </w:t>
      </w:r>
      <w:r>
        <w:tab/>
      </w:r>
      <w:r w:rsidRPr="17130574">
        <w:rPr>
          <w:rFonts w:ascii="Times New Roman" w:eastAsia="Times New Roman" w:hAnsi="Times New Roman" w:cs="Times New Roman"/>
          <w:i/>
          <w:iCs/>
        </w:rPr>
        <w:t>reality is to be perfect is almost an imperfect aim.”</w:t>
      </w:r>
      <w:r w:rsidR="428675F1" w:rsidRPr="17130574">
        <w:rPr>
          <w:rFonts w:ascii="Times New Roman" w:eastAsia="Times New Roman" w:hAnsi="Times New Roman" w:cs="Times New Roman"/>
          <w:i/>
          <w:iCs/>
        </w:rPr>
        <w:t xml:space="preserve"> </w:t>
      </w:r>
      <w:r w:rsidR="350766B8" w:rsidRPr="17130574">
        <w:rPr>
          <w:rFonts w:ascii="Times New Roman" w:eastAsia="Times New Roman" w:hAnsi="Times New Roman" w:cs="Times New Roman"/>
          <w:i/>
          <w:iCs/>
        </w:rPr>
        <w:t>(</w:t>
      </w:r>
      <w:r w:rsidR="428675F1" w:rsidRPr="17130574">
        <w:rPr>
          <w:rFonts w:ascii="Times New Roman" w:eastAsia="Times New Roman" w:hAnsi="Times New Roman" w:cs="Times New Roman"/>
          <w:i/>
          <w:iCs/>
        </w:rPr>
        <w:t>SWS507</w:t>
      </w:r>
      <w:r w:rsidR="71C5F5BC" w:rsidRPr="17130574">
        <w:rPr>
          <w:rFonts w:ascii="Times New Roman" w:eastAsia="Times New Roman" w:hAnsi="Times New Roman" w:cs="Times New Roman"/>
          <w:i/>
          <w:iCs/>
        </w:rPr>
        <w:t>)</w:t>
      </w:r>
    </w:p>
    <w:p w14:paraId="5BA2AF9B" w14:textId="77777777" w:rsidR="009C1CC7" w:rsidRPr="006C534C" w:rsidRDefault="009C1CC7" w:rsidP="601345F7">
      <w:pPr>
        <w:widowControl w:val="0"/>
        <w:spacing w:line="480" w:lineRule="auto"/>
        <w:rPr>
          <w:rFonts w:ascii="Times New Roman" w:eastAsia="Times New Roman" w:hAnsi="Times New Roman" w:cs="Times New Roman"/>
          <w:b/>
          <w:bCs/>
          <w:sz w:val="24"/>
          <w:szCs w:val="24"/>
        </w:rPr>
      </w:pPr>
    </w:p>
    <w:p w14:paraId="0B37A2A8" w14:textId="545B4ED6" w:rsidR="009C1CC7" w:rsidRPr="00E512FB" w:rsidRDefault="009C1CC7" w:rsidP="601345F7">
      <w:pPr>
        <w:widowControl w:val="0"/>
        <w:spacing w:line="480" w:lineRule="auto"/>
        <w:rPr>
          <w:rFonts w:ascii="Times New Roman" w:eastAsia="Times New Roman" w:hAnsi="Times New Roman" w:cs="Times New Roman"/>
          <w:i/>
          <w:iCs/>
          <w:sz w:val="24"/>
          <w:szCs w:val="24"/>
        </w:rPr>
      </w:pPr>
      <w:r w:rsidRPr="00E512FB">
        <w:rPr>
          <w:rFonts w:ascii="Times New Roman" w:eastAsia="Times New Roman" w:hAnsi="Times New Roman" w:cs="Times New Roman"/>
          <w:i/>
          <w:iCs/>
          <w:sz w:val="24"/>
          <w:szCs w:val="24"/>
        </w:rPr>
        <w:t>Challenges</w:t>
      </w:r>
      <w:r w:rsidR="25CA2B47" w:rsidRPr="00E512FB">
        <w:rPr>
          <w:rFonts w:ascii="Times New Roman" w:eastAsia="Times New Roman" w:hAnsi="Times New Roman" w:cs="Times New Roman"/>
          <w:i/>
          <w:iCs/>
          <w:sz w:val="24"/>
          <w:szCs w:val="24"/>
        </w:rPr>
        <w:t xml:space="preserve"> </w:t>
      </w:r>
    </w:p>
    <w:p w14:paraId="60BD6899" w14:textId="1F740D87" w:rsidR="00734F11" w:rsidRDefault="00AE2FB8" w:rsidP="601345F7">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w:t>
      </w:r>
      <w:r w:rsidR="00FE227F">
        <w:rPr>
          <w:rFonts w:ascii="Times New Roman" w:eastAsia="Times New Roman" w:hAnsi="Times New Roman" w:cs="Times New Roman"/>
          <w:sz w:val="24"/>
          <w:szCs w:val="24"/>
        </w:rPr>
        <w:t>all respondents were happy with the support and guidance from the Project Workers</w:t>
      </w:r>
      <w:r w:rsidR="00C86115">
        <w:rPr>
          <w:rFonts w:ascii="Times New Roman" w:eastAsia="Times New Roman" w:hAnsi="Times New Roman" w:cs="Times New Roman"/>
          <w:sz w:val="24"/>
          <w:szCs w:val="24"/>
        </w:rPr>
        <w:t xml:space="preserve"> and the Clinical Supervisor, </w:t>
      </w:r>
      <w:r w:rsidR="00D071FF">
        <w:rPr>
          <w:rFonts w:ascii="Times New Roman" w:eastAsia="Times New Roman" w:hAnsi="Times New Roman" w:cs="Times New Roman"/>
          <w:sz w:val="24"/>
          <w:szCs w:val="24"/>
        </w:rPr>
        <w:t xml:space="preserve">support within the organisation and ward was </w:t>
      </w:r>
      <w:r w:rsidR="00D80138">
        <w:rPr>
          <w:rFonts w:ascii="Times New Roman" w:eastAsia="Times New Roman" w:hAnsi="Times New Roman" w:cs="Times New Roman"/>
          <w:sz w:val="24"/>
          <w:szCs w:val="24"/>
        </w:rPr>
        <w:t xml:space="preserve">frequently </w:t>
      </w:r>
      <w:r w:rsidR="00D071FF">
        <w:rPr>
          <w:rFonts w:ascii="Times New Roman" w:eastAsia="Times New Roman" w:hAnsi="Times New Roman" w:cs="Times New Roman"/>
          <w:sz w:val="24"/>
          <w:szCs w:val="24"/>
        </w:rPr>
        <w:t>affected by frequent staff turnover.</w:t>
      </w:r>
    </w:p>
    <w:p w14:paraId="50B378F9" w14:textId="77777777" w:rsidR="00D80138" w:rsidRDefault="00D071FF" w:rsidP="00D071FF">
      <w:pPr>
        <w:widowControl w:val="0"/>
        <w:spacing w:line="480" w:lineRule="auto"/>
        <w:ind w:left="720"/>
        <w:rPr>
          <w:rFonts w:ascii="Times New Roman" w:eastAsia="Times New Roman" w:hAnsi="Times New Roman" w:cs="Times New Roman"/>
          <w:i/>
          <w:iCs/>
          <w:sz w:val="24"/>
          <w:szCs w:val="24"/>
        </w:rPr>
      </w:pPr>
      <w:r w:rsidRPr="00EF2BBD">
        <w:rPr>
          <w:rFonts w:ascii="Times New Roman" w:eastAsia="Times New Roman" w:hAnsi="Times New Roman" w:cs="Times New Roman"/>
          <w:i/>
          <w:iCs/>
          <w:sz w:val="24"/>
          <w:szCs w:val="24"/>
          <w:highlight w:val="yellow"/>
        </w:rPr>
        <w:t xml:space="preserve">“I think we've had a good kind of three or four managers in post. That's definitely affected it every time it started, it's then kind of stopped and needed to be revamped </w:t>
      </w:r>
      <w:r w:rsidRPr="00EF2BBD">
        <w:rPr>
          <w:rFonts w:ascii="Times New Roman" w:eastAsia="Times New Roman" w:hAnsi="Times New Roman" w:cs="Times New Roman"/>
          <w:i/>
          <w:iCs/>
          <w:sz w:val="24"/>
          <w:szCs w:val="24"/>
          <w:highlight w:val="yellow"/>
        </w:rPr>
        <w:lastRenderedPageBreak/>
        <w:t>again.</w:t>
      </w:r>
      <w:r w:rsidR="00D861B2" w:rsidRPr="00EF2BBD">
        <w:rPr>
          <w:rFonts w:ascii="Times New Roman" w:eastAsia="Times New Roman" w:hAnsi="Times New Roman" w:cs="Times New Roman"/>
          <w:i/>
          <w:iCs/>
          <w:sz w:val="24"/>
          <w:szCs w:val="24"/>
          <w:highlight w:val="yellow"/>
        </w:rPr>
        <w:t>” (SWC306)</w:t>
      </w:r>
    </w:p>
    <w:p w14:paraId="56CEC416" w14:textId="53D6A8AE" w:rsidR="00D80138" w:rsidRDefault="00D80138" w:rsidP="00D071FF">
      <w:pPr>
        <w:widowControl w:val="0"/>
        <w:spacing w:line="480" w:lineRule="auto"/>
        <w:ind w:left="720"/>
        <w:rPr>
          <w:rFonts w:ascii="Times New Roman" w:eastAsia="Times New Roman" w:hAnsi="Times New Roman" w:cs="Times New Roman"/>
          <w:i/>
          <w:iCs/>
          <w:sz w:val="24"/>
          <w:szCs w:val="24"/>
        </w:rPr>
      </w:pPr>
      <w:r w:rsidRPr="00E058AF">
        <w:rPr>
          <w:rFonts w:ascii="Times New Roman" w:eastAsia="Times New Roman" w:hAnsi="Times New Roman" w:cs="Times New Roman"/>
          <w:i/>
          <w:iCs/>
          <w:sz w:val="24"/>
          <w:szCs w:val="24"/>
          <w:highlight w:val="yellow"/>
        </w:rPr>
        <w:t xml:space="preserve">“It was mainly staffing, a lack of time to look at research of different ways, places, of implementing it. And we had plans of doing multiple sessions with staff to give them a bit of training on Safewards and give them more information. And we just haven't been able to do it, yeah. </w:t>
      </w:r>
      <w:proofErr w:type="gramStart"/>
      <w:r w:rsidRPr="00E058AF">
        <w:rPr>
          <w:rFonts w:ascii="Times New Roman" w:eastAsia="Times New Roman" w:hAnsi="Times New Roman" w:cs="Times New Roman"/>
          <w:i/>
          <w:iCs/>
          <w:sz w:val="24"/>
          <w:szCs w:val="24"/>
          <w:highlight w:val="yellow"/>
        </w:rPr>
        <w:t>So</w:t>
      </w:r>
      <w:proofErr w:type="gramEnd"/>
      <w:r w:rsidRPr="00E058AF">
        <w:rPr>
          <w:rFonts w:ascii="Times New Roman" w:eastAsia="Times New Roman" w:hAnsi="Times New Roman" w:cs="Times New Roman"/>
          <w:i/>
          <w:iCs/>
          <w:sz w:val="24"/>
          <w:szCs w:val="24"/>
          <w:highlight w:val="yellow"/>
        </w:rPr>
        <w:t xml:space="preserve"> the issue's really been staffing, we just haven't had the staff time to even meet up as a project team</w:t>
      </w:r>
      <w:r w:rsidR="00E058AF" w:rsidRPr="00E058AF">
        <w:rPr>
          <w:rFonts w:ascii="Times New Roman" w:eastAsia="Times New Roman" w:hAnsi="Times New Roman" w:cs="Times New Roman"/>
          <w:i/>
          <w:iCs/>
          <w:sz w:val="24"/>
          <w:szCs w:val="24"/>
          <w:highlight w:val="yellow"/>
        </w:rPr>
        <w:t>.” (SWN212)</w:t>
      </w:r>
      <w:r w:rsidRPr="00E058AF">
        <w:rPr>
          <w:rFonts w:ascii="Times New Roman" w:eastAsia="Times New Roman" w:hAnsi="Times New Roman" w:cs="Times New Roman"/>
          <w:i/>
          <w:iCs/>
          <w:sz w:val="24"/>
          <w:szCs w:val="24"/>
          <w:highlight w:val="yellow"/>
        </w:rPr>
        <w:t>.</w:t>
      </w:r>
    </w:p>
    <w:p w14:paraId="7067B63C" w14:textId="17BDA05A" w:rsidR="009C1CC7" w:rsidRPr="00A300A4" w:rsidRDefault="009C1CC7" w:rsidP="601345F7">
      <w:pPr>
        <w:widowControl w:val="0"/>
        <w:spacing w:line="480" w:lineRule="auto"/>
        <w:rPr>
          <w:rFonts w:ascii="Times New Roman" w:eastAsia="Times New Roman" w:hAnsi="Times New Roman" w:cs="Times New Roman"/>
          <w:sz w:val="24"/>
          <w:szCs w:val="24"/>
        </w:rPr>
      </w:pPr>
      <w:r w:rsidRPr="601345F7">
        <w:rPr>
          <w:rFonts w:ascii="Times New Roman" w:eastAsia="Times New Roman" w:hAnsi="Times New Roman" w:cs="Times New Roman"/>
          <w:sz w:val="24"/>
          <w:szCs w:val="24"/>
        </w:rPr>
        <w:t>Due to COVID-19, some participants struggl</w:t>
      </w:r>
      <w:r w:rsidR="3F667967" w:rsidRPr="601345F7">
        <w:rPr>
          <w:rFonts w:ascii="Times New Roman" w:eastAsia="Times New Roman" w:hAnsi="Times New Roman" w:cs="Times New Roman"/>
          <w:sz w:val="24"/>
          <w:szCs w:val="24"/>
        </w:rPr>
        <w:t>ed</w:t>
      </w:r>
      <w:r w:rsidRPr="601345F7">
        <w:rPr>
          <w:rFonts w:ascii="Times New Roman" w:eastAsia="Times New Roman" w:hAnsi="Times New Roman" w:cs="Times New Roman"/>
          <w:sz w:val="24"/>
          <w:szCs w:val="24"/>
        </w:rPr>
        <w:t xml:space="preserve"> with online </w:t>
      </w:r>
      <w:r w:rsidR="539988C0" w:rsidRPr="601345F7">
        <w:rPr>
          <w:rFonts w:ascii="Times New Roman" w:eastAsia="Times New Roman" w:hAnsi="Times New Roman" w:cs="Times New Roman"/>
          <w:sz w:val="24"/>
          <w:szCs w:val="24"/>
        </w:rPr>
        <w:t xml:space="preserve">as opposed to in-person </w:t>
      </w:r>
      <w:r w:rsidRPr="601345F7">
        <w:rPr>
          <w:rFonts w:ascii="Times New Roman" w:eastAsia="Times New Roman" w:hAnsi="Times New Roman" w:cs="Times New Roman"/>
          <w:sz w:val="24"/>
          <w:szCs w:val="24"/>
        </w:rPr>
        <w:t>training</w:t>
      </w:r>
      <w:r w:rsidR="00F02BC0">
        <w:rPr>
          <w:rFonts w:ascii="Times New Roman" w:eastAsia="Times New Roman" w:hAnsi="Times New Roman" w:cs="Times New Roman"/>
          <w:sz w:val="24"/>
          <w:szCs w:val="24"/>
        </w:rPr>
        <w:t xml:space="preserve"> </w:t>
      </w:r>
      <w:r w:rsidR="00F02BC0" w:rsidRPr="002F30B2">
        <w:rPr>
          <w:rFonts w:ascii="Times New Roman" w:eastAsia="Times New Roman" w:hAnsi="Times New Roman" w:cs="Times New Roman"/>
          <w:sz w:val="24"/>
          <w:szCs w:val="24"/>
          <w:highlight w:val="yellow"/>
        </w:rPr>
        <w:t>and the inability of people to visit the ward</w:t>
      </w:r>
      <w:r w:rsidR="2D969A25" w:rsidRPr="002F30B2">
        <w:rPr>
          <w:rFonts w:ascii="Times New Roman" w:eastAsia="Times New Roman" w:hAnsi="Times New Roman" w:cs="Times New Roman"/>
          <w:sz w:val="24"/>
          <w:szCs w:val="24"/>
          <w:highlight w:val="yellow"/>
        </w:rPr>
        <w:t>.</w:t>
      </w:r>
    </w:p>
    <w:p w14:paraId="4F486340" w14:textId="34471D34" w:rsidR="009C1CC7" w:rsidRPr="00F02BC0" w:rsidRDefault="001A16BC" w:rsidP="001A16BC">
      <w:pPr>
        <w:pStyle w:val="paragraph"/>
        <w:widowControl w:val="0"/>
        <w:spacing w:before="0" w:beforeAutospacing="0" w:after="0" w:afterAutospacing="0" w:line="480" w:lineRule="auto"/>
        <w:ind w:left="720"/>
        <w:textAlignment w:val="baseline"/>
        <w:rPr>
          <w:i/>
          <w:iCs/>
        </w:rPr>
      </w:pPr>
      <w:r w:rsidRPr="00F02BC0">
        <w:rPr>
          <w:i/>
          <w:iCs/>
          <w:highlight w:val="yellow"/>
        </w:rPr>
        <w:t>“It would probably have been easier if we'd been able to go to other places, if like project workers had been able to come here and look around earlier and get more of a, like, in person view of things, and then the, like, lack of families being able to be on the ward to engage in things as well, I think a bit of an impact.” (</w:t>
      </w:r>
      <w:r w:rsidR="00F02BC0" w:rsidRPr="00F02BC0">
        <w:rPr>
          <w:i/>
          <w:iCs/>
          <w:highlight w:val="yellow"/>
        </w:rPr>
        <w:t>SWN212)</w:t>
      </w:r>
    </w:p>
    <w:p w14:paraId="2F4B071C" w14:textId="77777777" w:rsidR="00F02BC0" w:rsidRPr="001A16BC" w:rsidRDefault="00F02BC0" w:rsidP="00161447">
      <w:pPr>
        <w:pStyle w:val="paragraph"/>
        <w:widowControl w:val="0"/>
        <w:spacing w:before="0" w:beforeAutospacing="0" w:after="0" w:afterAutospacing="0" w:line="480" w:lineRule="auto"/>
        <w:textAlignment w:val="baseline"/>
      </w:pPr>
    </w:p>
    <w:p w14:paraId="27147474" w14:textId="77777777" w:rsidR="009C1CC7" w:rsidRPr="00E512FB" w:rsidRDefault="009C1CC7" w:rsidP="17130574">
      <w:pPr>
        <w:widowControl w:val="0"/>
        <w:spacing w:line="480" w:lineRule="auto"/>
        <w:rPr>
          <w:rFonts w:ascii="Times New Roman" w:eastAsia="Times New Roman" w:hAnsi="Times New Roman" w:cs="Times New Roman"/>
          <w:b/>
          <w:bCs/>
          <w:i/>
          <w:iCs/>
          <w:color w:val="4472C4" w:themeColor="accent1"/>
          <w:sz w:val="24"/>
          <w:szCs w:val="24"/>
        </w:rPr>
      </w:pPr>
      <w:r w:rsidRPr="00E512FB">
        <w:rPr>
          <w:rFonts w:ascii="Times New Roman" w:eastAsia="Times New Roman" w:hAnsi="Times New Roman" w:cs="Times New Roman"/>
          <w:b/>
          <w:bCs/>
          <w:i/>
          <w:iCs/>
          <w:sz w:val="24"/>
          <w:szCs w:val="24"/>
        </w:rPr>
        <w:t>Theme 3: Recipients</w:t>
      </w:r>
    </w:p>
    <w:p w14:paraId="56C456B0" w14:textId="008B1830" w:rsidR="009C1CC7" w:rsidRPr="00681589" w:rsidRDefault="00681589" w:rsidP="601345F7">
      <w:pPr>
        <w:widowControl w:val="0"/>
        <w:spacing w:line="480" w:lineRule="auto"/>
        <w:rPr>
          <w:rFonts w:ascii="Times New Roman" w:eastAsia="Times New Roman" w:hAnsi="Times New Roman" w:cs="Times New Roman"/>
          <w:i/>
          <w:iCs/>
          <w:sz w:val="24"/>
          <w:szCs w:val="24"/>
        </w:rPr>
      </w:pPr>
      <w:r w:rsidRPr="00681589">
        <w:rPr>
          <w:rFonts w:ascii="Times New Roman" w:eastAsia="Times New Roman" w:hAnsi="Times New Roman" w:cs="Times New Roman"/>
          <w:i/>
          <w:iCs/>
          <w:sz w:val="24"/>
          <w:szCs w:val="24"/>
        </w:rPr>
        <w:t>Enablers</w:t>
      </w:r>
    </w:p>
    <w:p w14:paraId="5E131AD6" w14:textId="77777777" w:rsidR="00EB4C3E" w:rsidRDefault="33535C35" w:rsidP="601345F7">
      <w:pPr>
        <w:pStyle w:val="Normal0"/>
        <w:spacing w:line="480" w:lineRule="auto"/>
        <w:rPr>
          <w:rFonts w:ascii="Times New Roman" w:eastAsia="Times New Roman" w:hAnsi="Times New Roman" w:cs="Times New Roman"/>
        </w:rPr>
      </w:pPr>
      <w:r w:rsidRPr="601345F7">
        <w:rPr>
          <w:rFonts w:ascii="Times New Roman" w:eastAsia="Times New Roman" w:hAnsi="Times New Roman" w:cs="Times New Roman"/>
        </w:rPr>
        <w:t xml:space="preserve">A major enabler was recruiting a motivated cohort of ward staff to lead the ward implementation. Enthusiasm from staff members </w:t>
      </w:r>
      <w:r w:rsidR="00615CAA">
        <w:rPr>
          <w:rFonts w:ascii="Times New Roman" w:eastAsia="Times New Roman" w:hAnsi="Times New Roman" w:cs="Times New Roman"/>
        </w:rPr>
        <w:t xml:space="preserve">was </w:t>
      </w:r>
      <w:r w:rsidRPr="601345F7">
        <w:rPr>
          <w:rFonts w:ascii="Times New Roman" w:eastAsia="Times New Roman" w:hAnsi="Times New Roman" w:cs="Times New Roman"/>
        </w:rPr>
        <w:t xml:space="preserve">reflected in higher fidelity of interventions as these staff were able to see the long-term benefits of interventions and enthusiastically promote them within the ward communities. </w:t>
      </w:r>
    </w:p>
    <w:p w14:paraId="732E3729" w14:textId="77777777" w:rsidR="0008702F" w:rsidRDefault="0008702F" w:rsidP="601345F7">
      <w:pPr>
        <w:pStyle w:val="Normal0"/>
        <w:spacing w:line="480" w:lineRule="auto"/>
        <w:rPr>
          <w:rFonts w:ascii="Times New Roman" w:eastAsia="Times New Roman" w:hAnsi="Times New Roman" w:cs="Times New Roman"/>
          <w:i/>
          <w:iCs/>
        </w:rPr>
      </w:pPr>
    </w:p>
    <w:p w14:paraId="073978BF" w14:textId="0E29E949" w:rsidR="00EB4C3E" w:rsidRDefault="0008702F" w:rsidP="0008702F">
      <w:pPr>
        <w:pStyle w:val="Normal0"/>
        <w:spacing w:line="480" w:lineRule="auto"/>
        <w:ind w:left="720"/>
        <w:rPr>
          <w:rFonts w:ascii="Times New Roman" w:eastAsia="Times New Roman" w:hAnsi="Times New Roman" w:cs="Times New Roman"/>
          <w:i/>
          <w:iCs/>
        </w:rPr>
      </w:pPr>
      <w:r w:rsidRPr="000F4C42">
        <w:rPr>
          <w:rFonts w:ascii="Times New Roman" w:eastAsia="Times New Roman" w:hAnsi="Times New Roman" w:cs="Times New Roman"/>
          <w:i/>
          <w:iCs/>
          <w:highlight w:val="yellow"/>
        </w:rPr>
        <w:t xml:space="preserve">“Yeah, they, I think once you've got the right people on board, they feel that they're responsible for something, which is always good, and want to spread and kind of drive it forward. The challenge, I think, they sometimes experience is around their conflict in priorities. So, wanting some protected time to commit to Safewards, but </w:t>
      </w:r>
      <w:r w:rsidRPr="000F4C42">
        <w:rPr>
          <w:rFonts w:ascii="Times New Roman" w:eastAsia="Times New Roman" w:hAnsi="Times New Roman" w:cs="Times New Roman"/>
          <w:i/>
          <w:iCs/>
          <w:highlight w:val="yellow"/>
        </w:rPr>
        <w:lastRenderedPageBreak/>
        <w:t>perhaps also needed to be providing direct patient care.” (SWS</w:t>
      </w:r>
      <w:r w:rsidR="0078266D" w:rsidRPr="000F4C42">
        <w:rPr>
          <w:rFonts w:ascii="Times New Roman" w:eastAsia="Times New Roman" w:hAnsi="Times New Roman" w:cs="Times New Roman"/>
          <w:i/>
          <w:iCs/>
          <w:highlight w:val="yellow"/>
        </w:rPr>
        <w:t>507)</w:t>
      </w:r>
    </w:p>
    <w:p w14:paraId="5C04EF04" w14:textId="77777777" w:rsidR="0078266D" w:rsidRPr="0008702F" w:rsidRDefault="0078266D" w:rsidP="0008702F">
      <w:pPr>
        <w:pStyle w:val="Normal0"/>
        <w:spacing w:line="480" w:lineRule="auto"/>
        <w:ind w:left="720"/>
        <w:rPr>
          <w:rFonts w:ascii="Times New Roman" w:eastAsia="Times New Roman" w:hAnsi="Times New Roman" w:cs="Times New Roman"/>
          <w:i/>
          <w:iCs/>
        </w:rPr>
      </w:pPr>
    </w:p>
    <w:p w14:paraId="453E81E4" w14:textId="1DF97CE7" w:rsidR="009C1CC7" w:rsidRDefault="33535C35" w:rsidP="601345F7">
      <w:pPr>
        <w:pStyle w:val="Normal0"/>
        <w:spacing w:line="480" w:lineRule="auto"/>
        <w:rPr>
          <w:rFonts w:ascii="Times New Roman" w:eastAsia="Times New Roman" w:hAnsi="Times New Roman" w:cs="Times New Roman"/>
          <w:color w:val="000000" w:themeColor="text1"/>
        </w:rPr>
      </w:pPr>
      <w:r w:rsidRPr="601345F7">
        <w:rPr>
          <w:rFonts w:ascii="Times New Roman" w:eastAsia="Times New Roman" w:hAnsi="Times New Roman" w:cs="Times New Roman"/>
          <w:color w:val="000000" w:themeColor="text1"/>
        </w:rPr>
        <w:t xml:space="preserve">Participants relayed that staff members recognised </w:t>
      </w:r>
      <w:r w:rsidR="449B8DC7" w:rsidRPr="601345F7">
        <w:rPr>
          <w:rFonts w:ascii="Times New Roman" w:eastAsia="Times New Roman" w:hAnsi="Times New Roman" w:cs="Times New Roman"/>
          <w:color w:val="000000" w:themeColor="text1"/>
        </w:rPr>
        <w:t>‘</w:t>
      </w:r>
      <w:r w:rsidRPr="601345F7">
        <w:rPr>
          <w:rFonts w:ascii="Times New Roman" w:eastAsia="Times New Roman" w:hAnsi="Times New Roman" w:cs="Times New Roman"/>
          <w:color w:val="000000" w:themeColor="text1"/>
        </w:rPr>
        <w:t>positive words</w:t>
      </w:r>
      <w:r w:rsidR="026B26B5" w:rsidRPr="601345F7">
        <w:rPr>
          <w:rFonts w:ascii="Times New Roman" w:eastAsia="Times New Roman" w:hAnsi="Times New Roman" w:cs="Times New Roman"/>
          <w:color w:val="000000" w:themeColor="text1"/>
        </w:rPr>
        <w:t>’</w:t>
      </w:r>
      <w:r w:rsidRPr="601345F7">
        <w:rPr>
          <w:rFonts w:ascii="Times New Roman" w:eastAsia="Times New Roman" w:hAnsi="Times New Roman" w:cs="Times New Roman"/>
          <w:color w:val="000000" w:themeColor="text1"/>
        </w:rPr>
        <w:t xml:space="preserve"> and </w:t>
      </w:r>
      <w:r w:rsidR="6C326F98" w:rsidRPr="601345F7">
        <w:rPr>
          <w:rFonts w:ascii="Times New Roman" w:eastAsia="Times New Roman" w:hAnsi="Times New Roman" w:cs="Times New Roman"/>
          <w:color w:val="000000" w:themeColor="text1"/>
        </w:rPr>
        <w:t>‘</w:t>
      </w:r>
      <w:r w:rsidRPr="601345F7">
        <w:rPr>
          <w:rFonts w:ascii="Times New Roman" w:eastAsia="Times New Roman" w:hAnsi="Times New Roman" w:cs="Times New Roman"/>
          <w:color w:val="000000" w:themeColor="text1"/>
        </w:rPr>
        <w:t>talk down</w:t>
      </w:r>
      <w:r w:rsidR="327F1F68" w:rsidRPr="601345F7">
        <w:rPr>
          <w:rFonts w:ascii="Times New Roman" w:eastAsia="Times New Roman" w:hAnsi="Times New Roman" w:cs="Times New Roman"/>
          <w:color w:val="000000" w:themeColor="text1"/>
        </w:rPr>
        <w:t>’’</w:t>
      </w:r>
      <w:r w:rsidRPr="601345F7">
        <w:rPr>
          <w:rFonts w:ascii="Times New Roman" w:eastAsia="Times New Roman" w:hAnsi="Times New Roman" w:cs="Times New Roman"/>
          <w:color w:val="000000" w:themeColor="text1"/>
        </w:rPr>
        <w:t xml:space="preserve"> tips as inherent to good practice.  The interventions allowed staff to develop and refine existing skills during implementation. Improving the handovers between staff received </w:t>
      </w:r>
      <w:r w:rsidR="005039D0" w:rsidRPr="601345F7">
        <w:rPr>
          <w:rFonts w:ascii="Times New Roman" w:eastAsia="Times New Roman" w:hAnsi="Times New Roman" w:cs="Times New Roman"/>
          <w:color w:val="000000" w:themeColor="text1"/>
        </w:rPr>
        <w:t xml:space="preserve">positive feedback as it supported staff in reflecting on and planning the day. </w:t>
      </w:r>
    </w:p>
    <w:p w14:paraId="5437DF38" w14:textId="77777777" w:rsidR="00EE0F10" w:rsidRDefault="00EE0F10" w:rsidP="601345F7">
      <w:pPr>
        <w:pStyle w:val="Normal0"/>
        <w:spacing w:line="480" w:lineRule="auto"/>
        <w:rPr>
          <w:rFonts w:ascii="Times New Roman" w:eastAsia="Times New Roman" w:hAnsi="Times New Roman" w:cs="Times New Roman"/>
          <w:color w:val="000000" w:themeColor="text1"/>
        </w:rPr>
      </w:pPr>
    </w:p>
    <w:p w14:paraId="5C8896D4" w14:textId="52B3F2C6" w:rsidR="00EE0F10" w:rsidRPr="00202D68" w:rsidRDefault="00202D68" w:rsidP="00202D68">
      <w:pPr>
        <w:pStyle w:val="Normal0"/>
        <w:spacing w:line="480" w:lineRule="auto"/>
        <w:ind w:left="720"/>
        <w:rPr>
          <w:rFonts w:ascii="Times New Roman" w:eastAsia="Times New Roman" w:hAnsi="Times New Roman" w:cs="Times New Roman"/>
          <w:i/>
          <w:iCs/>
          <w:color w:val="000000" w:themeColor="text1"/>
        </w:rPr>
      </w:pPr>
      <w:r w:rsidRPr="0055159E">
        <w:rPr>
          <w:rFonts w:ascii="Times New Roman" w:eastAsia="Times New Roman" w:hAnsi="Times New Roman" w:cs="Times New Roman"/>
          <w:i/>
          <w:iCs/>
          <w:color w:val="000000" w:themeColor="text1"/>
          <w:highlight w:val="yellow"/>
        </w:rPr>
        <w:t>“I think some of the stuff, especially, sort of, around the ones that probably more directly affect us, like, the Soft Words and Talk Down stuff. People, you know, people are really skilled at those here. I think it's helped with the Know Each Other and the Mutual Expectations, having those really visual on the ward.</w:t>
      </w:r>
      <w:r w:rsidR="006E1AE0" w:rsidRPr="0055159E">
        <w:rPr>
          <w:rFonts w:ascii="Times New Roman" w:eastAsia="Times New Roman" w:hAnsi="Times New Roman" w:cs="Times New Roman"/>
          <w:i/>
          <w:iCs/>
          <w:color w:val="000000" w:themeColor="text1"/>
          <w:highlight w:val="yellow"/>
        </w:rPr>
        <w:t>” (SWN214)</w:t>
      </w:r>
    </w:p>
    <w:p w14:paraId="6350446F" w14:textId="77777777" w:rsidR="005039D0" w:rsidRDefault="005039D0" w:rsidP="601345F7">
      <w:pPr>
        <w:pStyle w:val="Normal0"/>
        <w:spacing w:line="480" w:lineRule="auto"/>
        <w:rPr>
          <w:rFonts w:ascii="Times New Roman" w:eastAsia="Times New Roman" w:hAnsi="Times New Roman" w:cs="Times New Roman"/>
          <w:color w:val="000000" w:themeColor="text1"/>
        </w:rPr>
      </w:pPr>
    </w:p>
    <w:p w14:paraId="4DDAA7E3" w14:textId="51E46459" w:rsidR="005039D0" w:rsidRPr="005039D0" w:rsidRDefault="005039D0" w:rsidP="601345F7">
      <w:pPr>
        <w:pStyle w:val="Normal0"/>
        <w:spacing w:line="480" w:lineRule="auto"/>
        <w:rPr>
          <w:rFonts w:ascii="Times New Roman" w:eastAsia="Times New Roman" w:hAnsi="Times New Roman" w:cs="Times New Roman"/>
          <w:color w:val="000000" w:themeColor="text1"/>
        </w:rPr>
      </w:pPr>
      <w:r w:rsidRPr="17130574">
        <w:rPr>
          <w:rFonts w:ascii="Times New Roman" w:eastAsia="Times New Roman" w:hAnsi="Times New Roman" w:cs="Times New Roman"/>
          <w:color w:val="000000" w:themeColor="text1"/>
        </w:rPr>
        <w:t xml:space="preserve">All participants communicated </w:t>
      </w:r>
      <w:bookmarkStart w:id="1" w:name="_Int_YxhhXnla"/>
      <w:proofErr w:type="gramStart"/>
      <w:r w:rsidRPr="17130574">
        <w:rPr>
          <w:rFonts w:ascii="Times New Roman" w:eastAsia="Times New Roman" w:hAnsi="Times New Roman" w:cs="Times New Roman"/>
          <w:color w:val="000000" w:themeColor="text1"/>
        </w:rPr>
        <w:t>th</w:t>
      </w:r>
      <w:r w:rsidR="4EC859AE" w:rsidRPr="17130574">
        <w:rPr>
          <w:rFonts w:ascii="Times New Roman" w:eastAsia="Times New Roman" w:hAnsi="Times New Roman" w:cs="Times New Roman"/>
          <w:color w:val="000000" w:themeColor="text1"/>
        </w:rPr>
        <w:t>at</w:t>
      </w:r>
      <w:r w:rsidRPr="17130574">
        <w:rPr>
          <w:rFonts w:ascii="Times New Roman" w:eastAsia="Times New Roman" w:hAnsi="Times New Roman" w:cs="Times New Roman"/>
          <w:color w:val="000000" w:themeColor="text1"/>
        </w:rPr>
        <w:t xml:space="preserve"> delays</w:t>
      </w:r>
      <w:bookmarkEnd w:id="1"/>
      <w:proofErr w:type="gramEnd"/>
      <w:r w:rsidRPr="17130574">
        <w:rPr>
          <w:rFonts w:ascii="Times New Roman" w:eastAsia="Times New Roman" w:hAnsi="Times New Roman" w:cs="Times New Roman"/>
          <w:color w:val="000000" w:themeColor="text1"/>
        </w:rPr>
        <w:t xml:space="preserve"> in implementation resulted in an absence of or limited feedback from CYP regarding the 10 interventions. Participants who did provide feedback from CYP said that CYP found the interventions</w:t>
      </w:r>
      <w:r w:rsidR="00F5489C" w:rsidRPr="17130574">
        <w:rPr>
          <w:rFonts w:ascii="Times New Roman" w:eastAsia="Times New Roman" w:hAnsi="Times New Roman" w:cs="Times New Roman"/>
          <w:color w:val="000000" w:themeColor="text1"/>
        </w:rPr>
        <w:t xml:space="preserve"> that they had direct involvement in e.g., </w:t>
      </w:r>
      <w:r w:rsidR="027ACF12" w:rsidRPr="17130574">
        <w:rPr>
          <w:rFonts w:ascii="Times New Roman" w:eastAsia="Times New Roman" w:hAnsi="Times New Roman" w:cs="Times New Roman"/>
          <w:color w:val="000000" w:themeColor="text1"/>
        </w:rPr>
        <w:t>‘</w:t>
      </w:r>
      <w:r w:rsidR="00F5489C" w:rsidRPr="17130574">
        <w:rPr>
          <w:rFonts w:ascii="Times New Roman" w:eastAsia="Times New Roman" w:hAnsi="Times New Roman" w:cs="Times New Roman"/>
          <w:color w:val="000000" w:themeColor="text1"/>
        </w:rPr>
        <w:t>know each other</w:t>
      </w:r>
      <w:r w:rsidR="2504F514" w:rsidRPr="17130574">
        <w:rPr>
          <w:rFonts w:ascii="Times New Roman" w:eastAsia="Times New Roman" w:hAnsi="Times New Roman" w:cs="Times New Roman"/>
          <w:color w:val="000000" w:themeColor="text1"/>
        </w:rPr>
        <w:t>’</w:t>
      </w:r>
      <w:r w:rsidR="00F5489C" w:rsidRPr="17130574">
        <w:rPr>
          <w:rFonts w:ascii="Times New Roman" w:eastAsia="Times New Roman" w:hAnsi="Times New Roman" w:cs="Times New Roman"/>
          <w:color w:val="000000" w:themeColor="text1"/>
        </w:rPr>
        <w:t xml:space="preserve"> and </w:t>
      </w:r>
      <w:r w:rsidR="6A6752EA" w:rsidRPr="17130574">
        <w:rPr>
          <w:rFonts w:ascii="Times New Roman" w:eastAsia="Times New Roman" w:hAnsi="Times New Roman" w:cs="Times New Roman"/>
          <w:color w:val="000000" w:themeColor="text1"/>
        </w:rPr>
        <w:t>‘</w:t>
      </w:r>
      <w:r w:rsidR="00F5489C" w:rsidRPr="17130574">
        <w:rPr>
          <w:rFonts w:ascii="Times New Roman" w:eastAsia="Times New Roman" w:hAnsi="Times New Roman" w:cs="Times New Roman"/>
          <w:color w:val="000000" w:themeColor="text1"/>
        </w:rPr>
        <w:t>mutual expectations</w:t>
      </w:r>
      <w:r w:rsidR="2E1ACC47" w:rsidRPr="17130574">
        <w:rPr>
          <w:rFonts w:ascii="Times New Roman" w:eastAsia="Times New Roman" w:hAnsi="Times New Roman" w:cs="Times New Roman"/>
          <w:color w:val="000000" w:themeColor="text1"/>
        </w:rPr>
        <w:t>’</w:t>
      </w:r>
      <w:r w:rsidR="00F5489C" w:rsidRPr="17130574">
        <w:rPr>
          <w:rFonts w:ascii="Times New Roman" w:eastAsia="Times New Roman" w:hAnsi="Times New Roman" w:cs="Times New Roman"/>
          <w:color w:val="000000" w:themeColor="text1"/>
        </w:rPr>
        <w:t xml:space="preserve"> to be the most beneficial and enjoyed these most. </w:t>
      </w:r>
    </w:p>
    <w:p w14:paraId="4EC96CAE" w14:textId="2D01EA0C" w:rsidR="7CCFF131" w:rsidRDefault="7CCFF131" w:rsidP="601345F7">
      <w:pPr>
        <w:pStyle w:val="Normal0"/>
        <w:spacing w:line="480" w:lineRule="auto"/>
        <w:rPr>
          <w:rFonts w:ascii="Times New Roman" w:eastAsia="Times New Roman" w:hAnsi="Times New Roman" w:cs="Times New Roman"/>
          <w:color w:val="000000" w:themeColor="text1"/>
        </w:rPr>
      </w:pPr>
    </w:p>
    <w:p w14:paraId="26CA9A5A" w14:textId="05B70F79" w:rsidR="009C1CC7" w:rsidRPr="00613180" w:rsidRDefault="009C1CC7" w:rsidP="17130574">
      <w:pPr>
        <w:widowControl w:val="0"/>
        <w:spacing w:line="480" w:lineRule="auto"/>
        <w:rPr>
          <w:rFonts w:ascii="Times New Roman" w:eastAsia="Times New Roman" w:hAnsi="Times New Roman" w:cs="Times New Roman"/>
          <w:i/>
          <w:iCs/>
          <w:sz w:val="24"/>
          <w:szCs w:val="24"/>
        </w:rPr>
      </w:pPr>
      <w:r w:rsidRPr="17130574">
        <w:rPr>
          <w:rFonts w:ascii="Times New Roman" w:eastAsia="Times New Roman" w:hAnsi="Times New Roman" w:cs="Times New Roman"/>
          <w:color w:val="000000" w:themeColor="text1"/>
          <w:sz w:val="24"/>
          <w:szCs w:val="24"/>
        </w:rPr>
        <w:t xml:space="preserve">No participant communicated receiving negative feedback from parents/carers. The interventions most commonly </w:t>
      </w:r>
      <w:r w:rsidR="42A65305" w:rsidRPr="17130574">
        <w:rPr>
          <w:rFonts w:ascii="Times New Roman" w:eastAsia="Times New Roman" w:hAnsi="Times New Roman" w:cs="Times New Roman"/>
          <w:color w:val="000000" w:themeColor="text1"/>
          <w:sz w:val="24"/>
          <w:szCs w:val="24"/>
        </w:rPr>
        <w:t>mentioned</w:t>
      </w:r>
      <w:r w:rsidRPr="17130574">
        <w:rPr>
          <w:rFonts w:ascii="Times New Roman" w:eastAsia="Times New Roman" w:hAnsi="Times New Roman" w:cs="Times New Roman"/>
          <w:color w:val="000000" w:themeColor="text1"/>
          <w:sz w:val="24"/>
          <w:szCs w:val="24"/>
        </w:rPr>
        <w:t xml:space="preserve"> by parents/carers were visual interventions that included: (i) </w:t>
      </w:r>
      <w:r w:rsidR="44FDB009" w:rsidRPr="17130574">
        <w:rPr>
          <w:rFonts w:ascii="Times New Roman" w:eastAsia="Times New Roman" w:hAnsi="Times New Roman" w:cs="Times New Roman"/>
          <w:color w:val="000000" w:themeColor="text1"/>
          <w:sz w:val="24"/>
          <w:szCs w:val="24"/>
        </w:rPr>
        <w:t>‘</w:t>
      </w:r>
      <w:r w:rsidRPr="17130574">
        <w:rPr>
          <w:rFonts w:ascii="Times New Roman" w:eastAsia="Times New Roman" w:hAnsi="Times New Roman" w:cs="Times New Roman"/>
          <w:color w:val="000000" w:themeColor="text1"/>
          <w:sz w:val="24"/>
          <w:szCs w:val="24"/>
        </w:rPr>
        <w:t>know each other</w:t>
      </w:r>
      <w:r w:rsidR="00D2EF2E" w:rsidRPr="17130574">
        <w:rPr>
          <w:rFonts w:ascii="Times New Roman" w:eastAsia="Times New Roman" w:hAnsi="Times New Roman" w:cs="Times New Roman"/>
          <w:color w:val="000000" w:themeColor="text1"/>
          <w:sz w:val="24"/>
          <w:szCs w:val="24"/>
        </w:rPr>
        <w:t>’</w:t>
      </w:r>
      <w:r w:rsidRPr="17130574">
        <w:rPr>
          <w:rFonts w:ascii="Times New Roman" w:eastAsia="Times New Roman" w:hAnsi="Times New Roman" w:cs="Times New Roman"/>
          <w:color w:val="000000" w:themeColor="text1"/>
          <w:sz w:val="24"/>
          <w:szCs w:val="24"/>
        </w:rPr>
        <w:t xml:space="preserve"> (ii) </w:t>
      </w:r>
      <w:r w:rsidR="21642636" w:rsidRPr="17130574">
        <w:rPr>
          <w:rFonts w:ascii="Times New Roman" w:eastAsia="Times New Roman" w:hAnsi="Times New Roman" w:cs="Times New Roman"/>
          <w:color w:val="000000" w:themeColor="text1"/>
          <w:sz w:val="24"/>
          <w:szCs w:val="24"/>
        </w:rPr>
        <w:t>‘</w:t>
      </w:r>
      <w:r w:rsidRPr="17130574">
        <w:rPr>
          <w:rFonts w:ascii="Times New Roman" w:eastAsia="Times New Roman" w:hAnsi="Times New Roman" w:cs="Times New Roman"/>
          <w:color w:val="000000" w:themeColor="text1"/>
          <w:sz w:val="24"/>
          <w:szCs w:val="24"/>
        </w:rPr>
        <w:t>discharge messages</w:t>
      </w:r>
      <w:r w:rsidR="14ECD2AA" w:rsidRPr="17130574">
        <w:rPr>
          <w:rFonts w:ascii="Times New Roman" w:eastAsia="Times New Roman" w:hAnsi="Times New Roman" w:cs="Times New Roman"/>
          <w:color w:val="000000" w:themeColor="text1"/>
          <w:sz w:val="24"/>
          <w:szCs w:val="24"/>
        </w:rPr>
        <w:t>’</w:t>
      </w:r>
      <w:r w:rsidRPr="17130574">
        <w:rPr>
          <w:rFonts w:ascii="Times New Roman" w:eastAsia="Times New Roman" w:hAnsi="Times New Roman" w:cs="Times New Roman"/>
          <w:color w:val="000000" w:themeColor="text1"/>
          <w:sz w:val="24"/>
          <w:szCs w:val="24"/>
        </w:rPr>
        <w:t xml:space="preserve"> (iii) </w:t>
      </w:r>
      <w:r w:rsidR="0B58A842" w:rsidRPr="17130574">
        <w:rPr>
          <w:rFonts w:ascii="Times New Roman" w:eastAsia="Times New Roman" w:hAnsi="Times New Roman" w:cs="Times New Roman"/>
          <w:color w:val="000000" w:themeColor="text1"/>
          <w:sz w:val="24"/>
          <w:szCs w:val="24"/>
        </w:rPr>
        <w:t>‘</w:t>
      </w:r>
      <w:r w:rsidRPr="17130574">
        <w:rPr>
          <w:rFonts w:ascii="Times New Roman" w:eastAsia="Times New Roman" w:hAnsi="Times New Roman" w:cs="Times New Roman"/>
          <w:color w:val="000000" w:themeColor="text1"/>
          <w:sz w:val="24"/>
          <w:szCs w:val="24"/>
        </w:rPr>
        <w:t>calm down</w:t>
      </w:r>
      <w:r w:rsidR="40758C40" w:rsidRPr="17130574">
        <w:rPr>
          <w:rFonts w:ascii="Times New Roman" w:eastAsia="Times New Roman" w:hAnsi="Times New Roman" w:cs="Times New Roman"/>
          <w:color w:val="000000" w:themeColor="text1"/>
          <w:sz w:val="24"/>
          <w:szCs w:val="24"/>
        </w:rPr>
        <w:t>’</w:t>
      </w:r>
      <w:r w:rsidRPr="17130574">
        <w:rPr>
          <w:rFonts w:ascii="Times New Roman" w:eastAsia="Times New Roman" w:hAnsi="Times New Roman" w:cs="Times New Roman"/>
          <w:color w:val="000000" w:themeColor="text1"/>
          <w:sz w:val="24"/>
          <w:szCs w:val="24"/>
        </w:rPr>
        <w:t xml:space="preserve"> methods (self-soothe boxes). One participant </w:t>
      </w:r>
      <w:r w:rsidR="0D6D3EE0" w:rsidRPr="17130574">
        <w:rPr>
          <w:rFonts w:ascii="Times New Roman" w:eastAsia="Times New Roman" w:hAnsi="Times New Roman" w:cs="Times New Roman"/>
          <w:color w:val="000000" w:themeColor="text1"/>
          <w:sz w:val="24"/>
          <w:szCs w:val="24"/>
        </w:rPr>
        <w:t>said</w:t>
      </w:r>
      <w:r w:rsidRPr="17130574">
        <w:rPr>
          <w:rFonts w:ascii="Times New Roman" w:eastAsia="Times New Roman" w:hAnsi="Times New Roman" w:cs="Times New Roman"/>
          <w:color w:val="000000" w:themeColor="text1"/>
          <w:sz w:val="24"/>
          <w:szCs w:val="24"/>
        </w:rPr>
        <w:t xml:space="preserve"> that “know each other” was a great </w:t>
      </w:r>
      <w:r w:rsidR="1DE0BC23" w:rsidRPr="17130574">
        <w:rPr>
          <w:rFonts w:ascii="Times New Roman" w:eastAsia="Times New Roman" w:hAnsi="Times New Roman" w:cs="Times New Roman"/>
          <w:color w:val="000000" w:themeColor="text1"/>
          <w:sz w:val="24"/>
          <w:szCs w:val="24"/>
        </w:rPr>
        <w:t>icebreaker</w:t>
      </w:r>
      <w:r w:rsidRPr="17130574">
        <w:rPr>
          <w:rFonts w:ascii="Times New Roman" w:eastAsia="Times New Roman" w:hAnsi="Times New Roman" w:cs="Times New Roman"/>
          <w:color w:val="000000" w:themeColor="text1"/>
          <w:sz w:val="24"/>
          <w:szCs w:val="24"/>
        </w:rPr>
        <w:t xml:space="preserve"> between parents/carers and staff members and fostered greater comfort for parents/carers as they became more familiar with the cohort of staff caring for their child.</w:t>
      </w:r>
    </w:p>
    <w:p w14:paraId="4772CD06" w14:textId="77777777" w:rsidR="009C1CC7" w:rsidRPr="006C534C" w:rsidRDefault="009C1CC7" w:rsidP="601345F7">
      <w:pPr>
        <w:widowControl w:val="0"/>
        <w:spacing w:line="480" w:lineRule="auto"/>
        <w:rPr>
          <w:rFonts w:ascii="Times New Roman" w:eastAsia="Times New Roman" w:hAnsi="Times New Roman" w:cs="Times New Roman"/>
          <w:b/>
          <w:bCs/>
          <w:sz w:val="24"/>
          <w:szCs w:val="24"/>
        </w:rPr>
      </w:pPr>
    </w:p>
    <w:p w14:paraId="1A30404A" w14:textId="77777777" w:rsidR="009C1CC7" w:rsidRPr="00681589" w:rsidRDefault="009C1CC7" w:rsidP="601345F7">
      <w:pPr>
        <w:widowControl w:val="0"/>
        <w:spacing w:line="480" w:lineRule="auto"/>
        <w:rPr>
          <w:rFonts w:ascii="Times New Roman" w:eastAsia="Times New Roman" w:hAnsi="Times New Roman" w:cs="Times New Roman"/>
          <w:i/>
          <w:iCs/>
          <w:sz w:val="24"/>
          <w:szCs w:val="24"/>
        </w:rPr>
      </w:pPr>
      <w:r w:rsidRPr="00681589">
        <w:rPr>
          <w:rFonts w:ascii="Times New Roman" w:eastAsia="Times New Roman" w:hAnsi="Times New Roman" w:cs="Times New Roman"/>
          <w:i/>
          <w:iCs/>
          <w:sz w:val="24"/>
          <w:szCs w:val="24"/>
        </w:rPr>
        <w:lastRenderedPageBreak/>
        <w:t>Challenges</w:t>
      </w:r>
    </w:p>
    <w:p w14:paraId="459CA651" w14:textId="114FDA18" w:rsidR="009C1CC7" w:rsidRPr="00613180" w:rsidRDefault="33535C35" w:rsidP="601345F7">
      <w:pPr>
        <w:widowControl w:val="0"/>
        <w:spacing w:line="480" w:lineRule="auto"/>
        <w:rPr>
          <w:rFonts w:ascii="Times New Roman" w:eastAsia="Times New Roman" w:hAnsi="Times New Roman" w:cs="Times New Roman"/>
          <w:color w:val="000000" w:themeColor="text1"/>
          <w:sz w:val="24"/>
          <w:szCs w:val="24"/>
        </w:rPr>
      </w:pPr>
      <w:r w:rsidRPr="17130574">
        <w:rPr>
          <w:rStyle w:val="normaltextrun"/>
          <w:rFonts w:ascii="Times New Roman" w:eastAsia="Times New Roman" w:hAnsi="Times New Roman" w:cs="Times New Roman"/>
          <w:color w:val="000000" w:themeColor="text1"/>
          <w:sz w:val="24"/>
          <w:szCs w:val="24"/>
        </w:rPr>
        <w:t>Some n</w:t>
      </w:r>
      <w:r w:rsidRPr="17130574">
        <w:rPr>
          <w:rFonts w:ascii="Times New Roman" w:eastAsia="Times New Roman" w:hAnsi="Times New Roman" w:cs="Times New Roman"/>
          <w:sz w:val="24"/>
          <w:szCs w:val="24"/>
        </w:rPr>
        <w:t xml:space="preserve">egative staff attitudes </w:t>
      </w:r>
      <w:r w:rsidR="61D0F9B6" w:rsidRPr="17130574">
        <w:rPr>
          <w:rFonts w:ascii="Times New Roman" w:eastAsia="Times New Roman" w:hAnsi="Times New Roman" w:cs="Times New Roman"/>
          <w:sz w:val="24"/>
          <w:szCs w:val="24"/>
        </w:rPr>
        <w:t xml:space="preserve">were expressed </w:t>
      </w:r>
      <w:r w:rsidRPr="17130574">
        <w:rPr>
          <w:rFonts w:ascii="Times New Roman" w:eastAsia="Times New Roman" w:hAnsi="Times New Roman" w:cs="Times New Roman"/>
          <w:sz w:val="24"/>
          <w:szCs w:val="24"/>
        </w:rPr>
        <w:t xml:space="preserve">towards Safewards with staff feeling that specific interventions were already on their wards, with the occasional consequence that some staff believed their practice was being scrutinised </w:t>
      </w:r>
      <w:r w:rsidR="5DC08135" w:rsidRPr="17130574">
        <w:rPr>
          <w:rFonts w:ascii="Times New Roman" w:eastAsia="Times New Roman" w:hAnsi="Times New Roman" w:cs="Times New Roman"/>
          <w:sz w:val="24"/>
          <w:szCs w:val="24"/>
        </w:rPr>
        <w:t>during</w:t>
      </w:r>
      <w:r w:rsidRPr="17130574">
        <w:rPr>
          <w:rFonts w:ascii="Times New Roman" w:eastAsia="Times New Roman" w:hAnsi="Times New Roman" w:cs="Times New Roman"/>
          <w:sz w:val="24"/>
          <w:szCs w:val="24"/>
        </w:rPr>
        <w:t xml:space="preserve"> the implementation of Safewards</w:t>
      </w:r>
      <w:r w:rsidR="7E795E1F" w:rsidRPr="17130574">
        <w:rPr>
          <w:rFonts w:ascii="Times New Roman" w:eastAsia="Times New Roman" w:hAnsi="Times New Roman" w:cs="Times New Roman"/>
          <w:sz w:val="24"/>
          <w:szCs w:val="24"/>
        </w:rPr>
        <w:t>. Some felt existing practices were being “</w:t>
      </w:r>
      <w:r w:rsidR="78077838" w:rsidRPr="17130574">
        <w:rPr>
          <w:rFonts w:ascii="Times New Roman" w:eastAsia="Times New Roman" w:hAnsi="Times New Roman" w:cs="Times New Roman"/>
          <w:color w:val="000000" w:themeColor="text1"/>
          <w:sz w:val="24"/>
          <w:szCs w:val="24"/>
        </w:rPr>
        <w:t>rebranded</w:t>
      </w:r>
      <w:r w:rsidR="3AD9BFF5" w:rsidRPr="17130574">
        <w:rPr>
          <w:rFonts w:ascii="Times New Roman" w:eastAsia="Times New Roman" w:hAnsi="Times New Roman" w:cs="Times New Roman"/>
          <w:color w:val="000000" w:themeColor="text1"/>
          <w:sz w:val="24"/>
          <w:szCs w:val="24"/>
        </w:rPr>
        <w:t>”</w:t>
      </w:r>
      <w:r w:rsidR="78077838" w:rsidRPr="17130574">
        <w:rPr>
          <w:rFonts w:ascii="Times New Roman" w:eastAsia="Times New Roman" w:hAnsi="Times New Roman" w:cs="Times New Roman"/>
          <w:color w:val="000000" w:themeColor="text1"/>
          <w:sz w:val="24"/>
          <w:szCs w:val="24"/>
        </w:rPr>
        <w:t>, resulting in a lack of motivation and enthusiasm during implementation.</w:t>
      </w:r>
      <w:r w:rsidR="28AE610D" w:rsidRPr="17130574">
        <w:rPr>
          <w:rFonts w:ascii="Times New Roman" w:eastAsia="Times New Roman" w:hAnsi="Times New Roman" w:cs="Times New Roman"/>
          <w:color w:val="000000" w:themeColor="text1"/>
          <w:sz w:val="24"/>
          <w:szCs w:val="24"/>
        </w:rPr>
        <w:t xml:space="preserve"> On</w:t>
      </w:r>
      <w:r w:rsidR="3CC3EEC3" w:rsidRPr="17130574">
        <w:rPr>
          <w:rFonts w:ascii="Times New Roman" w:eastAsia="Times New Roman" w:hAnsi="Times New Roman" w:cs="Times New Roman"/>
          <w:color w:val="000000" w:themeColor="text1"/>
          <w:sz w:val="24"/>
          <w:szCs w:val="24"/>
        </w:rPr>
        <w:t>e</w:t>
      </w:r>
      <w:r w:rsidR="28AE610D" w:rsidRPr="17130574">
        <w:rPr>
          <w:rFonts w:ascii="Times New Roman" w:eastAsia="Times New Roman" w:hAnsi="Times New Roman" w:cs="Times New Roman"/>
          <w:color w:val="000000" w:themeColor="text1"/>
          <w:sz w:val="24"/>
          <w:szCs w:val="24"/>
        </w:rPr>
        <w:t xml:space="preserve"> person said that staff struggled with the administrative tasks related to the interventions and documenting evidence for its practice.</w:t>
      </w:r>
    </w:p>
    <w:p w14:paraId="420B43CB" w14:textId="3A195B67" w:rsidR="009C1CC7" w:rsidRDefault="00AF5512" w:rsidP="00AF5512">
      <w:pPr>
        <w:pStyle w:val="Normal0"/>
        <w:spacing w:line="480" w:lineRule="auto"/>
        <w:ind w:left="720"/>
        <w:rPr>
          <w:rFonts w:ascii="Times New Roman" w:eastAsia="Times New Roman" w:hAnsi="Times New Roman" w:cs="Times New Roman"/>
          <w:i/>
          <w:iCs/>
          <w:color w:val="000000" w:themeColor="text1"/>
        </w:rPr>
      </w:pPr>
      <w:r w:rsidRPr="0039094D">
        <w:rPr>
          <w:rFonts w:ascii="Times New Roman" w:eastAsia="Times New Roman" w:hAnsi="Times New Roman" w:cs="Times New Roman"/>
          <w:i/>
          <w:iCs/>
          <w:color w:val="000000" w:themeColor="text1"/>
        </w:rPr>
        <w:t xml:space="preserve">“Um, I think people always get their back up when it comes to things like </w:t>
      </w:r>
      <w:r w:rsidR="002B6CFD" w:rsidRPr="0039094D">
        <w:rPr>
          <w:rFonts w:ascii="Times New Roman" w:eastAsia="Times New Roman" w:hAnsi="Times New Roman" w:cs="Times New Roman"/>
          <w:i/>
          <w:iCs/>
          <w:color w:val="000000" w:themeColor="text1"/>
        </w:rPr>
        <w:t>T</w:t>
      </w:r>
      <w:r w:rsidRPr="0039094D">
        <w:rPr>
          <w:rFonts w:ascii="Times New Roman" w:eastAsia="Times New Roman" w:hAnsi="Times New Roman" w:cs="Times New Roman"/>
          <w:i/>
          <w:iCs/>
          <w:color w:val="000000" w:themeColor="text1"/>
        </w:rPr>
        <w:t xml:space="preserve">alk </w:t>
      </w:r>
      <w:r w:rsidR="002B6CFD" w:rsidRPr="0039094D">
        <w:rPr>
          <w:rFonts w:ascii="Times New Roman" w:eastAsia="Times New Roman" w:hAnsi="Times New Roman" w:cs="Times New Roman"/>
          <w:i/>
          <w:iCs/>
          <w:color w:val="000000" w:themeColor="text1"/>
        </w:rPr>
        <w:t>D</w:t>
      </w:r>
      <w:r w:rsidRPr="0039094D">
        <w:rPr>
          <w:rFonts w:ascii="Times New Roman" w:eastAsia="Times New Roman" w:hAnsi="Times New Roman" w:cs="Times New Roman"/>
          <w:i/>
          <w:iCs/>
          <w:color w:val="000000" w:themeColor="text1"/>
        </w:rPr>
        <w:t xml:space="preserve">own or </w:t>
      </w:r>
      <w:r w:rsidR="002B6CFD" w:rsidRPr="0039094D">
        <w:rPr>
          <w:rFonts w:ascii="Times New Roman" w:eastAsia="Times New Roman" w:hAnsi="Times New Roman" w:cs="Times New Roman"/>
          <w:i/>
          <w:iCs/>
          <w:color w:val="000000" w:themeColor="text1"/>
        </w:rPr>
        <w:t>S</w:t>
      </w:r>
      <w:r w:rsidRPr="0039094D">
        <w:rPr>
          <w:rFonts w:ascii="Times New Roman" w:eastAsia="Times New Roman" w:hAnsi="Times New Roman" w:cs="Times New Roman"/>
          <w:i/>
          <w:iCs/>
          <w:color w:val="000000" w:themeColor="text1"/>
        </w:rPr>
        <w:t>oft</w:t>
      </w:r>
      <w:r w:rsidR="002B6CFD" w:rsidRPr="0039094D">
        <w:rPr>
          <w:rFonts w:ascii="Times New Roman" w:eastAsia="Times New Roman" w:hAnsi="Times New Roman" w:cs="Times New Roman"/>
          <w:i/>
          <w:iCs/>
          <w:color w:val="000000" w:themeColor="text1"/>
        </w:rPr>
        <w:t xml:space="preserve"> Words</w:t>
      </w:r>
      <w:r w:rsidRPr="0039094D">
        <w:rPr>
          <w:rFonts w:ascii="Times New Roman" w:eastAsia="Times New Roman" w:hAnsi="Times New Roman" w:cs="Times New Roman"/>
          <w:i/>
          <w:iCs/>
          <w:color w:val="000000" w:themeColor="text1"/>
        </w:rPr>
        <w:t xml:space="preserve"> because, like, we do that all the time, </w:t>
      </w:r>
      <w:proofErr w:type="gramStart"/>
      <w:r w:rsidRPr="0039094D">
        <w:rPr>
          <w:rFonts w:ascii="Times New Roman" w:eastAsia="Times New Roman" w:hAnsi="Times New Roman" w:cs="Times New Roman"/>
          <w:i/>
          <w:iCs/>
          <w:color w:val="000000" w:themeColor="text1"/>
        </w:rPr>
        <w:t>Why</w:t>
      </w:r>
      <w:proofErr w:type="gramEnd"/>
      <w:r w:rsidRPr="0039094D">
        <w:rPr>
          <w:rFonts w:ascii="Times New Roman" w:eastAsia="Times New Roman" w:hAnsi="Times New Roman" w:cs="Times New Roman"/>
          <w:i/>
          <w:iCs/>
          <w:color w:val="000000" w:themeColor="text1"/>
        </w:rPr>
        <w:t xml:space="preserve"> do we need a thing for it? Or that's just what we do. And I think whenever it's something that we already do, um, they're like we don't need a name for it because sometimes people can be a bit annoyed about things like that, and they don't kind of see that these things already do</w:t>
      </w:r>
      <w:r w:rsidR="0039094D" w:rsidRPr="0039094D">
        <w:rPr>
          <w:rFonts w:ascii="Times New Roman" w:eastAsia="Times New Roman" w:hAnsi="Times New Roman" w:cs="Times New Roman"/>
          <w:i/>
          <w:iCs/>
          <w:color w:val="000000" w:themeColor="text1"/>
        </w:rPr>
        <w:t>.” (SWC211)</w:t>
      </w:r>
    </w:p>
    <w:p w14:paraId="60C3BF3C" w14:textId="77777777" w:rsidR="0039094D" w:rsidRPr="0039094D" w:rsidRDefault="0039094D" w:rsidP="00AF5512">
      <w:pPr>
        <w:pStyle w:val="Normal0"/>
        <w:spacing w:line="480" w:lineRule="auto"/>
        <w:ind w:left="720"/>
        <w:rPr>
          <w:rFonts w:ascii="Times New Roman" w:eastAsia="Times New Roman" w:hAnsi="Times New Roman" w:cs="Times New Roman"/>
          <w:i/>
          <w:iCs/>
          <w:color w:val="000000" w:themeColor="text1"/>
        </w:rPr>
      </w:pPr>
    </w:p>
    <w:p w14:paraId="00B3A45F" w14:textId="26107678" w:rsidR="009C1CC7" w:rsidRPr="00613180" w:rsidRDefault="33535C35" w:rsidP="601345F7">
      <w:pPr>
        <w:pStyle w:val="Normal0"/>
        <w:spacing w:line="480" w:lineRule="auto"/>
        <w:rPr>
          <w:rFonts w:ascii="Times New Roman" w:eastAsia="Times New Roman" w:hAnsi="Times New Roman" w:cs="Times New Roman"/>
          <w:color w:val="000000" w:themeColor="text1"/>
        </w:rPr>
      </w:pPr>
      <w:r w:rsidRPr="17130574">
        <w:rPr>
          <w:rFonts w:ascii="Times New Roman" w:eastAsia="Times New Roman" w:hAnsi="Times New Roman" w:cs="Times New Roman"/>
          <w:color w:val="000000" w:themeColor="text1"/>
        </w:rPr>
        <w:t xml:space="preserve">There was a mixed CYP attitude towards the </w:t>
      </w:r>
      <w:r w:rsidR="07809101" w:rsidRPr="17130574">
        <w:rPr>
          <w:rFonts w:ascii="Times New Roman" w:eastAsia="Times New Roman" w:hAnsi="Times New Roman" w:cs="Times New Roman"/>
          <w:color w:val="000000" w:themeColor="text1"/>
        </w:rPr>
        <w:t>‘</w:t>
      </w:r>
      <w:r w:rsidRPr="17130574">
        <w:rPr>
          <w:rFonts w:ascii="Times New Roman" w:eastAsia="Times New Roman" w:hAnsi="Times New Roman" w:cs="Times New Roman"/>
          <w:color w:val="000000" w:themeColor="text1"/>
        </w:rPr>
        <w:t>mutual help meetings</w:t>
      </w:r>
      <w:r w:rsidR="39629307" w:rsidRPr="17130574">
        <w:rPr>
          <w:rFonts w:ascii="Times New Roman" w:eastAsia="Times New Roman" w:hAnsi="Times New Roman" w:cs="Times New Roman"/>
          <w:color w:val="000000" w:themeColor="text1"/>
        </w:rPr>
        <w:t>’</w:t>
      </w:r>
      <w:r w:rsidR="285F5C02" w:rsidRPr="17130574">
        <w:rPr>
          <w:rFonts w:ascii="Times New Roman" w:eastAsia="Times New Roman" w:hAnsi="Times New Roman" w:cs="Times New Roman"/>
          <w:color w:val="000000" w:themeColor="text1"/>
        </w:rPr>
        <w:t xml:space="preserve"> when they were </w:t>
      </w:r>
      <w:r w:rsidR="35B0E79B" w:rsidRPr="17130574">
        <w:rPr>
          <w:rFonts w:ascii="Times New Roman" w:eastAsia="Times New Roman" w:hAnsi="Times New Roman" w:cs="Times New Roman"/>
          <w:color w:val="000000" w:themeColor="text1"/>
        </w:rPr>
        <w:t>seen as another meeting to add to</w:t>
      </w:r>
      <w:r w:rsidRPr="17130574">
        <w:rPr>
          <w:rFonts w:ascii="Times New Roman" w:eastAsia="Times New Roman" w:hAnsi="Times New Roman" w:cs="Times New Roman"/>
          <w:color w:val="000000" w:themeColor="text1"/>
        </w:rPr>
        <w:t xml:space="preserve"> busy daily schedules, whereas CYP in other wards enjoyed participating in and attending the meetings.</w:t>
      </w:r>
    </w:p>
    <w:p w14:paraId="7D2118C3" w14:textId="15D4153A" w:rsidR="7EE38E49" w:rsidRDefault="7EE38E49" w:rsidP="601345F7">
      <w:pPr>
        <w:pStyle w:val="Normal0"/>
        <w:spacing w:line="480" w:lineRule="auto"/>
        <w:rPr>
          <w:rFonts w:ascii="Times New Roman" w:eastAsia="Times New Roman" w:hAnsi="Times New Roman" w:cs="Times New Roman"/>
          <w:color w:val="000000" w:themeColor="text1"/>
        </w:rPr>
      </w:pPr>
    </w:p>
    <w:p w14:paraId="06B579A7" w14:textId="28DE649B" w:rsidR="009C1CC7" w:rsidRPr="00A558A1" w:rsidRDefault="33535C35" w:rsidP="601345F7">
      <w:pPr>
        <w:widowControl w:val="0"/>
        <w:spacing w:line="480" w:lineRule="auto"/>
        <w:rPr>
          <w:rFonts w:ascii="Times New Roman" w:eastAsia="Times New Roman" w:hAnsi="Times New Roman" w:cs="Times New Roman"/>
          <w:color w:val="000000" w:themeColor="text1"/>
          <w:sz w:val="24"/>
          <w:szCs w:val="24"/>
        </w:rPr>
      </w:pPr>
      <w:r w:rsidRPr="17130574">
        <w:rPr>
          <w:rFonts w:ascii="Times New Roman" w:eastAsia="Times New Roman" w:hAnsi="Times New Roman" w:cs="Times New Roman"/>
          <w:color w:val="000000" w:themeColor="text1"/>
          <w:sz w:val="24"/>
          <w:szCs w:val="24"/>
        </w:rPr>
        <w:t>Due to COVID-19 restrictions on wards, all participants said that the lack of parents/carers</w:t>
      </w:r>
      <w:r w:rsidR="0BF4DE3D" w:rsidRPr="17130574">
        <w:rPr>
          <w:rFonts w:ascii="Times New Roman" w:eastAsia="Times New Roman" w:hAnsi="Times New Roman" w:cs="Times New Roman"/>
          <w:color w:val="000000" w:themeColor="text1"/>
          <w:sz w:val="24"/>
          <w:szCs w:val="24"/>
        </w:rPr>
        <w:t>’</w:t>
      </w:r>
      <w:r w:rsidRPr="17130574">
        <w:rPr>
          <w:rFonts w:ascii="Times New Roman" w:eastAsia="Times New Roman" w:hAnsi="Times New Roman" w:cs="Times New Roman"/>
          <w:color w:val="000000" w:themeColor="text1"/>
          <w:sz w:val="24"/>
          <w:szCs w:val="24"/>
        </w:rPr>
        <w:t xml:space="preserve"> physical presence on the wards ha</w:t>
      </w:r>
      <w:r w:rsidR="38F55A76" w:rsidRPr="17130574">
        <w:rPr>
          <w:rFonts w:ascii="Times New Roman" w:eastAsia="Times New Roman" w:hAnsi="Times New Roman" w:cs="Times New Roman"/>
          <w:color w:val="000000" w:themeColor="text1"/>
          <w:sz w:val="24"/>
          <w:szCs w:val="24"/>
        </w:rPr>
        <w:t>d</w:t>
      </w:r>
      <w:r w:rsidRPr="17130574">
        <w:rPr>
          <w:rFonts w:ascii="Times New Roman" w:eastAsia="Times New Roman" w:hAnsi="Times New Roman" w:cs="Times New Roman"/>
          <w:color w:val="000000" w:themeColor="text1"/>
          <w:sz w:val="24"/>
          <w:szCs w:val="24"/>
        </w:rPr>
        <w:t xml:space="preserve"> resulted in limited to no feedback o</w:t>
      </w:r>
      <w:r w:rsidR="00AE1CBE">
        <w:rPr>
          <w:rFonts w:ascii="Times New Roman" w:eastAsia="Times New Roman" w:hAnsi="Times New Roman" w:cs="Times New Roman"/>
          <w:color w:val="000000" w:themeColor="text1"/>
          <w:sz w:val="24"/>
          <w:szCs w:val="24"/>
        </w:rPr>
        <w:t>n</w:t>
      </w:r>
      <w:r w:rsidRPr="17130574">
        <w:rPr>
          <w:rFonts w:ascii="Times New Roman" w:eastAsia="Times New Roman" w:hAnsi="Times New Roman" w:cs="Times New Roman"/>
          <w:color w:val="000000" w:themeColor="text1"/>
          <w:sz w:val="24"/>
          <w:szCs w:val="24"/>
        </w:rPr>
        <w:t xml:space="preserve"> Safewards s</w:t>
      </w:r>
      <w:r w:rsidR="6F67ADFB" w:rsidRPr="17130574">
        <w:rPr>
          <w:rFonts w:ascii="Times New Roman" w:eastAsia="Times New Roman" w:hAnsi="Times New Roman" w:cs="Times New Roman"/>
          <w:color w:val="000000" w:themeColor="text1"/>
          <w:sz w:val="24"/>
          <w:szCs w:val="24"/>
        </w:rPr>
        <w:t>o</w:t>
      </w:r>
      <w:r w:rsidRPr="17130574">
        <w:rPr>
          <w:rFonts w:ascii="Times New Roman" w:eastAsia="Times New Roman" w:hAnsi="Times New Roman" w:cs="Times New Roman"/>
          <w:color w:val="000000" w:themeColor="text1"/>
          <w:sz w:val="24"/>
          <w:szCs w:val="24"/>
        </w:rPr>
        <w:t xml:space="preserve"> far. </w:t>
      </w:r>
      <w:r w:rsidR="15035A34" w:rsidRPr="17130574">
        <w:rPr>
          <w:rFonts w:ascii="Times New Roman" w:eastAsia="Times New Roman" w:hAnsi="Times New Roman" w:cs="Times New Roman"/>
          <w:color w:val="000000" w:themeColor="text1"/>
          <w:sz w:val="24"/>
          <w:szCs w:val="24"/>
        </w:rPr>
        <w:t>S</w:t>
      </w:r>
      <w:r w:rsidRPr="17130574">
        <w:rPr>
          <w:rFonts w:ascii="Times New Roman" w:eastAsia="Times New Roman" w:hAnsi="Times New Roman" w:cs="Times New Roman"/>
          <w:color w:val="000000" w:themeColor="text1"/>
          <w:sz w:val="24"/>
          <w:szCs w:val="24"/>
        </w:rPr>
        <w:t xml:space="preserve">ome participants </w:t>
      </w:r>
      <w:r w:rsidR="26C7B481" w:rsidRPr="17130574">
        <w:rPr>
          <w:rFonts w:ascii="Times New Roman" w:eastAsia="Times New Roman" w:hAnsi="Times New Roman" w:cs="Times New Roman"/>
          <w:color w:val="000000" w:themeColor="text1"/>
          <w:sz w:val="24"/>
          <w:szCs w:val="24"/>
        </w:rPr>
        <w:t xml:space="preserve">rightly </w:t>
      </w:r>
      <w:r w:rsidR="6C3A34B1" w:rsidRPr="17130574">
        <w:rPr>
          <w:rFonts w:ascii="Times New Roman" w:eastAsia="Times New Roman" w:hAnsi="Times New Roman" w:cs="Times New Roman"/>
          <w:color w:val="000000" w:themeColor="text1"/>
          <w:sz w:val="24"/>
          <w:szCs w:val="24"/>
        </w:rPr>
        <w:t>observed</w:t>
      </w:r>
      <w:r w:rsidR="26C7B481" w:rsidRPr="17130574">
        <w:rPr>
          <w:rFonts w:ascii="Times New Roman" w:eastAsia="Times New Roman" w:hAnsi="Times New Roman" w:cs="Times New Roman"/>
          <w:color w:val="000000" w:themeColor="text1"/>
          <w:sz w:val="24"/>
          <w:szCs w:val="24"/>
        </w:rPr>
        <w:t xml:space="preserve"> that</w:t>
      </w:r>
      <w:r w:rsidRPr="17130574">
        <w:rPr>
          <w:rFonts w:ascii="Times New Roman" w:eastAsia="Times New Roman" w:hAnsi="Times New Roman" w:cs="Times New Roman"/>
          <w:color w:val="000000" w:themeColor="text1"/>
          <w:sz w:val="24"/>
          <w:szCs w:val="24"/>
        </w:rPr>
        <w:t xml:space="preserve"> that parents/carers </w:t>
      </w:r>
      <w:r w:rsidR="56F8A5DD" w:rsidRPr="17130574">
        <w:rPr>
          <w:rFonts w:ascii="Times New Roman" w:eastAsia="Times New Roman" w:hAnsi="Times New Roman" w:cs="Times New Roman"/>
          <w:color w:val="000000" w:themeColor="text1"/>
          <w:sz w:val="24"/>
          <w:szCs w:val="24"/>
        </w:rPr>
        <w:t>could</w:t>
      </w:r>
      <w:r w:rsidRPr="17130574">
        <w:rPr>
          <w:rFonts w:ascii="Times New Roman" w:eastAsia="Times New Roman" w:hAnsi="Times New Roman" w:cs="Times New Roman"/>
          <w:color w:val="000000" w:themeColor="text1"/>
          <w:sz w:val="24"/>
          <w:szCs w:val="24"/>
        </w:rPr>
        <w:t xml:space="preserve"> </w:t>
      </w:r>
      <w:r w:rsidR="42088918" w:rsidRPr="17130574">
        <w:rPr>
          <w:rFonts w:ascii="Times New Roman" w:eastAsia="Times New Roman" w:hAnsi="Times New Roman" w:cs="Times New Roman"/>
          <w:color w:val="000000" w:themeColor="text1"/>
          <w:sz w:val="24"/>
          <w:szCs w:val="24"/>
        </w:rPr>
        <w:t>not provide</w:t>
      </w:r>
      <w:r w:rsidRPr="17130574">
        <w:rPr>
          <w:rFonts w:ascii="Times New Roman" w:eastAsia="Times New Roman" w:hAnsi="Times New Roman" w:cs="Times New Roman"/>
          <w:color w:val="000000" w:themeColor="text1"/>
          <w:sz w:val="24"/>
          <w:szCs w:val="24"/>
        </w:rPr>
        <w:t xml:space="preserve"> feedback on </w:t>
      </w:r>
      <w:r w:rsidR="1B69F098" w:rsidRPr="17130574">
        <w:rPr>
          <w:rFonts w:ascii="Times New Roman" w:eastAsia="Times New Roman" w:hAnsi="Times New Roman" w:cs="Times New Roman"/>
          <w:color w:val="000000" w:themeColor="text1"/>
          <w:sz w:val="24"/>
          <w:szCs w:val="24"/>
        </w:rPr>
        <w:t>interventions they would not see</w:t>
      </w:r>
      <w:r w:rsidR="46F4D06F" w:rsidRPr="17130574">
        <w:rPr>
          <w:rFonts w:ascii="Times New Roman" w:eastAsia="Times New Roman" w:hAnsi="Times New Roman" w:cs="Times New Roman"/>
          <w:color w:val="000000" w:themeColor="text1"/>
          <w:sz w:val="24"/>
          <w:szCs w:val="24"/>
        </w:rPr>
        <w:t xml:space="preserve">, such as </w:t>
      </w:r>
      <w:r w:rsidR="7E468E4E" w:rsidRPr="17130574">
        <w:rPr>
          <w:rFonts w:ascii="Times New Roman" w:eastAsia="Times New Roman" w:hAnsi="Times New Roman" w:cs="Times New Roman"/>
          <w:color w:val="000000" w:themeColor="text1"/>
          <w:sz w:val="24"/>
          <w:szCs w:val="24"/>
        </w:rPr>
        <w:t>‘</w:t>
      </w:r>
      <w:r w:rsidR="46F4D06F" w:rsidRPr="17130574">
        <w:rPr>
          <w:rFonts w:ascii="Times New Roman" w:eastAsia="Times New Roman" w:hAnsi="Times New Roman" w:cs="Times New Roman"/>
          <w:color w:val="000000" w:themeColor="text1"/>
          <w:sz w:val="24"/>
          <w:szCs w:val="24"/>
        </w:rPr>
        <w:t>positive words</w:t>
      </w:r>
      <w:r w:rsidR="5183A3BC" w:rsidRPr="17130574">
        <w:rPr>
          <w:rFonts w:ascii="Times New Roman" w:eastAsia="Times New Roman" w:hAnsi="Times New Roman" w:cs="Times New Roman"/>
          <w:color w:val="000000" w:themeColor="text1"/>
          <w:sz w:val="24"/>
          <w:szCs w:val="24"/>
        </w:rPr>
        <w:t>’</w:t>
      </w:r>
      <w:r w:rsidR="46F4D06F" w:rsidRPr="17130574">
        <w:rPr>
          <w:rFonts w:ascii="Times New Roman" w:eastAsia="Times New Roman" w:hAnsi="Times New Roman" w:cs="Times New Roman"/>
          <w:color w:val="000000" w:themeColor="text1"/>
          <w:sz w:val="24"/>
          <w:szCs w:val="24"/>
        </w:rPr>
        <w:t xml:space="preserve"> in handover</w:t>
      </w:r>
      <w:r w:rsidRPr="17130574">
        <w:rPr>
          <w:rFonts w:ascii="Times New Roman" w:eastAsia="Times New Roman" w:hAnsi="Times New Roman" w:cs="Times New Roman"/>
          <w:color w:val="000000" w:themeColor="text1"/>
          <w:sz w:val="24"/>
          <w:szCs w:val="24"/>
        </w:rPr>
        <w:t>.</w:t>
      </w:r>
    </w:p>
    <w:p w14:paraId="7B8DC7DE" w14:textId="77777777" w:rsidR="00DB7400" w:rsidRDefault="00454F47" w:rsidP="601345F7">
      <w:pPr>
        <w:widowControl w:val="0"/>
        <w:spacing w:line="480" w:lineRule="auto"/>
        <w:rPr>
          <w:rFonts w:ascii="Times New Roman" w:eastAsia="Times New Roman" w:hAnsi="Times New Roman" w:cs="Times New Roman"/>
          <w:color w:val="000000" w:themeColor="text1"/>
          <w:sz w:val="24"/>
          <w:szCs w:val="24"/>
        </w:rPr>
      </w:pPr>
      <w:r w:rsidRPr="601345F7">
        <w:rPr>
          <w:rFonts w:ascii="Times New Roman" w:eastAsia="Times New Roman" w:hAnsi="Times New Roman" w:cs="Times New Roman"/>
          <w:color w:val="000000" w:themeColor="text1"/>
          <w:sz w:val="24"/>
          <w:szCs w:val="24"/>
        </w:rPr>
        <w:t>One of the project workers also relayed some resistance from staff as</w:t>
      </w:r>
      <w:r w:rsidR="5454B029" w:rsidRPr="601345F7">
        <w:rPr>
          <w:rFonts w:ascii="Times New Roman" w:eastAsia="Times New Roman" w:hAnsi="Times New Roman" w:cs="Times New Roman"/>
          <w:color w:val="000000" w:themeColor="text1"/>
          <w:sz w:val="24"/>
          <w:szCs w:val="24"/>
        </w:rPr>
        <w:t xml:space="preserve">: </w:t>
      </w:r>
    </w:p>
    <w:p w14:paraId="624EE4F4" w14:textId="46B9AC98" w:rsidR="00454F47" w:rsidRPr="00DB7400" w:rsidRDefault="5454B029" w:rsidP="00DB7400">
      <w:pPr>
        <w:widowControl w:val="0"/>
        <w:spacing w:line="480" w:lineRule="auto"/>
        <w:ind w:left="720"/>
        <w:rPr>
          <w:rFonts w:ascii="Times New Roman" w:eastAsia="Times New Roman" w:hAnsi="Times New Roman" w:cs="Times New Roman"/>
          <w:color w:val="000000" w:themeColor="text1"/>
          <w:sz w:val="24"/>
          <w:szCs w:val="24"/>
        </w:rPr>
      </w:pPr>
      <w:r w:rsidRPr="00DB7400">
        <w:rPr>
          <w:rFonts w:ascii="Times New Roman" w:eastAsia="Times New Roman" w:hAnsi="Times New Roman" w:cs="Times New Roman"/>
          <w:i/>
          <w:iCs/>
          <w:color w:val="000000" w:themeColor="text1"/>
          <w:sz w:val="24"/>
          <w:szCs w:val="24"/>
          <w:highlight w:val="yellow"/>
        </w:rPr>
        <w:lastRenderedPageBreak/>
        <w:t>“In this project, w</w:t>
      </w:r>
      <w:r w:rsidR="00454F47" w:rsidRPr="00DB7400">
        <w:rPr>
          <w:rFonts w:ascii="Times New Roman" w:eastAsia="Times New Roman" w:hAnsi="Times New Roman" w:cs="Times New Roman"/>
          <w:i/>
          <w:iCs/>
          <w:color w:val="000000" w:themeColor="text1"/>
          <w:sz w:val="24"/>
          <w:szCs w:val="24"/>
          <w:highlight w:val="yellow"/>
          <w14:ligatures w14:val="standardContextual"/>
        </w:rPr>
        <w:t>ards were chosen and didn’t have a say</w:t>
      </w:r>
      <w:r w:rsidR="462186B5" w:rsidRPr="00DB7400">
        <w:rPr>
          <w:rFonts w:ascii="Times New Roman" w:eastAsia="Times New Roman" w:hAnsi="Times New Roman" w:cs="Times New Roman"/>
          <w:i/>
          <w:iCs/>
          <w:color w:val="000000" w:themeColor="text1"/>
          <w:sz w:val="24"/>
          <w:szCs w:val="24"/>
          <w:highlight w:val="yellow"/>
          <w14:ligatures w14:val="standardContextual"/>
        </w:rPr>
        <w:t xml:space="preserve"> [in participating], </w:t>
      </w:r>
      <w:r w:rsidR="00454F47" w:rsidRPr="00DB7400">
        <w:rPr>
          <w:rFonts w:ascii="Times New Roman" w:eastAsia="Times New Roman" w:hAnsi="Times New Roman" w:cs="Times New Roman"/>
          <w:i/>
          <w:iCs/>
          <w:color w:val="000000" w:themeColor="text1"/>
          <w:sz w:val="24"/>
          <w:szCs w:val="24"/>
          <w:highlight w:val="yellow"/>
          <w14:ligatures w14:val="standardContextual"/>
        </w:rPr>
        <w:t xml:space="preserve">therefore they might have been resistant; and they </w:t>
      </w:r>
      <w:r w:rsidR="6AD2F676" w:rsidRPr="00DB7400">
        <w:rPr>
          <w:rFonts w:ascii="Times New Roman" w:eastAsia="Times New Roman" w:hAnsi="Times New Roman" w:cs="Times New Roman"/>
          <w:i/>
          <w:iCs/>
          <w:color w:val="000000" w:themeColor="text1"/>
          <w:sz w:val="24"/>
          <w:szCs w:val="24"/>
          <w:highlight w:val="yellow"/>
          <w14:ligatures w14:val="standardContextual"/>
        </w:rPr>
        <w:t>were</w:t>
      </w:r>
      <w:r w:rsidR="00454F47" w:rsidRPr="00DB7400">
        <w:rPr>
          <w:rFonts w:ascii="Times New Roman" w:eastAsia="Times New Roman" w:hAnsi="Times New Roman" w:cs="Times New Roman"/>
          <w:i/>
          <w:iCs/>
          <w:color w:val="000000" w:themeColor="text1"/>
          <w:sz w:val="24"/>
          <w:szCs w:val="24"/>
          <w:highlight w:val="yellow"/>
          <w14:ligatures w14:val="standardContextual"/>
        </w:rPr>
        <w:t xml:space="preserve"> ‘struggling’ therefore challenges </w:t>
      </w:r>
      <w:r w:rsidR="4C881D19" w:rsidRPr="00DB7400">
        <w:rPr>
          <w:rFonts w:ascii="Times New Roman" w:eastAsia="Times New Roman" w:hAnsi="Times New Roman" w:cs="Times New Roman"/>
          <w:i/>
          <w:iCs/>
          <w:color w:val="000000" w:themeColor="text1"/>
          <w:sz w:val="24"/>
          <w:szCs w:val="24"/>
          <w:highlight w:val="yellow"/>
          <w14:ligatures w14:val="standardContextual"/>
        </w:rPr>
        <w:t xml:space="preserve">were </w:t>
      </w:r>
      <w:r w:rsidR="00454F47" w:rsidRPr="00DB7400">
        <w:rPr>
          <w:rFonts w:ascii="Times New Roman" w:eastAsia="Times New Roman" w:hAnsi="Times New Roman" w:cs="Times New Roman"/>
          <w:i/>
          <w:iCs/>
          <w:color w:val="000000" w:themeColor="text1"/>
          <w:sz w:val="24"/>
          <w:szCs w:val="24"/>
          <w:highlight w:val="yellow"/>
          <w14:ligatures w14:val="standardContextual"/>
        </w:rPr>
        <w:t>already in place.</w:t>
      </w:r>
      <w:r w:rsidR="00DB7400" w:rsidRPr="00DB7400">
        <w:rPr>
          <w:rFonts w:ascii="Times New Roman" w:eastAsia="Times New Roman" w:hAnsi="Times New Roman" w:cs="Times New Roman"/>
          <w:i/>
          <w:iCs/>
          <w:color w:val="000000" w:themeColor="text1"/>
          <w:sz w:val="24"/>
          <w:szCs w:val="24"/>
          <w:highlight w:val="yellow"/>
          <w14:ligatures w14:val="standardContextual"/>
        </w:rPr>
        <w:t>”</w:t>
      </w:r>
      <w:r w:rsidR="00DB7400" w:rsidRPr="00DB7400">
        <w:rPr>
          <w:rFonts w:ascii="Times New Roman" w:eastAsia="Times New Roman" w:hAnsi="Times New Roman" w:cs="Times New Roman"/>
          <w:color w:val="000000" w:themeColor="text1"/>
          <w:sz w:val="24"/>
          <w:szCs w:val="24"/>
          <w:highlight w:val="yellow"/>
          <w14:ligatures w14:val="standardContextual"/>
        </w:rPr>
        <w:t xml:space="preserve"> </w:t>
      </w:r>
      <w:r w:rsidR="00DB7400" w:rsidRPr="00DB7400">
        <w:rPr>
          <w:rStyle w:val="normaltextrun"/>
          <w:rFonts w:ascii="Times New Roman" w:hAnsi="Times New Roman" w:cs="Times New Roman"/>
          <w:i/>
          <w:iCs/>
          <w:highlight w:val="yellow"/>
        </w:rPr>
        <w:t xml:space="preserve">(Safewards </w:t>
      </w:r>
      <w:r w:rsidR="0019782D">
        <w:rPr>
          <w:rStyle w:val="normaltextrun"/>
          <w:rFonts w:ascii="Times New Roman" w:hAnsi="Times New Roman" w:cs="Times New Roman"/>
          <w:i/>
          <w:iCs/>
          <w:highlight w:val="yellow"/>
        </w:rPr>
        <w:t>P</w:t>
      </w:r>
      <w:r w:rsidR="00DB7400" w:rsidRPr="00DB7400">
        <w:rPr>
          <w:rStyle w:val="normaltextrun"/>
          <w:rFonts w:ascii="Times New Roman" w:hAnsi="Times New Roman" w:cs="Times New Roman"/>
          <w:i/>
          <w:iCs/>
          <w:highlight w:val="yellow"/>
        </w:rPr>
        <w:t>roject Worker 1)</w:t>
      </w:r>
    </w:p>
    <w:p w14:paraId="42953996" w14:textId="226E3B67" w:rsidR="17130574" w:rsidRDefault="17130574" w:rsidP="17130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hanging="360"/>
        <w:rPr>
          <w:rFonts w:ascii="Times New Roman" w:eastAsia="Times New Roman" w:hAnsi="Times New Roman" w:cs="Times New Roman"/>
          <w:b/>
          <w:bCs/>
          <w:color w:val="4472C4" w:themeColor="accent1"/>
          <w:sz w:val="24"/>
          <w:szCs w:val="24"/>
          <w:u w:val="single"/>
        </w:rPr>
      </w:pPr>
    </w:p>
    <w:p w14:paraId="6ADE3DF6" w14:textId="246E3915" w:rsidR="009C1CC7" w:rsidRPr="00EC05BD" w:rsidRDefault="009C1CC7" w:rsidP="17130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eastAsia="Times New Roman" w:hAnsi="Times New Roman" w:cs="Times New Roman"/>
          <w:b/>
          <w:bCs/>
          <w:i/>
          <w:iCs/>
          <w:color w:val="4472C4" w:themeColor="accent1"/>
          <w:sz w:val="24"/>
          <w:szCs w:val="24"/>
        </w:rPr>
      </w:pPr>
      <w:r w:rsidRPr="00EC05BD">
        <w:rPr>
          <w:rFonts w:ascii="Times New Roman" w:eastAsia="Times New Roman" w:hAnsi="Times New Roman" w:cs="Times New Roman"/>
          <w:b/>
          <w:bCs/>
          <w:i/>
          <w:iCs/>
          <w:sz w:val="24"/>
          <w:szCs w:val="24"/>
        </w:rPr>
        <w:t>Theme 4: Context</w:t>
      </w:r>
    </w:p>
    <w:p w14:paraId="6AFBFA81" w14:textId="2576D0E2" w:rsidR="009C1CC7" w:rsidRPr="00C836DA" w:rsidRDefault="00C836DA" w:rsidP="601345F7">
      <w:pPr>
        <w:widowControl w:val="0"/>
        <w:spacing w:line="480" w:lineRule="auto"/>
        <w:rPr>
          <w:rFonts w:ascii="Times New Roman" w:eastAsia="Times New Roman" w:hAnsi="Times New Roman" w:cs="Times New Roman"/>
          <w:i/>
          <w:iCs/>
          <w:sz w:val="24"/>
          <w:szCs w:val="24"/>
        </w:rPr>
      </w:pPr>
      <w:r w:rsidRPr="00C836DA">
        <w:rPr>
          <w:rFonts w:ascii="Times New Roman" w:eastAsia="Times New Roman" w:hAnsi="Times New Roman" w:cs="Times New Roman"/>
          <w:i/>
          <w:iCs/>
          <w:sz w:val="24"/>
          <w:szCs w:val="24"/>
        </w:rPr>
        <w:t>Enablers</w:t>
      </w:r>
    </w:p>
    <w:p w14:paraId="5FC615AE" w14:textId="322FFE25" w:rsidR="009C1CC7" w:rsidRDefault="33535C35" w:rsidP="601345F7">
      <w:pPr>
        <w:widowControl w:val="0"/>
        <w:spacing w:after="240" w:line="480" w:lineRule="auto"/>
        <w:rPr>
          <w:rFonts w:ascii="Times New Roman" w:eastAsia="Times New Roman" w:hAnsi="Times New Roman" w:cs="Times New Roman"/>
          <w:color w:val="000000" w:themeColor="text1"/>
          <w:sz w:val="24"/>
          <w:szCs w:val="24"/>
        </w:rPr>
      </w:pPr>
      <w:r w:rsidRPr="601345F7">
        <w:rPr>
          <w:rFonts w:ascii="Times New Roman" w:eastAsia="Times New Roman" w:hAnsi="Times New Roman" w:cs="Times New Roman"/>
          <w:color w:val="000000" w:themeColor="text1"/>
          <w:sz w:val="24"/>
          <w:szCs w:val="24"/>
        </w:rPr>
        <w:t>Participants said setting aside allocated time for implementation was a major contributor to success. Participants from wards that had previous knowledge of Safewards also said that the current implementation of Safewards was more successful than previous attempts, due to an increase of protected time for the implementation. The use of allocated time allowed staff to comprehend interventions in more depth, subsequently improving putting intervention theory into practice.</w:t>
      </w:r>
      <w:r w:rsidR="008F532E">
        <w:rPr>
          <w:rFonts w:ascii="Times New Roman" w:eastAsia="Times New Roman" w:hAnsi="Times New Roman" w:cs="Times New Roman"/>
          <w:color w:val="000000" w:themeColor="text1"/>
          <w:sz w:val="24"/>
          <w:szCs w:val="24"/>
        </w:rPr>
        <w:t xml:space="preserve"> </w:t>
      </w:r>
      <w:r w:rsidR="00FB1C52" w:rsidRPr="008F532E">
        <w:rPr>
          <w:rFonts w:ascii="Times New Roman" w:eastAsia="Times New Roman" w:hAnsi="Times New Roman" w:cs="Times New Roman"/>
          <w:color w:val="000000" w:themeColor="text1"/>
          <w:sz w:val="24"/>
          <w:szCs w:val="24"/>
          <w:highlight w:val="yellow"/>
        </w:rPr>
        <w:t xml:space="preserve">Support for Safewards from more senior </w:t>
      </w:r>
      <w:r w:rsidR="008F532E" w:rsidRPr="008F532E">
        <w:rPr>
          <w:rFonts w:ascii="Times New Roman" w:eastAsia="Times New Roman" w:hAnsi="Times New Roman" w:cs="Times New Roman"/>
          <w:color w:val="000000" w:themeColor="text1"/>
          <w:sz w:val="24"/>
          <w:szCs w:val="24"/>
          <w:highlight w:val="yellow"/>
        </w:rPr>
        <w:t>staff was also important.</w:t>
      </w:r>
    </w:p>
    <w:p w14:paraId="6612F09D" w14:textId="5589EC67" w:rsidR="008F532E" w:rsidRDefault="008F532E" w:rsidP="008F532E">
      <w:pPr>
        <w:widowControl w:val="0"/>
        <w:spacing w:after="240" w:line="480" w:lineRule="auto"/>
        <w:ind w:left="720"/>
        <w:rPr>
          <w:rFonts w:ascii="Times New Roman" w:eastAsia="Times New Roman" w:hAnsi="Times New Roman" w:cs="Times New Roman"/>
          <w:color w:val="000000" w:themeColor="text1"/>
          <w:sz w:val="24"/>
          <w:szCs w:val="24"/>
        </w:rPr>
      </w:pPr>
      <w:r w:rsidRPr="0019782D">
        <w:rPr>
          <w:rFonts w:ascii="Times New Roman" w:eastAsia="Times New Roman" w:hAnsi="Times New Roman" w:cs="Times New Roman"/>
          <w:i/>
          <w:iCs/>
          <w:color w:val="000000" w:themeColor="text1"/>
          <w:sz w:val="24"/>
          <w:szCs w:val="24"/>
          <w:highlight w:val="yellow"/>
        </w:rPr>
        <w:t>“But again</w:t>
      </w:r>
      <w:r w:rsidR="00642303">
        <w:rPr>
          <w:rFonts w:ascii="Times New Roman" w:eastAsia="Times New Roman" w:hAnsi="Times New Roman" w:cs="Times New Roman"/>
          <w:i/>
          <w:iCs/>
          <w:color w:val="000000" w:themeColor="text1"/>
          <w:sz w:val="24"/>
          <w:szCs w:val="24"/>
          <w:highlight w:val="yellow"/>
        </w:rPr>
        <w:t>,</w:t>
      </w:r>
      <w:r w:rsidRPr="0019782D">
        <w:rPr>
          <w:rFonts w:ascii="Times New Roman" w:eastAsia="Times New Roman" w:hAnsi="Times New Roman" w:cs="Times New Roman"/>
          <w:i/>
          <w:iCs/>
          <w:color w:val="000000" w:themeColor="text1"/>
          <w:sz w:val="24"/>
          <w:szCs w:val="24"/>
          <w:highlight w:val="yellow"/>
        </w:rPr>
        <w:t xml:space="preserve"> very positive in relation to the clinical manager was saying she would make sure that the Safewards project is included within their adolescent governance meetings. So, it is on the agenda and sort of it is a standard agenda item and that keeps the momentum going. And again, I think those governance structures and those frameworks of meetings and protected time or motivation to keep those meetings going, does make a big difference, as it did do on the </w:t>
      </w:r>
      <w:r w:rsidR="0019782D" w:rsidRPr="0019782D">
        <w:rPr>
          <w:rFonts w:ascii="Times New Roman" w:eastAsia="Times New Roman" w:hAnsi="Times New Roman" w:cs="Times New Roman"/>
          <w:i/>
          <w:iCs/>
          <w:color w:val="000000" w:themeColor="text1"/>
          <w:sz w:val="24"/>
          <w:szCs w:val="24"/>
          <w:highlight w:val="yellow"/>
        </w:rPr>
        <w:t xml:space="preserve">[name] </w:t>
      </w:r>
      <w:r w:rsidRPr="0019782D">
        <w:rPr>
          <w:rFonts w:ascii="Times New Roman" w:eastAsia="Times New Roman" w:hAnsi="Times New Roman" w:cs="Times New Roman"/>
          <w:i/>
          <w:iCs/>
          <w:color w:val="000000" w:themeColor="text1"/>
          <w:sz w:val="24"/>
          <w:szCs w:val="24"/>
          <w:highlight w:val="yellow"/>
        </w:rPr>
        <w:t>unit.</w:t>
      </w:r>
      <w:r w:rsidR="0019782D" w:rsidRPr="0019782D">
        <w:rPr>
          <w:rFonts w:ascii="Times New Roman" w:eastAsia="Times New Roman" w:hAnsi="Times New Roman" w:cs="Times New Roman"/>
          <w:i/>
          <w:iCs/>
          <w:color w:val="000000" w:themeColor="text1"/>
          <w:sz w:val="24"/>
          <w:szCs w:val="24"/>
          <w:highlight w:val="yellow"/>
        </w:rPr>
        <w:t>”</w:t>
      </w:r>
      <w:r w:rsidR="0019782D">
        <w:rPr>
          <w:rFonts w:ascii="Times New Roman" w:eastAsia="Times New Roman" w:hAnsi="Times New Roman" w:cs="Times New Roman"/>
          <w:color w:val="000000" w:themeColor="text1"/>
          <w:sz w:val="24"/>
          <w:szCs w:val="24"/>
        </w:rPr>
        <w:t xml:space="preserve"> (</w:t>
      </w:r>
      <w:r w:rsidR="0019782D" w:rsidRPr="00DB7400">
        <w:rPr>
          <w:rStyle w:val="normaltextrun"/>
          <w:rFonts w:ascii="Times New Roman" w:hAnsi="Times New Roman" w:cs="Times New Roman"/>
          <w:i/>
          <w:iCs/>
          <w:highlight w:val="yellow"/>
        </w:rPr>
        <w:t xml:space="preserve">Safewards </w:t>
      </w:r>
      <w:r w:rsidR="0019782D">
        <w:rPr>
          <w:rStyle w:val="normaltextrun"/>
          <w:rFonts w:ascii="Times New Roman" w:hAnsi="Times New Roman" w:cs="Times New Roman"/>
          <w:i/>
          <w:iCs/>
          <w:highlight w:val="yellow"/>
        </w:rPr>
        <w:t>P</w:t>
      </w:r>
      <w:r w:rsidR="0019782D" w:rsidRPr="00DB7400">
        <w:rPr>
          <w:rStyle w:val="normaltextrun"/>
          <w:rFonts w:ascii="Times New Roman" w:hAnsi="Times New Roman" w:cs="Times New Roman"/>
          <w:i/>
          <w:iCs/>
          <w:highlight w:val="yellow"/>
        </w:rPr>
        <w:t xml:space="preserve">roject Worker </w:t>
      </w:r>
      <w:r w:rsidR="0019782D" w:rsidRPr="0019782D">
        <w:rPr>
          <w:rStyle w:val="normaltextrun"/>
          <w:rFonts w:ascii="Times New Roman" w:hAnsi="Times New Roman" w:cs="Times New Roman"/>
          <w:i/>
          <w:iCs/>
          <w:highlight w:val="yellow"/>
        </w:rPr>
        <w:t>3).</w:t>
      </w:r>
    </w:p>
    <w:p w14:paraId="4D3AA6ED" w14:textId="77777777" w:rsidR="009C1CC7" w:rsidRPr="00A558A1" w:rsidRDefault="009C1CC7" w:rsidP="601345F7">
      <w:pPr>
        <w:pStyle w:val="Normal0"/>
        <w:spacing w:line="480" w:lineRule="auto"/>
        <w:rPr>
          <w:rFonts w:ascii="Times New Roman" w:eastAsia="Times New Roman" w:hAnsi="Times New Roman" w:cs="Times New Roman"/>
          <w:b/>
          <w:bCs/>
          <w:i/>
          <w:iCs/>
        </w:rPr>
      </w:pPr>
    </w:p>
    <w:p w14:paraId="5500D0D1" w14:textId="3DA64974" w:rsidR="00747735" w:rsidRPr="00A558A1" w:rsidRDefault="33535C35" w:rsidP="601345F7">
      <w:pPr>
        <w:pStyle w:val="Normal0"/>
        <w:spacing w:line="480" w:lineRule="auto"/>
        <w:rPr>
          <w:rFonts w:ascii="Times New Roman" w:eastAsia="Times New Roman" w:hAnsi="Times New Roman" w:cs="Times New Roman"/>
          <w:i/>
          <w:iCs/>
        </w:rPr>
      </w:pPr>
      <w:r w:rsidRPr="601345F7">
        <w:rPr>
          <w:rFonts w:ascii="Times New Roman" w:eastAsia="Times New Roman" w:hAnsi="Times New Roman" w:cs="Times New Roman"/>
        </w:rPr>
        <w:t xml:space="preserve">Some significant ward changes </w:t>
      </w:r>
      <w:r w:rsidR="2416E3AC" w:rsidRPr="601345F7">
        <w:rPr>
          <w:rFonts w:ascii="Times New Roman" w:eastAsia="Times New Roman" w:hAnsi="Times New Roman" w:cs="Times New Roman"/>
        </w:rPr>
        <w:t xml:space="preserve">identified </w:t>
      </w:r>
      <w:r w:rsidRPr="601345F7">
        <w:rPr>
          <w:rFonts w:ascii="Times New Roman" w:eastAsia="Times New Roman" w:hAnsi="Times New Roman" w:cs="Times New Roman"/>
        </w:rPr>
        <w:t>by participants included greater communication between staff during handovers as well as improved relationships between staff and patients due to greater awareness o</w:t>
      </w:r>
      <w:r w:rsidR="3A5CBE31" w:rsidRPr="601345F7">
        <w:rPr>
          <w:rFonts w:ascii="Times New Roman" w:eastAsia="Times New Roman" w:hAnsi="Times New Roman" w:cs="Times New Roman"/>
        </w:rPr>
        <w:t>f</w:t>
      </w:r>
      <w:r w:rsidRPr="601345F7">
        <w:rPr>
          <w:rFonts w:ascii="Times New Roman" w:eastAsia="Times New Roman" w:hAnsi="Times New Roman" w:cs="Times New Roman"/>
        </w:rPr>
        <w:t xml:space="preserve"> language used. Participants also articulated that the presence of </w:t>
      </w:r>
      <w:r w:rsidRPr="601345F7">
        <w:rPr>
          <w:rFonts w:ascii="Times New Roman" w:eastAsia="Times New Roman" w:hAnsi="Times New Roman" w:cs="Times New Roman"/>
        </w:rPr>
        <w:lastRenderedPageBreak/>
        <w:t>Safewards helped to reinforce and develop existing practices. Additionally, a few participants recognised improvements in junior staff practice from observing more experienced senior staff modelling Safewards interventions.</w:t>
      </w:r>
    </w:p>
    <w:p w14:paraId="119FAACC" w14:textId="3231C978" w:rsidR="009C1CC7" w:rsidRPr="00A558A1" w:rsidRDefault="009C1CC7" w:rsidP="601345F7">
      <w:pPr>
        <w:pStyle w:val="Normal0"/>
        <w:spacing w:line="480" w:lineRule="auto"/>
        <w:rPr>
          <w:rFonts w:ascii="Times New Roman" w:eastAsia="Times New Roman" w:hAnsi="Times New Roman" w:cs="Times New Roman"/>
          <w:i/>
          <w:iCs/>
        </w:rPr>
      </w:pPr>
      <w:r w:rsidRPr="17130574">
        <w:rPr>
          <w:rFonts w:ascii="Times New Roman" w:eastAsia="Times New Roman" w:hAnsi="Times New Roman" w:cs="Times New Roman"/>
          <w:i/>
          <w:iCs/>
        </w:rPr>
        <w:t xml:space="preserve"> </w:t>
      </w:r>
    </w:p>
    <w:p w14:paraId="75B8177A" w14:textId="77777777" w:rsidR="009C1CC7" w:rsidRPr="00C836DA" w:rsidRDefault="009C1CC7" w:rsidP="601345F7">
      <w:pPr>
        <w:widowControl w:val="0"/>
        <w:spacing w:line="480" w:lineRule="auto"/>
        <w:rPr>
          <w:rFonts w:ascii="Times New Roman" w:eastAsia="Times New Roman" w:hAnsi="Times New Roman" w:cs="Times New Roman"/>
          <w:i/>
          <w:iCs/>
          <w:sz w:val="24"/>
          <w:szCs w:val="24"/>
        </w:rPr>
      </w:pPr>
      <w:r w:rsidRPr="00C836DA">
        <w:rPr>
          <w:rFonts w:ascii="Times New Roman" w:eastAsia="Times New Roman" w:hAnsi="Times New Roman" w:cs="Times New Roman"/>
          <w:i/>
          <w:iCs/>
          <w:sz w:val="24"/>
          <w:szCs w:val="24"/>
        </w:rPr>
        <w:t>Challenges</w:t>
      </w:r>
    </w:p>
    <w:p w14:paraId="17CD535C" w14:textId="04E99312" w:rsidR="009C1CC7" w:rsidRPr="006C534C" w:rsidRDefault="33535C35" w:rsidP="601345F7">
      <w:pPr>
        <w:pStyle w:val="Normal0"/>
        <w:spacing w:line="480" w:lineRule="auto"/>
        <w:rPr>
          <w:rFonts w:ascii="Times New Roman" w:eastAsia="Times New Roman" w:hAnsi="Times New Roman" w:cs="Times New Roman"/>
        </w:rPr>
      </w:pPr>
      <w:r w:rsidRPr="601345F7">
        <w:rPr>
          <w:rStyle w:val="normaltextrun"/>
          <w:rFonts w:ascii="Times New Roman" w:eastAsia="Times New Roman" w:hAnsi="Times New Roman" w:cs="Times New Roman"/>
          <w:color w:val="000000" w:themeColor="text1"/>
        </w:rPr>
        <w:t xml:space="preserve">Staff shortage was the most common barrier voiced by participants. </w:t>
      </w:r>
      <w:r w:rsidR="2A0DF219" w:rsidRPr="601345F7">
        <w:rPr>
          <w:rStyle w:val="normaltextrun"/>
          <w:rFonts w:ascii="Times New Roman" w:eastAsia="Times New Roman" w:hAnsi="Times New Roman" w:cs="Times New Roman"/>
          <w:color w:val="000000" w:themeColor="text1"/>
        </w:rPr>
        <w:t>T</w:t>
      </w:r>
      <w:r w:rsidRPr="601345F7">
        <w:rPr>
          <w:rStyle w:val="normaltextrun"/>
          <w:rFonts w:ascii="Times New Roman" w:eastAsia="Times New Roman" w:hAnsi="Times New Roman" w:cs="Times New Roman"/>
          <w:color w:val="000000" w:themeColor="text1"/>
        </w:rPr>
        <w:t xml:space="preserve">he lack of available staff left little capacity to implement all 10 interventions as ward staff were handling a range of other priorities </w:t>
      </w:r>
      <w:r w:rsidR="3C8D7707" w:rsidRPr="601345F7">
        <w:rPr>
          <w:rStyle w:val="normaltextrun"/>
          <w:rFonts w:ascii="Times New Roman" w:eastAsia="Times New Roman" w:hAnsi="Times New Roman" w:cs="Times New Roman"/>
          <w:color w:val="000000" w:themeColor="text1"/>
        </w:rPr>
        <w:t>with</w:t>
      </w:r>
      <w:r w:rsidRPr="601345F7">
        <w:rPr>
          <w:rStyle w:val="normaltextrun"/>
          <w:rFonts w:ascii="Times New Roman" w:eastAsia="Times New Roman" w:hAnsi="Times New Roman" w:cs="Times New Roman"/>
          <w:color w:val="000000" w:themeColor="text1"/>
        </w:rPr>
        <w:t xml:space="preserve"> unmanageable workloads. Another barrier was the high acuity within the wards during the project. At times, the intense </w:t>
      </w:r>
      <w:r w:rsidR="35091975" w:rsidRPr="601345F7">
        <w:rPr>
          <w:rStyle w:val="normaltextrun"/>
          <w:rFonts w:ascii="Times New Roman" w:eastAsia="Times New Roman" w:hAnsi="Times New Roman" w:cs="Times New Roman"/>
          <w:color w:val="000000" w:themeColor="text1"/>
        </w:rPr>
        <w:t xml:space="preserve">combined </w:t>
      </w:r>
      <w:r w:rsidRPr="601345F7">
        <w:rPr>
          <w:rStyle w:val="normaltextrun"/>
          <w:rFonts w:ascii="Times New Roman" w:eastAsia="Times New Roman" w:hAnsi="Times New Roman" w:cs="Times New Roman"/>
          <w:color w:val="000000" w:themeColor="text1"/>
        </w:rPr>
        <w:t>workload pressures led to a lack of energy amongst staff.</w:t>
      </w:r>
      <w:r w:rsidRPr="601345F7">
        <w:rPr>
          <w:rFonts w:ascii="Times New Roman" w:eastAsia="Times New Roman" w:hAnsi="Times New Roman" w:cs="Times New Roman"/>
        </w:rPr>
        <w:t xml:space="preserve"> </w:t>
      </w:r>
    </w:p>
    <w:p w14:paraId="3B03B74E" w14:textId="77777777" w:rsidR="009C1CC7" w:rsidRPr="006C534C" w:rsidRDefault="009C1CC7" w:rsidP="601345F7">
      <w:pPr>
        <w:pStyle w:val="paragraph"/>
        <w:widowControl w:val="0"/>
        <w:spacing w:before="0" w:beforeAutospacing="0" w:after="0" w:afterAutospacing="0" w:line="480" w:lineRule="auto"/>
        <w:textAlignment w:val="baseline"/>
        <w:rPr>
          <w:color w:val="000000"/>
        </w:rPr>
      </w:pPr>
    </w:p>
    <w:p w14:paraId="03B11B58" w14:textId="086AAD80" w:rsidR="009C1CC7" w:rsidRPr="00082892" w:rsidRDefault="009C1CC7" w:rsidP="17130574">
      <w:pPr>
        <w:pStyle w:val="paragraph"/>
        <w:widowControl w:val="0"/>
        <w:spacing w:before="0" w:beforeAutospacing="0" w:after="0" w:afterAutospacing="0" w:line="480" w:lineRule="auto"/>
        <w:ind w:firstLine="720"/>
        <w:textAlignment w:val="baseline"/>
        <w:rPr>
          <w:rStyle w:val="normaltextrun"/>
          <w:i/>
          <w:iCs/>
        </w:rPr>
      </w:pPr>
      <w:r w:rsidRPr="17130574">
        <w:rPr>
          <w:rStyle w:val="normaltextrun"/>
          <w:i/>
          <w:iCs/>
          <w:color w:val="000000" w:themeColor="text1"/>
        </w:rPr>
        <w:t>“</w:t>
      </w:r>
      <w:r w:rsidRPr="17130574">
        <w:rPr>
          <w:rStyle w:val="normaltextrun"/>
          <w:i/>
          <w:iCs/>
        </w:rPr>
        <w:t xml:space="preserve">I think it was just mainly lack of staff… I think staff have been quite burnout with </w:t>
      </w:r>
      <w:r>
        <w:tab/>
      </w:r>
      <w:r w:rsidRPr="17130574">
        <w:rPr>
          <w:rStyle w:val="normaltextrun"/>
          <w:i/>
          <w:iCs/>
        </w:rPr>
        <w:t xml:space="preserve">shortages and the acuity. So, I think trying to implement something just felt a bit like </w:t>
      </w:r>
      <w:r>
        <w:tab/>
      </w:r>
      <w:r w:rsidRPr="17130574">
        <w:rPr>
          <w:rStyle w:val="normaltextrun"/>
          <w:i/>
          <w:iCs/>
        </w:rPr>
        <w:t xml:space="preserve">just another thing to add to their workload... I think it's difficult to implement </w:t>
      </w:r>
      <w:r>
        <w:tab/>
      </w:r>
      <w:r>
        <w:tab/>
      </w:r>
      <w:r w:rsidRPr="17130574">
        <w:rPr>
          <w:rStyle w:val="normaltextrun"/>
          <w:i/>
          <w:iCs/>
        </w:rPr>
        <w:t xml:space="preserve">changes, isn't it, when staff are just completely overwhelmed with </w:t>
      </w:r>
      <w:proofErr w:type="gramStart"/>
      <w:r w:rsidRPr="17130574">
        <w:rPr>
          <w:rStyle w:val="normaltextrun"/>
          <w:i/>
          <w:iCs/>
        </w:rPr>
        <w:t>thing</w:t>
      </w:r>
      <w:r w:rsidR="7DED136B" w:rsidRPr="17130574">
        <w:rPr>
          <w:rStyle w:val="normaltextrun"/>
          <w:i/>
          <w:iCs/>
        </w:rPr>
        <w:t>s</w:t>
      </w:r>
      <w:proofErr w:type="gramEnd"/>
      <w:r w:rsidR="00F42E10">
        <w:rPr>
          <w:rStyle w:val="normaltextrun"/>
          <w:i/>
          <w:iCs/>
        </w:rPr>
        <w:t xml:space="preserve"> </w:t>
      </w:r>
      <w:r>
        <w:tab/>
      </w:r>
      <w:r>
        <w:tab/>
      </w:r>
    </w:p>
    <w:p w14:paraId="189BFEBC" w14:textId="31B7D313" w:rsidR="009C1CC7" w:rsidRPr="00082892" w:rsidRDefault="009C1CC7" w:rsidP="17130574">
      <w:pPr>
        <w:pStyle w:val="paragraph"/>
        <w:widowControl w:val="0"/>
        <w:spacing w:before="0" w:beforeAutospacing="0" w:after="0" w:afterAutospacing="0" w:line="480" w:lineRule="auto"/>
        <w:ind w:firstLine="720"/>
        <w:textAlignment w:val="baseline"/>
        <w:rPr>
          <w:rStyle w:val="eop"/>
          <w:i/>
          <w:iCs/>
        </w:rPr>
      </w:pPr>
      <w:r w:rsidRPr="17130574">
        <w:rPr>
          <w:rStyle w:val="normaltextrun"/>
          <w:i/>
          <w:iCs/>
        </w:rPr>
        <w:t>already?”</w:t>
      </w:r>
      <w:r w:rsidRPr="17130574">
        <w:rPr>
          <w:rStyle w:val="eop"/>
          <w:i/>
          <w:iCs/>
        </w:rPr>
        <w:t> </w:t>
      </w:r>
      <w:r w:rsidR="53D4A5EC" w:rsidRPr="17130574">
        <w:rPr>
          <w:rStyle w:val="eop"/>
          <w:i/>
          <w:iCs/>
        </w:rPr>
        <w:t>(</w:t>
      </w:r>
      <w:r w:rsidR="317AD432" w:rsidRPr="17130574">
        <w:rPr>
          <w:rStyle w:val="eop"/>
          <w:i/>
          <w:iCs/>
        </w:rPr>
        <w:t>SWS309</w:t>
      </w:r>
      <w:r w:rsidR="00D689A2" w:rsidRPr="17130574">
        <w:rPr>
          <w:rStyle w:val="eop"/>
          <w:i/>
          <w:iCs/>
        </w:rPr>
        <w:t>)</w:t>
      </w:r>
    </w:p>
    <w:p w14:paraId="269951F8" w14:textId="77777777" w:rsidR="00747735" w:rsidRDefault="00747735" w:rsidP="601345F7">
      <w:pPr>
        <w:pStyle w:val="paragraph"/>
        <w:widowControl w:val="0"/>
        <w:spacing w:before="0" w:beforeAutospacing="0" w:after="0" w:afterAutospacing="0" w:line="480" w:lineRule="auto"/>
        <w:textAlignment w:val="baseline"/>
        <w:rPr>
          <w:rStyle w:val="normaltextrun"/>
        </w:rPr>
      </w:pPr>
    </w:p>
    <w:p w14:paraId="37E149B4" w14:textId="699B376F" w:rsidR="009C1CC7" w:rsidRDefault="312AAE0C" w:rsidP="17130574">
      <w:pPr>
        <w:pStyle w:val="paragraph"/>
        <w:widowControl w:val="0"/>
        <w:spacing w:before="0" w:beforeAutospacing="0" w:after="0" w:afterAutospacing="0" w:line="480" w:lineRule="auto"/>
        <w:textAlignment w:val="baseline"/>
        <w:rPr>
          <w:rStyle w:val="eop"/>
        </w:rPr>
      </w:pPr>
      <w:r w:rsidRPr="17130574">
        <w:rPr>
          <w:rStyle w:val="normaltextrun"/>
        </w:rPr>
        <w:t>P</w:t>
      </w:r>
      <w:r w:rsidR="33535C35" w:rsidRPr="17130574">
        <w:rPr>
          <w:rStyle w:val="normaltextrun"/>
        </w:rPr>
        <w:t>articipants also reflected on the high staff turnover in wards and resulting reliance on agency/bank staff in the absence of regular, core ward staff. They felt this consequently impacted on the fidelity levels of interventions as newer staff required training and monitoring. High staff turnover in leadership positions on some wards</w:t>
      </w:r>
      <w:r w:rsidR="4F3D0811" w:rsidRPr="17130574">
        <w:rPr>
          <w:rStyle w:val="normaltextrun"/>
        </w:rPr>
        <w:t>,</w:t>
      </w:r>
      <w:r w:rsidR="33535C35" w:rsidRPr="17130574">
        <w:rPr>
          <w:rStyle w:val="normaltextrun"/>
        </w:rPr>
        <w:t xml:space="preserve"> </w:t>
      </w:r>
      <w:r w:rsidR="4E82E7AF" w:rsidRPr="17130574">
        <w:rPr>
          <w:rStyle w:val="normaltextrun"/>
        </w:rPr>
        <w:t>particularly at ward manager levels</w:t>
      </w:r>
      <w:r w:rsidR="22468004" w:rsidRPr="17130574">
        <w:rPr>
          <w:rStyle w:val="normaltextrun"/>
        </w:rPr>
        <w:t>,</w:t>
      </w:r>
      <w:r w:rsidR="4E82E7AF" w:rsidRPr="17130574">
        <w:rPr>
          <w:rStyle w:val="normaltextrun"/>
        </w:rPr>
        <w:t xml:space="preserve"> </w:t>
      </w:r>
      <w:r w:rsidR="33535C35" w:rsidRPr="17130574">
        <w:rPr>
          <w:rStyle w:val="normaltextrun"/>
        </w:rPr>
        <w:t xml:space="preserve">also created delays to </w:t>
      </w:r>
      <w:r w:rsidR="1512010B" w:rsidRPr="17130574">
        <w:rPr>
          <w:rStyle w:val="normaltextrun"/>
        </w:rPr>
        <w:t>progress, through</w:t>
      </w:r>
      <w:r w:rsidR="33535C35" w:rsidRPr="17130574">
        <w:rPr>
          <w:rStyle w:val="normaltextrun"/>
        </w:rPr>
        <w:t xml:space="preserve"> a lack of central and authoritative leadership of the implementation. On one ward, this was acutely felt as they had </w:t>
      </w:r>
      <w:r w:rsidR="50F68B5E" w:rsidRPr="17130574">
        <w:rPr>
          <w:rStyle w:val="normaltextrun"/>
        </w:rPr>
        <w:t>four</w:t>
      </w:r>
      <w:r w:rsidR="33535C35" w:rsidRPr="17130574">
        <w:rPr>
          <w:rStyle w:val="normaltextrun"/>
        </w:rPr>
        <w:t xml:space="preserve"> ward managers </w:t>
      </w:r>
      <w:r w:rsidR="7EE407A4" w:rsidRPr="17130574">
        <w:rPr>
          <w:rStyle w:val="normaltextrun"/>
        </w:rPr>
        <w:t>during</w:t>
      </w:r>
      <w:r w:rsidR="33535C35" w:rsidRPr="17130574">
        <w:rPr>
          <w:rStyle w:val="normaltextrun"/>
        </w:rPr>
        <w:t xml:space="preserve"> the </w:t>
      </w:r>
      <w:r w:rsidR="5186AC88" w:rsidRPr="17130574">
        <w:rPr>
          <w:rStyle w:val="normaltextrun"/>
        </w:rPr>
        <w:t>18-month</w:t>
      </w:r>
      <w:r w:rsidR="33535C35" w:rsidRPr="17130574">
        <w:rPr>
          <w:rStyle w:val="normaltextrun"/>
        </w:rPr>
        <w:t xml:space="preserve"> project. </w:t>
      </w:r>
      <w:r w:rsidR="33535C35" w:rsidRPr="17130574">
        <w:rPr>
          <w:rStyle w:val="eop"/>
        </w:rPr>
        <w:t xml:space="preserve">This feedback correlated with the progress that wards made as those that achieved less </w:t>
      </w:r>
      <w:r w:rsidR="3B7030F0" w:rsidRPr="17130574">
        <w:rPr>
          <w:rStyle w:val="eop"/>
        </w:rPr>
        <w:t xml:space="preserve">final fidelity </w:t>
      </w:r>
      <w:r w:rsidR="33535C35" w:rsidRPr="17130574">
        <w:rPr>
          <w:rStyle w:val="eop"/>
        </w:rPr>
        <w:t xml:space="preserve">were those that were most affected by these </w:t>
      </w:r>
      <w:r w:rsidR="33535C35" w:rsidRPr="17130574">
        <w:rPr>
          <w:rStyle w:val="eop"/>
        </w:rPr>
        <w:lastRenderedPageBreak/>
        <w:t xml:space="preserve">issues. </w:t>
      </w:r>
    </w:p>
    <w:p w14:paraId="09838C0A" w14:textId="77777777" w:rsidR="00F708AE" w:rsidRDefault="00F708AE" w:rsidP="00F708AE">
      <w:pPr>
        <w:pStyle w:val="paragraph"/>
        <w:widowControl w:val="0"/>
        <w:spacing w:before="0" w:beforeAutospacing="0" w:after="0" w:afterAutospacing="0" w:line="480" w:lineRule="auto"/>
        <w:ind w:left="720"/>
        <w:textAlignment w:val="baseline"/>
        <w:rPr>
          <w:rStyle w:val="normaltextrun"/>
          <w:i/>
          <w:iCs/>
          <w:highlight w:val="yellow"/>
        </w:rPr>
      </w:pPr>
    </w:p>
    <w:p w14:paraId="20F9C9D9" w14:textId="64B2064B" w:rsidR="00F708AE" w:rsidRPr="003D3327" w:rsidRDefault="00F708AE" w:rsidP="00F708AE">
      <w:pPr>
        <w:pStyle w:val="paragraph"/>
        <w:widowControl w:val="0"/>
        <w:spacing w:before="0" w:beforeAutospacing="0" w:after="0" w:afterAutospacing="0" w:line="480" w:lineRule="auto"/>
        <w:ind w:left="720"/>
        <w:textAlignment w:val="baseline"/>
        <w:rPr>
          <w:rStyle w:val="normaltextrun"/>
          <w:i/>
          <w:iCs/>
        </w:rPr>
      </w:pPr>
      <w:r w:rsidRPr="003D3327">
        <w:rPr>
          <w:rStyle w:val="normaltextrun"/>
          <w:i/>
          <w:iCs/>
          <w:highlight w:val="yellow"/>
        </w:rPr>
        <w:t xml:space="preserve">“But since around January, [name], who I would say was the </w:t>
      </w:r>
      <w:proofErr w:type="gramStart"/>
      <w:r w:rsidRPr="003D3327">
        <w:rPr>
          <w:rStyle w:val="normaltextrun"/>
          <w:i/>
          <w:iCs/>
          <w:highlight w:val="yellow"/>
        </w:rPr>
        <w:t>most biggest</w:t>
      </w:r>
      <w:proofErr w:type="gramEnd"/>
      <w:r w:rsidRPr="003D3327">
        <w:rPr>
          <w:rStyle w:val="normaltextrun"/>
          <w:i/>
          <w:iCs/>
          <w:highlight w:val="yellow"/>
        </w:rPr>
        <w:t xml:space="preserve"> influence, the senior OT, left the service. Since then, the psychologist had left the service. The consultant psychiatrist had left the service and their ward lead team, but also their multidisciplinary team became totally dismantled. Which, given the pressures that the nursing team are already experienced in that I've described place is a lot more focused on the nursing team just from a care perspective, keeping the ward safe and providing a good standard of care.” (Safewards project Worker 3)</w:t>
      </w:r>
    </w:p>
    <w:p w14:paraId="58D551C9" w14:textId="77777777" w:rsidR="009C1CC7" w:rsidRDefault="009C1CC7" w:rsidP="601345F7">
      <w:pPr>
        <w:pStyle w:val="paragraph"/>
        <w:widowControl w:val="0"/>
        <w:spacing w:before="0" w:beforeAutospacing="0" w:after="0" w:afterAutospacing="0" w:line="480" w:lineRule="auto"/>
        <w:textAlignment w:val="baseline"/>
        <w:rPr>
          <w:rStyle w:val="eop"/>
        </w:rPr>
      </w:pPr>
    </w:p>
    <w:p w14:paraId="06D7CF9B" w14:textId="76C64AD9" w:rsidR="009C1CC7" w:rsidRDefault="3C91F89D" w:rsidP="601345F7">
      <w:pPr>
        <w:widowControl w:val="0"/>
        <w:spacing w:line="480" w:lineRule="auto"/>
        <w:rPr>
          <w:rFonts w:ascii="Times New Roman" w:eastAsia="Times New Roman" w:hAnsi="Times New Roman" w:cs="Times New Roman"/>
          <w:color w:val="000000" w:themeColor="text1"/>
          <w:sz w:val="24"/>
          <w:szCs w:val="24"/>
        </w:rPr>
      </w:pPr>
      <w:r w:rsidRPr="17130574">
        <w:rPr>
          <w:rFonts w:ascii="Times New Roman" w:eastAsia="Times New Roman" w:hAnsi="Times New Roman" w:cs="Times New Roman"/>
          <w:color w:val="000000" w:themeColor="text1"/>
          <w:sz w:val="24"/>
          <w:szCs w:val="24"/>
        </w:rPr>
        <w:t>Most</w:t>
      </w:r>
      <w:r w:rsidR="33535C35" w:rsidRPr="17130574">
        <w:rPr>
          <w:rFonts w:ascii="Times New Roman" w:eastAsia="Times New Roman" w:hAnsi="Times New Roman" w:cs="Times New Roman"/>
          <w:color w:val="000000" w:themeColor="text1"/>
          <w:sz w:val="24"/>
          <w:szCs w:val="24"/>
        </w:rPr>
        <w:t xml:space="preserve"> participants articulated that it was too early to determine whether Safewards had a significant impact on rates of conflict and restrictive practices, largely due to delays in implementation. Furthermore, a few participants deemed it difficult to appropriately measure and quantify whether Safewards has been effective in reducing rates due to the multi-dimensional nature of wards and additional interventions occurring simultaneously. Others relayed </w:t>
      </w:r>
      <w:r w:rsidR="6846410A" w:rsidRPr="17130574">
        <w:rPr>
          <w:rFonts w:ascii="Times New Roman" w:eastAsia="Times New Roman" w:hAnsi="Times New Roman" w:cs="Times New Roman"/>
          <w:color w:val="000000" w:themeColor="text1"/>
          <w:sz w:val="24"/>
          <w:szCs w:val="24"/>
        </w:rPr>
        <w:t xml:space="preserve">that </w:t>
      </w:r>
      <w:r w:rsidR="33535C35" w:rsidRPr="17130574">
        <w:rPr>
          <w:rFonts w:ascii="Times New Roman" w:eastAsia="Times New Roman" w:hAnsi="Times New Roman" w:cs="Times New Roman"/>
          <w:color w:val="000000" w:themeColor="text1"/>
          <w:sz w:val="24"/>
          <w:szCs w:val="24"/>
        </w:rPr>
        <w:t>it was hard to measure as conflict was dependant on the cohort of CYP and restrictive practices were</w:t>
      </w:r>
      <w:r w:rsidR="0198F29D" w:rsidRPr="17130574">
        <w:rPr>
          <w:rFonts w:ascii="Times New Roman" w:eastAsia="Times New Roman" w:hAnsi="Times New Roman" w:cs="Times New Roman"/>
          <w:color w:val="000000" w:themeColor="text1"/>
          <w:sz w:val="24"/>
          <w:szCs w:val="24"/>
        </w:rPr>
        <w:t xml:space="preserve"> not</w:t>
      </w:r>
      <w:r w:rsidR="33535C35" w:rsidRPr="17130574">
        <w:rPr>
          <w:rFonts w:ascii="Times New Roman" w:eastAsia="Times New Roman" w:hAnsi="Times New Roman" w:cs="Times New Roman"/>
          <w:color w:val="000000" w:themeColor="text1"/>
          <w:sz w:val="24"/>
          <w:szCs w:val="24"/>
        </w:rPr>
        <w:t xml:space="preserve"> commonly used within their associated wards. </w:t>
      </w:r>
    </w:p>
    <w:p w14:paraId="20441B51" w14:textId="704DEFEC" w:rsidR="009C1CC7" w:rsidRPr="00082892" w:rsidRDefault="009C1CC7" w:rsidP="17130574">
      <w:pPr>
        <w:pStyle w:val="Normal0"/>
        <w:spacing w:line="480" w:lineRule="auto"/>
        <w:ind w:firstLine="720"/>
        <w:rPr>
          <w:rFonts w:ascii="Times New Roman" w:eastAsia="Times New Roman" w:hAnsi="Times New Roman" w:cs="Times New Roman"/>
          <w:i/>
          <w:iCs/>
        </w:rPr>
      </w:pPr>
      <w:r w:rsidRPr="17130574">
        <w:rPr>
          <w:rFonts w:ascii="Times New Roman" w:eastAsia="Times New Roman" w:hAnsi="Times New Roman" w:cs="Times New Roman"/>
          <w:i/>
          <w:iCs/>
        </w:rPr>
        <w:t xml:space="preserve">“I would like to hope so. It's </w:t>
      </w:r>
      <w:r w:rsidR="57C03FB7" w:rsidRPr="17130574">
        <w:rPr>
          <w:rFonts w:ascii="Times New Roman" w:eastAsia="Times New Roman" w:hAnsi="Times New Roman" w:cs="Times New Roman"/>
          <w:i/>
          <w:iCs/>
        </w:rPr>
        <w:t>difficult</w:t>
      </w:r>
      <w:r w:rsidRPr="17130574">
        <w:rPr>
          <w:rFonts w:ascii="Times New Roman" w:eastAsia="Times New Roman" w:hAnsi="Times New Roman" w:cs="Times New Roman"/>
          <w:i/>
          <w:iCs/>
        </w:rPr>
        <w:t xml:space="preserve"> to quantify, because the wards are so dynamic, </w:t>
      </w:r>
      <w:r>
        <w:tab/>
      </w:r>
      <w:r w:rsidRPr="17130574">
        <w:rPr>
          <w:rFonts w:ascii="Times New Roman" w:eastAsia="Times New Roman" w:hAnsi="Times New Roman" w:cs="Times New Roman"/>
          <w:i/>
          <w:iCs/>
        </w:rPr>
        <w:t xml:space="preserve">we have so many things happening, so many individualised interventions alongside </w:t>
      </w:r>
      <w:r>
        <w:tab/>
      </w:r>
      <w:r w:rsidRPr="17130574">
        <w:rPr>
          <w:rFonts w:ascii="Times New Roman" w:eastAsia="Times New Roman" w:hAnsi="Times New Roman" w:cs="Times New Roman"/>
          <w:i/>
          <w:iCs/>
        </w:rPr>
        <w:t xml:space="preserve">kind of more ward or community-based interventions. It's hard to say confidently that, </w:t>
      </w:r>
      <w:r>
        <w:tab/>
      </w:r>
      <w:r w:rsidRPr="17130574">
        <w:rPr>
          <w:rFonts w:ascii="Times New Roman" w:eastAsia="Times New Roman" w:hAnsi="Times New Roman" w:cs="Times New Roman"/>
          <w:i/>
          <w:iCs/>
        </w:rPr>
        <w:t xml:space="preserve">you know, these Safewards intervention or collection of interventions resorted in this </w:t>
      </w:r>
      <w:r>
        <w:tab/>
      </w:r>
      <w:r w:rsidRPr="17130574">
        <w:rPr>
          <w:rFonts w:ascii="Times New Roman" w:eastAsia="Times New Roman" w:hAnsi="Times New Roman" w:cs="Times New Roman"/>
          <w:i/>
          <w:iCs/>
        </w:rPr>
        <w:t>output.”</w:t>
      </w:r>
      <w:r w:rsidR="1733DD2F" w:rsidRPr="17130574">
        <w:rPr>
          <w:rFonts w:ascii="Times New Roman" w:eastAsia="Times New Roman" w:hAnsi="Times New Roman" w:cs="Times New Roman"/>
          <w:i/>
          <w:iCs/>
        </w:rPr>
        <w:t xml:space="preserve"> </w:t>
      </w:r>
      <w:r w:rsidR="57F671F1" w:rsidRPr="17130574">
        <w:rPr>
          <w:rFonts w:ascii="Times New Roman" w:eastAsia="Times New Roman" w:hAnsi="Times New Roman" w:cs="Times New Roman"/>
          <w:i/>
          <w:iCs/>
        </w:rPr>
        <w:t>(</w:t>
      </w:r>
      <w:r w:rsidR="1733DD2F" w:rsidRPr="17130574">
        <w:rPr>
          <w:rFonts w:ascii="Times New Roman" w:eastAsia="Times New Roman" w:hAnsi="Times New Roman" w:cs="Times New Roman"/>
          <w:i/>
          <w:iCs/>
        </w:rPr>
        <w:t>SWC510</w:t>
      </w:r>
      <w:r w:rsidR="4661A7C4" w:rsidRPr="17130574">
        <w:rPr>
          <w:rFonts w:ascii="Times New Roman" w:eastAsia="Times New Roman" w:hAnsi="Times New Roman" w:cs="Times New Roman"/>
          <w:i/>
          <w:iCs/>
        </w:rPr>
        <w:t>)</w:t>
      </w:r>
    </w:p>
    <w:p w14:paraId="68697DAB" w14:textId="77777777" w:rsidR="009C1CC7" w:rsidRPr="00A558A1" w:rsidRDefault="009C1CC7" w:rsidP="601345F7">
      <w:pPr>
        <w:widowControl w:val="0"/>
        <w:spacing w:line="480" w:lineRule="auto"/>
        <w:rPr>
          <w:rFonts w:ascii="Times New Roman" w:eastAsia="Times New Roman" w:hAnsi="Times New Roman" w:cs="Times New Roman"/>
          <w:color w:val="000000" w:themeColor="text1"/>
          <w:sz w:val="24"/>
          <w:szCs w:val="24"/>
        </w:rPr>
      </w:pPr>
    </w:p>
    <w:p w14:paraId="320708BA" w14:textId="77777777" w:rsidR="009C1CC7" w:rsidRPr="00A558A1" w:rsidRDefault="009C1CC7" w:rsidP="601345F7">
      <w:pPr>
        <w:pStyle w:val="Normal0"/>
        <w:spacing w:line="480" w:lineRule="auto"/>
        <w:rPr>
          <w:rFonts w:ascii="Times New Roman" w:eastAsia="Times New Roman" w:hAnsi="Times New Roman" w:cs="Times New Roman"/>
        </w:rPr>
      </w:pPr>
      <w:r w:rsidRPr="601345F7">
        <w:rPr>
          <w:rFonts w:ascii="Times New Roman" w:eastAsia="Times New Roman" w:hAnsi="Times New Roman" w:cs="Times New Roman"/>
        </w:rPr>
        <w:t xml:space="preserve">There was a mixed response from participants regarding the impact of Safewards on the organisation, staff working and atmosphere of wards. Responses that Safewards produced </w:t>
      </w:r>
      <w:r w:rsidRPr="601345F7">
        <w:rPr>
          <w:rFonts w:ascii="Times New Roman" w:eastAsia="Times New Roman" w:hAnsi="Times New Roman" w:cs="Times New Roman"/>
        </w:rPr>
        <w:lastRenderedPageBreak/>
        <w:t>little to no significant changes within wards derived from two main reasons including (i) a delay in implementation hence more time is required to observe significant changes and (ii) a belief that the Safewards interventions pre-existed and have already been embedded into ward culture.</w:t>
      </w:r>
    </w:p>
    <w:p w14:paraId="52E687DC" w14:textId="77777777" w:rsidR="009C1CC7" w:rsidRPr="00A558A1" w:rsidRDefault="009C1CC7" w:rsidP="601345F7">
      <w:pPr>
        <w:pStyle w:val="Normal0"/>
        <w:spacing w:line="480" w:lineRule="auto"/>
        <w:rPr>
          <w:rFonts w:ascii="Times New Roman" w:eastAsia="Times New Roman" w:hAnsi="Times New Roman" w:cs="Times New Roman"/>
          <w:i/>
          <w:iCs/>
        </w:rPr>
      </w:pPr>
    </w:p>
    <w:p w14:paraId="70F6D6EA" w14:textId="1E17461B" w:rsidR="009C1CC7" w:rsidRPr="00A558A1" w:rsidRDefault="33535C35" w:rsidP="17130574">
      <w:pPr>
        <w:pStyle w:val="Normal0"/>
        <w:spacing w:line="480" w:lineRule="auto"/>
        <w:ind w:firstLine="720"/>
        <w:rPr>
          <w:rFonts w:ascii="Times New Roman" w:eastAsia="Times New Roman" w:hAnsi="Times New Roman" w:cs="Times New Roman"/>
          <w:i/>
          <w:iCs/>
        </w:rPr>
      </w:pPr>
      <w:r w:rsidRPr="17130574">
        <w:rPr>
          <w:rFonts w:ascii="Times New Roman" w:eastAsia="Times New Roman" w:hAnsi="Times New Roman" w:cs="Times New Roman"/>
          <w:i/>
          <w:iCs/>
        </w:rPr>
        <w:t xml:space="preserve">“Safewards works alongside so many other areas of focus and projects that generally </w:t>
      </w:r>
      <w:r>
        <w:tab/>
      </w:r>
      <w:r w:rsidRPr="17130574">
        <w:rPr>
          <w:rFonts w:ascii="Times New Roman" w:eastAsia="Times New Roman" w:hAnsi="Times New Roman" w:cs="Times New Roman"/>
          <w:i/>
          <w:iCs/>
        </w:rPr>
        <w:t xml:space="preserve">the teams are working on. So, if you're looking at projects around reducing restrictive </w:t>
      </w:r>
      <w:r>
        <w:tab/>
      </w:r>
      <w:r w:rsidRPr="17130574">
        <w:rPr>
          <w:rFonts w:ascii="Times New Roman" w:eastAsia="Times New Roman" w:hAnsi="Times New Roman" w:cs="Times New Roman"/>
          <w:i/>
          <w:iCs/>
        </w:rPr>
        <w:t xml:space="preserve">practise, Safewards just slots into that. If you're looking at projects around improving </w:t>
      </w:r>
      <w:r>
        <w:tab/>
      </w:r>
      <w:r w:rsidRPr="17130574">
        <w:rPr>
          <w:rFonts w:ascii="Times New Roman" w:eastAsia="Times New Roman" w:hAnsi="Times New Roman" w:cs="Times New Roman"/>
          <w:i/>
          <w:iCs/>
        </w:rPr>
        <w:t xml:space="preserve">patient engagement, Safewards fits into that. If you're looking at how you're </w:t>
      </w:r>
      <w:r>
        <w:tab/>
      </w:r>
      <w:r>
        <w:tab/>
      </w:r>
      <w:r w:rsidRPr="17130574">
        <w:rPr>
          <w:rFonts w:ascii="Times New Roman" w:eastAsia="Times New Roman" w:hAnsi="Times New Roman" w:cs="Times New Roman"/>
          <w:i/>
          <w:iCs/>
        </w:rPr>
        <w:t>developing the therapeutic milieu, Safewards just fits into that.</w:t>
      </w:r>
      <w:r w:rsidR="650D904A" w:rsidRPr="17130574">
        <w:rPr>
          <w:rFonts w:ascii="Times New Roman" w:eastAsia="Times New Roman" w:hAnsi="Times New Roman" w:cs="Times New Roman"/>
          <w:i/>
          <w:iCs/>
        </w:rPr>
        <w:t>”</w:t>
      </w:r>
      <w:r w:rsidR="4F722BFC" w:rsidRPr="17130574">
        <w:rPr>
          <w:rFonts w:ascii="Times New Roman" w:eastAsia="Times New Roman" w:hAnsi="Times New Roman" w:cs="Times New Roman"/>
          <w:i/>
          <w:iCs/>
        </w:rPr>
        <w:t xml:space="preserve"> </w:t>
      </w:r>
      <w:r w:rsidR="340A2E3A" w:rsidRPr="17130574">
        <w:rPr>
          <w:rFonts w:ascii="Times New Roman" w:eastAsia="Times New Roman" w:hAnsi="Times New Roman" w:cs="Times New Roman"/>
          <w:i/>
          <w:iCs/>
        </w:rPr>
        <w:t>(S</w:t>
      </w:r>
      <w:r w:rsidR="4F722BFC" w:rsidRPr="17130574">
        <w:rPr>
          <w:rFonts w:ascii="Times New Roman" w:eastAsia="Times New Roman" w:hAnsi="Times New Roman" w:cs="Times New Roman"/>
          <w:i/>
          <w:iCs/>
        </w:rPr>
        <w:t>WC510</w:t>
      </w:r>
      <w:r w:rsidR="5F2B3400" w:rsidRPr="17130574">
        <w:rPr>
          <w:rFonts w:ascii="Times New Roman" w:eastAsia="Times New Roman" w:hAnsi="Times New Roman" w:cs="Times New Roman"/>
          <w:i/>
          <w:iCs/>
        </w:rPr>
        <w:t>)</w:t>
      </w:r>
    </w:p>
    <w:p w14:paraId="33AC9582" w14:textId="77777777" w:rsidR="009C1CC7" w:rsidRPr="006C534C" w:rsidRDefault="009C1CC7" w:rsidP="601345F7">
      <w:pPr>
        <w:pStyle w:val="paragraph"/>
        <w:widowControl w:val="0"/>
        <w:spacing w:before="0" w:beforeAutospacing="0" w:after="0" w:afterAutospacing="0" w:line="480" w:lineRule="auto"/>
        <w:textAlignment w:val="baseline"/>
        <w:rPr>
          <w:color w:val="000000" w:themeColor="text1"/>
          <w:u w:val="single"/>
        </w:rPr>
      </w:pPr>
    </w:p>
    <w:p w14:paraId="23E5953A" w14:textId="05C38B63" w:rsidR="00347109" w:rsidRDefault="3D88ECD6" w:rsidP="601345F7">
      <w:pPr>
        <w:widowControl w:val="0"/>
        <w:spacing w:line="480" w:lineRule="auto"/>
        <w:rPr>
          <w:rFonts w:ascii="Times New Roman" w:eastAsia="Times New Roman" w:hAnsi="Times New Roman" w:cs="Times New Roman"/>
          <w:color w:val="000000" w:themeColor="text1"/>
          <w:sz w:val="24"/>
          <w:szCs w:val="24"/>
        </w:rPr>
      </w:pPr>
      <w:r w:rsidRPr="17130574">
        <w:rPr>
          <w:rFonts w:ascii="Times New Roman" w:eastAsia="Times New Roman" w:hAnsi="Times New Roman" w:cs="Times New Roman"/>
          <w:color w:val="000000" w:themeColor="text1"/>
          <w:sz w:val="24"/>
          <w:szCs w:val="24"/>
        </w:rPr>
        <w:t>Most</w:t>
      </w:r>
      <w:r w:rsidR="33535C35" w:rsidRPr="17130574">
        <w:rPr>
          <w:rFonts w:ascii="Times New Roman" w:eastAsia="Times New Roman" w:hAnsi="Times New Roman" w:cs="Times New Roman"/>
          <w:color w:val="000000" w:themeColor="text1"/>
          <w:sz w:val="24"/>
          <w:szCs w:val="24"/>
        </w:rPr>
        <w:t xml:space="preserve"> participants </w:t>
      </w:r>
      <w:r w:rsidR="447CE4DA" w:rsidRPr="17130574">
        <w:rPr>
          <w:rFonts w:ascii="Times New Roman" w:eastAsia="Times New Roman" w:hAnsi="Times New Roman" w:cs="Times New Roman"/>
          <w:color w:val="000000" w:themeColor="text1"/>
          <w:sz w:val="24"/>
          <w:szCs w:val="24"/>
        </w:rPr>
        <w:t>suggested</w:t>
      </w:r>
      <w:r w:rsidR="33535C35" w:rsidRPr="17130574">
        <w:rPr>
          <w:rFonts w:ascii="Times New Roman" w:eastAsia="Times New Roman" w:hAnsi="Times New Roman" w:cs="Times New Roman"/>
          <w:color w:val="000000" w:themeColor="text1"/>
          <w:sz w:val="24"/>
          <w:szCs w:val="24"/>
        </w:rPr>
        <w:t xml:space="preserve"> that COVID-19 did not directly </w:t>
      </w:r>
      <w:r w:rsidR="004F5476">
        <w:rPr>
          <w:rFonts w:ascii="Times New Roman" w:eastAsia="Times New Roman" w:hAnsi="Times New Roman" w:cs="Times New Roman"/>
          <w:color w:val="000000" w:themeColor="text1"/>
          <w:sz w:val="24"/>
          <w:szCs w:val="24"/>
        </w:rPr>
        <w:t>affect</w:t>
      </w:r>
      <w:r w:rsidR="33535C35" w:rsidRPr="17130574">
        <w:rPr>
          <w:rFonts w:ascii="Times New Roman" w:eastAsia="Times New Roman" w:hAnsi="Times New Roman" w:cs="Times New Roman"/>
          <w:color w:val="000000" w:themeColor="text1"/>
          <w:sz w:val="24"/>
          <w:szCs w:val="24"/>
        </w:rPr>
        <w:t xml:space="preserve"> the implementation of Safewards. Instead, COVID-19 heightened ward issues such as staffing and high staff turnover that pre-existed prior to the pandemic. One participant </w:t>
      </w:r>
      <w:r w:rsidR="38E311DA" w:rsidRPr="17130574">
        <w:rPr>
          <w:rFonts w:ascii="Times New Roman" w:eastAsia="Times New Roman" w:hAnsi="Times New Roman" w:cs="Times New Roman"/>
          <w:color w:val="000000" w:themeColor="text1"/>
          <w:sz w:val="24"/>
          <w:szCs w:val="24"/>
        </w:rPr>
        <w:t>said</w:t>
      </w:r>
      <w:r w:rsidR="33535C35" w:rsidRPr="17130574">
        <w:rPr>
          <w:rFonts w:ascii="Times New Roman" w:eastAsia="Times New Roman" w:hAnsi="Times New Roman" w:cs="Times New Roman"/>
          <w:color w:val="000000" w:themeColor="text1"/>
          <w:sz w:val="24"/>
          <w:szCs w:val="24"/>
        </w:rPr>
        <w:t xml:space="preserve"> that the uncertainty around the pandemic ignited anxieties amongst ward staff which </w:t>
      </w:r>
      <w:r w:rsidR="33752C9C" w:rsidRPr="17130574">
        <w:rPr>
          <w:rFonts w:ascii="Times New Roman" w:eastAsia="Times New Roman" w:hAnsi="Times New Roman" w:cs="Times New Roman"/>
          <w:color w:val="000000" w:themeColor="text1"/>
          <w:sz w:val="24"/>
          <w:szCs w:val="24"/>
        </w:rPr>
        <w:t>affected</w:t>
      </w:r>
      <w:r w:rsidR="33535C35" w:rsidRPr="17130574">
        <w:rPr>
          <w:rFonts w:ascii="Times New Roman" w:eastAsia="Times New Roman" w:hAnsi="Times New Roman" w:cs="Times New Roman"/>
          <w:color w:val="000000" w:themeColor="text1"/>
          <w:sz w:val="24"/>
          <w:szCs w:val="24"/>
        </w:rPr>
        <w:t xml:space="preserve"> the mental capacity of staff and subsequently negatively affected implementation. Another participant communicated that COVID-19 aided the implementation of Safewards as they had more protected time to dedicate towards the interventions. </w:t>
      </w:r>
      <w:r w:rsidR="3AF6390D" w:rsidRPr="17130574">
        <w:rPr>
          <w:rFonts w:ascii="Times New Roman" w:eastAsia="Times New Roman" w:hAnsi="Times New Roman" w:cs="Times New Roman"/>
          <w:color w:val="000000" w:themeColor="text1"/>
          <w:sz w:val="24"/>
          <w:szCs w:val="24"/>
        </w:rPr>
        <w:t>However</w:t>
      </w:r>
      <w:r w:rsidR="71098D1B" w:rsidRPr="17130574">
        <w:rPr>
          <w:rFonts w:ascii="Times New Roman" w:eastAsia="Times New Roman" w:hAnsi="Times New Roman" w:cs="Times New Roman"/>
          <w:color w:val="000000" w:themeColor="text1"/>
          <w:sz w:val="24"/>
          <w:szCs w:val="24"/>
        </w:rPr>
        <w:t xml:space="preserve">, the project workers reported that the restrictions on ward visits in the early stages of the project, affected their ability </w:t>
      </w:r>
      <w:r w:rsidR="2947DBE9" w:rsidRPr="17130574">
        <w:rPr>
          <w:rFonts w:ascii="Times New Roman" w:eastAsia="Times New Roman" w:hAnsi="Times New Roman" w:cs="Times New Roman"/>
          <w:color w:val="000000" w:themeColor="text1"/>
          <w:sz w:val="24"/>
          <w:szCs w:val="24"/>
        </w:rPr>
        <w:t xml:space="preserve">to carry out effective preparation and </w:t>
      </w:r>
      <w:r w:rsidR="5BA3C674" w:rsidRPr="17130574">
        <w:rPr>
          <w:rFonts w:ascii="Times New Roman" w:eastAsia="Times New Roman" w:hAnsi="Times New Roman" w:cs="Times New Roman"/>
          <w:color w:val="000000" w:themeColor="text1"/>
          <w:sz w:val="24"/>
          <w:szCs w:val="24"/>
        </w:rPr>
        <w:t>education</w:t>
      </w:r>
      <w:r w:rsidR="2947DBE9" w:rsidRPr="17130574">
        <w:rPr>
          <w:rFonts w:ascii="Times New Roman" w:eastAsia="Times New Roman" w:hAnsi="Times New Roman" w:cs="Times New Roman"/>
          <w:color w:val="000000" w:themeColor="text1"/>
          <w:sz w:val="24"/>
          <w:szCs w:val="24"/>
        </w:rPr>
        <w:t xml:space="preserve"> </w:t>
      </w:r>
      <w:r w:rsidR="022E6486" w:rsidRPr="17130574">
        <w:rPr>
          <w:rFonts w:ascii="Times New Roman" w:eastAsia="Times New Roman" w:hAnsi="Times New Roman" w:cs="Times New Roman"/>
          <w:color w:val="000000" w:themeColor="text1"/>
          <w:sz w:val="24"/>
          <w:szCs w:val="24"/>
        </w:rPr>
        <w:t>about</w:t>
      </w:r>
      <w:r w:rsidR="2947DBE9" w:rsidRPr="17130574">
        <w:rPr>
          <w:rFonts w:ascii="Times New Roman" w:eastAsia="Times New Roman" w:hAnsi="Times New Roman" w:cs="Times New Roman"/>
          <w:color w:val="000000" w:themeColor="text1"/>
          <w:sz w:val="24"/>
          <w:szCs w:val="24"/>
        </w:rPr>
        <w:t xml:space="preserve"> Safewards.</w:t>
      </w:r>
      <w:r w:rsidR="44B1457D" w:rsidRPr="17130574">
        <w:rPr>
          <w:rFonts w:ascii="Times New Roman" w:eastAsia="Times New Roman" w:hAnsi="Times New Roman" w:cs="Times New Roman"/>
          <w:color w:val="000000" w:themeColor="text1"/>
          <w:sz w:val="24"/>
          <w:szCs w:val="24"/>
        </w:rPr>
        <w:t xml:space="preserve"> </w:t>
      </w:r>
    </w:p>
    <w:p w14:paraId="453BA8C8" w14:textId="66FF1D8C" w:rsidR="17130574" w:rsidRDefault="17130574" w:rsidP="17130574">
      <w:pPr>
        <w:pStyle w:val="paragraph"/>
        <w:widowControl w:val="0"/>
        <w:spacing w:before="0" w:beforeAutospacing="0" w:after="0" w:afterAutospacing="0" w:line="480" w:lineRule="auto"/>
        <w:rPr>
          <w:b/>
          <w:bCs/>
          <w:color w:val="000000" w:themeColor="text1"/>
          <w:u w:val="single"/>
        </w:rPr>
      </w:pPr>
    </w:p>
    <w:p w14:paraId="67E964A6" w14:textId="0A9547F6" w:rsidR="00347109" w:rsidRPr="00EC05BD" w:rsidRDefault="00347109" w:rsidP="601345F7">
      <w:pPr>
        <w:pStyle w:val="paragraph"/>
        <w:widowControl w:val="0"/>
        <w:spacing w:before="0" w:beforeAutospacing="0" w:after="0" w:afterAutospacing="0" w:line="480" w:lineRule="auto"/>
        <w:textAlignment w:val="baseline"/>
        <w:rPr>
          <w:b/>
          <w:bCs/>
          <w:color w:val="000000" w:themeColor="text1"/>
        </w:rPr>
      </w:pPr>
      <w:r w:rsidRPr="00EC05BD">
        <w:rPr>
          <w:b/>
          <w:bCs/>
          <w:color w:val="000000" w:themeColor="text1"/>
        </w:rPr>
        <w:t>D</w:t>
      </w:r>
      <w:r w:rsidR="00A47C69">
        <w:rPr>
          <w:b/>
          <w:bCs/>
          <w:color w:val="000000" w:themeColor="text1"/>
        </w:rPr>
        <w:t>iscussion</w:t>
      </w:r>
    </w:p>
    <w:p w14:paraId="7FC7255E" w14:textId="77777777" w:rsidR="00347109" w:rsidRDefault="00347109" w:rsidP="601345F7">
      <w:pPr>
        <w:pStyle w:val="paragraph"/>
        <w:widowControl w:val="0"/>
        <w:spacing w:before="0" w:beforeAutospacing="0" w:after="0" w:afterAutospacing="0" w:line="480" w:lineRule="auto"/>
        <w:textAlignment w:val="baseline"/>
        <w:rPr>
          <w:color w:val="000000" w:themeColor="text1"/>
          <w:u w:val="single"/>
        </w:rPr>
      </w:pPr>
    </w:p>
    <w:p w14:paraId="234A1D40" w14:textId="20CA4963" w:rsidR="00977CD6" w:rsidRDefault="00253FAF" w:rsidP="17130574">
      <w:pPr>
        <w:pStyle w:val="paragraph"/>
        <w:widowControl w:val="0"/>
        <w:spacing w:before="0" w:beforeAutospacing="0" w:after="0" w:afterAutospacing="0" w:line="480" w:lineRule="auto"/>
        <w:textAlignment w:val="baseline"/>
        <w:rPr>
          <w:rStyle w:val="normaltextrun"/>
        </w:rPr>
      </w:pPr>
      <w:r w:rsidRPr="00694092">
        <w:rPr>
          <w:rStyle w:val="normaltextrun"/>
          <w:highlight w:val="yellow"/>
        </w:rPr>
        <w:t xml:space="preserve">The </w:t>
      </w:r>
      <w:r w:rsidR="00C13B3D" w:rsidRPr="00694092">
        <w:rPr>
          <w:rStyle w:val="normaltextrun"/>
          <w:highlight w:val="yellow"/>
        </w:rPr>
        <w:t>aim of this study was to explore whether and how Safewards can be successfully implemented on CYP wards</w:t>
      </w:r>
      <w:r w:rsidR="00050D37" w:rsidRPr="00694092">
        <w:rPr>
          <w:rStyle w:val="normaltextrun"/>
          <w:highlight w:val="yellow"/>
        </w:rPr>
        <w:t xml:space="preserve"> and to identify whether the ideas and theories underpinning </w:t>
      </w:r>
      <w:r w:rsidR="00977CD6" w:rsidRPr="00694092">
        <w:rPr>
          <w:rStyle w:val="normaltextrun"/>
          <w:highlight w:val="yellow"/>
        </w:rPr>
        <w:t>t</w:t>
      </w:r>
      <w:r w:rsidR="00050D37" w:rsidRPr="00694092">
        <w:rPr>
          <w:rStyle w:val="normaltextrun"/>
          <w:highlight w:val="yellow"/>
        </w:rPr>
        <w:t xml:space="preserve">he </w:t>
      </w:r>
      <w:r w:rsidR="00050D37" w:rsidRPr="00694092">
        <w:rPr>
          <w:rStyle w:val="normaltextrun"/>
          <w:highlight w:val="yellow"/>
        </w:rPr>
        <w:lastRenderedPageBreak/>
        <w:t xml:space="preserve">Safewards model </w:t>
      </w:r>
      <w:r w:rsidR="00694AA9" w:rsidRPr="00694092">
        <w:rPr>
          <w:rStyle w:val="normaltextrun"/>
          <w:highlight w:val="yellow"/>
        </w:rPr>
        <w:t>and interventions are relevant when applied to CYP and identify an</w:t>
      </w:r>
      <w:r w:rsidR="00977CD6" w:rsidRPr="00694092">
        <w:rPr>
          <w:rStyle w:val="normaltextrun"/>
          <w:highlight w:val="yellow"/>
        </w:rPr>
        <w:t>y revisions required.</w:t>
      </w:r>
    </w:p>
    <w:p w14:paraId="1985C735" w14:textId="77777777" w:rsidR="00977CD6" w:rsidRDefault="00977CD6" w:rsidP="17130574">
      <w:pPr>
        <w:pStyle w:val="paragraph"/>
        <w:widowControl w:val="0"/>
        <w:spacing w:before="0" w:beforeAutospacing="0" w:after="0" w:afterAutospacing="0" w:line="480" w:lineRule="auto"/>
        <w:textAlignment w:val="baseline"/>
        <w:rPr>
          <w:rStyle w:val="normaltextrun"/>
        </w:rPr>
      </w:pPr>
    </w:p>
    <w:p w14:paraId="6E6F3307" w14:textId="25BBFCEB" w:rsidR="00347109" w:rsidRDefault="15682811" w:rsidP="17130574">
      <w:pPr>
        <w:pStyle w:val="paragraph"/>
        <w:widowControl w:val="0"/>
        <w:spacing w:before="0" w:beforeAutospacing="0" w:after="0" w:afterAutospacing="0" w:line="480" w:lineRule="auto"/>
        <w:textAlignment w:val="baseline"/>
      </w:pPr>
      <w:r w:rsidRPr="17130574">
        <w:rPr>
          <w:rStyle w:val="normaltextrun"/>
        </w:rPr>
        <w:t xml:space="preserve">Utilising adult health-related research </w:t>
      </w:r>
      <w:r w:rsidR="6D2A730F" w:rsidRPr="17130574">
        <w:rPr>
          <w:rStyle w:val="normaltextrun"/>
        </w:rPr>
        <w:t xml:space="preserve">and interventions </w:t>
      </w:r>
      <w:r w:rsidRPr="17130574">
        <w:rPr>
          <w:rStyle w:val="normaltextrun"/>
        </w:rPr>
        <w:t xml:space="preserve">to </w:t>
      </w:r>
      <w:r w:rsidR="2A48AC09" w:rsidRPr="17130574">
        <w:rPr>
          <w:rStyle w:val="normaltextrun"/>
        </w:rPr>
        <w:t>guide</w:t>
      </w:r>
      <w:r w:rsidRPr="17130574">
        <w:rPr>
          <w:rStyle w:val="normaltextrun"/>
        </w:rPr>
        <w:t xml:space="preserve"> practice with CYP may be problematic if differing factors influence </w:t>
      </w:r>
      <w:r w:rsidR="63687C39" w:rsidRPr="17130574">
        <w:rPr>
          <w:rStyle w:val="normaltextrun"/>
        </w:rPr>
        <w:t xml:space="preserve">the implementation and relevance of those approaches. </w:t>
      </w:r>
      <w:r w:rsidRPr="17130574">
        <w:rPr>
          <w:rStyle w:val="eop"/>
        </w:rPr>
        <w:t>Essentially, CAMHS is a specialist area deserving discrete attention</w:t>
      </w:r>
      <w:r w:rsidR="00340393">
        <w:rPr>
          <w:rStyle w:val="eop"/>
        </w:rPr>
        <w:t xml:space="preserve"> </w:t>
      </w:r>
      <w:r w:rsidR="00340393" w:rsidRPr="00340393">
        <w:rPr>
          <w:rStyle w:val="eop"/>
          <w:highlight w:val="yellow"/>
        </w:rPr>
        <w:t>(Baker et al 2022)</w:t>
      </w:r>
      <w:r w:rsidRPr="00340393">
        <w:rPr>
          <w:rStyle w:val="eop"/>
          <w:highlight w:val="yellow"/>
        </w:rPr>
        <w:t>.</w:t>
      </w:r>
      <w:r w:rsidRPr="17130574">
        <w:rPr>
          <w:rStyle w:val="eop"/>
        </w:rPr>
        <w:t xml:space="preserve"> Hence, this </w:t>
      </w:r>
      <w:r>
        <w:t xml:space="preserve">evaluative project has allowed a deep dive into how Safewards operates within CYP services, in </w:t>
      </w:r>
      <w:r w:rsidR="5A461ED2">
        <w:t>several</w:t>
      </w:r>
      <w:r>
        <w:t xml:space="preserve"> specialities across areas of England. </w:t>
      </w:r>
    </w:p>
    <w:p w14:paraId="3B05892E" w14:textId="77777777" w:rsidR="00347109" w:rsidRPr="00634EBB" w:rsidRDefault="00347109" w:rsidP="601345F7">
      <w:pPr>
        <w:pStyle w:val="paragraph"/>
        <w:widowControl w:val="0"/>
        <w:spacing w:before="0" w:beforeAutospacing="0" w:after="0" w:afterAutospacing="0" w:line="480" w:lineRule="auto"/>
        <w:textAlignment w:val="baseline"/>
        <w:rPr>
          <w:color w:val="000000" w:themeColor="text1"/>
          <w:u w:val="single"/>
        </w:rPr>
      </w:pPr>
    </w:p>
    <w:p w14:paraId="5E6C8A71" w14:textId="626B28A0" w:rsidR="00347109" w:rsidRPr="00A62AF8" w:rsidRDefault="15682811" w:rsidP="601345F7">
      <w:pPr>
        <w:widowControl w:val="0"/>
        <w:spacing w:line="480" w:lineRule="auto"/>
        <w:rPr>
          <w:rFonts w:ascii="Times New Roman" w:eastAsia="Times New Roman" w:hAnsi="Times New Roman" w:cs="Times New Roman"/>
          <w:sz w:val="24"/>
          <w:szCs w:val="24"/>
        </w:rPr>
      </w:pPr>
      <w:r w:rsidRPr="17130574">
        <w:rPr>
          <w:rFonts w:ascii="Times New Roman" w:eastAsia="Times New Roman" w:hAnsi="Times New Roman" w:cs="Times New Roman"/>
          <w:sz w:val="24"/>
          <w:szCs w:val="24"/>
        </w:rPr>
        <w:t xml:space="preserve">Safewards itself is a complex programme consisting of </w:t>
      </w:r>
      <w:r w:rsidR="00C91ADA">
        <w:rPr>
          <w:rFonts w:ascii="Times New Roman" w:eastAsia="Times New Roman" w:hAnsi="Times New Roman" w:cs="Times New Roman"/>
          <w:sz w:val="24"/>
          <w:szCs w:val="24"/>
        </w:rPr>
        <w:t>ten</w:t>
      </w:r>
      <w:r w:rsidRPr="17130574">
        <w:rPr>
          <w:rFonts w:ascii="Times New Roman" w:eastAsia="Times New Roman" w:hAnsi="Times New Roman" w:cs="Times New Roman"/>
          <w:sz w:val="24"/>
          <w:szCs w:val="24"/>
        </w:rPr>
        <w:t xml:space="preserve"> interventions that, when implemented together, </w:t>
      </w:r>
      <w:r w:rsidR="0061773C">
        <w:rPr>
          <w:rFonts w:ascii="Times New Roman" w:eastAsia="Times New Roman" w:hAnsi="Times New Roman" w:cs="Times New Roman"/>
          <w:sz w:val="24"/>
          <w:szCs w:val="24"/>
        </w:rPr>
        <w:t>is</w:t>
      </w:r>
      <w:r w:rsidRPr="17130574">
        <w:rPr>
          <w:rFonts w:ascii="Times New Roman" w:eastAsia="Times New Roman" w:hAnsi="Times New Roman" w:cs="Times New Roman"/>
          <w:sz w:val="24"/>
          <w:szCs w:val="24"/>
        </w:rPr>
        <w:t xml:space="preserve"> designed to improve the experience of patients (in this case young people)</w:t>
      </w:r>
      <w:r w:rsidR="00B548FC">
        <w:rPr>
          <w:rFonts w:ascii="Times New Roman" w:eastAsia="Times New Roman" w:hAnsi="Times New Roman" w:cs="Times New Roman"/>
          <w:sz w:val="24"/>
          <w:szCs w:val="24"/>
        </w:rPr>
        <w:t xml:space="preserve"> </w:t>
      </w:r>
      <w:r w:rsidR="00A949B2" w:rsidRPr="00A949B2">
        <w:rPr>
          <w:rFonts w:ascii="Times New Roman" w:eastAsia="Times New Roman" w:hAnsi="Times New Roman" w:cs="Times New Roman"/>
          <w:sz w:val="24"/>
          <w:szCs w:val="24"/>
        </w:rPr>
        <w:t>by reducing the number of conflict and containment (restrictive practice) behaviours (Bowers 2014).</w:t>
      </w:r>
      <w:r w:rsidR="00010339">
        <w:rPr>
          <w:rFonts w:ascii="Times New Roman" w:eastAsia="Times New Roman" w:hAnsi="Times New Roman" w:cs="Times New Roman"/>
          <w:sz w:val="24"/>
          <w:szCs w:val="24"/>
        </w:rPr>
        <w:t xml:space="preserve"> </w:t>
      </w:r>
      <w:r w:rsidR="00010339" w:rsidRPr="007228C4">
        <w:rPr>
          <w:rFonts w:ascii="Times New Roman" w:eastAsia="Times New Roman" w:hAnsi="Times New Roman" w:cs="Times New Roman"/>
          <w:sz w:val="24"/>
          <w:szCs w:val="24"/>
          <w:highlight w:val="yellow"/>
        </w:rPr>
        <w:t xml:space="preserve">It helps </w:t>
      </w:r>
      <w:r w:rsidRPr="007228C4">
        <w:rPr>
          <w:rFonts w:ascii="Times New Roman" w:eastAsia="Times New Roman" w:hAnsi="Times New Roman" w:cs="Times New Roman"/>
          <w:sz w:val="24"/>
          <w:szCs w:val="24"/>
          <w:highlight w:val="yellow"/>
        </w:rPr>
        <w:t xml:space="preserve">improve therapeutic relationships between staff and </w:t>
      </w:r>
      <w:r w:rsidR="0061773C" w:rsidRPr="007228C4">
        <w:rPr>
          <w:rFonts w:ascii="Times New Roman" w:eastAsia="Times New Roman" w:hAnsi="Times New Roman" w:cs="Times New Roman"/>
          <w:sz w:val="24"/>
          <w:szCs w:val="24"/>
          <w:highlight w:val="yellow"/>
        </w:rPr>
        <w:t>patients</w:t>
      </w:r>
      <w:r w:rsidRPr="007228C4">
        <w:rPr>
          <w:rFonts w:ascii="Times New Roman" w:eastAsia="Times New Roman" w:hAnsi="Times New Roman" w:cs="Times New Roman"/>
          <w:sz w:val="24"/>
          <w:szCs w:val="24"/>
          <w:highlight w:val="yellow"/>
        </w:rPr>
        <w:t xml:space="preserve"> </w:t>
      </w:r>
      <w:r w:rsidR="2391BD92" w:rsidRPr="007228C4">
        <w:rPr>
          <w:rFonts w:ascii="Times New Roman" w:eastAsia="Times New Roman" w:hAnsi="Times New Roman" w:cs="Times New Roman"/>
          <w:sz w:val="24"/>
          <w:szCs w:val="24"/>
          <w:highlight w:val="yellow"/>
        </w:rPr>
        <w:t>through</w:t>
      </w:r>
      <w:r w:rsidRPr="007228C4">
        <w:rPr>
          <w:rFonts w:ascii="Times New Roman" w:eastAsia="Times New Roman" w:hAnsi="Times New Roman" w:cs="Times New Roman"/>
          <w:sz w:val="24"/>
          <w:szCs w:val="24"/>
          <w:highlight w:val="yellow"/>
        </w:rPr>
        <w:t xml:space="preserve"> magnify</w:t>
      </w:r>
      <w:r w:rsidR="79D464CE" w:rsidRPr="007228C4">
        <w:rPr>
          <w:rFonts w:ascii="Times New Roman" w:eastAsia="Times New Roman" w:hAnsi="Times New Roman" w:cs="Times New Roman"/>
          <w:sz w:val="24"/>
          <w:szCs w:val="24"/>
          <w:highlight w:val="yellow"/>
        </w:rPr>
        <w:t>ing</w:t>
      </w:r>
      <w:r w:rsidRPr="007228C4">
        <w:rPr>
          <w:rFonts w:ascii="Times New Roman" w:eastAsia="Times New Roman" w:hAnsi="Times New Roman" w:cs="Times New Roman"/>
          <w:sz w:val="24"/>
          <w:szCs w:val="24"/>
          <w:highlight w:val="yellow"/>
        </w:rPr>
        <w:t xml:space="preserve"> staff practices known to make wards </w:t>
      </w:r>
      <w:r w:rsidR="00010339" w:rsidRPr="007228C4">
        <w:rPr>
          <w:rFonts w:ascii="Times New Roman" w:eastAsia="Times New Roman" w:hAnsi="Times New Roman" w:cs="Times New Roman"/>
          <w:sz w:val="24"/>
          <w:szCs w:val="24"/>
          <w:highlight w:val="yellow"/>
        </w:rPr>
        <w:t xml:space="preserve">calmer and </w:t>
      </w:r>
      <w:r w:rsidRPr="007228C4">
        <w:rPr>
          <w:rFonts w:ascii="Times New Roman" w:eastAsia="Times New Roman" w:hAnsi="Times New Roman" w:cs="Times New Roman"/>
          <w:sz w:val="24"/>
          <w:szCs w:val="24"/>
          <w:highlight w:val="yellow"/>
        </w:rPr>
        <w:t>safer</w:t>
      </w:r>
      <w:r w:rsidR="00BF2FFC" w:rsidRPr="007228C4">
        <w:rPr>
          <w:rFonts w:ascii="Times New Roman" w:eastAsia="Times New Roman" w:hAnsi="Times New Roman" w:cs="Times New Roman"/>
          <w:sz w:val="24"/>
          <w:szCs w:val="24"/>
          <w:highlight w:val="yellow"/>
        </w:rPr>
        <w:t xml:space="preserve"> (Ward-Stockham et al 2022)</w:t>
      </w:r>
      <w:r w:rsidRPr="007228C4">
        <w:rPr>
          <w:rFonts w:ascii="Times New Roman" w:eastAsia="Times New Roman" w:hAnsi="Times New Roman" w:cs="Times New Roman"/>
          <w:sz w:val="24"/>
          <w:szCs w:val="24"/>
          <w:highlight w:val="yellow"/>
        </w:rPr>
        <w:t>.</w:t>
      </w:r>
      <w:r w:rsidRPr="17130574">
        <w:rPr>
          <w:rFonts w:ascii="Times New Roman" w:eastAsia="Times New Roman" w:hAnsi="Times New Roman" w:cs="Times New Roman"/>
          <w:sz w:val="24"/>
          <w:szCs w:val="24"/>
        </w:rPr>
        <w:t xml:space="preserve"> </w:t>
      </w:r>
    </w:p>
    <w:p w14:paraId="6D62A6D5" w14:textId="12230D79" w:rsidR="15682811" w:rsidRDefault="00A07E15" w:rsidP="17130574">
      <w:pPr>
        <w:widowControl w:val="0"/>
        <w:spacing w:line="480" w:lineRule="auto"/>
        <w:rPr>
          <w:rFonts w:ascii="Times New Roman" w:eastAsia="Times New Roman" w:hAnsi="Times New Roman" w:cs="Times New Roman"/>
          <w:sz w:val="24"/>
          <w:szCs w:val="24"/>
        </w:rPr>
      </w:pPr>
      <w:r w:rsidRPr="00C22EBC">
        <w:rPr>
          <w:rFonts w:ascii="Times New Roman" w:eastAsia="Times New Roman" w:hAnsi="Times New Roman" w:cs="Times New Roman"/>
          <w:sz w:val="24"/>
          <w:szCs w:val="24"/>
          <w:highlight w:val="yellow"/>
        </w:rPr>
        <w:t>The r</w:t>
      </w:r>
      <w:r w:rsidR="15682811" w:rsidRPr="00C22EBC">
        <w:rPr>
          <w:rFonts w:ascii="Times New Roman" w:eastAsia="Times New Roman" w:hAnsi="Times New Roman" w:cs="Times New Roman"/>
          <w:sz w:val="24"/>
          <w:szCs w:val="24"/>
          <w:highlight w:val="yellow"/>
        </w:rPr>
        <w:t xml:space="preserve">esults </w:t>
      </w:r>
      <w:r w:rsidR="00C22EBC" w:rsidRPr="00C22EBC">
        <w:rPr>
          <w:rFonts w:ascii="Times New Roman" w:eastAsia="Times New Roman" w:hAnsi="Times New Roman" w:cs="Times New Roman"/>
          <w:sz w:val="24"/>
          <w:szCs w:val="24"/>
          <w:highlight w:val="yellow"/>
        </w:rPr>
        <w:t>of this study</w:t>
      </w:r>
      <w:r w:rsidR="00C22EBC">
        <w:rPr>
          <w:rFonts w:ascii="Times New Roman" w:eastAsia="Times New Roman" w:hAnsi="Times New Roman" w:cs="Times New Roman"/>
          <w:sz w:val="24"/>
          <w:szCs w:val="24"/>
        </w:rPr>
        <w:t xml:space="preserve"> </w:t>
      </w:r>
      <w:r w:rsidR="15682811" w:rsidRPr="17130574">
        <w:rPr>
          <w:rFonts w:ascii="Times New Roman" w:eastAsia="Times New Roman" w:hAnsi="Times New Roman" w:cs="Times New Roman"/>
          <w:sz w:val="24"/>
          <w:szCs w:val="24"/>
        </w:rPr>
        <w:t>demonstrate</w:t>
      </w:r>
      <w:r>
        <w:rPr>
          <w:rFonts w:ascii="Times New Roman" w:eastAsia="Times New Roman" w:hAnsi="Times New Roman" w:cs="Times New Roman"/>
          <w:sz w:val="24"/>
          <w:szCs w:val="24"/>
        </w:rPr>
        <w:t>d</w:t>
      </w:r>
      <w:r w:rsidR="15682811" w:rsidRPr="17130574">
        <w:rPr>
          <w:rFonts w:ascii="Times New Roman" w:eastAsia="Times New Roman" w:hAnsi="Times New Roman" w:cs="Times New Roman"/>
          <w:sz w:val="24"/>
          <w:szCs w:val="24"/>
        </w:rPr>
        <w:t xml:space="preserve"> that there is clear evidence that Safewards is acceptable to CYP services. Whilst wards were hindered in the implementation due to the </w:t>
      </w:r>
      <w:r w:rsidR="557CB056" w:rsidRPr="17130574">
        <w:rPr>
          <w:rFonts w:ascii="Times New Roman" w:eastAsia="Times New Roman" w:hAnsi="Times New Roman" w:cs="Times New Roman"/>
          <w:sz w:val="24"/>
          <w:szCs w:val="24"/>
        </w:rPr>
        <w:t>difficulties described</w:t>
      </w:r>
      <w:r w:rsidR="15682811" w:rsidRPr="17130574">
        <w:rPr>
          <w:rFonts w:ascii="Times New Roman" w:eastAsia="Times New Roman" w:hAnsi="Times New Roman" w:cs="Times New Roman"/>
          <w:sz w:val="24"/>
          <w:szCs w:val="24"/>
        </w:rPr>
        <w:t xml:space="preserve">, wards with capacity were able to understand and implement the interventions with </w:t>
      </w:r>
      <w:r w:rsidR="41493D56" w:rsidRPr="17130574">
        <w:rPr>
          <w:rFonts w:ascii="Times New Roman" w:eastAsia="Times New Roman" w:hAnsi="Times New Roman" w:cs="Times New Roman"/>
          <w:sz w:val="24"/>
          <w:szCs w:val="24"/>
        </w:rPr>
        <w:t>two</w:t>
      </w:r>
      <w:r w:rsidR="15682811" w:rsidRPr="17130574">
        <w:rPr>
          <w:rFonts w:ascii="Times New Roman" w:eastAsia="Times New Roman" w:hAnsi="Times New Roman" w:cs="Times New Roman"/>
          <w:sz w:val="24"/>
          <w:szCs w:val="24"/>
        </w:rPr>
        <w:t xml:space="preserve"> wards implementing all 10 interventions and </w:t>
      </w:r>
      <w:r w:rsidR="4A6EC680" w:rsidRPr="17130574">
        <w:rPr>
          <w:rFonts w:ascii="Times New Roman" w:eastAsia="Times New Roman" w:hAnsi="Times New Roman" w:cs="Times New Roman"/>
          <w:sz w:val="24"/>
          <w:szCs w:val="24"/>
        </w:rPr>
        <w:t xml:space="preserve">18 of the </w:t>
      </w:r>
      <w:r w:rsidR="15682811" w:rsidRPr="17130574">
        <w:rPr>
          <w:rFonts w:ascii="Times New Roman" w:eastAsia="Times New Roman" w:hAnsi="Times New Roman" w:cs="Times New Roman"/>
          <w:sz w:val="24"/>
          <w:szCs w:val="24"/>
        </w:rPr>
        <w:t xml:space="preserve">20 wards striving to and implementing </w:t>
      </w:r>
      <w:r w:rsidR="05D169DC" w:rsidRPr="17130574">
        <w:rPr>
          <w:rFonts w:ascii="Times New Roman" w:eastAsia="Times New Roman" w:hAnsi="Times New Roman" w:cs="Times New Roman"/>
          <w:sz w:val="24"/>
          <w:szCs w:val="24"/>
        </w:rPr>
        <w:t>many</w:t>
      </w:r>
      <w:r w:rsidR="15682811" w:rsidRPr="17130574">
        <w:rPr>
          <w:rFonts w:ascii="Times New Roman" w:eastAsia="Times New Roman" w:hAnsi="Times New Roman" w:cs="Times New Roman"/>
          <w:sz w:val="24"/>
          <w:szCs w:val="24"/>
        </w:rPr>
        <w:t xml:space="preserve"> of the interventions. </w:t>
      </w:r>
      <w:r w:rsidR="435AD9AE" w:rsidRPr="17130574">
        <w:rPr>
          <w:rFonts w:ascii="Times New Roman" w:eastAsia="Times New Roman" w:hAnsi="Times New Roman" w:cs="Times New Roman"/>
          <w:sz w:val="24"/>
          <w:szCs w:val="24"/>
        </w:rPr>
        <w:t xml:space="preserve">All specialist CYP services (General Adolescent Units, PICUs, Secure, Eating Disorder and the service for under 13s) participated and were able to implement Safewards. The fidelity visits to wards showed that CYP wards can implement the interventions with fidelity to the original design of Safewards interventions. The ‘Know Each Other’’ and Calm Down Methods’ interventions may even fit better within the existing culture of CYP services. </w:t>
      </w:r>
    </w:p>
    <w:p w14:paraId="712B2EB5" w14:textId="2190CFF4" w:rsidR="15682811" w:rsidRDefault="15682811" w:rsidP="17130574">
      <w:pPr>
        <w:widowControl w:val="0"/>
        <w:spacing w:line="480" w:lineRule="auto"/>
        <w:rPr>
          <w:rFonts w:ascii="Times New Roman" w:eastAsia="Times New Roman" w:hAnsi="Times New Roman" w:cs="Times New Roman"/>
          <w:sz w:val="24"/>
          <w:szCs w:val="24"/>
        </w:rPr>
      </w:pPr>
      <w:r w:rsidRPr="17130574">
        <w:rPr>
          <w:rFonts w:ascii="Times New Roman" w:eastAsia="Times New Roman" w:hAnsi="Times New Roman" w:cs="Times New Roman"/>
          <w:sz w:val="24"/>
          <w:szCs w:val="24"/>
        </w:rPr>
        <w:lastRenderedPageBreak/>
        <w:t>While all the interventions are acceptable and achievable in CYP services, wards did make adap</w:t>
      </w:r>
      <w:r w:rsidR="3244ECF5" w:rsidRPr="17130574">
        <w:rPr>
          <w:rFonts w:ascii="Times New Roman" w:eastAsia="Times New Roman" w:hAnsi="Times New Roman" w:cs="Times New Roman"/>
          <w:sz w:val="24"/>
          <w:szCs w:val="24"/>
        </w:rPr>
        <w:t>ta</w:t>
      </w:r>
      <w:r w:rsidRPr="17130574">
        <w:rPr>
          <w:rFonts w:ascii="Times New Roman" w:eastAsia="Times New Roman" w:hAnsi="Times New Roman" w:cs="Times New Roman"/>
          <w:sz w:val="24"/>
          <w:szCs w:val="24"/>
        </w:rPr>
        <w:t xml:space="preserve">tions to make interventions </w:t>
      </w:r>
      <w:r w:rsidR="3857C6FA" w:rsidRPr="17130574">
        <w:rPr>
          <w:rFonts w:ascii="Times New Roman" w:eastAsia="Times New Roman" w:hAnsi="Times New Roman" w:cs="Times New Roman"/>
          <w:sz w:val="24"/>
          <w:szCs w:val="24"/>
        </w:rPr>
        <w:t>work within the specialist nature of their service.</w:t>
      </w:r>
      <w:r w:rsidRPr="17130574">
        <w:rPr>
          <w:rFonts w:ascii="Times New Roman" w:eastAsia="Times New Roman" w:hAnsi="Times New Roman" w:cs="Times New Roman"/>
          <w:sz w:val="24"/>
          <w:szCs w:val="24"/>
        </w:rPr>
        <w:t xml:space="preserve"> This included simplifying language in the case of </w:t>
      </w:r>
      <w:r w:rsidR="0B613EED" w:rsidRPr="17130574">
        <w:rPr>
          <w:rFonts w:ascii="Times New Roman" w:eastAsia="Times New Roman" w:hAnsi="Times New Roman" w:cs="Times New Roman"/>
          <w:sz w:val="24"/>
          <w:szCs w:val="24"/>
        </w:rPr>
        <w:t>‘</w:t>
      </w:r>
      <w:r w:rsidRPr="17130574">
        <w:rPr>
          <w:rFonts w:ascii="Times New Roman" w:eastAsia="Times New Roman" w:hAnsi="Times New Roman" w:cs="Times New Roman"/>
          <w:sz w:val="24"/>
          <w:szCs w:val="24"/>
        </w:rPr>
        <w:t>Clear Mutual Expectations</w:t>
      </w:r>
      <w:r w:rsidR="097A470B" w:rsidRPr="17130574">
        <w:rPr>
          <w:rFonts w:ascii="Times New Roman" w:eastAsia="Times New Roman" w:hAnsi="Times New Roman" w:cs="Times New Roman"/>
          <w:sz w:val="24"/>
          <w:szCs w:val="24"/>
        </w:rPr>
        <w:t>’</w:t>
      </w:r>
      <w:r w:rsidRPr="17130574">
        <w:rPr>
          <w:rFonts w:ascii="Times New Roman" w:eastAsia="Times New Roman" w:hAnsi="Times New Roman" w:cs="Times New Roman"/>
          <w:sz w:val="24"/>
          <w:szCs w:val="24"/>
        </w:rPr>
        <w:t xml:space="preserve">, adapting the intervention to fit within the packed CYP ward schedule in the case of </w:t>
      </w:r>
      <w:r w:rsidR="0D5D6ACE" w:rsidRPr="17130574">
        <w:rPr>
          <w:rFonts w:ascii="Times New Roman" w:eastAsia="Times New Roman" w:hAnsi="Times New Roman" w:cs="Times New Roman"/>
          <w:sz w:val="24"/>
          <w:szCs w:val="24"/>
        </w:rPr>
        <w:t>‘</w:t>
      </w:r>
      <w:r w:rsidRPr="17130574">
        <w:rPr>
          <w:rFonts w:ascii="Times New Roman" w:eastAsia="Times New Roman" w:hAnsi="Times New Roman" w:cs="Times New Roman"/>
          <w:sz w:val="24"/>
          <w:szCs w:val="24"/>
        </w:rPr>
        <w:t>Mutual Help Meetings</w:t>
      </w:r>
      <w:r w:rsidR="1E66A04F" w:rsidRPr="17130574">
        <w:rPr>
          <w:rFonts w:ascii="Times New Roman" w:eastAsia="Times New Roman" w:hAnsi="Times New Roman" w:cs="Times New Roman"/>
          <w:sz w:val="24"/>
          <w:szCs w:val="24"/>
        </w:rPr>
        <w:t>’</w:t>
      </w:r>
      <w:r w:rsidRPr="17130574">
        <w:rPr>
          <w:rFonts w:ascii="Times New Roman" w:eastAsia="Times New Roman" w:hAnsi="Times New Roman" w:cs="Times New Roman"/>
          <w:sz w:val="24"/>
          <w:szCs w:val="24"/>
        </w:rPr>
        <w:t xml:space="preserve">, developing specific </w:t>
      </w:r>
      <w:r w:rsidR="3112A53B" w:rsidRPr="17130574">
        <w:rPr>
          <w:rFonts w:ascii="Times New Roman" w:eastAsia="Times New Roman" w:hAnsi="Times New Roman" w:cs="Times New Roman"/>
          <w:sz w:val="24"/>
          <w:szCs w:val="24"/>
        </w:rPr>
        <w:t>‘</w:t>
      </w:r>
      <w:r w:rsidRPr="17130574">
        <w:rPr>
          <w:rFonts w:ascii="Times New Roman" w:eastAsia="Times New Roman" w:hAnsi="Times New Roman" w:cs="Times New Roman"/>
          <w:sz w:val="24"/>
          <w:szCs w:val="24"/>
        </w:rPr>
        <w:t>Soft Words</w:t>
      </w:r>
      <w:r w:rsidR="0AFC473C" w:rsidRPr="17130574">
        <w:rPr>
          <w:rFonts w:ascii="Times New Roman" w:eastAsia="Times New Roman" w:hAnsi="Times New Roman" w:cs="Times New Roman"/>
          <w:sz w:val="24"/>
          <w:szCs w:val="24"/>
        </w:rPr>
        <w:t>’</w:t>
      </w:r>
      <w:r w:rsidRPr="17130574">
        <w:rPr>
          <w:rFonts w:ascii="Times New Roman" w:eastAsia="Times New Roman" w:hAnsi="Times New Roman" w:cs="Times New Roman"/>
          <w:sz w:val="24"/>
          <w:szCs w:val="24"/>
        </w:rPr>
        <w:t xml:space="preserve"> in collaboration with young people, or more focus on individual resources for </w:t>
      </w:r>
      <w:r w:rsidR="0763D902" w:rsidRPr="17130574">
        <w:rPr>
          <w:rFonts w:ascii="Times New Roman" w:eastAsia="Times New Roman" w:hAnsi="Times New Roman" w:cs="Times New Roman"/>
          <w:sz w:val="24"/>
          <w:szCs w:val="24"/>
        </w:rPr>
        <w:t>‘</w:t>
      </w:r>
      <w:r w:rsidRPr="17130574">
        <w:rPr>
          <w:rFonts w:ascii="Times New Roman" w:eastAsia="Times New Roman" w:hAnsi="Times New Roman" w:cs="Times New Roman"/>
          <w:sz w:val="24"/>
          <w:szCs w:val="24"/>
        </w:rPr>
        <w:t>Calm Down Methods</w:t>
      </w:r>
      <w:r w:rsidR="7EC55720" w:rsidRPr="17130574">
        <w:rPr>
          <w:rFonts w:ascii="Times New Roman" w:eastAsia="Times New Roman" w:hAnsi="Times New Roman" w:cs="Times New Roman"/>
          <w:sz w:val="24"/>
          <w:szCs w:val="24"/>
        </w:rPr>
        <w:t>’</w:t>
      </w:r>
      <w:r w:rsidRPr="17130574">
        <w:rPr>
          <w:rFonts w:ascii="Times New Roman" w:eastAsia="Times New Roman" w:hAnsi="Times New Roman" w:cs="Times New Roman"/>
          <w:sz w:val="24"/>
          <w:szCs w:val="24"/>
        </w:rPr>
        <w:t>.</w:t>
      </w:r>
      <w:r w:rsidR="550936D2" w:rsidRPr="17130574">
        <w:rPr>
          <w:rFonts w:ascii="Times New Roman" w:eastAsia="Times New Roman" w:hAnsi="Times New Roman" w:cs="Times New Roman"/>
          <w:sz w:val="24"/>
          <w:szCs w:val="24"/>
        </w:rPr>
        <w:t xml:space="preserve"> </w:t>
      </w:r>
      <w:r w:rsidR="00C20A34" w:rsidRPr="002E59B8">
        <w:rPr>
          <w:rFonts w:ascii="Times New Roman" w:eastAsia="Times New Roman" w:hAnsi="Times New Roman" w:cs="Times New Roman"/>
          <w:sz w:val="24"/>
          <w:szCs w:val="24"/>
          <w:highlight w:val="yellow"/>
        </w:rPr>
        <w:t>Similar</w:t>
      </w:r>
      <w:r w:rsidR="00506463" w:rsidRPr="002E59B8">
        <w:rPr>
          <w:rFonts w:ascii="Times New Roman" w:eastAsia="Times New Roman" w:hAnsi="Times New Roman" w:cs="Times New Roman"/>
          <w:sz w:val="24"/>
          <w:szCs w:val="24"/>
          <w:highlight w:val="yellow"/>
        </w:rPr>
        <w:t xml:space="preserve"> adaptations were reported by Yates &amp; </w:t>
      </w:r>
      <w:proofErr w:type="spellStart"/>
      <w:r w:rsidR="00506463" w:rsidRPr="002E59B8">
        <w:rPr>
          <w:rFonts w:ascii="Times New Roman" w:eastAsia="Times New Roman" w:hAnsi="Times New Roman" w:cs="Times New Roman"/>
          <w:sz w:val="24"/>
          <w:szCs w:val="24"/>
          <w:highlight w:val="yellow"/>
        </w:rPr>
        <w:t>Lathlean</w:t>
      </w:r>
      <w:proofErr w:type="spellEnd"/>
      <w:r w:rsidR="00506463" w:rsidRPr="002E59B8">
        <w:rPr>
          <w:rFonts w:ascii="Times New Roman" w:eastAsia="Times New Roman" w:hAnsi="Times New Roman" w:cs="Times New Roman"/>
          <w:sz w:val="24"/>
          <w:szCs w:val="24"/>
          <w:highlight w:val="yellow"/>
        </w:rPr>
        <w:t xml:space="preserve"> (2022) in </w:t>
      </w:r>
      <w:r w:rsidR="002E59B8" w:rsidRPr="002E59B8">
        <w:rPr>
          <w:rFonts w:ascii="Times New Roman" w:eastAsia="Times New Roman" w:hAnsi="Times New Roman" w:cs="Times New Roman"/>
          <w:sz w:val="24"/>
          <w:szCs w:val="24"/>
          <w:highlight w:val="yellow"/>
        </w:rPr>
        <w:t xml:space="preserve">their study on </w:t>
      </w:r>
      <w:r w:rsidR="00506463" w:rsidRPr="002E59B8">
        <w:rPr>
          <w:rFonts w:ascii="Times New Roman" w:eastAsia="Times New Roman" w:hAnsi="Times New Roman" w:cs="Times New Roman"/>
          <w:sz w:val="24"/>
          <w:szCs w:val="24"/>
          <w:highlight w:val="yellow"/>
        </w:rPr>
        <w:t>an acute adolescent ward</w:t>
      </w:r>
      <w:r w:rsidR="002E59B8">
        <w:rPr>
          <w:rFonts w:ascii="Times New Roman" w:eastAsia="Times New Roman" w:hAnsi="Times New Roman" w:cs="Times New Roman"/>
          <w:sz w:val="24"/>
          <w:szCs w:val="24"/>
        </w:rPr>
        <w:t>.</w:t>
      </w:r>
      <w:r w:rsidR="00C20A34">
        <w:rPr>
          <w:rFonts w:ascii="Times New Roman" w:eastAsia="Times New Roman" w:hAnsi="Times New Roman" w:cs="Times New Roman"/>
          <w:sz w:val="24"/>
          <w:szCs w:val="24"/>
        </w:rPr>
        <w:t xml:space="preserve"> </w:t>
      </w:r>
      <w:r w:rsidR="550936D2" w:rsidRPr="17130574">
        <w:rPr>
          <w:rFonts w:ascii="Times New Roman" w:eastAsia="Times New Roman" w:hAnsi="Times New Roman" w:cs="Times New Roman"/>
          <w:sz w:val="24"/>
          <w:szCs w:val="24"/>
        </w:rPr>
        <w:t>As with implementation in adult services, secure CYP services carried out risk assessments with ‘Calm Down Methods’, and wards that had long patient stays made adaptions to ‘Discharge Messages’</w:t>
      </w:r>
      <w:r w:rsidR="00102FB8">
        <w:rPr>
          <w:rFonts w:ascii="Times New Roman" w:eastAsia="Times New Roman" w:hAnsi="Times New Roman" w:cs="Times New Roman"/>
          <w:sz w:val="24"/>
          <w:szCs w:val="24"/>
        </w:rPr>
        <w:t xml:space="preserve">, </w:t>
      </w:r>
      <w:r w:rsidR="00102FB8" w:rsidRPr="00102FB8">
        <w:rPr>
          <w:rFonts w:ascii="Times New Roman" w:eastAsia="Times New Roman" w:hAnsi="Times New Roman" w:cs="Times New Roman"/>
          <w:sz w:val="24"/>
          <w:szCs w:val="24"/>
          <w:highlight w:val="yellow"/>
        </w:rPr>
        <w:t xml:space="preserve">employing the language of ‘Recovery </w:t>
      </w:r>
      <w:proofErr w:type="gramStart"/>
      <w:r w:rsidR="00102FB8" w:rsidRPr="00102FB8">
        <w:rPr>
          <w:rFonts w:ascii="Times New Roman" w:eastAsia="Times New Roman" w:hAnsi="Times New Roman" w:cs="Times New Roman"/>
          <w:sz w:val="24"/>
          <w:szCs w:val="24"/>
          <w:highlight w:val="yellow"/>
        </w:rPr>
        <w:t>messages’</w:t>
      </w:r>
      <w:proofErr w:type="gramEnd"/>
      <w:r w:rsidR="00763D30">
        <w:rPr>
          <w:rFonts w:ascii="Times New Roman" w:eastAsia="Times New Roman" w:hAnsi="Times New Roman" w:cs="Times New Roman"/>
          <w:sz w:val="24"/>
          <w:szCs w:val="24"/>
        </w:rPr>
        <w:t xml:space="preserve">. </w:t>
      </w:r>
      <w:r w:rsidR="00763D30" w:rsidRPr="00763D30">
        <w:rPr>
          <w:rFonts w:ascii="Times New Roman" w:eastAsia="Times New Roman" w:hAnsi="Times New Roman" w:cs="Times New Roman"/>
          <w:sz w:val="24"/>
          <w:szCs w:val="24"/>
          <w:highlight w:val="yellow"/>
        </w:rPr>
        <w:t>This has</w:t>
      </w:r>
      <w:r w:rsidR="550936D2" w:rsidRPr="00763D30">
        <w:rPr>
          <w:rFonts w:ascii="Times New Roman" w:eastAsia="Times New Roman" w:hAnsi="Times New Roman" w:cs="Times New Roman"/>
          <w:sz w:val="24"/>
          <w:szCs w:val="24"/>
          <w:highlight w:val="yellow"/>
        </w:rPr>
        <w:t xml:space="preserve"> also been seen when implemented in adult services with similar lengths of stay</w:t>
      </w:r>
      <w:r w:rsidR="00A707F8" w:rsidRPr="00763D30">
        <w:rPr>
          <w:rFonts w:ascii="Times New Roman" w:eastAsia="Times New Roman" w:hAnsi="Times New Roman" w:cs="Times New Roman"/>
          <w:sz w:val="24"/>
          <w:szCs w:val="24"/>
          <w:highlight w:val="yellow"/>
        </w:rPr>
        <w:t>,</w:t>
      </w:r>
      <w:r w:rsidR="00A707F8">
        <w:rPr>
          <w:rFonts w:ascii="Times New Roman" w:eastAsia="Times New Roman" w:hAnsi="Times New Roman" w:cs="Times New Roman"/>
          <w:sz w:val="24"/>
          <w:szCs w:val="24"/>
        </w:rPr>
        <w:t xml:space="preserve"> </w:t>
      </w:r>
      <w:r w:rsidR="00763D30">
        <w:rPr>
          <w:rFonts w:ascii="Times New Roman" w:eastAsia="Times New Roman" w:hAnsi="Times New Roman" w:cs="Times New Roman"/>
          <w:sz w:val="24"/>
          <w:szCs w:val="24"/>
          <w:highlight w:val="yellow"/>
        </w:rPr>
        <w:t>such as</w:t>
      </w:r>
      <w:r w:rsidR="00A707F8" w:rsidRPr="007228C4">
        <w:rPr>
          <w:rFonts w:ascii="Times New Roman" w:eastAsia="Times New Roman" w:hAnsi="Times New Roman" w:cs="Times New Roman"/>
          <w:sz w:val="24"/>
          <w:szCs w:val="24"/>
          <w:highlight w:val="yellow"/>
        </w:rPr>
        <w:t xml:space="preserve"> secure units (Maguire et al, 2023)</w:t>
      </w:r>
      <w:r w:rsidR="550936D2" w:rsidRPr="007228C4">
        <w:rPr>
          <w:rFonts w:ascii="Times New Roman" w:eastAsia="Times New Roman" w:hAnsi="Times New Roman" w:cs="Times New Roman"/>
          <w:sz w:val="24"/>
          <w:szCs w:val="24"/>
          <w:highlight w:val="yellow"/>
        </w:rPr>
        <w:t>.</w:t>
      </w:r>
    </w:p>
    <w:p w14:paraId="6809EFB4" w14:textId="22754B42" w:rsidR="00C2511E" w:rsidRDefault="15682811" w:rsidP="17130574">
      <w:pPr>
        <w:widowControl w:val="0"/>
        <w:spacing w:line="480" w:lineRule="auto"/>
        <w:rPr>
          <w:rFonts w:ascii="Times New Roman" w:eastAsia="Times New Roman" w:hAnsi="Times New Roman" w:cs="Times New Roman"/>
          <w:sz w:val="24"/>
          <w:szCs w:val="24"/>
        </w:rPr>
      </w:pPr>
      <w:r w:rsidRPr="17130574">
        <w:rPr>
          <w:rFonts w:ascii="Times New Roman" w:eastAsia="Times New Roman" w:hAnsi="Times New Roman" w:cs="Times New Roman"/>
          <w:sz w:val="24"/>
          <w:szCs w:val="24"/>
        </w:rPr>
        <w:t xml:space="preserve">In terms of facilitation, wards </w:t>
      </w:r>
      <w:r w:rsidR="009823A1">
        <w:rPr>
          <w:rFonts w:ascii="Times New Roman" w:eastAsia="Times New Roman" w:hAnsi="Times New Roman" w:cs="Times New Roman"/>
          <w:sz w:val="24"/>
          <w:szCs w:val="24"/>
        </w:rPr>
        <w:t>that</w:t>
      </w:r>
      <w:r w:rsidRPr="17130574">
        <w:rPr>
          <w:rFonts w:ascii="Times New Roman" w:eastAsia="Times New Roman" w:hAnsi="Times New Roman" w:cs="Times New Roman"/>
          <w:sz w:val="24"/>
          <w:szCs w:val="24"/>
        </w:rPr>
        <w:t xml:space="preserve"> had previous knowledge and experience of Safewards and </w:t>
      </w:r>
      <w:r w:rsidR="00130C95">
        <w:rPr>
          <w:rFonts w:ascii="Times New Roman" w:eastAsia="Times New Roman" w:hAnsi="Times New Roman" w:cs="Times New Roman"/>
          <w:sz w:val="24"/>
          <w:szCs w:val="24"/>
        </w:rPr>
        <w:t>w</w:t>
      </w:r>
      <w:r w:rsidRPr="17130574">
        <w:rPr>
          <w:rFonts w:ascii="Times New Roman" w:eastAsia="Times New Roman" w:hAnsi="Times New Roman" w:cs="Times New Roman"/>
          <w:sz w:val="24"/>
          <w:szCs w:val="24"/>
        </w:rPr>
        <w:t xml:space="preserve">ard </w:t>
      </w:r>
      <w:r w:rsidR="00130C95">
        <w:rPr>
          <w:rFonts w:ascii="Times New Roman" w:eastAsia="Times New Roman" w:hAnsi="Times New Roman" w:cs="Times New Roman"/>
          <w:sz w:val="24"/>
          <w:szCs w:val="24"/>
        </w:rPr>
        <w:t>l</w:t>
      </w:r>
      <w:r w:rsidRPr="17130574">
        <w:rPr>
          <w:rFonts w:ascii="Times New Roman" w:eastAsia="Times New Roman" w:hAnsi="Times New Roman" w:cs="Times New Roman"/>
          <w:sz w:val="24"/>
          <w:szCs w:val="24"/>
        </w:rPr>
        <w:t xml:space="preserve">eads who were knowledgeable and committed to the project were influential in positive implementation. Support from the Project Workers in terms of assisting wards while helping keep them on track, was also beneficial. </w:t>
      </w:r>
      <w:r w:rsidR="789D8A78" w:rsidRPr="17130574">
        <w:rPr>
          <w:rFonts w:ascii="Times New Roman" w:eastAsia="Times New Roman" w:hAnsi="Times New Roman" w:cs="Times New Roman"/>
          <w:color w:val="333333"/>
          <w:sz w:val="24"/>
          <w:szCs w:val="24"/>
        </w:rPr>
        <w:t>Ward staff engaged with the project team and gave what they could, dependant on their capacity considering the difficulties mentioned.</w:t>
      </w:r>
      <w:r w:rsidR="789D8A78" w:rsidRPr="17130574">
        <w:rPr>
          <w:rFonts w:ascii="Times New Roman" w:eastAsia="Times New Roman" w:hAnsi="Times New Roman" w:cs="Times New Roman"/>
          <w:sz w:val="24"/>
          <w:szCs w:val="24"/>
        </w:rPr>
        <w:t xml:space="preserve"> </w:t>
      </w:r>
      <w:r w:rsidR="2AF97504" w:rsidRPr="17130574">
        <w:rPr>
          <w:rFonts w:ascii="Times New Roman" w:eastAsia="Times New Roman" w:hAnsi="Times New Roman" w:cs="Times New Roman"/>
          <w:color w:val="333333"/>
          <w:sz w:val="24"/>
          <w:szCs w:val="24"/>
        </w:rPr>
        <w:t xml:space="preserve">Staff interviewed found the Project Workers to be proficient and useful in terms of providing education and information, </w:t>
      </w:r>
      <w:proofErr w:type="gramStart"/>
      <w:r w:rsidR="2AF97504" w:rsidRPr="17130574">
        <w:rPr>
          <w:rFonts w:ascii="Times New Roman" w:eastAsia="Times New Roman" w:hAnsi="Times New Roman" w:cs="Times New Roman"/>
          <w:color w:val="333333"/>
          <w:sz w:val="24"/>
          <w:szCs w:val="24"/>
        </w:rPr>
        <w:t>developing</w:t>
      </w:r>
      <w:proofErr w:type="gramEnd"/>
      <w:r w:rsidR="2AF97504" w:rsidRPr="17130574">
        <w:rPr>
          <w:rFonts w:ascii="Times New Roman" w:eastAsia="Times New Roman" w:hAnsi="Times New Roman" w:cs="Times New Roman"/>
          <w:color w:val="333333"/>
          <w:sz w:val="24"/>
          <w:szCs w:val="24"/>
        </w:rPr>
        <w:t xml:space="preserve"> and sharing resources to assist the implementation of individual interventions and problem solving with Safewards </w:t>
      </w:r>
      <w:r w:rsidR="00763437">
        <w:rPr>
          <w:rFonts w:ascii="Times New Roman" w:eastAsia="Times New Roman" w:hAnsi="Times New Roman" w:cs="Times New Roman"/>
          <w:color w:val="333333"/>
          <w:sz w:val="24"/>
          <w:szCs w:val="24"/>
        </w:rPr>
        <w:t>l</w:t>
      </w:r>
      <w:r w:rsidR="2AF97504" w:rsidRPr="17130574">
        <w:rPr>
          <w:rFonts w:ascii="Times New Roman" w:eastAsia="Times New Roman" w:hAnsi="Times New Roman" w:cs="Times New Roman"/>
          <w:color w:val="333333"/>
          <w:sz w:val="24"/>
          <w:szCs w:val="24"/>
        </w:rPr>
        <w:t xml:space="preserve">eads during regular check-ins. This is a useful finding given the relatively little time each project worker had for each ward. The staff also greatly valued the opportunity to network with other wards during the project. </w:t>
      </w:r>
      <w:r w:rsidR="2AF97504" w:rsidRPr="17130574">
        <w:rPr>
          <w:rFonts w:ascii="Times New Roman" w:eastAsia="Times New Roman" w:hAnsi="Times New Roman" w:cs="Times New Roman"/>
          <w:sz w:val="24"/>
          <w:szCs w:val="24"/>
        </w:rPr>
        <w:t xml:space="preserve"> </w:t>
      </w:r>
    </w:p>
    <w:p w14:paraId="501C42E9" w14:textId="77777777" w:rsidR="008E4801" w:rsidRDefault="00347109" w:rsidP="17130574">
      <w:pPr>
        <w:widowControl w:val="0"/>
        <w:spacing w:line="480" w:lineRule="auto"/>
        <w:rPr>
          <w:rFonts w:ascii="Times New Roman" w:eastAsia="Times New Roman" w:hAnsi="Times New Roman" w:cs="Times New Roman"/>
          <w:sz w:val="24"/>
          <w:szCs w:val="24"/>
        </w:rPr>
      </w:pPr>
      <w:r w:rsidRPr="17130574">
        <w:rPr>
          <w:rFonts w:ascii="Times New Roman" w:eastAsia="Times New Roman" w:hAnsi="Times New Roman" w:cs="Times New Roman"/>
          <w:sz w:val="24"/>
          <w:szCs w:val="24"/>
        </w:rPr>
        <w:t>The biggest factor to hinder implementation w</w:t>
      </w:r>
      <w:r w:rsidR="00C2511E">
        <w:rPr>
          <w:rFonts w:ascii="Times New Roman" w:eastAsia="Times New Roman" w:hAnsi="Times New Roman" w:cs="Times New Roman"/>
          <w:sz w:val="24"/>
          <w:szCs w:val="24"/>
        </w:rPr>
        <w:t>as</w:t>
      </w:r>
      <w:r w:rsidRPr="17130574">
        <w:rPr>
          <w:rFonts w:ascii="Times New Roman" w:eastAsia="Times New Roman" w:hAnsi="Times New Roman" w:cs="Times New Roman"/>
          <w:sz w:val="24"/>
          <w:szCs w:val="24"/>
        </w:rPr>
        <w:t xml:space="preserve"> the level of challenges outside of Safewards such as staff shortage</w:t>
      </w:r>
      <w:r w:rsidR="00D1373B">
        <w:rPr>
          <w:rFonts w:ascii="Times New Roman" w:eastAsia="Times New Roman" w:hAnsi="Times New Roman" w:cs="Times New Roman"/>
          <w:sz w:val="24"/>
          <w:szCs w:val="24"/>
        </w:rPr>
        <w:t>s</w:t>
      </w:r>
      <w:r w:rsidRPr="17130574">
        <w:rPr>
          <w:rFonts w:ascii="Times New Roman" w:eastAsia="Times New Roman" w:hAnsi="Times New Roman" w:cs="Times New Roman"/>
          <w:sz w:val="24"/>
          <w:szCs w:val="24"/>
        </w:rPr>
        <w:t xml:space="preserve">, staff turnover, </w:t>
      </w:r>
      <w:r w:rsidR="002A0624" w:rsidRPr="002A0624">
        <w:rPr>
          <w:rFonts w:ascii="Times New Roman" w:eastAsia="Times New Roman" w:hAnsi="Times New Roman" w:cs="Times New Roman"/>
          <w:sz w:val="24"/>
          <w:szCs w:val="24"/>
          <w:highlight w:val="yellow"/>
        </w:rPr>
        <w:t xml:space="preserve">a lack of support from </w:t>
      </w:r>
      <w:r w:rsidR="00A33E4C">
        <w:rPr>
          <w:rFonts w:ascii="Times New Roman" w:eastAsia="Times New Roman" w:hAnsi="Times New Roman" w:cs="Times New Roman"/>
          <w:sz w:val="24"/>
          <w:szCs w:val="24"/>
          <w:highlight w:val="yellow"/>
        </w:rPr>
        <w:t xml:space="preserve">some </w:t>
      </w:r>
      <w:r w:rsidR="002A0624" w:rsidRPr="002A0624">
        <w:rPr>
          <w:rFonts w:ascii="Times New Roman" w:eastAsia="Times New Roman" w:hAnsi="Times New Roman" w:cs="Times New Roman"/>
          <w:sz w:val="24"/>
          <w:szCs w:val="24"/>
          <w:highlight w:val="yellow"/>
        </w:rPr>
        <w:t>senior staff,</w:t>
      </w:r>
      <w:r w:rsidR="002A0624">
        <w:rPr>
          <w:rFonts w:ascii="Times New Roman" w:eastAsia="Times New Roman" w:hAnsi="Times New Roman" w:cs="Times New Roman"/>
          <w:sz w:val="24"/>
          <w:szCs w:val="24"/>
        </w:rPr>
        <w:t xml:space="preserve"> </w:t>
      </w:r>
      <w:r w:rsidRPr="17130574">
        <w:rPr>
          <w:rFonts w:ascii="Times New Roman" w:eastAsia="Times New Roman" w:hAnsi="Times New Roman" w:cs="Times New Roman"/>
          <w:sz w:val="24"/>
          <w:szCs w:val="24"/>
        </w:rPr>
        <w:t xml:space="preserve">a perceived (and probable) increase in acuity and the lingering restrictions of the </w:t>
      </w:r>
      <w:r w:rsidRPr="003335CE">
        <w:rPr>
          <w:rFonts w:ascii="Times New Roman" w:eastAsia="Times New Roman" w:hAnsi="Times New Roman" w:cs="Times New Roman"/>
          <w:sz w:val="24"/>
          <w:szCs w:val="24"/>
          <w:highlight w:val="yellow"/>
        </w:rPr>
        <w:t>C</w:t>
      </w:r>
      <w:r w:rsidR="003335CE" w:rsidRPr="003335CE">
        <w:rPr>
          <w:rFonts w:ascii="Times New Roman" w:eastAsia="Times New Roman" w:hAnsi="Times New Roman" w:cs="Times New Roman"/>
          <w:sz w:val="24"/>
          <w:szCs w:val="24"/>
          <w:highlight w:val="yellow"/>
        </w:rPr>
        <w:t>OVID</w:t>
      </w:r>
      <w:r w:rsidRPr="003335CE">
        <w:rPr>
          <w:rFonts w:ascii="Times New Roman" w:eastAsia="Times New Roman" w:hAnsi="Times New Roman" w:cs="Times New Roman"/>
          <w:sz w:val="24"/>
          <w:szCs w:val="24"/>
          <w:highlight w:val="yellow"/>
        </w:rPr>
        <w:t>-19</w:t>
      </w:r>
      <w:r w:rsidRPr="17130574">
        <w:rPr>
          <w:rFonts w:ascii="Times New Roman" w:eastAsia="Times New Roman" w:hAnsi="Times New Roman" w:cs="Times New Roman"/>
          <w:sz w:val="24"/>
          <w:szCs w:val="24"/>
        </w:rPr>
        <w:t xml:space="preserve"> pandemic. </w:t>
      </w:r>
      <w:r w:rsidR="001F32FF">
        <w:rPr>
          <w:rFonts w:ascii="Times New Roman" w:eastAsia="Times New Roman" w:hAnsi="Times New Roman" w:cs="Times New Roman"/>
          <w:sz w:val="24"/>
          <w:szCs w:val="24"/>
          <w:highlight w:val="yellow"/>
        </w:rPr>
        <w:lastRenderedPageBreak/>
        <w:t>A</w:t>
      </w:r>
      <w:r w:rsidR="003C27AF">
        <w:rPr>
          <w:rFonts w:ascii="Times New Roman" w:eastAsia="Times New Roman" w:hAnsi="Times New Roman" w:cs="Times New Roman"/>
          <w:sz w:val="24"/>
          <w:szCs w:val="24"/>
          <w:highlight w:val="yellow"/>
        </w:rPr>
        <w:t>side</w:t>
      </w:r>
      <w:r w:rsidR="0053098C" w:rsidRPr="0053098C">
        <w:rPr>
          <w:rFonts w:ascii="Times New Roman" w:eastAsia="Times New Roman" w:hAnsi="Times New Roman" w:cs="Times New Roman"/>
          <w:sz w:val="24"/>
          <w:szCs w:val="24"/>
          <w:highlight w:val="yellow"/>
        </w:rPr>
        <w:t xml:space="preserve"> fr</w:t>
      </w:r>
      <w:r w:rsidR="003C27AF">
        <w:rPr>
          <w:rFonts w:ascii="Times New Roman" w:eastAsia="Times New Roman" w:hAnsi="Times New Roman" w:cs="Times New Roman"/>
          <w:sz w:val="24"/>
          <w:szCs w:val="24"/>
          <w:highlight w:val="yellow"/>
        </w:rPr>
        <w:t>om</w:t>
      </w:r>
      <w:r w:rsidR="00121EC5" w:rsidRPr="0053098C">
        <w:rPr>
          <w:rFonts w:ascii="Times New Roman" w:eastAsia="Times New Roman" w:hAnsi="Times New Roman" w:cs="Times New Roman"/>
          <w:sz w:val="24"/>
          <w:szCs w:val="24"/>
          <w:highlight w:val="yellow"/>
        </w:rPr>
        <w:t xml:space="preserve"> the pandemic, </w:t>
      </w:r>
      <w:r w:rsidR="00A33E4C" w:rsidRPr="0053098C">
        <w:rPr>
          <w:rFonts w:ascii="Times New Roman" w:eastAsia="Times New Roman" w:hAnsi="Times New Roman" w:cs="Times New Roman"/>
          <w:sz w:val="24"/>
          <w:szCs w:val="24"/>
          <w:highlight w:val="yellow"/>
        </w:rPr>
        <w:t>s</w:t>
      </w:r>
      <w:r w:rsidR="00F944A7" w:rsidRPr="0053098C">
        <w:rPr>
          <w:rFonts w:ascii="Times New Roman" w:eastAsia="Times New Roman" w:hAnsi="Times New Roman" w:cs="Times New Roman"/>
          <w:sz w:val="24"/>
          <w:szCs w:val="24"/>
          <w:highlight w:val="yellow"/>
        </w:rPr>
        <w:t xml:space="preserve">imilar challenges </w:t>
      </w:r>
      <w:r w:rsidR="00A33E4C" w:rsidRPr="0053098C">
        <w:rPr>
          <w:rFonts w:ascii="Times New Roman" w:eastAsia="Times New Roman" w:hAnsi="Times New Roman" w:cs="Times New Roman"/>
          <w:sz w:val="24"/>
          <w:szCs w:val="24"/>
          <w:highlight w:val="yellow"/>
        </w:rPr>
        <w:t xml:space="preserve">have been </w:t>
      </w:r>
      <w:r w:rsidR="00F944A7" w:rsidRPr="0053098C">
        <w:rPr>
          <w:rFonts w:ascii="Times New Roman" w:eastAsia="Times New Roman" w:hAnsi="Times New Roman" w:cs="Times New Roman"/>
          <w:sz w:val="24"/>
          <w:szCs w:val="24"/>
          <w:highlight w:val="yellow"/>
        </w:rPr>
        <w:t xml:space="preserve">reported </w:t>
      </w:r>
      <w:r w:rsidR="00A33E4C" w:rsidRPr="0053098C">
        <w:rPr>
          <w:rFonts w:ascii="Times New Roman" w:eastAsia="Times New Roman" w:hAnsi="Times New Roman" w:cs="Times New Roman"/>
          <w:sz w:val="24"/>
          <w:szCs w:val="24"/>
          <w:highlight w:val="yellow"/>
        </w:rPr>
        <w:t>in adult mental healthcare (Fletcher et al., 201</w:t>
      </w:r>
      <w:r w:rsidR="00F90134">
        <w:rPr>
          <w:rFonts w:ascii="Times New Roman" w:eastAsia="Times New Roman" w:hAnsi="Times New Roman" w:cs="Times New Roman"/>
          <w:sz w:val="24"/>
          <w:szCs w:val="24"/>
          <w:highlight w:val="yellow"/>
        </w:rPr>
        <w:t>7</w:t>
      </w:r>
      <w:r w:rsidR="00A33E4C" w:rsidRPr="0053098C">
        <w:rPr>
          <w:rFonts w:ascii="Times New Roman" w:eastAsia="Times New Roman" w:hAnsi="Times New Roman" w:cs="Times New Roman"/>
          <w:sz w:val="24"/>
          <w:szCs w:val="24"/>
          <w:highlight w:val="yellow"/>
        </w:rPr>
        <w:t xml:space="preserve">; Higgins et al., 2018; </w:t>
      </w:r>
      <w:r w:rsidR="001F32FF">
        <w:rPr>
          <w:rFonts w:ascii="Times New Roman" w:eastAsia="Times New Roman" w:hAnsi="Times New Roman" w:cs="Times New Roman"/>
          <w:sz w:val="24"/>
          <w:szCs w:val="24"/>
          <w:highlight w:val="yellow"/>
        </w:rPr>
        <w:t xml:space="preserve">James et al 2017; </w:t>
      </w:r>
      <w:r w:rsidR="00A33E4C" w:rsidRPr="0053098C">
        <w:rPr>
          <w:rFonts w:ascii="Times New Roman" w:eastAsia="Times New Roman" w:hAnsi="Times New Roman" w:cs="Times New Roman"/>
          <w:sz w:val="24"/>
          <w:szCs w:val="24"/>
          <w:highlight w:val="yellow"/>
        </w:rPr>
        <w:t>Price et al., 2016)</w:t>
      </w:r>
      <w:r w:rsidR="0053098C" w:rsidRPr="0053098C">
        <w:rPr>
          <w:rFonts w:ascii="Times New Roman" w:eastAsia="Times New Roman" w:hAnsi="Times New Roman" w:cs="Times New Roman"/>
          <w:sz w:val="24"/>
          <w:szCs w:val="24"/>
          <w:highlight w:val="yellow"/>
        </w:rPr>
        <w:t xml:space="preserve"> and </w:t>
      </w:r>
      <w:r w:rsidR="00E166DF" w:rsidRPr="0053098C">
        <w:rPr>
          <w:rFonts w:ascii="Times New Roman" w:eastAsia="Times New Roman" w:hAnsi="Times New Roman" w:cs="Times New Roman"/>
          <w:sz w:val="24"/>
          <w:szCs w:val="24"/>
          <w:highlight w:val="yellow"/>
        </w:rPr>
        <w:t xml:space="preserve">in </w:t>
      </w:r>
      <w:r w:rsidR="008B4584" w:rsidRPr="0053098C">
        <w:rPr>
          <w:rFonts w:ascii="Times New Roman" w:eastAsia="Times New Roman" w:hAnsi="Times New Roman" w:cs="Times New Roman"/>
          <w:sz w:val="24"/>
          <w:szCs w:val="24"/>
          <w:highlight w:val="yellow"/>
        </w:rPr>
        <w:t>acute adolescent ward introducing Safewards</w:t>
      </w:r>
      <w:r w:rsidR="0053098C" w:rsidRPr="0053098C">
        <w:rPr>
          <w:rFonts w:ascii="Times New Roman" w:eastAsia="Times New Roman" w:hAnsi="Times New Roman" w:cs="Times New Roman"/>
          <w:sz w:val="24"/>
          <w:szCs w:val="24"/>
          <w:highlight w:val="yellow"/>
        </w:rPr>
        <w:t xml:space="preserve"> (Yates &amp; </w:t>
      </w:r>
      <w:proofErr w:type="spellStart"/>
      <w:r w:rsidR="0053098C" w:rsidRPr="0053098C">
        <w:rPr>
          <w:rFonts w:ascii="Times New Roman" w:eastAsia="Times New Roman" w:hAnsi="Times New Roman" w:cs="Times New Roman"/>
          <w:sz w:val="24"/>
          <w:szCs w:val="24"/>
          <w:highlight w:val="yellow"/>
        </w:rPr>
        <w:t>Lathlean</w:t>
      </w:r>
      <w:proofErr w:type="spellEnd"/>
      <w:r w:rsidR="0053098C" w:rsidRPr="0053098C">
        <w:rPr>
          <w:rFonts w:ascii="Times New Roman" w:eastAsia="Times New Roman" w:hAnsi="Times New Roman" w:cs="Times New Roman"/>
          <w:sz w:val="24"/>
          <w:szCs w:val="24"/>
          <w:highlight w:val="yellow"/>
        </w:rPr>
        <w:t xml:space="preserve"> 2022)</w:t>
      </w:r>
      <w:r w:rsidR="008B4584" w:rsidRPr="0053098C">
        <w:rPr>
          <w:rFonts w:ascii="Times New Roman" w:eastAsia="Times New Roman" w:hAnsi="Times New Roman" w:cs="Times New Roman"/>
          <w:sz w:val="24"/>
          <w:szCs w:val="24"/>
          <w:highlight w:val="yellow"/>
        </w:rPr>
        <w:t>.</w:t>
      </w:r>
      <w:r w:rsidR="008B4584">
        <w:rPr>
          <w:rFonts w:ascii="Times New Roman" w:eastAsia="Times New Roman" w:hAnsi="Times New Roman" w:cs="Times New Roman"/>
          <w:sz w:val="24"/>
          <w:szCs w:val="24"/>
        </w:rPr>
        <w:t xml:space="preserve"> </w:t>
      </w:r>
      <w:r w:rsidRPr="17130574">
        <w:rPr>
          <w:rFonts w:ascii="Times New Roman" w:eastAsia="Times New Roman" w:hAnsi="Times New Roman" w:cs="Times New Roman"/>
          <w:sz w:val="24"/>
          <w:szCs w:val="24"/>
        </w:rPr>
        <w:t xml:space="preserve">A few wards were so hindered by these issues that they were able to achieve little or no progress, despite having committed staff who wanted to implement Safewards. </w:t>
      </w:r>
    </w:p>
    <w:p w14:paraId="6FB00D7F" w14:textId="08E18E49" w:rsidR="00347109" w:rsidRDefault="004530D8" w:rsidP="17130574">
      <w:pPr>
        <w:widowControl w:val="0"/>
        <w:spacing w:line="480" w:lineRule="auto"/>
        <w:rPr>
          <w:rFonts w:ascii="Times New Roman" w:eastAsia="Times New Roman" w:hAnsi="Times New Roman" w:cs="Times New Roman"/>
          <w:sz w:val="24"/>
          <w:szCs w:val="24"/>
        </w:rPr>
      </w:pPr>
      <w:r w:rsidRPr="004D00DA">
        <w:rPr>
          <w:rFonts w:ascii="Times New Roman" w:eastAsia="Times New Roman" w:hAnsi="Times New Roman" w:cs="Times New Roman"/>
          <w:sz w:val="24"/>
          <w:szCs w:val="24"/>
          <w:highlight w:val="yellow"/>
        </w:rPr>
        <w:t>Many staff interviewed were confident about continuing implementation of other Safewards interventions and sustaining change. However, g</w:t>
      </w:r>
      <w:r w:rsidR="00104797" w:rsidRPr="004D00DA">
        <w:rPr>
          <w:rFonts w:ascii="Times New Roman" w:eastAsia="Times New Roman" w:hAnsi="Times New Roman" w:cs="Times New Roman"/>
          <w:sz w:val="24"/>
          <w:szCs w:val="24"/>
          <w:highlight w:val="yellow"/>
        </w:rPr>
        <w:t xml:space="preserve">iven the support being provided by dedicated </w:t>
      </w:r>
      <w:r w:rsidR="007D41DD" w:rsidRPr="004D00DA">
        <w:rPr>
          <w:rFonts w:ascii="Times New Roman" w:eastAsia="Times New Roman" w:hAnsi="Times New Roman" w:cs="Times New Roman"/>
          <w:sz w:val="24"/>
          <w:szCs w:val="24"/>
          <w:highlight w:val="yellow"/>
        </w:rPr>
        <w:t xml:space="preserve">Project Workers and </w:t>
      </w:r>
      <w:r w:rsidRPr="004D00DA">
        <w:rPr>
          <w:rFonts w:ascii="Times New Roman" w:eastAsia="Times New Roman" w:hAnsi="Times New Roman" w:cs="Times New Roman"/>
          <w:sz w:val="24"/>
          <w:szCs w:val="24"/>
          <w:highlight w:val="yellow"/>
        </w:rPr>
        <w:t xml:space="preserve">the </w:t>
      </w:r>
      <w:r w:rsidR="007D41DD" w:rsidRPr="004D00DA">
        <w:rPr>
          <w:rFonts w:ascii="Times New Roman" w:eastAsia="Times New Roman" w:hAnsi="Times New Roman" w:cs="Times New Roman"/>
          <w:sz w:val="24"/>
          <w:szCs w:val="24"/>
          <w:highlight w:val="yellow"/>
        </w:rPr>
        <w:t xml:space="preserve">added motivation of </w:t>
      </w:r>
      <w:r w:rsidRPr="004D00DA">
        <w:rPr>
          <w:rFonts w:ascii="Times New Roman" w:eastAsia="Times New Roman" w:hAnsi="Times New Roman" w:cs="Times New Roman"/>
          <w:sz w:val="24"/>
          <w:szCs w:val="24"/>
          <w:highlight w:val="yellow"/>
        </w:rPr>
        <w:t xml:space="preserve">participating in </w:t>
      </w:r>
      <w:r w:rsidR="007D41DD" w:rsidRPr="004D00DA">
        <w:rPr>
          <w:rFonts w:ascii="Times New Roman" w:eastAsia="Times New Roman" w:hAnsi="Times New Roman" w:cs="Times New Roman"/>
          <w:sz w:val="24"/>
          <w:szCs w:val="24"/>
          <w:highlight w:val="yellow"/>
        </w:rPr>
        <w:t xml:space="preserve">a targeted </w:t>
      </w:r>
      <w:r w:rsidR="0097467B" w:rsidRPr="004D00DA">
        <w:rPr>
          <w:rFonts w:ascii="Times New Roman" w:eastAsia="Times New Roman" w:hAnsi="Times New Roman" w:cs="Times New Roman"/>
          <w:sz w:val="24"/>
          <w:szCs w:val="24"/>
          <w:highlight w:val="yellow"/>
        </w:rPr>
        <w:t xml:space="preserve">implementation project, </w:t>
      </w:r>
      <w:r w:rsidR="00D337DB" w:rsidRPr="004D00DA">
        <w:rPr>
          <w:rFonts w:ascii="Times New Roman" w:eastAsia="Times New Roman" w:hAnsi="Times New Roman" w:cs="Times New Roman"/>
          <w:sz w:val="24"/>
          <w:szCs w:val="24"/>
          <w:highlight w:val="yellow"/>
        </w:rPr>
        <w:t xml:space="preserve">it </w:t>
      </w:r>
      <w:r w:rsidR="00102F61" w:rsidRPr="004D00DA">
        <w:rPr>
          <w:rFonts w:ascii="Times New Roman" w:eastAsia="Times New Roman" w:hAnsi="Times New Roman" w:cs="Times New Roman"/>
          <w:sz w:val="24"/>
          <w:szCs w:val="24"/>
          <w:highlight w:val="yellow"/>
        </w:rPr>
        <w:t xml:space="preserve">may </w:t>
      </w:r>
      <w:r w:rsidR="00D337DB" w:rsidRPr="004D00DA">
        <w:rPr>
          <w:rFonts w:ascii="Times New Roman" w:eastAsia="Times New Roman" w:hAnsi="Times New Roman" w:cs="Times New Roman"/>
          <w:sz w:val="24"/>
          <w:szCs w:val="24"/>
          <w:highlight w:val="yellow"/>
        </w:rPr>
        <w:t xml:space="preserve">be </w:t>
      </w:r>
      <w:r w:rsidR="00102F61" w:rsidRPr="004D00DA">
        <w:rPr>
          <w:rFonts w:ascii="Times New Roman" w:eastAsia="Times New Roman" w:hAnsi="Times New Roman" w:cs="Times New Roman"/>
          <w:sz w:val="24"/>
          <w:szCs w:val="24"/>
          <w:highlight w:val="yellow"/>
        </w:rPr>
        <w:t xml:space="preserve">questionable whether such change can be maintained </w:t>
      </w:r>
      <w:r w:rsidR="008E1CBE" w:rsidRPr="004D00DA">
        <w:rPr>
          <w:rFonts w:ascii="Times New Roman" w:eastAsia="Times New Roman" w:hAnsi="Times New Roman" w:cs="Times New Roman"/>
          <w:sz w:val="24"/>
          <w:szCs w:val="24"/>
          <w:highlight w:val="yellow"/>
        </w:rPr>
        <w:t>once the project ends if the staffing and related pressures continue.</w:t>
      </w:r>
      <w:r w:rsidR="003070E0" w:rsidRPr="004D00DA">
        <w:rPr>
          <w:rFonts w:ascii="Times New Roman" w:eastAsia="Times New Roman" w:hAnsi="Times New Roman" w:cs="Times New Roman"/>
          <w:sz w:val="24"/>
          <w:szCs w:val="24"/>
          <w:highlight w:val="yellow"/>
        </w:rPr>
        <w:t xml:space="preserve"> There are few signs currently of the staffing cavalry </w:t>
      </w:r>
      <w:r w:rsidR="00FC09D2">
        <w:rPr>
          <w:rFonts w:ascii="Times New Roman" w:eastAsia="Times New Roman" w:hAnsi="Times New Roman" w:cs="Times New Roman"/>
          <w:sz w:val="24"/>
          <w:szCs w:val="24"/>
          <w:highlight w:val="yellow"/>
        </w:rPr>
        <w:t>coming to the rescue</w:t>
      </w:r>
      <w:r w:rsidR="004D00DA" w:rsidRPr="004D00DA">
        <w:rPr>
          <w:rFonts w:ascii="Times New Roman" w:eastAsia="Times New Roman" w:hAnsi="Times New Roman" w:cs="Times New Roman"/>
          <w:sz w:val="24"/>
          <w:szCs w:val="24"/>
          <w:highlight w:val="yellow"/>
        </w:rPr>
        <w:t xml:space="preserve"> (</w:t>
      </w:r>
      <w:r w:rsidR="006D2426">
        <w:rPr>
          <w:rFonts w:ascii="Times New Roman" w:eastAsia="Times New Roman" w:hAnsi="Times New Roman" w:cs="Times New Roman"/>
          <w:sz w:val="24"/>
          <w:szCs w:val="24"/>
          <w:highlight w:val="yellow"/>
        </w:rPr>
        <w:t>Gilbert &amp; Mallorie 2024</w:t>
      </w:r>
      <w:r w:rsidR="004D00DA" w:rsidRPr="004D00DA">
        <w:rPr>
          <w:rFonts w:ascii="Times New Roman" w:eastAsia="Times New Roman" w:hAnsi="Times New Roman" w:cs="Times New Roman"/>
          <w:sz w:val="24"/>
          <w:szCs w:val="24"/>
          <w:highlight w:val="yellow"/>
        </w:rPr>
        <w:t>).</w:t>
      </w:r>
    </w:p>
    <w:p w14:paraId="3B9BEFBC" w14:textId="2945DE6A" w:rsidR="004A5F7F" w:rsidRPr="00A62AF8" w:rsidRDefault="004A5F7F" w:rsidP="17130574">
      <w:pPr>
        <w:widowControl w:val="0"/>
        <w:spacing w:line="480" w:lineRule="auto"/>
        <w:rPr>
          <w:rFonts w:ascii="Times New Roman" w:eastAsia="Times New Roman" w:hAnsi="Times New Roman" w:cs="Times New Roman"/>
          <w:sz w:val="24"/>
          <w:szCs w:val="24"/>
        </w:rPr>
      </w:pPr>
      <w:r w:rsidRPr="00775DBB">
        <w:rPr>
          <w:rFonts w:ascii="Times New Roman" w:eastAsia="Times New Roman" w:hAnsi="Times New Roman" w:cs="Times New Roman"/>
          <w:sz w:val="24"/>
          <w:szCs w:val="24"/>
          <w:highlight w:val="yellow"/>
        </w:rPr>
        <w:t>Other studies</w:t>
      </w:r>
      <w:r w:rsidR="003C12D7" w:rsidRPr="00775DBB">
        <w:rPr>
          <w:rFonts w:ascii="Times New Roman" w:eastAsia="Times New Roman" w:hAnsi="Times New Roman" w:cs="Times New Roman"/>
          <w:sz w:val="24"/>
          <w:szCs w:val="24"/>
          <w:highlight w:val="yellow"/>
        </w:rPr>
        <w:t>, reviewed in a scoping review by Lawrence at al</w:t>
      </w:r>
      <w:r w:rsidR="00594B8B" w:rsidRPr="00775DBB">
        <w:rPr>
          <w:rFonts w:ascii="Times New Roman" w:eastAsia="Times New Roman" w:hAnsi="Times New Roman" w:cs="Times New Roman"/>
          <w:sz w:val="24"/>
          <w:szCs w:val="24"/>
          <w:highlight w:val="yellow"/>
        </w:rPr>
        <w:t>.,</w:t>
      </w:r>
      <w:r w:rsidR="003C12D7" w:rsidRPr="00775DBB">
        <w:rPr>
          <w:rFonts w:ascii="Times New Roman" w:eastAsia="Times New Roman" w:hAnsi="Times New Roman" w:cs="Times New Roman"/>
          <w:sz w:val="24"/>
          <w:szCs w:val="24"/>
          <w:highlight w:val="yellow"/>
        </w:rPr>
        <w:t xml:space="preserve"> (2012), </w:t>
      </w:r>
      <w:r w:rsidRPr="00775DBB">
        <w:rPr>
          <w:rFonts w:ascii="Times New Roman" w:eastAsia="Times New Roman" w:hAnsi="Times New Roman" w:cs="Times New Roman"/>
          <w:sz w:val="24"/>
          <w:szCs w:val="24"/>
          <w:highlight w:val="yellow"/>
        </w:rPr>
        <w:t xml:space="preserve">have reported </w:t>
      </w:r>
      <w:r w:rsidR="00850183" w:rsidRPr="00775DBB">
        <w:rPr>
          <w:rFonts w:ascii="Times New Roman" w:eastAsia="Times New Roman" w:hAnsi="Times New Roman" w:cs="Times New Roman"/>
          <w:sz w:val="24"/>
          <w:szCs w:val="24"/>
          <w:highlight w:val="yellow"/>
        </w:rPr>
        <w:t xml:space="preserve">other barriers </w:t>
      </w:r>
      <w:r w:rsidR="003C12D7" w:rsidRPr="00775DBB">
        <w:rPr>
          <w:rFonts w:ascii="Times New Roman" w:eastAsia="Times New Roman" w:hAnsi="Times New Roman" w:cs="Times New Roman"/>
          <w:sz w:val="24"/>
          <w:szCs w:val="24"/>
          <w:highlight w:val="yellow"/>
        </w:rPr>
        <w:t xml:space="preserve">to the implementation of Safewards including </w:t>
      </w:r>
      <w:r w:rsidR="00C52EF0" w:rsidRPr="00775DBB">
        <w:rPr>
          <w:rFonts w:ascii="Times New Roman" w:eastAsia="Times New Roman" w:hAnsi="Times New Roman" w:cs="Times New Roman"/>
          <w:sz w:val="24"/>
          <w:szCs w:val="24"/>
          <w:highlight w:val="yellow"/>
        </w:rPr>
        <w:t xml:space="preserve">resistance to change, prevailing organisational priorities, </w:t>
      </w:r>
      <w:r w:rsidR="001C06B3" w:rsidRPr="00775DBB">
        <w:rPr>
          <w:rFonts w:ascii="Times New Roman" w:eastAsia="Times New Roman" w:hAnsi="Times New Roman" w:cs="Times New Roman"/>
          <w:sz w:val="24"/>
          <w:szCs w:val="24"/>
          <w:highlight w:val="yellow"/>
        </w:rPr>
        <w:t>staff scepticism</w:t>
      </w:r>
      <w:r w:rsidR="007C4827" w:rsidRPr="00775DBB">
        <w:rPr>
          <w:rFonts w:ascii="Times New Roman" w:eastAsia="Times New Roman" w:hAnsi="Times New Roman" w:cs="Times New Roman"/>
          <w:sz w:val="24"/>
          <w:szCs w:val="24"/>
          <w:highlight w:val="yellow"/>
        </w:rPr>
        <w:t xml:space="preserve"> or</w:t>
      </w:r>
      <w:r w:rsidR="001C06B3" w:rsidRPr="00775DBB">
        <w:rPr>
          <w:rFonts w:ascii="Times New Roman" w:eastAsia="Times New Roman" w:hAnsi="Times New Roman" w:cs="Times New Roman"/>
          <w:sz w:val="24"/>
          <w:szCs w:val="24"/>
          <w:highlight w:val="yellow"/>
        </w:rPr>
        <w:t xml:space="preserve"> </w:t>
      </w:r>
      <w:r w:rsidRPr="00775DBB">
        <w:rPr>
          <w:rFonts w:ascii="Times New Roman" w:eastAsia="Times New Roman" w:hAnsi="Times New Roman" w:cs="Times New Roman"/>
          <w:sz w:val="24"/>
          <w:szCs w:val="24"/>
          <w:highlight w:val="yellow"/>
        </w:rPr>
        <w:t>ambivalence</w:t>
      </w:r>
      <w:r w:rsidR="007C4827" w:rsidRPr="00775DBB">
        <w:rPr>
          <w:rFonts w:ascii="Times New Roman" w:eastAsia="Times New Roman" w:hAnsi="Times New Roman" w:cs="Times New Roman"/>
          <w:sz w:val="24"/>
          <w:szCs w:val="24"/>
          <w:highlight w:val="yellow"/>
        </w:rPr>
        <w:t xml:space="preserve">, and </w:t>
      </w:r>
      <w:r w:rsidR="00D96E3C" w:rsidRPr="00775DBB">
        <w:rPr>
          <w:rFonts w:ascii="Times New Roman" w:eastAsia="Times New Roman" w:hAnsi="Times New Roman" w:cs="Times New Roman"/>
          <w:sz w:val="24"/>
          <w:szCs w:val="24"/>
          <w:highlight w:val="yellow"/>
        </w:rPr>
        <w:t>less of a recovery-orie</w:t>
      </w:r>
      <w:r w:rsidR="00F07C3E" w:rsidRPr="00775DBB">
        <w:rPr>
          <w:rFonts w:ascii="Times New Roman" w:eastAsia="Times New Roman" w:hAnsi="Times New Roman" w:cs="Times New Roman"/>
          <w:sz w:val="24"/>
          <w:szCs w:val="24"/>
          <w:highlight w:val="yellow"/>
        </w:rPr>
        <w:t>n</w:t>
      </w:r>
      <w:r w:rsidR="00D96E3C" w:rsidRPr="00775DBB">
        <w:rPr>
          <w:rFonts w:ascii="Times New Roman" w:eastAsia="Times New Roman" w:hAnsi="Times New Roman" w:cs="Times New Roman"/>
          <w:sz w:val="24"/>
          <w:szCs w:val="24"/>
          <w:highlight w:val="yellow"/>
        </w:rPr>
        <w:t>tation</w:t>
      </w:r>
      <w:r w:rsidRPr="00775DBB">
        <w:rPr>
          <w:rFonts w:ascii="Times New Roman" w:eastAsia="Times New Roman" w:hAnsi="Times New Roman" w:cs="Times New Roman"/>
          <w:sz w:val="24"/>
          <w:szCs w:val="24"/>
          <w:highlight w:val="yellow"/>
        </w:rPr>
        <w:t xml:space="preserve"> or </w:t>
      </w:r>
      <w:r w:rsidR="00F07C3E" w:rsidRPr="00775DBB">
        <w:rPr>
          <w:rFonts w:ascii="Times New Roman" w:eastAsia="Times New Roman" w:hAnsi="Times New Roman" w:cs="Times New Roman"/>
          <w:sz w:val="24"/>
          <w:szCs w:val="24"/>
          <w:highlight w:val="yellow"/>
        </w:rPr>
        <w:t>greater concern about patient acuity or risk.</w:t>
      </w:r>
      <w:r w:rsidR="000D52FA" w:rsidRPr="00775DBB">
        <w:rPr>
          <w:rFonts w:ascii="Times New Roman" w:eastAsia="Times New Roman" w:hAnsi="Times New Roman" w:cs="Times New Roman"/>
          <w:sz w:val="24"/>
          <w:szCs w:val="24"/>
          <w:highlight w:val="yellow"/>
        </w:rPr>
        <w:t xml:space="preserve"> Whilst there was little evidence of these issues </w:t>
      </w:r>
      <w:r w:rsidR="00775DBB" w:rsidRPr="00775DBB">
        <w:rPr>
          <w:rFonts w:ascii="Times New Roman" w:eastAsia="Times New Roman" w:hAnsi="Times New Roman" w:cs="Times New Roman"/>
          <w:sz w:val="24"/>
          <w:szCs w:val="24"/>
          <w:highlight w:val="yellow"/>
        </w:rPr>
        <w:t xml:space="preserve">explicitly </w:t>
      </w:r>
      <w:r w:rsidR="008110CF" w:rsidRPr="00775DBB">
        <w:rPr>
          <w:rFonts w:ascii="Times New Roman" w:eastAsia="Times New Roman" w:hAnsi="Times New Roman" w:cs="Times New Roman"/>
          <w:sz w:val="24"/>
          <w:szCs w:val="24"/>
          <w:highlight w:val="yellow"/>
        </w:rPr>
        <w:t xml:space="preserve">reported in our study, </w:t>
      </w:r>
      <w:r w:rsidR="00775DBB" w:rsidRPr="00775DBB">
        <w:rPr>
          <w:rFonts w:ascii="Times New Roman" w:eastAsia="Times New Roman" w:hAnsi="Times New Roman" w:cs="Times New Roman"/>
          <w:sz w:val="24"/>
          <w:szCs w:val="24"/>
          <w:highlight w:val="yellow"/>
        </w:rPr>
        <w:t xml:space="preserve">we welcome </w:t>
      </w:r>
      <w:r w:rsidR="008110CF" w:rsidRPr="00775DBB">
        <w:rPr>
          <w:rFonts w:ascii="Times New Roman" w:eastAsia="Times New Roman" w:hAnsi="Times New Roman" w:cs="Times New Roman"/>
          <w:sz w:val="24"/>
          <w:szCs w:val="24"/>
          <w:highlight w:val="yellow"/>
        </w:rPr>
        <w:t xml:space="preserve">Kipping et </w:t>
      </w:r>
      <w:proofErr w:type="spellStart"/>
      <w:r w:rsidR="008110CF" w:rsidRPr="00775DBB">
        <w:rPr>
          <w:rFonts w:ascii="Times New Roman" w:eastAsia="Times New Roman" w:hAnsi="Times New Roman" w:cs="Times New Roman"/>
          <w:sz w:val="24"/>
          <w:szCs w:val="24"/>
          <w:highlight w:val="yellow"/>
        </w:rPr>
        <w:t>al</w:t>
      </w:r>
      <w:r w:rsidR="00775DBB" w:rsidRPr="00775DBB">
        <w:rPr>
          <w:rFonts w:ascii="Times New Roman" w:eastAsia="Times New Roman" w:hAnsi="Times New Roman" w:cs="Times New Roman"/>
          <w:sz w:val="24"/>
          <w:szCs w:val="24"/>
          <w:highlight w:val="yellow"/>
        </w:rPr>
        <w:t>’</w:t>
      </w:r>
      <w:r w:rsidR="008110CF" w:rsidRPr="00775DBB">
        <w:rPr>
          <w:rFonts w:ascii="Times New Roman" w:eastAsia="Times New Roman" w:hAnsi="Times New Roman" w:cs="Times New Roman"/>
          <w:sz w:val="24"/>
          <w:szCs w:val="24"/>
          <w:highlight w:val="yellow"/>
        </w:rPr>
        <w:t>s</w:t>
      </w:r>
      <w:proofErr w:type="spellEnd"/>
      <w:r w:rsidR="008110CF" w:rsidRPr="00775DBB">
        <w:rPr>
          <w:rFonts w:ascii="Times New Roman" w:eastAsia="Times New Roman" w:hAnsi="Times New Roman" w:cs="Times New Roman"/>
          <w:sz w:val="24"/>
          <w:szCs w:val="24"/>
          <w:highlight w:val="yellow"/>
        </w:rPr>
        <w:t xml:space="preserve"> (</w:t>
      </w:r>
      <w:r w:rsidR="00775DBB" w:rsidRPr="00775DBB">
        <w:rPr>
          <w:rFonts w:ascii="Times New Roman" w:eastAsia="Times New Roman" w:hAnsi="Times New Roman" w:cs="Times New Roman"/>
          <w:sz w:val="24"/>
          <w:szCs w:val="24"/>
          <w:highlight w:val="yellow"/>
        </w:rPr>
        <w:t xml:space="preserve">2019) suggestion for greater co-production </w:t>
      </w:r>
      <w:r w:rsidR="00581F9A">
        <w:rPr>
          <w:rFonts w:ascii="Times New Roman" w:eastAsia="Times New Roman" w:hAnsi="Times New Roman" w:cs="Times New Roman"/>
          <w:sz w:val="24"/>
          <w:szCs w:val="24"/>
          <w:highlight w:val="yellow"/>
        </w:rPr>
        <w:t xml:space="preserve">with staff (and patients) </w:t>
      </w:r>
      <w:r w:rsidR="00775DBB" w:rsidRPr="00775DBB">
        <w:rPr>
          <w:rFonts w:ascii="Times New Roman" w:eastAsia="Times New Roman" w:hAnsi="Times New Roman" w:cs="Times New Roman"/>
          <w:sz w:val="24"/>
          <w:szCs w:val="24"/>
          <w:highlight w:val="yellow"/>
        </w:rPr>
        <w:t>in</w:t>
      </w:r>
      <w:r w:rsidR="00831751">
        <w:rPr>
          <w:rFonts w:ascii="Times New Roman" w:eastAsia="Times New Roman" w:hAnsi="Times New Roman" w:cs="Times New Roman"/>
          <w:sz w:val="24"/>
          <w:szCs w:val="24"/>
          <w:highlight w:val="yellow"/>
        </w:rPr>
        <w:t xml:space="preserve"> implement</w:t>
      </w:r>
      <w:r w:rsidR="0040160C">
        <w:rPr>
          <w:rFonts w:ascii="Times New Roman" w:eastAsia="Times New Roman" w:hAnsi="Times New Roman" w:cs="Times New Roman"/>
          <w:sz w:val="24"/>
          <w:szCs w:val="24"/>
          <w:highlight w:val="yellow"/>
        </w:rPr>
        <w:t>at</w:t>
      </w:r>
      <w:r w:rsidR="00831751">
        <w:rPr>
          <w:rFonts w:ascii="Times New Roman" w:eastAsia="Times New Roman" w:hAnsi="Times New Roman" w:cs="Times New Roman"/>
          <w:sz w:val="24"/>
          <w:szCs w:val="24"/>
          <w:highlight w:val="yellow"/>
        </w:rPr>
        <w:t xml:space="preserve">ion strategies </w:t>
      </w:r>
      <w:r w:rsidR="00581F9A">
        <w:rPr>
          <w:rFonts w:ascii="Times New Roman" w:eastAsia="Times New Roman" w:hAnsi="Times New Roman" w:cs="Times New Roman"/>
          <w:sz w:val="24"/>
          <w:szCs w:val="24"/>
          <w:highlight w:val="yellow"/>
        </w:rPr>
        <w:t>designed to maximise uptake.</w:t>
      </w:r>
    </w:p>
    <w:p w14:paraId="15301363" w14:textId="069B088C" w:rsidR="00347109" w:rsidRPr="00634EBB" w:rsidRDefault="15682811" w:rsidP="601345F7">
      <w:pPr>
        <w:widowControl w:val="0"/>
        <w:spacing w:line="480" w:lineRule="auto"/>
        <w:rPr>
          <w:rFonts w:ascii="Times New Roman" w:eastAsia="Times New Roman" w:hAnsi="Times New Roman" w:cs="Times New Roman"/>
          <w:color w:val="2F5496" w:themeColor="accent1" w:themeShade="BF"/>
          <w:sz w:val="24"/>
          <w:szCs w:val="24"/>
        </w:rPr>
      </w:pPr>
      <w:r w:rsidRPr="601345F7">
        <w:rPr>
          <w:rFonts w:ascii="Times New Roman" w:eastAsia="Times New Roman" w:hAnsi="Times New Roman" w:cs="Times New Roman"/>
          <w:sz w:val="24"/>
          <w:szCs w:val="24"/>
        </w:rPr>
        <w:t xml:space="preserve">While we are confident that Safewards is acceptable to CYP services, we should be </w:t>
      </w:r>
      <w:r w:rsidR="2FAD346B" w:rsidRPr="601345F7">
        <w:rPr>
          <w:rFonts w:ascii="Times New Roman" w:eastAsia="Times New Roman" w:hAnsi="Times New Roman" w:cs="Times New Roman"/>
          <w:sz w:val="24"/>
          <w:szCs w:val="24"/>
        </w:rPr>
        <w:t xml:space="preserve">as </w:t>
      </w:r>
      <w:r w:rsidRPr="601345F7">
        <w:rPr>
          <w:rFonts w:ascii="Times New Roman" w:eastAsia="Times New Roman" w:hAnsi="Times New Roman" w:cs="Times New Roman"/>
          <w:sz w:val="24"/>
          <w:szCs w:val="24"/>
        </w:rPr>
        <w:t xml:space="preserve">cautious </w:t>
      </w:r>
      <w:r w:rsidR="472F4AAD" w:rsidRPr="601345F7">
        <w:rPr>
          <w:rFonts w:ascii="Times New Roman" w:eastAsia="Times New Roman" w:hAnsi="Times New Roman" w:cs="Times New Roman"/>
          <w:sz w:val="24"/>
          <w:szCs w:val="24"/>
        </w:rPr>
        <w:t xml:space="preserve">as staff participating in the project </w:t>
      </w:r>
      <w:r w:rsidRPr="601345F7">
        <w:rPr>
          <w:rFonts w:ascii="Times New Roman" w:eastAsia="Times New Roman" w:hAnsi="Times New Roman" w:cs="Times New Roman"/>
          <w:sz w:val="24"/>
          <w:szCs w:val="24"/>
        </w:rPr>
        <w:t xml:space="preserve">about </w:t>
      </w:r>
      <w:r w:rsidR="10229795" w:rsidRPr="601345F7">
        <w:rPr>
          <w:rFonts w:ascii="Times New Roman" w:eastAsia="Times New Roman" w:hAnsi="Times New Roman" w:cs="Times New Roman"/>
          <w:sz w:val="24"/>
          <w:szCs w:val="24"/>
        </w:rPr>
        <w:t xml:space="preserve">inferring </w:t>
      </w:r>
      <w:r w:rsidRPr="601345F7">
        <w:rPr>
          <w:rFonts w:ascii="Times New Roman" w:eastAsia="Times New Roman" w:hAnsi="Times New Roman" w:cs="Times New Roman"/>
          <w:sz w:val="24"/>
          <w:szCs w:val="24"/>
        </w:rPr>
        <w:t xml:space="preserve">results when it comes to reducing conflict and containment. The project did look at </w:t>
      </w:r>
      <w:r w:rsidR="5E581772" w:rsidRPr="601345F7">
        <w:rPr>
          <w:rFonts w:ascii="Times New Roman" w:eastAsia="Times New Roman" w:hAnsi="Times New Roman" w:cs="Times New Roman"/>
          <w:sz w:val="24"/>
          <w:szCs w:val="24"/>
        </w:rPr>
        <w:t>whether</w:t>
      </w:r>
      <w:r w:rsidRPr="601345F7">
        <w:rPr>
          <w:rFonts w:ascii="Times New Roman" w:eastAsia="Times New Roman" w:hAnsi="Times New Roman" w:cs="Times New Roman"/>
          <w:sz w:val="24"/>
          <w:szCs w:val="24"/>
        </w:rPr>
        <w:t xml:space="preserve"> this could be analysed using organisational data, but this proved not to be possible as the wards were spread across 16 separate organisations that collated different data in varied formats. Also, </w:t>
      </w:r>
      <w:r w:rsidR="7A138EB4" w:rsidRPr="601345F7">
        <w:rPr>
          <w:rFonts w:ascii="Times New Roman" w:eastAsia="Times New Roman" w:hAnsi="Times New Roman" w:cs="Times New Roman"/>
          <w:sz w:val="24"/>
          <w:szCs w:val="24"/>
        </w:rPr>
        <w:t>considering</w:t>
      </w:r>
      <w:r w:rsidRPr="601345F7">
        <w:rPr>
          <w:rFonts w:ascii="Times New Roman" w:eastAsia="Times New Roman" w:hAnsi="Times New Roman" w:cs="Times New Roman"/>
          <w:sz w:val="24"/>
          <w:szCs w:val="24"/>
        </w:rPr>
        <w:t xml:space="preserve"> the C</w:t>
      </w:r>
      <w:r w:rsidR="003878F6">
        <w:rPr>
          <w:rFonts w:ascii="Times New Roman" w:eastAsia="Times New Roman" w:hAnsi="Times New Roman" w:cs="Times New Roman"/>
          <w:sz w:val="24"/>
          <w:szCs w:val="24"/>
        </w:rPr>
        <w:t>OVID</w:t>
      </w:r>
      <w:r w:rsidRPr="601345F7">
        <w:rPr>
          <w:rFonts w:ascii="Times New Roman" w:eastAsia="Times New Roman" w:hAnsi="Times New Roman" w:cs="Times New Roman"/>
          <w:sz w:val="24"/>
          <w:szCs w:val="24"/>
        </w:rPr>
        <w:t xml:space="preserve">-19 restrictions we were unable to arrange </w:t>
      </w:r>
      <w:r w:rsidR="004F5B51">
        <w:rPr>
          <w:rFonts w:ascii="Times New Roman" w:eastAsia="Times New Roman" w:hAnsi="Times New Roman" w:cs="Times New Roman"/>
          <w:sz w:val="24"/>
          <w:szCs w:val="24"/>
        </w:rPr>
        <w:t xml:space="preserve">frequent </w:t>
      </w:r>
      <w:r w:rsidRPr="601345F7">
        <w:rPr>
          <w:rFonts w:ascii="Times New Roman" w:eastAsia="Times New Roman" w:hAnsi="Times New Roman" w:cs="Times New Roman"/>
          <w:sz w:val="24"/>
          <w:szCs w:val="24"/>
        </w:rPr>
        <w:t xml:space="preserve">researcher visits to wards and, </w:t>
      </w:r>
      <w:r w:rsidR="5BB48142" w:rsidRPr="601345F7">
        <w:rPr>
          <w:rFonts w:ascii="Times New Roman" w:eastAsia="Times New Roman" w:hAnsi="Times New Roman" w:cs="Times New Roman"/>
          <w:sz w:val="24"/>
          <w:szCs w:val="24"/>
        </w:rPr>
        <w:lastRenderedPageBreak/>
        <w:t>with</w:t>
      </w:r>
      <w:r w:rsidRPr="601345F7">
        <w:rPr>
          <w:rFonts w:ascii="Times New Roman" w:eastAsia="Times New Roman" w:hAnsi="Times New Roman" w:cs="Times New Roman"/>
          <w:sz w:val="24"/>
          <w:szCs w:val="24"/>
        </w:rPr>
        <w:t xml:space="preserve"> staff shortages, wanted to minimise demands on staff, such as collecting new data. Finally, to prove effectiveness, the wards would first have to be actively using the Safewards interventions. As can be seen by the results of implementation, this is varied across the 20 wards</w:t>
      </w:r>
      <w:r w:rsidR="039A9FC3" w:rsidRPr="601345F7">
        <w:rPr>
          <w:rFonts w:ascii="Times New Roman" w:eastAsia="Times New Roman" w:hAnsi="Times New Roman" w:cs="Times New Roman"/>
          <w:sz w:val="24"/>
          <w:szCs w:val="24"/>
        </w:rPr>
        <w:t>, which would limit analysis.</w:t>
      </w:r>
      <w:r w:rsidRPr="601345F7">
        <w:rPr>
          <w:rFonts w:ascii="Times New Roman" w:eastAsia="Times New Roman" w:hAnsi="Times New Roman" w:cs="Times New Roman"/>
          <w:sz w:val="24"/>
          <w:szCs w:val="24"/>
        </w:rPr>
        <w:t xml:space="preserve"> </w:t>
      </w:r>
      <w:r w:rsidR="00347109" w:rsidRPr="601345F7">
        <w:rPr>
          <w:rFonts w:ascii="Times New Roman" w:eastAsia="Times New Roman" w:hAnsi="Times New Roman" w:cs="Times New Roman"/>
          <w:sz w:val="24"/>
          <w:szCs w:val="24"/>
        </w:rPr>
        <w:t xml:space="preserve">Many staff interviewed </w:t>
      </w:r>
      <w:r w:rsidR="00B11D7C">
        <w:rPr>
          <w:rFonts w:ascii="Times New Roman" w:eastAsia="Times New Roman" w:hAnsi="Times New Roman" w:cs="Times New Roman"/>
          <w:sz w:val="24"/>
          <w:szCs w:val="24"/>
        </w:rPr>
        <w:t>felt</w:t>
      </w:r>
      <w:r w:rsidR="00347109" w:rsidRPr="601345F7">
        <w:rPr>
          <w:rFonts w:ascii="Times New Roman" w:eastAsia="Times New Roman" w:hAnsi="Times New Roman" w:cs="Times New Roman"/>
          <w:sz w:val="24"/>
          <w:szCs w:val="24"/>
        </w:rPr>
        <w:t xml:space="preserve"> that Safewards had a positive effect on ward culture</w:t>
      </w:r>
      <w:r w:rsidR="00FA7180" w:rsidRPr="00FA7180">
        <w:rPr>
          <w:rFonts w:ascii="Times New Roman" w:eastAsia="Times New Roman" w:hAnsi="Times New Roman" w:cs="Times New Roman"/>
          <w:sz w:val="24"/>
          <w:szCs w:val="24"/>
          <w:highlight w:val="yellow"/>
        </w:rPr>
        <w:t>, as reported elsewhere (</w:t>
      </w:r>
      <w:proofErr w:type="spellStart"/>
      <w:r w:rsidR="00FA7180" w:rsidRPr="00FA7180">
        <w:rPr>
          <w:rFonts w:ascii="Times New Roman" w:eastAsia="Times New Roman" w:hAnsi="Times New Roman" w:cs="Times New Roman"/>
          <w:sz w:val="24"/>
          <w:szCs w:val="24"/>
          <w:highlight w:val="yellow"/>
        </w:rPr>
        <w:t>Hottinen</w:t>
      </w:r>
      <w:proofErr w:type="spellEnd"/>
      <w:r w:rsidR="00FA7180" w:rsidRPr="00FA7180">
        <w:rPr>
          <w:rFonts w:ascii="Times New Roman" w:eastAsia="Times New Roman" w:hAnsi="Times New Roman" w:cs="Times New Roman"/>
          <w:sz w:val="24"/>
          <w:szCs w:val="24"/>
          <w:highlight w:val="yellow"/>
        </w:rPr>
        <w:t xml:space="preserve"> et al </w:t>
      </w:r>
      <w:r w:rsidR="003750D9">
        <w:rPr>
          <w:rFonts w:ascii="Times New Roman" w:eastAsia="Times New Roman" w:hAnsi="Times New Roman" w:cs="Times New Roman"/>
          <w:sz w:val="24"/>
          <w:szCs w:val="24"/>
          <w:highlight w:val="yellow"/>
        </w:rPr>
        <w:t>2020</w:t>
      </w:r>
      <w:r w:rsidR="00FA7180" w:rsidRPr="00FA7180">
        <w:rPr>
          <w:rFonts w:ascii="Times New Roman" w:eastAsia="Times New Roman" w:hAnsi="Times New Roman" w:cs="Times New Roman"/>
          <w:sz w:val="24"/>
          <w:szCs w:val="24"/>
          <w:highlight w:val="yellow"/>
        </w:rPr>
        <w:t>),</w:t>
      </w:r>
      <w:r w:rsidR="00347109" w:rsidRPr="601345F7">
        <w:rPr>
          <w:rFonts w:ascii="Times New Roman" w:eastAsia="Times New Roman" w:hAnsi="Times New Roman" w:cs="Times New Roman"/>
          <w:sz w:val="24"/>
          <w:szCs w:val="24"/>
        </w:rPr>
        <w:t xml:space="preserve"> and that they would continue with the interventions</w:t>
      </w:r>
      <w:r w:rsidR="00A32398">
        <w:rPr>
          <w:rFonts w:ascii="Times New Roman" w:eastAsia="Times New Roman" w:hAnsi="Times New Roman" w:cs="Times New Roman"/>
          <w:sz w:val="24"/>
          <w:szCs w:val="24"/>
        </w:rPr>
        <w:t>. A</w:t>
      </w:r>
      <w:r w:rsidR="00347109" w:rsidRPr="601345F7">
        <w:rPr>
          <w:rFonts w:ascii="Times New Roman" w:eastAsia="Times New Roman" w:hAnsi="Times New Roman" w:cs="Times New Roman"/>
          <w:sz w:val="24"/>
          <w:szCs w:val="24"/>
        </w:rPr>
        <w:t xml:space="preserve"> </w:t>
      </w:r>
      <w:r w:rsidR="006B1D13">
        <w:rPr>
          <w:rFonts w:ascii="Times New Roman" w:eastAsia="Times New Roman" w:hAnsi="Times New Roman" w:cs="Times New Roman"/>
          <w:sz w:val="24"/>
          <w:szCs w:val="24"/>
        </w:rPr>
        <w:t xml:space="preserve">lengthier, </w:t>
      </w:r>
      <w:r w:rsidR="00347109" w:rsidRPr="601345F7">
        <w:rPr>
          <w:rFonts w:ascii="Times New Roman" w:eastAsia="Times New Roman" w:hAnsi="Times New Roman" w:cs="Times New Roman"/>
          <w:sz w:val="24"/>
          <w:szCs w:val="24"/>
        </w:rPr>
        <w:t xml:space="preserve">more </w:t>
      </w:r>
      <w:proofErr w:type="gramStart"/>
      <w:r w:rsidR="00347109" w:rsidRPr="601345F7">
        <w:rPr>
          <w:rFonts w:ascii="Times New Roman" w:eastAsia="Times New Roman" w:hAnsi="Times New Roman" w:cs="Times New Roman"/>
          <w:sz w:val="24"/>
          <w:szCs w:val="24"/>
        </w:rPr>
        <w:t>detailed</w:t>
      </w:r>
      <w:proofErr w:type="gramEnd"/>
      <w:r w:rsidR="00347109" w:rsidRPr="601345F7">
        <w:rPr>
          <w:rFonts w:ascii="Times New Roman" w:eastAsia="Times New Roman" w:hAnsi="Times New Roman" w:cs="Times New Roman"/>
          <w:sz w:val="24"/>
          <w:szCs w:val="24"/>
        </w:rPr>
        <w:t xml:space="preserve"> and costly research project would be required to obtain quantitative data to test whether Safewards reduced conflict and containment in CYP services. We do hope, however, that this project indicates that such a research project is viable. </w:t>
      </w:r>
    </w:p>
    <w:p w14:paraId="592905FD" w14:textId="56710514" w:rsidR="00347109" w:rsidRPr="00A62AF8" w:rsidRDefault="15682811" w:rsidP="601345F7">
      <w:pPr>
        <w:widowControl w:val="0"/>
        <w:spacing w:line="480" w:lineRule="auto"/>
        <w:rPr>
          <w:rFonts w:ascii="Times New Roman" w:eastAsia="Times New Roman" w:hAnsi="Times New Roman" w:cs="Times New Roman"/>
          <w:sz w:val="24"/>
          <w:szCs w:val="24"/>
        </w:rPr>
      </w:pPr>
      <w:r w:rsidRPr="601345F7">
        <w:rPr>
          <w:rFonts w:ascii="Times New Roman" w:eastAsia="Times New Roman" w:hAnsi="Times New Roman" w:cs="Times New Roman"/>
          <w:sz w:val="24"/>
          <w:szCs w:val="24"/>
        </w:rPr>
        <w:t xml:space="preserve">In interviews with staff, </w:t>
      </w:r>
      <w:r w:rsidR="66A945EB" w:rsidRPr="601345F7">
        <w:rPr>
          <w:rFonts w:ascii="Times New Roman" w:eastAsia="Times New Roman" w:hAnsi="Times New Roman" w:cs="Times New Roman"/>
          <w:sz w:val="24"/>
          <w:szCs w:val="24"/>
        </w:rPr>
        <w:t>we heard</w:t>
      </w:r>
      <w:r w:rsidRPr="601345F7">
        <w:rPr>
          <w:rFonts w:ascii="Times New Roman" w:eastAsia="Times New Roman" w:hAnsi="Times New Roman" w:cs="Times New Roman"/>
          <w:sz w:val="24"/>
          <w:szCs w:val="24"/>
        </w:rPr>
        <w:t xml:space="preserve"> of positive engagement and innovative contributions to various Safewards interventions by the CYP, including </w:t>
      </w:r>
      <w:r w:rsidR="1A596674" w:rsidRPr="601345F7">
        <w:rPr>
          <w:rFonts w:ascii="Times New Roman" w:eastAsia="Times New Roman" w:hAnsi="Times New Roman" w:cs="Times New Roman"/>
          <w:sz w:val="24"/>
          <w:szCs w:val="24"/>
        </w:rPr>
        <w:t>‘</w:t>
      </w:r>
      <w:r w:rsidRPr="601345F7">
        <w:rPr>
          <w:rFonts w:ascii="Times New Roman" w:eastAsia="Times New Roman" w:hAnsi="Times New Roman" w:cs="Times New Roman"/>
          <w:sz w:val="24"/>
          <w:szCs w:val="24"/>
        </w:rPr>
        <w:t>Know Each Other</w:t>
      </w:r>
      <w:r w:rsidR="0578D619" w:rsidRPr="601345F7">
        <w:rPr>
          <w:rFonts w:ascii="Times New Roman" w:eastAsia="Times New Roman" w:hAnsi="Times New Roman" w:cs="Times New Roman"/>
          <w:sz w:val="24"/>
          <w:szCs w:val="24"/>
        </w:rPr>
        <w:t>’</w:t>
      </w:r>
      <w:r w:rsidRPr="601345F7">
        <w:rPr>
          <w:rFonts w:ascii="Times New Roman" w:eastAsia="Times New Roman" w:hAnsi="Times New Roman" w:cs="Times New Roman"/>
          <w:sz w:val="24"/>
          <w:szCs w:val="24"/>
        </w:rPr>
        <w:t xml:space="preserve"> and </w:t>
      </w:r>
      <w:r w:rsidR="410E382E" w:rsidRPr="601345F7">
        <w:rPr>
          <w:rFonts w:ascii="Times New Roman" w:eastAsia="Times New Roman" w:hAnsi="Times New Roman" w:cs="Times New Roman"/>
          <w:sz w:val="24"/>
          <w:szCs w:val="24"/>
        </w:rPr>
        <w:t>‘</w:t>
      </w:r>
      <w:r w:rsidRPr="601345F7">
        <w:rPr>
          <w:rFonts w:ascii="Times New Roman" w:eastAsia="Times New Roman" w:hAnsi="Times New Roman" w:cs="Times New Roman"/>
          <w:sz w:val="24"/>
          <w:szCs w:val="24"/>
        </w:rPr>
        <w:t xml:space="preserve">Discharge </w:t>
      </w:r>
      <w:r w:rsidR="1FD193D4" w:rsidRPr="601345F7">
        <w:rPr>
          <w:rFonts w:ascii="Times New Roman" w:eastAsia="Times New Roman" w:hAnsi="Times New Roman" w:cs="Times New Roman"/>
          <w:sz w:val="24"/>
          <w:szCs w:val="24"/>
        </w:rPr>
        <w:t>M</w:t>
      </w:r>
      <w:r w:rsidRPr="601345F7">
        <w:rPr>
          <w:rFonts w:ascii="Times New Roman" w:eastAsia="Times New Roman" w:hAnsi="Times New Roman" w:cs="Times New Roman"/>
          <w:sz w:val="24"/>
          <w:szCs w:val="24"/>
        </w:rPr>
        <w:t>essages</w:t>
      </w:r>
      <w:r w:rsidR="56D67CB4" w:rsidRPr="601345F7">
        <w:rPr>
          <w:rFonts w:ascii="Times New Roman" w:eastAsia="Times New Roman" w:hAnsi="Times New Roman" w:cs="Times New Roman"/>
          <w:sz w:val="24"/>
          <w:szCs w:val="24"/>
        </w:rPr>
        <w:t>’</w:t>
      </w:r>
      <w:r w:rsidRPr="601345F7">
        <w:rPr>
          <w:rFonts w:ascii="Times New Roman" w:eastAsia="Times New Roman" w:hAnsi="Times New Roman" w:cs="Times New Roman"/>
          <w:sz w:val="24"/>
          <w:szCs w:val="24"/>
        </w:rPr>
        <w:t xml:space="preserve"> as reported above. </w:t>
      </w:r>
      <w:r w:rsidR="006759F7">
        <w:rPr>
          <w:rFonts w:ascii="Times New Roman" w:eastAsia="Times New Roman" w:hAnsi="Times New Roman" w:cs="Times New Roman"/>
          <w:sz w:val="24"/>
          <w:szCs w:val="24"/>
        </w:rPr>
        <w:t>The interviews are not homogeneous, however, and</w:t>
      </w:r>
      <w:r w:rsidR="00093FC8">
        <w:rPr>
          <w:rFonts w:ascii="Times New Roman" w:eastAsia="Times New Roman" w:hAnsi="Times New Roman" w:cs="Times New Roman"/>
          <w:sz w:val="24"/>
          <w:szCs w:val="24"/>
        </w:rPr>
        <w:t xml:space="preserve"> there are differing views about specific interventions which make us cautious about strongly recommending any intervention above another. </w:t>
      </w:r>
      <w:r w:rsidRPr="601345F7">
        <w:rPr>
          <w:rFonts w:ascii="Times New Roman" w:eastAsia="Times New Roman" w:hAnsi="Times New Roman" w:cs="Times New Roman"/>
          <w:sz w:val="24"/>
          <w:szCs w:val="24"/>
        </w:rPr>
        <w:t>Future studies of Safewards in CYP units should be co-produced and include tailored methods for obtaining the views and experiences of CYP</w:t>
      </w:r>
      <w:r w:rsidR="00FA2BA0">
        <w:rPr>
          <w:rFonts w:ascii="Times New Roman" w:eastAsia="Times New Roman" w:hAnsi="Times New Roman" w:cs="Times New Roman"/>
          <w:sz w:val="24"/>
          <w:szCs w:val="24"/>
        </w:rPr>
        <w:t xml:space="preserve"> </w:t>
      </w:r>
      <w:r w:rsidR="00FA2BA0" w:rsidRPr="00FA2BA0">
        <w:rPr>
          <w:rFonts w:ascii="Times New Roman" w:eastAsia="Times New Roman" w:hAnsi="Times New Roman" w:cs="Times New Roman"/>
          <w:sz w:val="24"/>
          <w:szCs w:val="24"/>
          <w:highlight w:val="yellow"/>
        </w:rPr>
        <w:t>and family members</w:t>
      </w:r>
      <w:r w:rsidRPr="601345F7">
        <w:rPr>
          <w:rFonts w:ascii="Times New Roman" w:eastAsia="Times New Roman" w:hAnsi="Times New Roman" w:cs="Times New Roman"/>
          <w:sz w:val="24"/>
          <w:szCs w:val="24"/>
        </w:rPr>
        <w:t>.</w:t>
      </w:r>
    </w:p>
    <w:p w14:paraId="0ADF9683" w14:textId="7F3C573C" w:rsidR="00347109" w:rsidRPr="00A62AF8" w:rsidRDefault="00347109" w:rsidP="601345F7">
      <w:pPr>
        <w:widowControl w:val="0"/>
        <w:spacing w:line="480" w:lineRule="auto"/>
        <w:rPr>
          <w:rStyle w:val="normaltextrun"/>
          <w:rFonts w:ascii="Times New Roman" w:eastAsia="Times New Roman" w:hAnsi="Times New Roman" w:cs="Times New Roman"/>
          <w:sz w:val="24"/>
          <w:szCs w:val="24"/>
        </w:rPr>
      </w:pPr>
      <w:r w:rsidRPr="601345F7">
        <w:rPr>
          <w:rFonts w:ascii="Times New Roman" w:eastAsia="Times New Roman" w:hAnsi="Times New Roman" w:cs="Times New Roman"/>
          <w:sz w:val="24"/>
          <w:szCs w:val="24"/>
        </w:rPr>
        <w:t xml:space="preserve">As many staff told us, CYP services are as much for families and carers as they are for the young people admitted. We saw this in the project when families and carers were involved in interventions such as leaving a </w:t>
      </w:r>
      <w:r w:rsidR="0923579D" w:rsidRPr="601345F7">
        <w:rPr>
          <w:rFonts w:ascii="Times New Roman" w:eastAsia="Times New Roman" w:hAnsi="Times New Roman" w:cs="Times New Roman"/>
          <w:sz w:val="24"/>
          <w:szCs w:val="24"/>
        </w:rPr>
        <w:t>‘</w:t>
      </w:r>
      <w:r w:rsidRPr="601345F7">
        <w:rPr>
          <w:rFonts w:ascii="Times New Roman" w:eastAsia="Times New Roman" w:hAnsi="Times New Roman" w:cs="Times New Roman"/>
          <w:sz w:val="24"/>
          <w:szCs w:val="24"/>
        </w:rPr>
        <w:t>Discharge Message</w:t>
      </w:r>
      <w:r w:rsidR="11B40555" w:rsidRPr="601345F7">
        <w:rPr>
          <w:rFonts w:ascii="Times New Roman" w:eastAsia="Times New Roman" w:hAnsi="Times New Roman" w:cs="Times New Roman"/>
          <w:sz w:val="24"/>
          <w:szCs w:val="24"/>
        </w:rPr>
        <w:t>’</w:t>
      </w:r>
      <w:r w:rsidRPr="601345F7">
        <w:rPr>
          <w:rFonts w:ascii="Times New Roman" w:eastAsia="Times New Roman" w:hAnsi="Times New Roman" w:cs="Times New Roman"/>
          <w:sz w:val="24"/>
          <w:szCs w:val="24"/>
        </w:rPr>
        <w:t xml:space="preserve"> or when staff created the folder of </w:t>
      </w:r>
      <w:r w:rsidR="05F4D3B3" w:rsidRPr="601345F7">
        <w:rPr>
          <w:rFonts w:ascii="Times New Roman" w:eastAsia="Times New Roman" w:hAnsi="Times New Roman" w:cs="Times New Roman"/>
          <w:sz w:val="24"/>
          <w:szCs w:val="24"/>
        </w:rPr>
        <w:t>‘</w:t>
      </w:r>
      <w:r w:rsidRPr="601345F7">
        <w:rPr>
          <w:rFonts w:ascii="Times New Roman" w:eastAsia="Times New Roman" w:hAnsi="Times New Roman" w:cs="Times New Roman"/>
          <w:sz w:val="24"/>
          <w:szCs w:val="24"/>
        </w:rPr>
        <w:t>Thank You</w:t>
      </w:r>
      <w:r w:rsidR="1D914EC7" w:rsidRPr="601345F7">
        <w:rPr>
          <w:rFonts w:ascii="Times New Roman" w:eastAsia="Times New Roman" w:hAnsi="Times New Roman" w:cs="Times New Roman"/>
          <w:sz w:val="24"/>
          <w:szCs w:val="24"/>
        </w:rPr>
        <w:t>’</w:t>
      </w:r>
      <w:r w:rsidRPr="601345F7">
        <w:rPr>
          <w:rFonts w:ascii="Times New Roman" w:eastAsia="Times New Roman" w:hAnsi="Times New Roman" w:cs="Times New Roman"/>
          <w:sz w:val="24"/>
          <w:szCs w:val="24"/>
        </w:rPr>
        <w:t xml:space="preserve"> messages </w:t>
      </w:r>
      <w:r w:rsidR="00A707F8" w:rsidRPr="00A707F8">
        <w:rPr>
          <w:rFonts w:ascii="Times New Roman" w:eastAsia="Times New Roman" w:hAnsi="Times New Roman" w:cs="Times New Roman"/>
          <w:sz w:val="24"/>
          <w:szCs w:val="24"/>
          <w:highlight w:val="green"/>
        </w:rPr>
        <w:t>from family members whose young person had been discharged</w:t>
      </w:r>
      <w:r w:rsidRPr="601345F7">
        <w:rPr>
          <w:rFonts w:ascii="Times New Roman" w:eastAsia="Times New Roman" w:hAnsi="Times New Roman" w:cs="Times New Roman"/>
          <w:sz w:val="24"/>
          <w:szCs w:val="24"/>
        </w:rPr>
        <w:t xml:space="preserve"> to further support </w:t>
      </w:r>
      <w:r w:rsidR="00D356FB" w:rsidRPr="00D356FB">
        <w:rPr>
          <w:rFonts w:ascii="Times New Roman" w:eastAsia="Times New Roman" w:hAnsi="Times New Roman" w:cs="Times New Roman"/>
          <w:sz w:val="24"/>
          <w:szCs w:val="24"/>
          <w:highlight w:val="green"/>
        </w:rPr>
        <w:t>other</w:t>
      </w:r>
      <w:r w:rsidR="00D356FB">
        <w:rPr>
          <w:rFonts w:ascii="Times New Roman" w:eastAsia="Times New Roman" w:hAnsi="Times New Roman" w:cs="Times New Roman"/>
          <w:sz w:val="24"/>
          <w:szCs w:val="24"/>
        </w:rPr>
        <w:t xml:space="preserve"> </w:t>
      </w:r>
      <w:r w:rsidRPr="601345F7">
        <w:rPr>
          <w:rFonts w:ascii="Times New Roman" w:eastAsia="Times New Roman" w:hAnsi="Times New Roman" w:cs="Times New Roman"/>
          <w:sz w:val="24"/>
          <w:szCs w:val="24"/>
        </w:rPr>
        <w:t xml:space="preserve">families and carers at </w:t>
      </w:r>
      <w:r w:rsidR="00D356FB">
        <w:rPr>
          <w:rFonts w:ascii="Times New Roman" w:eastAsia="Times New Roman" w:hAnsi="Times New Roman" w:cs="Times New Roman"/>
          <w:sz w:val="24"/>
          <w:szCs w:val="24"/>
        </w:rPr>
        <w:t xml:space="preserve">the </w:t>
      </w:r>
      <w:r w:rsidRPr="601345F7">
        <w:rPr>
          <w:rFonts w:ascii="Times New Roman" w:eastAsia="Times New Roman" w:hAnsi="Times New Roman" w:cs="Times New Roman"/>
          <w:sz w:val="24"/>
          <w:szCs w:val="24"/>
        </w:rPr>
        <w:t xml:space="preserve">time of admission. </w:t>
      </w:r>
      <w:r w:rsidR="00741597">
        <w:rPr>
          <w:rFonts w:ascii="Times New Roman" w:eastAsia="Times New Roman" w:hAnsi="Times New Roman" w:cs="Times New Roman"/>
          <w:sz w:val="24"/>
          <w:szCs w:val="24"/>
        </w:rPr>
        <w:t>A</w:t>
      </w:r>
      <w:r w:rsidRPr="601345F7">
        <w:rPr>
          <w:rFonts w:ascii="Times New Roman" w:eastAsia="Times New Roman" w:hAnsi="Times New Roman" w:cs="Times New Roman"/>
          <w:sz w:val="24"/>
          <w:szCs w:val="24"/>
        </w:rPr>
        <w:t xml:space="preserve">lthough by the end of the project wards felt they were “returning to normal” with the lifting of restrictions imposed during the pandemic, one area that we were told had yet to improve was family and carer visiting. There is an open question, therefore, as to what further adjustments could be made to make Safewards more inclusive for </w:t>
      </w:r>
      <w:r w:rsidR="6BCD3B9B" w:rsidRPr="601345F7">
        <w:rPr>
          <w:rFonts w:ascii="Times New Roman" w:eastAsia="Times New Roman" w:hAnsi="Times New Roman" w:cs="Times New Roman"/>
          <w:sz w:val="24"/>
          <w:szCs w:val="24"/>
        </w:rPr>
        <w:t>f</w:t>
      </w:r>
      <w:r w:rsidRPr="601345F7">
        <w:rPr>
          <w:rFonts w:ascii="Times New Roman" w:eastAsia="Times New Roman" w:hAnsi="Times New Roman" w:cs="Times New Roman"/>
          <w:sz w:val="24"/>
          <w:szCs w:val="24"/>
        </w:rPr>
        <w:t xml:space="preserve">amilies and </w:t>
      </w:r>
      <w:r w:rsidR="564D3AAA" w:rsidRPr="601345F7">
        <w:rPr>
          <w:rFonts w:ascii="Times New Roman" w:eastAsia="Times New Roman" w:hAnsi="Times New Roman" w:cs="Times New Roman"/>
          <w:sz w:val="24"/>
          <w:szCs w:val="24"/>
        </w:rPr>
        <w:t>c</w:t>
      </w:r>
      <w:r w:rsidRPr="601345F7">
        <w:rPr>
          <w:rFonts w:ascii="Times New Roman" w:eastAsia="Times New Roman" w:hAnsi="Times New Roman" w:cs="Times New Roman"/>
          <w:sz w:val="24"/>
          <w:szCs w:val="24"/>
        </w:rPr>
        <w:t xml:space="preserve">arers. </w:t>
      </w:r>
    </w:p>
    <w:p w14:paraId="260DF779" w14:textId="77777777" w:rsidR="00347109" w:rsidRPr="008C7A6A" w:rsidRDefault="00347109" w:rsidP="601345F7">
      <w:pPr>
        <w:pStyle w:val="paragraph"/>
        <w:widowControl w:val="0"/>
        <w:spacing w:before="0" w:beforeAutospacing="0" w:after="0" w:afterAutospacing="0" w:line="480" w:lineRule="auto"/>
        <w:textAlignment w:val="baseline"/>
        <w:rPr>
          <w:i/>
          <w:iCs/>
        </w:rPr>
      </w:pPr>
      <w:r w:rsidRPr="008C7A6A">
        <w:rPr>
          <w:rStyle w:val="normaltextrun"/>
          <w:b/>
          <w:bCs/>
          <w:i/>
          <w:iCs/>
          <w:color w:val="000000" w:themeColor="text1"/>
        </w:rPr>
        <w:lastRenderedPageBreak/>
        <w:t>Limitations</w:t>
      </w:r>
      <w:r w:rsidRPr="008C7A6A">
        <w:rPr>
          <w:rStyle w:val="eop"/>
          <w:i/>
          <w:iCs/>
          <w:color w:val="000000" w:themeColor="text1"/>
        </w:rPr>
        <w:t> </w:t>
      </w:r>
    </w:p>
    <w:p w14:paraId="039114DE" w14:textId="7EC526B5" w:rsidR="00347109" w:rsidRPr="00A62AF8" w:rsidRDefault="00347109" w:rsidP="601345F7">
      <w:pPr>
        <w:pStyle w:val="paragraph"/>
        <w:widowControl w:val="0"/>
        <w:spacing w:before="0" w:beforeAutospacing="0" w:after="0" w:afterAutospacing="0" w:line="480" w:lineRule="auto"/>
        <w:textAlignment w:val="baseline"/>
      </w:pPr>
      <w:r w:rsidRPr="601345F7">
        <w:rPr>
          <w:rStyle w:val="normaltextrun"/>
          <w:color w:val="000000" w:themeColor="text1"/>
        </w:rPr>
        <w:t xml:space="preserve">Due to COVID-19 and </w:t>
      </w:r>
      <w:r w:rsidR="00F97727" w:rsidRPr="00F97727">
        <w:rPr>
          <w:rStyle w:val="normaltextrun"/>
          <w:color w:val="000000" w:themeColor="text1"/>
          <w:highlight w:val="yellow"/>
        </w:rPr>
        <w:t>increased</w:t>
      </w:r>
      <w:r w:rsidRPr="601345F7">
        <w:rPr>
          <w:rStyle w:val="normaltextrun"/>
          <w:color w:val="000000" w:themeColor="text1"/>
        </w:rPr>
        <w:t xml:space="preserve"> pressures on wards, we aimed to undertake a light-touch evaluation that did not place undue pressure on ward staff. </w:t>
      </w:r>
      <w:r w:rsidRPr="00F35B9B">
        <w:rPr>
          <w:rStyle w:val="normaltextrun"/>
          <w:color w:val="000000" w:themeColor="text1"/>
          <w:highlight w:val="yellow"/>
        </w:rPr>
        <w:t xml:space="preserve">This meant that </w:t>
      </w:r>
      <w:r w:rsidR="002A633F" w:rsidRPr="00F35B9B">
        <w:rPr>
          <w:rStyle w:val="normaltextrun"/>
          <w:color w:val="000000" w:themeColor="text1"/>
          <w:highlight w:val="yellow"/>
        </w:rPr>
        <w:t xml:space="preserve">we were unable to collect </w:t>
      </w:r>
      <w:r w:rsidR="00F35B9B" w:rsidRPr="00F35B9B">
        <w:rPr>
          <w:rStyle w:val="normaltextrun"/>
          <w:color w:val="000000" w:themeColor="text1"/>
          <w:highlight w:val="yellow"/>
        </w:rPr>
        <w:t>quantitative data</w:t>
      </w:r>
      <w:r w:rsidR="00CA1BBC">
        <w:rPr>
          <w:rStyle w:val="normaltextrun"/>
          <w:color w:val="000000" w:themeColor="text1"/>
          <w:highlight w:val="yellow"/>
        </w:rPr>
        <w:t xml:space="preserve"> on </w:t>
      </w:r>
      <w:r w:rsidR="007C04AA">
        <w:rPr>
          <w:rStyle w:val="normaltextrun"/>
          <w:color w:val="000000" w:themeColor="text1"/>
          <w:highlight w:val="yellow"/>
        </w:rPr>
        <w:t>levels of conflict and containment on the wards</w:t>
      </w:r>
      <w:r w:rsidR="005D7405">
        <w:rPr>
          <w:rStyle w:val="normaltextrun"/>
          <w:color w:val="000000" w:themeColor="text1"/>
          <w:highlight w:val="yellow"/>
        </w:rPr>
        <w:t>,</w:t>
      </w:r>
      <w:r w:rsidR="007C04AA">
        <w:rPr>
          <w:rStyle w:val="normaltextrun"/>
          <w:color w:val="000000" w:themeColor="text1"/>
          <w:highlight w:val="yellow"/>
        </w:rPr>
        <w:t xml:space="preserve"> </w:t>
      </w:r>
      <w:r w:rsidR="00CA1BBC">
        <w:rPr>
          <w:rStyle w:val="normaltextrun"/>
          <w:color w:val="000000" w:themeColor="text1"/>
          <w:highlight w:val="yellow"/>
        </w:rPr>
        <w:t>using tailored</w:t>
      </w:r>
      <w:r w:rsidR="007C04AA">
        <w:rPr>
          <w:rStyle w:val="normaltextrun"/>
          <w:color w:val="000000" w:themeColor="text1"/>
          <w:highlight w:val="yellow"/>
        </w:rPr>
        <w:t xml:space="preserve"> measures </w:t>
      </w:r>
      <w:r w:rsidR="00F1518E">
        <w:rPr>
          <w:rStyle w:val="normaltextrun"/>
          <w:color w:val="000000" w:themeColor="text1"/>
          <w:highlight w:val="yellow"/>
        </w:rPr>
        <w:t>(</w:t>
      </w:r>
      <w:r w:rsidR="00EE54E9">
        <w:rPr>
          <w:rStyle w:val="normaltextrun"/>
          <w:color w:val="000000" w:themeColor="text1"/>
          <w:highlight w:val="yellow"/>
        </w:rPr>
        <w:t>Safewards 2023</w:t>
      </w:r>
      <w:r w:rsidR="00F1518E">
        <w:rPr>
          <w:rStyle w:val="normaltextrun"/>
          <w:color w:val="000000" w:themeColor="text1"/>
          <w:highlight w:val="yellow"/>
        </w:rPr>
        <w:t>)</w:t>
      </w:r>
      <w:r w:rsidR="00753A36">
        <w:rPr>
          <w:rStyle w:val="normaltextrun"/>
          <w:color w:val="000000" w:themeColor="text1"/>
          <w:highlight w:val="yellow"/>
        </w:rPr>
        <w:t>,</w:t>
      </w:r>
      <w:r w:rsidR="00F1518E">
        <w:rPr>
          <w:rStyle w:val="normaltextrun"/>
          <w:color w:val="000000" w:themeColor="text1"/>
          <w:highlight w:val="yellow"/>
        </w:rPr>
        <w:t xml:space="preserve"> </w:t>
      </w:r>
      <w:r w:rsidR="00F35B9B" w:rsidRPr="00F35B9B">
        <w:rPr>
          <w:rStyle w:val="normaltextrun"/>
          <w:color w:val="000000" w:themeColor="text1"/>
          <w:highlight w:val="yellow"/>
        </w:rPr>
        <w:t>on the possible impact of the new interventions</w:t>
      </w:r>
      <w:r w:rsidR="00C279CC">
        <w:rPr>
          <w:rStyle w:val="normaltextrun"/>
          <w:color w:val="000000" w:themeColor="text1"/>
          <w:highlight w:val="yellow"/>
        </w:rPr>
        <w:t xml:space="preserve"> or on the </w:t>
      </w:r>
      <w:r w:rsidR="0032578A">
        <w:rPr>
          <w:rStyle w:val="normaltextrun"/>
          <w:color w:val="000000" w:themeColor="text1"/>
          <w:highlight w:val="yellow"/>
        </w:rPr>
        <w:t>attitudes of staff towards attempts to reduce restrictive practices, which can be found to be</w:t>
      </w:r>
      <w:r w:rsidR="00DF7D2A">
        <w:rPr>
          <w:rStyle w:val="normaltextrun"/>
          <w:color w:val="000000" w:themeColor="text1"/>
          <w:highlight w:val="yellow"/>
        </w:rPr>
        <w:t xml:space="preserve"> defensive</w:t>
      </w:r>
      <w:r w:rsidR="00FD5D9E">
        <w:rPr>
          <w:rStyle w:val="normaltextrun"/>
          <w:color w:val="000000" w:themeColor="text1"/>
          <w:highlight w:val="yellow"/>
        </w:rPr>
        <w:t xml:space="preserve">. </w:t>
      </w:r>
      <w:r w:rsidR="000130D9">
        <w:rPr>
          <w:rStyle w:val="normaltextrun"/>
          <w:color w:val="000000" w:themeColor="text1"/>
          <w:highlight w:val="yellow"/>
        </w:rPr>
        <w:t>Also</w:t>
      </w:r>
      <w:r w:rsidR="004E1F04">
        <w:rPr>
          <w:rStyle w:val="normaltextrun"/>
          <w:color w:val="000000" w:themeColor="text1"/>
          <w:highlight w:val="yellow"/>
        </w:rPr>
        <w:t>,</w:t>
      </w:r>
      <w:r w:rsidR="00F35B9B">
        <w:rPr>
          <w:rStyle w:val="normaltextrun"/>
          <w:color w:val="000000" w:themeColor="text1"/>
        </w:rPr>
        <w:t xml:space="preserve"> </w:t>
      </w:r>
      <w:r w:rsidRPr="601345F7">
        <w:rPr>
          <w:rStyle w:val="normaltextrun"/>
          <w:color w:val="000000" w:themeColor="text1"/>
        </w:rPr>
        <w:t>well-developed plans to include feedback from CYP had to be shelved as it required significant support from staff. Staff shortages/turnover also meant that some planned interviews could not happen.</w:t>
      </w:r>
      <w:r w:rsidRPr="601345F7">
        <w:rPr>
          <w:rStyle w:val="eop"/>
          <w:color w:val="000000" w:themeColor="text1"/>
        </w:rPr>
        <w:t> </w:t>
      </w:r>
    </w:p>
    <w:p w14:paraId="6FDA4C3B" w14:textId="77777777" w:rsidR="00347109" w:rsidRPr="00A62AF8" w:rsidRDefault="00347109" w:rsidP="601345F7">
      <w:pPr>
        <w:pStyle w:val="paragraph"/>
        <w:widowControl w:val="0"/>
        <w:spacing w:before="0" w:beforeAutospacing="0" w:after="0" w:afterAutospacing="0" w:line="480" w:lineRule="auto"/>
        <w:textAlignment w:val="baseline"/>
      </w:pPr>
      <w:r w:rsidRPr="601345F7">
        <w:rPr>
          <w:rStyle w:val="eop"/>
          <w:color w:val="000000" w:themeColor="text1"/>
        </w:rPr>
        <w:t> </w:t>
      </w:r>
    </w:p>
    <w:p w14:paraId="614D5EBF" w14:textId="7E60E6F7" w:rsidR="00347109" w:rsidRPr="00A62AF8" w:rsidRDefault="00347109" w:rsidP="601345F7">
      <w:pPr>
        <w:pStyle w:val="paragraph"/>
        <w:widowControl w:val="0"/>
        <w:spacing w:before="0" w:beforeAutospacing="0" w:after="0" w:afterAutospacing="0" w:line="480" w:lineRule="auto"/>
        <w:textAlignment w:val="baseline"/>
      </w:pPr>
      <w:r w:rsidRPr="601345F7">
        <w:rPr>
          <w:rStyle w:val="normaltextrun"/>
          <w:b/>
          <w:bCs/>
          <w:color w:val="000000" w:themeColor="text1"/>
        </w:rPr>
        <w:t>Conclusions</w:t>
      </w:r>
      <w:r w:rsidRPr="601345F7">
        <w:rPr>
          <w:rStyle w:val="eop"/>
          <w:color w:val="000000" w:themeColor="text1"/>
        </w:rPr>
        <w:t> </w:t>
      </w:r>
    </w:p>
    <w:p w14:paraId="7038A13F" w14:textId="77777777" w:rsidR="00347109" w:rsidRPr="00A62AF8" w:rsidRDefault="00347109" w:rsidP="601345F7">
      <w:pPr>
        <w:pStyle w:val="paragraph"/>
        <w:widowControl w:val="0"/>
        <w:spacing w:before="0" w:beforeAutospacing="0" w:after="0" w:afterAutospacing="0" w:line="480" w:lineRule="auto"/>
        <w:textAlignment w:val="baseline"/>
        <w:rPr>
          <w:rStyle w:val="normaltextrun"/>
          <w:color w:val="000000"/>
        </w:rPr>
      </w:pPr>
    </w:p>
    <w:p w14:paraId="478EE240" w14:textId="13D887FC" w:rsidR="00347109" w:rsidRPr="00A62AF8" w:rsidRDefault="00347109" w:rsidP="601345F7">
      <w:pPr>
        <w:pStyle w:val="paragraph"/>
        <w:widowControl w:val="0"/>
        <w:spacing w:before="0" w:beforeAutospacing="0" w:after="0" w:afterAutospacing="0" w:line="480" w:lineRule="auto"/>
        <w:textAlignment w:val="baseline"/>
      </w:pPr>
      <w:r w:rsidRPr="601345F7">
        <w:rPr>
          <w:rStyle w:val="normaltextrun"/>
          <w:color w:val="000000" w:themeColor="text1"/>
        </w:rPr>
        <w:t xml:space="preserve">Safewards is an acceptable and attractive intervention to staff working in CYP mental health units and can help create a more positive culture. Most of the 10 interventions are seen as suitable for CYP although some required slight adaptations for use with young people and/or certain mental health </w:t>
      </w:r>
      <w:r w:rsidR="00773246">
        <w:rPr>
          <w:rStyle w:val="normaltextrun"/>
          <w:color w:val="000000" w:themeColor="text1"/>
        </w:rPr>
        <w:t>services</w:t>
      </w:r>
      <w:r w:rsidRPr="601345F7">
        <w:rPr>
          <w:rStyle w:val="normaltextrun"/>
          <w:color w:val="000000" w:themeColor="text1"/>
        </w:rPr>
        <w:t xml:space="preserve">, such as </w:t>
      </w:r>
      <w:r w:rsidR="00093FC8">
        <w:rPr>
          <w:rStyle w:val="normaltextrun"/>
          <w:color w:val="000000" w:themeColor="text1"/>
        </w:rPr>
        <w:t xml:space="preserve">secure services or </w:t>
      </w:r>
      <w:r w:rsidRPr="601345F7">
        <w:rPr>
          <w:rStyle w:val="normaltextrun"/>
          <w:color w:val="000000" w:themeColor="text1"/>
        </w:rPr>
        <w:t>eating disorders. However, staff were keen and able to make and share those adaptations. Engaging with the project and implementation was subjected to significant difficulties created through low staffing numbers in units, constant turnover of staff and loss of key ward leaders.</w:t>
      </w:r>
    </w:p>
    <w:p w14:paraId="4F8A8E89" w14:textId="77777777" w:rsidR="00347109" w:rsidRPr="00A62AF8" w:rsidRDefault="00347109" w:rsidP="601345F7">
      <w:pPr>
        <w:pStyle w:val="paragraph"/>
        <w:widowControl w:val="0"/>
        <w:spacing w:before="0" w:beforeAutospacing="0" w:after="0" w:afterAutospacing="0" w:line="480" w:lineRule="auto"/>
        <w:textAlignment w:val="baseline"/>
      </w:pPr>
    </w:p>
    <w:p w14:paraId="118AFD15" w14:textId="506DB572" w:rsidR="00347109" w:rsidRPr="00A62AF8" w:rsidRDefault="00347109" w:rsidP="17130574">
      <w:pPr>
        <w:pStyle w:val="paragraph"/>
        <w:widowControl w:val="0"/>
        <w:spacing w:before="0" w:beforeAutospacing="0" w:after="0" w:afterAutospacing="0" w:line="480" w:lineRule="auto"/>
        <w:textAlignment w:val="baseline"/>
      </w:pPr>
      <w:r w:rsidRPr="17130574">
        <w:rPr>
          <w:rStyle w:val="normaltextrun"/>
          <w:color w:val="000000" w:themeColor="text1"/>
        </w:rPr>
        <w:t xml:space="preserve">The results of this evaluation would support the commissioning of a large-scale </w:t>
      </w:r>
      <w:r w:rsidR="369377C0" w:rsidRPr="17130574">
        <w:rPr>
          <w:rStyle w:val="normaltextrun"/>
          <w:color w:val="000000" w:themeColor="text1"/>
        </w:rPr>
        <w:t>study</w:t>
      </w:r>
      <w:r w:rsidRPr="17130574">
        <w:rPr>
          <w:rStyle w:val="normaltextrun"/>
          <w:color w:val="000000" w:themeColor="text1"/>
        </w:rPr>
        <w:t xml:space="preserve"> to evaluate the implementation of Safewards and outcomes for CYP and staff in CYP units over a longer period. Such a study should ensure the involvement of CYP in the design and implementation of the study and ensure their perspectives of Safewards interventions are captured. Future studies should also include a health economic analysis to inform future </w:t>
      </w:r>
      <w:r w:rsidRPr="17130574">
        <w:rPr>
          <w:rStyle w:val="normaltextrun"/>
          <w:color w:val="000000" w:themeColor="text1"/>
        </w:rPr>
        <w:lastRenderedPageBreak/>
        <w:t>commissioning decisions. </w:t>
      </w:r>
      <w:r w:rsidRPr="17130574">
        <w:rPr>
          <w:rStyle w:val="eop"/>
          <w:color w:val="000000" w:themeColor="text1"/>
        </w:rPr>
        <w:t> </w:t>
      </w:r>
    </w:p>
    <w:p w14:paraId="1C1BC3E8" w14:textId="77777777" w:rsidR="00347109" w:rsidRPr="00A62AF8" w:rsidRDefault="00347109" w:rsidP="601345F7">
      <w:pPr>
        <w:pStyle w:val="Heading2"/>
        <w:rPr>
          <w:rFonts w:ascii="Times New Roman" w:eastAsia="Times New Roman" w:hAnsi="Times New Roman" w:cs="Times New Roman"/>
          <w:b/>
          <w:bCs/>
          <w:i/>
          <w:iCs/>
          <w:sz w:val="24"/>
          <w:szCs w:val="24"/>
        </w:rPr>
      </w:pPr>
    </w:p>
    <w:p w14:paraId="21C5A312" w14:textId="68A9A65B" w:rsidR="00347109" w:rsidRPr="00A62AF8" w:rsidRDefault="00ED037E" w:rsidP="7EE38E49">
      <w:r w:rsidRPr="00B75027">
        <w:rPr>
          <w:rFonts w:ascii="Times New Roman" w:hAnsi="Times New Roman" w:cs="Times New Roman"/>
          <w:b/>
          <w:bCs/>
          <w:sz w:val="24"/>
          <w:szCs w:val="24"/>
        </w:rPr>
        <w:t xml:space="preserve">Words </w:t>
      </w:r>
      <w:r w:rsidR="00CF4201">
        <w:rPr>
          <w:rFonts w:ascii="Times New Roman" w:hAnsi="Times New Roman" w:cs="Times New Roman"/>
          <w:b/>
          <w:bCs/>
          <w:sz w:val="24"/>
          <w:szCs w:val="24"/>
        </w:rPr>
        <w:t>8,000</w:t>
      </w:r>
    </w:p>
    <w:p w14:paraId="360DB478" w14:textId="77777777" w:rsidR="00347109" w:rsidRPr="00A62AF8" w:rsidRDefault="00347109" w:rsidP="00347109">
      <w:pPr>
        <w:rPr>
          <w:rFonts w:cstheme="minorHAnsi"/>
          <w:sz w:val="28"/>
          <w:szCs w:val="28"/>
        </w:rPr>
      </w:pPr>
    </w:p>
    <w:p w14:paraId="352F5B0E" w14:textId="77777777" w:rsidR="00153C45" w:rsidRDefault="00153C45" w:rsidP="00153C45">
      <w:pPr>
        <w:pStyle w:val="pf0"/>
        <w:rPr>
          <w:rStyle w:val="cf01"/>
          <w:rFonts w:ascii="Times New Roman" w:hAnsi="Times New Roman" w:cs="Times New Roman"/>
          <w:b/>
          <w:bCs/>
          <w:sz w:val="24"/>
          <w:szCs w:val="24"/>
        </w:rPr>
      </w:pPr>
    </w:p>
    <w:p w14:paraId="796443FE" w14:textId="77777777" w:rsidR="009C0DF0" w:rsidRDefault="009C0DF0">
      <w:pPr>
        <w:rPr>
          <w:rStyle w:val="cf01"/>
          <w:rFonts w:ascii="Times New Roman" w:eastAsia="Times New Roman" w:hAnsi="Times New Roman" w:cs="Times New Roman"/>
          <w:b/>
          <w:bCs/>
          <w:sz w:val="24"/>
          <w:szCs w:val="24"/>
          <w:lang w:eastAsia="en-GB"/>
        </w:rPr>
      </w:pPr>
      <w:r>
        <w:rPr>
          <w:rStyle w:val="cf01"/>
          <w:rFonts w:ascii="Times New Roman" w:hAnsi="Times New Roman" w:cs="Times New Roman"/>
          <w:b/>
          <w:bCs/>
          <w:sz w:val="24"/>
          <w:szCs w:val="24"/>
        </w:rPr>
        <w:br w:type="page"/>
      </w:r>
    </w:p>
    <w:p w14:paraId="6855A4B9" w14:textId="6AE1F441" w:rsidR="00153C45" w:rsidRPr="00535517" w:rsidRDefault="00153C45" w:rsidP="00153C45">
      <w:pPr>
        <w:pStyle w:val="pf0"/>
        <w:rPr>
          <w:rStyle w:val="cf01"/>
          <w:rFonts w:ascii="Times New Roman" w:hAnsi="Times New Roman" w:cs="Times New Roman"/>
          <w:b/>
          <w:bCs/>
          <w:sz w:val="24"/>
          <w:szCs w:val="24"/>
        </w:rPr>
      </w:pPr>
      <w:r w:rsidRPr="00535517">
        <w:rPr>
          <w:rStyle w:val="cf01"/>
          <w:rFonts w:ascii="Times New Roman" w:hAnsi="Times New Roman" w:cs="Times New Roman"/>
          <w:b/>
          <w:bCs/>
          <w:sz w:val="24"/>
          <w:szCs w:val="24"/>
        </w:rPr>
        <w:lastRenderedPageBreak/>
        <w:t>Acknowledgments</w:t>
      </w:r>
    </w:p>
    <w:p w14:paraId="0131BA8D" w14:textId="596267B7" w:rsidR="00153C45" w:rsidRPr="00535517" w:rsidRDefault="00DB4536" w:rsidP="008F1746">
      <w:pPr>
        <w:pStyle w:val="pf0"/>
        <w:spacing w:line="480" w:lineRule="auto"/>
        <w:rPr>
          <w:rStyle w:val="cf01"/>
          <w:rFonts w:ascii="Times New Roman" w:hAnsi="Times New Roman" w:cs="Times New Roman"/>
          <w:sz w:val="24"/>
          <w:szCs w:val="24"/>
        </w:rPr>
      </w:pPr>
      <w:r>
        <w:rPr>
          <w:rStyle w:val="cf01"/>
          <w:rFonts w:ascii="Times New Roman" w:hAnsi="Times New Roman" w:cs="Times New Roman"/>
          <w:sz w:val="24"/>
          <w:szCs w:val="24"/>
        </w:rPr>
        <w:t xml:space="preserve">We wish to acknowledge and thank </w:t>
      </w:r>
      <w:r w:rsidR="00CF501D">
        <w:rPr>
          <w:rStyle w:val="cf01"/>
          <w:rFonts w:ascii="Times New Roman" w:hAnsi="Times New Roman" w:cs="Times New Roman"/>
          <w:sz w:val="24"/>
          <w:szCs w:val="24"/>
        </w:rPr>
        <w:t xml:space="preserve">the staff and young people on wards that contributed to implementing Safewards and evaluating the project. Thanks also to members of the </w:t>
      </w:r>
      <w:r w:rsidR="00453BDE">
        <w:rPr>
          <w:rStyle w:val="cf01"/>
          <w:rFonts w:ascii="Times New Roman" w:hAnsi="Times New Roman" w:cs="Times New Roman"/>
          <w:sz w:val="24"/>
          <w:szCs w:val="24"/>
        </w:rPr>
        <w:t xml:space="preserve">Project Advisory Group, including the young people with lived experience. Finally, </w:t>
      </w:r>
      <w:r w:rsidR="00C12318">
        <w:rPr>
          <w:rStyle w:val="cf01"/>
          <w:rFonts w:ascii="Times New Roman" w:hAnsi="Times New Roman" w:cs="Times New Roman"/>
          <w:sz w:val="24"/>
          <w:szCs w:val="24"/>
        </w:rPr>
        <w:t xml:space="preserve">huge thanks to the four Safewards project works: </w:t>
      </w:r>
      <w:r w:rsidR="00AF56AA" w:rsidRPr="00AF56AA">
        <w:rPr>
          <w:rStyle w:val="cf01"/>
          <w:rFonts w:ascii="Times New Roman" w:hAnsi="Times New Roman" w:cs="Times New Roman"/>
          <w:sz w:val="24"/>
          <w:szCs w:val="24"/>
        </w:rPr>
        <w:t>Nick Horne (North Cluster), Marcia Tharp (South Cluster), Giselle Cope (Middle Cluster), Catherine Gilliver (Southeast Cluster).</w:t>
      </w:r>
    </w:p>
    <w:p w14:paraId="1482DEF1" w14:textId="0B63F396" w:rsidR="008F1746" w:rsidRDefault="008F1746" w:rsidP="008F1746">
      <w:pPr>
        <w:spacing w:after="0" w:line="480" w:lineRule="auto"/>
        <w:rPr>
          <w:rFonts w:ascii="Times New Roman" w:eastAsia="Times New Roman" w:hAnsi="Times New Roman" w:cs="Times New Roman"/>
          <w:color w:val="333333"/>
          <w:sz w:val="24"/>
          <w:szCs w:val="24"/>
        </w:rPr>
      </w:pPr>
      <w:r w:rsidRPr="601345F7">
        <w:rPr>
          <w:rFonts w:ascii="Times New Roman" w:eastAsia="Times New Roman" w:hAnsi="Times New Roman" w:cs="Times New Roman"/>
          <w:color w:val="333333"/>
          <w:sz w:val="24"/>
          <w:szCs w:val="24"/>
        </w:rPr>
        <w:t xml:space="preserve">This work was </w:t>
      </w:r>
      <w:r>
        <w:rPr>
          <w:rFonts w:ascii="Times New Roman" w:eastAsia="Times New Roman" w:hAnsi="Times New Roman" w:cs="Times New Roman"/>
          <w:color w:val="333333"/>
          <w:sz w:val="24"/>
          <w:szCs w:val="24"/>
        </w:rPr>
        <w:t xml:space="preserve">commissioned and </w:t>
      </w:r>
      <w:r w:rsidRPr="601345F7">
        <w:rPr>
          <w:rFonts w:ascii="Times New Roman" w:eastAsia="Times New Roman" w:hAnsi="Times New Roman" w:cs="Times New Roman"/>
          <w:color w:val="333333"/>
          <w:sz w:val="24"/>
          <w:szCs w:val="24"/>
        </w:rPr>
        <w:t xml:space="preserve">supported by </w:t>
      </w:r>
      <w:r>
        <w:rPr>
          <w:rFonts w:ascii="Times New Roman" w:eastAsia="Times New Roman" w:hAnsi="Times New Roman" w:cs="Times New Roman"/>
          <w:color w:val="333333"/>
          <w:sz w:val="24"/>
          <w:szCs w:val="24"/>
        </w:rPr>
        <w:t>National Health Service England/</w:t>
      </w:r>
      <w:r w:rsidR="002D052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Improvement (NHSE/I). </w:t>
      </w:r>
      <w:r w:rsidRPr="00FD14A1">
        <w:rPr>
          <w:rFonts w:ascii="Times New Roman" w:eastAsia="Times New Roman" w:hAnsi="Times New Roman" w:cs="Times New Roman"/>
          <w:color w:val="333333"/>
          <w:sz w:val="24"/>
          <w:szCs w:val="24"/>
        </w:rPr>
        <w:t xml:space="preserve">The views expressed are those of the authors and not necessarily those of the </w:t>
      </w:r>
      <w:r>
        <w:rPr>
          <w:rFonts w:ascii="Times New Roman" w:eastAsia="Times New Roman" w:hAnsi="Times New Roman" w:cs="Times New Roman"/>
          <w:color w:val="333333"/>
          <w:sz w:val="24"/>
          <w:szCs w:val="24"/>
        </w:rPr>
        <w:t>NHSE/I.</w:t>
      </w:r>
    </w:p>
    <w:p w14:paraId="1F060C56" w14:textId="77777777" w:rsidR="00C12318" w:rsidRDefault="00C12318" w:rsidP="008F1746">
      <w:pPr>
        <w:pStyle w:val="pf0"/>
        <w:spacing w:line="480" w:lineRule="auto"/>
        <w:rPr>
          <w:rStyle w:val="cf01"/>
          <w:rFonts w:ascii="Times New Roman" w:hAnsi="Times New Roman" w:cs="Times New Roman"/>
          <w:b/>
          <w:bCs/>
          <w:sz w:val="24"/>
          <w:szCs w:val="24"/>
        </w:rPr>
      </w:pPr>
    </w:p>
    <w:p w14:paraId="1E6E29EA" w14:textId="598A059C" w:rsidR="00535517" w:rsidRPr="00535517" w:rsidRDefault="00153C45" w:rsidP="008F1746">
      <w:pPr>
        <w:pStyle w:val="pf0"/>
        <w:spacing w:line="480" w:lineRule="auto"/>
        <w:rPr>
          <w:rStyle w:val="cf01"/>
          <w:rFonts w:ascii="Times New Roman" w:hAnsi="Times New Roman" w:cs="Times New Roman"/>
          <w:sz w:val="24"/>
          <w:szCs w:val="24"/>
        </w:rPr>
      </w:pPr>
      <w:r w:rsidRPr="00535517">
        <w:rPr>
          <w:rStyle w:val="cf01"/>
          <w:rFonts w:ascii="Times New Roman" w:hAnsi="Times New Roman" w:cs="Times New Roman"/>
          <w:b/>
          <w:bCs/>
          <w:sz w:val="24"/>
          <w:szCs w:val="24"/>
        </w:rPr>
        <w:t>Declaration of interest statement</w:t>
      </w:r>
    </w:p>
    <w:p w14:paraId="6545E9D5" w14:textId="78065D91" w:rsidR="00535517" w:rsidRDefault="00624B29" w:rsidP="008F1746">
      <w:pPr>
        <w:pStyle w:val="pf0"/>
        <w:spacing w:line="480" w:lineRule="auto"/>
      </w:pPr>
      <w:r>
        <w:t>A</w:t>
      </w:r>
      <w:r w:rsidR="343B9FB0">
        <w:t>S and GB</w:t>
      </w:r>
      <w:r>
        <w:t xml:space="preserve"> were involved in the development and trial of Safewards and maintain the Safewards website. </w:t>
      </w:r>
      <w:r w:rsidR="006759F7">
        <w:t xml:space="preserve">GB also manages Safewards social media platforms. </w:t>
      </w:r>
      <w:r>
        <w:t>We have no financial interests.</w:t>
      </w:r>
    </w:p>
    <w:p w14:paraId="3D935035" w14:textId="77777777" w:rsidR="004F374F" w:rsidRDefault="004F374F" w:rsidP="008F1746">
      <w:pPr>
        <w:pStyle w:val="pf0"/>
        <w:spacing w:line="480" w:lineRule="auto"/>
      </w:pPr>
    </w:p>
    <w:p w14:paraId="35DF200E" w14:textId="59B1B4D5" w:rsidR="00BA4CEC" w:rsidRPr="0025137E" w:rsidRDefault="00BA4CEC" w:rsidP="008F1746">
      <w:pPr>
        <w:pStyle w:val="pf0"/>
        <w:spacing w:line="480" w:lineRule="auto"/>
      </w:pPr>
      <w:r w:rsidRPr="003D4C8E">
        <w:rPr>
          <w:b/>
          <w:bCs/>
        </w:rPr>
        <w:t xml:space="preserve">Data availability statement: </w:t>
      </w:r>
      <w:r w:rsidR="0025137E" w:rsidRPr="0025137E">
        <w:t xml:space="preserve">Data is </w:t>
      </w:r>
      <w:r w:rsidR="0025137E">
        <w:t>not a</w:t>
      </w:r>
      <w:r w:rsidR="0025137E" w:rsidRPr="0025137E">
        <w:t>vailable for this project.</w:t>
      </w:r>
    </w:p>
    <w:p w14:paraId="51E75FFC" w14:textId="77777777" w:rsidR="004F374F" w:rsidRPr="00535517" w:rsidRDefault="004F374F" w:rsidP="008F1746">
      <w:pPr>
        <w:pStyle w:val="pf0"/>
        <w:spacing w:line="480" w:lineRule="auto"/>
        <w:rPr>
          <w:rStyle w:val="cf01"/>
          <w:rFonts w:ascii="Times New Roman" w:hAnsi="Times New Roman" w:cs="Times New Roman"/>
          <w:sz w:val="24"/>
          <w:szCs w:val="24"/>
        </w:rPr>
      </w:pPr>
    </w:p>
    <w:p w14:paraId="150A10CC" w14:textId="77777777" w:rsidR="00DB4536" w:rsidRDefault="00DB4536" w:rsidP="00153C45">
      <w:pPr>
        <w:pStyle w:val="pf0"/>
        <w:rPr>
          <w:rStyle w:val="cf01"/>
          <w:rFonts w:ascii="Times New Roman" w:hAnsi="Times New Roman" w:cs="Times New Roman"/>
          <w:b/>
          <w:bCs/>
          <w:sz w:val="24"/>
          <w:szCs w:val="24"/>
        </w:rPr>
      </w:pPr>
    </w:p>
    <w:p w14:paraId="1B1D219B" w14:textId="7AE54406" w:rsidR="758CD6BB" w:rsidRDefault="758CD6BB">
      <w:r>
        <w:br w:type="page"/>
      </w:r>
    </w:p>
    <w:p w14:paraId="70FF2C12" w14:textId="631E1B4C" w:rsidR="00535517" w:rsidRPr="00535517" w:rsidRDefault="00535517" w:rsidP="00153C45">
      <w:pPr>
        <w:pStyle w:val="pf0"/>
        <w:rPr>
          <w:rStyle w:val="cf01"/>
          <w:rFonts w:ascii="Times New Roman" w:hAnsi="Times New Roman" w:cs="Times New Roman"/>
          <w:b/>
          <w:bCs/>
          <w:sz w:val="24"/>
          <w:szCs w:val="24"/>
        </w:rPr>
      </w:pPr>
      <w:r w:rsidRPr="17130574">
        <w:rPr>
          <w:rStyle w:val="cf01"/>
          <w:rFonts w:ascii="Times New Roman" w:hAnsi="Times New Roman" w:cs="Times New Roman"/>
          <w:b/>
          <w:bCs/>
          <w:sz w:val="24"/>
          <w:szCs w:val="24"/>
        </w:rPr>
        <w:lastRenderedPageBreak/>
        <w:t>R</w:t>
      </w:r>
      <w:r w:rsidR="00153C45" w:rsidRPr="17130574">
        <w:rPr>
          <w:rStyle w:val="cf01"/>
          <w:rFonts w:ascii="Times New Roman" w:hAnsi="Times New Roman" w:cs="Times New Roman"/>
          <w:b/>
          <w:bCs/>
          <w:sz w:val="24"/>
          <w:szCs w:val="24"/>
        </w:rPr>
        <w:t>eferences</w:t>
      </w:r>
    </w:p>
    <w:p w14:paraId="02AC6C36" w14:textId="185F1F31" w:rsidR="17130574" w:rsidRDefault="17130574" w:rsidP="17130574">
      <w:pPr>
        <w:spacing w:beforeAutospacing="1" w:afterAutospacing="1" w:line="480" w:lineRule="auto"/>
        <w:rPr>
          <w:rFonts w:ascii="Times New Roman" w:eastAsia="Times New Roman" w:hAnsi="Times New Roman" w:cs="Times New Roman"/>
          <w:color w:val="000000" w:themeColor="text1"/>
          <w:sz w:val="24"/>
          <w:szCs w:val="24"/>
          <w:lang w:val="en-US"/>
        </w:rPr>
      </w:pPr>
    </w:p>
    <w:p w14:paraId="7FFB8019" w14:textId="1AFB4529" w:rsidR="758CD6BB" w:rsidRDefault="641D3ED9" w:rsidP="17130574">
      <w:pPr>
        <w:spacing w:beforeAutospacing="1" w:afterAutospacing="1" w:line="480" w:lineRule="auto"/>
        <w:rPr>
          <w:rFonts w:ascii="Times New Roman" w:eastAsia="Times New Roman" w:hAnsi="Times New Roman" w:cs="Times New Roman"/>
          <w:color w:val="000000" w:themeColor="text1"/>
          <w:sz w:val="24"/>
          <w:szCs w:val="24"/>
        </w:rPr>
      </w:pPr>
      <w:r w:rsidRPr="17130574">
        <w:rPr>
          <w:rFonts w:ascii="Times New Roman" w:eastAsia="Times New Roman" w:hAnsi="Times New Roman" w:cs="Times New Roman"/>
          <w:color w:val="000000" w:themeColor="text1"/>
          <w:sz w:val="24"/>
          <w:szCs w:val="24"/>
          <w:lang w:val="en-US"/>
        </w:rPr>
        <w:t xml:space="preserve">Baker J, Berzins K, </w:t>
      </w:r>
      <w:proofErr w:type="spellStart"/>
      <w:r w:rsidRPr="17130574">
        <w:rPr>
          <w:rFonts w:ascii="Times New Roman" w:eastAsia="Times New Roman" w:hAnsi="Times New Roman" w:cs="Times New Roman"/>
          <w:color w:val="000000" w:themeColor="text1"/>
          <w:sz w:val="24"/>
          <w:szCs w:val="24"/>
          <w:lang w:val="en-US"/>
        </w:rPr>
        <w:t>Canvin</w:t>
      </w:r>
      <w:proofErr w:type="spellEnd"/>
      <w:r w:rsidRPr="17130574">
        <w:rPr>
          <w:rFonts w:ascii="Times New Roman" w:eastAsia="Times New Roman" w:hAnsi="Times New Roman" w:cs="Times New Roman"/>
          <w:color w:val="000000" w:themeColor="text1"/>
          <w:sz w:val="24"/>
          <w:szCs w:val="24"/>
          <w:lang w:val="en-US"/>
        </w:rPr>
        <w:t xml:space="preserve"> K, Benson I, Kellar I, Wright J, Lopez RR, Duxbury J, Kendall T, Stewart D. (2021) </w:t>
      </w:r>
      <w:r w:rsidRPr="17130574">
        <w:rPr>
          <w:rFonts w:ascii="Times New Roman" w:eastAsia="Times New Roman" w:hAnsi="Times New Roman" w:cs="Times New Roman"/>
          <w:i/>
          <w:iCs/>
          <w:color w:val="000000" w:themeColor="text1"/>
          <w:sz w:val="24"/>
          <w:szCs w:val="24"/>
          <w:lang w:val="en-US"/>
        </w:rPr>
        <w:t>Non-pharmacological interventions to reduce restrictive practices in adult mental health inpatient settings: the COMPARE systematic mapping review</w:t>
      </w:r>
      <w:r w:rsidRPr="17130574">
        <w:rPr>
          <w:rFonts w:ascii="Times New Roman" w:eastAsia="Times New Roman" w:hAnsi="Times New Roman" w:cs="Times New Roman"/>
          <w:color w:val="000000" w:themeColor="text1"/>
          <w:sz w:val="24"/>
          <w:szCs w:val="24"/>
          <w:lang w:val="en-US"/>
        </w:rPr>
        <w:t xml:space="preserve">. Southampton (UK): NIHR Journals Library; </w:t>
      </w:r>
      <w:hyperlink r:id="rId9" w:anchor="/abstract">
        <w:r w:rsidRPr="17130574">
          <w:rPr>
            <w:rStyle w:val="Hyperlink"/>
            <w:rFonts w:ascii="Times New Roman" w:eastAsia="Times New Roman" w:hAnsi="Times New Roman" w:cs="Times New Roman"/>
            <w:sz w:val="24"/>
            <w:szCs w:val="24"/>
            <w:lang w:val="en-US"/>
          </w:rPr>
          <w:t>https://www.journalslibrary.nihr.ac.uk/hsdr/hsdr09050#/abstract</w:t>
        </w:r>
      </w:hyperlink>
      <w:r w:rsidRPr="17130574">
        <w:rPr>
          <w:rFonts w:ascii="Times New Roman" w:eastAsia="Times New Roman" w:hAnsi="Times New Roman" w:cs="Times New Roman"/>
          <w:color w:val="000000" w:themeColor="text1"/>
          <w:sz w:val="24"/>
          <w:szCs w:val="24"/>
          <w:lang w:val="en-US"/>
        </w:rPr>
        <w:t xml:space="preserve"> </w:t>
      </w:r>
    </w:p>
    <w:p w14:paraId="0211873F" w14:textId="0E0F7DF6" w:rsidR="758CD6BB" w:rsidRDefault="641D3ED9" w:rsidP="17130574">
      <w:pPr>
        <w:spacing w:beforeAutospacing="1" w:afterAutospacing="1" w:line="480" w:lineRule="auto"/>
        <w:rPr>
          <w:rFonts w:ascii="Times New Roman" w:eastAsia="Times New Roman" w:hAnsi="Times New Roman" w:cs="Times New Roman"/>
          <w:color w:val="000000" w:themeColor="text1"/>
          <w:sz w:val="24"/>
          <w:szCs w:val="24"/>
        </w:rPr>
      </w:pPr>
      <w:r w:rsidRPr="17130574">
        <w:rPr>
          <w:rFonts w:ascii="Times New Roman" w:eastAsia="Times New Roman" w:hAnsi="Times New Roman" w:cs="Times New Roman"/>
          <w:color w:val="000000" w:themeColor="text1"/>
          <w:sz w:val="24"/>
          <w:szCs w:val="24"/>
          <w:lang w:val="en-US"/>
        </w:rPr>
        <w:t xml:space="preserve">Baker J, Berzins K, </w:t>
      </w:r>
      <w:proofErr w:type="spellStart"/>
      <w:r w:rsidRPr="17130574">
        <w:rPr>
          <w:rFonts w:ascii="Times New Roman" w:eastAsia="Times New Roman" w:hAnsi="Times New Roman" w:cs="Times New Roman"/>
          <w:color w:val="000000" w:themeColor="text1"/>
          <w:sz w:val="24"/>
          <w:szCs w:val="24"/>
          <w:lang w:val="en-US"/>
        </w:rPr>
        <w:t>Canvin</w:t>
      </w:r>
      <w:proofErr w:type="spellEnd"/>
      <w:r w:rsidRPr="17130574">
        <w:rPr>
          <w:rFonts w:ascii="Times New Roman" w:eastAsia="Times New Roman" w:hAnsi="Times New Roman" w:cs="Times New Roman"/>
          <w:color w:val="000000" w:themeColor="text1"/>
          <w:sz w:val="24"/>
          <w:szCs w:val="24"/>
          <w:lang w:val="en-US"/>
        </w:rPr>
        <w:t xml:space="preserve"> K, Kendal S, </w:t>
      </w:r>
      <w:proofErr w:type="spellStart"/>
      <w:r w:rsidRPr="17130574">
        <w:rPr>
          <w:rFonts w:ascii="Times New Roman" w:eastAsia="Times New Roman" w:hAnsi="Times New Roman" w:cs="Times New Roman"/>
          <w:color w:val="000000" w:themeColor="text1"/>
          <w:sz w:val="24"/>
          <w:szCs w:val="24"/>
          <w:lang w:val="en-US"/>
        </w:rPr>
        <w:t>Branthonne</w:t>
      </w:r>
      <w:proofErr w:type="spellEnd"/>
      <w:r w:rsidRPr="17130574">
        <w:rPr>
          <w:rFonts w:ascii="Times New Roman" w:eastAsia="Times New Roman" w:hAnsi="Times New Roman" w:cs="Times New Roman"/>
          <w:color w:val="000000" w:themeColor="text1"/>
          <w:sz w:val="24"/>
          <w:szCs w:val="24"/>
          <w:lang w:val="en-US"/>
        </w:rPr>
        <w:t xml:space="preserve">-Foster S, Wright J, et al. (2022) Components of interventions to reduce restrictive practices with children and young people in institutional settings: the Contrast systematic mapping review. </w:t>
      </w:r>
      <w:r w:rsidRPr="17130574">
        <w:rPr>
          <w:rFonts w:ascii="Times New Roman" w:eastAsia="Times New Roman" w:hAnsi="Times New Roman" w:cs="Times New Roman"/>
          <w:i/>
          <w:iCs/>
          <w:color w:val="000000" w:themeColor="text1"/>
          <w:sz w:val="24"/>
          <w:szCs w:val="24"/>
          <w:lang w:val="en-US"/>
        </w:rPr>
        <w:t>Health Soc Care Deliv Res;10</w:t>
      </w:r>
      <w:r w:rsidRPr="17130574">
        <w:rPr>
          <w:rFonts w:ascii="Times New Roman" w:eastAsia="Times New Roman" w:hAnsi="Times New Roman" w:cs="Times New Roman"/>
          <w:color w:val="000000" w:themeColor="text1"/>
          <w:sz w:val="24"/>
          <w:szCs w:val="24"/>
          <w:lang w:val="en-US"/>
        </w:rPr>
        <w:t>(8).</w:t>
      </w:r>
      <w:r w:rsidRPr="17130574">
        <w:rPr>
          <w:rFonts w:ascii="Calibri" w:eastAsia="Calibri" w:hAnsi="Calibri" w:cs="Calibri"/>
          <w:color w:val="000000" w:themeColor="text1"/>
          <w:lang w:val="en-US"/>
        </w:rPr>
        <w:t xml:space="preserve"> </w:t>
      </w:r>
      <w:hyperlink r:id="rId10">
        <w:r w:rsidRPr="17130574">
          <w:rPr>
            <w:rStyle w:val="Hyperlink"/>
            <w:rFonts w:ascii="Times New Roman" w:eastAsia="Times New Roman" w:hAnsi="Times New Roman" w:cs="Times New Roman"/>
            <w:sz w:val="24"/>
            <w:szCs w:val="24"/>
            <w:lang w:val="en-US"/>
          </w:rPr>
          <w:t>https://livrepository.liverpool.ac.uk/3154885/1/3039569.pdf</w:t>
        </w:r>
      </w:hyperlink>
      <w:r w:rsidRPr="17130574">
        <w:rPr>
          <w:rFonts w:ascii="Times New Roman" w:eastAsia="Times New Roman" w:hAnsi="Times New Roman" w:cs="Times New Roman"/>
          <w:color w:val="000000" w:themeColor="text1"/>
          <w:sz w:val="24"/>
          <w:szCs w:val="24"/>
          <w:lang w:val="en-US"/>
        </w:rPr>
        <w:t xml:space="preserve">    </w:t>
      </w:r>
    </w:p>
    <w:p w14:paraId="58E73230" w14:textId="260A2B92" w:rsidR="758CD6BB" w:rsidRDefault="641D3ED9" w:rsidP="17130574">
      <w:pPr>
        <w:spacing w:beforeAutospacing="1" w:afterAutospacing="1" w:line="480" w:lineRule="auto"/>
        <w:rPr>
          <w:rFonts w:ascii="Times New Roman" w:eastAsia="Times New Roman" w:hAnsi="Times New Roman" w:cs="Times New Roman"/>
          <w:color w:val="000000" w:themeColor="text1"/>
          <w:sz w:val="24"/>
          <w:szCs w:val="24"/>
        </w:rPr>
      </w:pPr>
      <w:r w:rsidRPr="17130574">
        <w:rPr>
          <w:rFonts w:ascii="Times New Roman" w:eastAsia="Times New Roman" w:hAnsi="Times New Roman" w:cs="Times New Roman"/>
          <w:color w:val="000000" w:themeColor="text1"/>
          <w:sz w:val="24"/>
          <w:szCs w:val="24"/>
          <w:lang w:val="en-US"/>
        </w:rPr>
        <w:t xml:space="preserve">Birken, S.A., Powell, B.J., Shea, C.M., Haines, E.R., Kirk, M. A., Leeman, J., Rohweder, C. Damschroder, L. &amp; </w:t>
      </w:r>
      <w:proofErr w:type="spellStart"/>
      <w:r w:rsidRPr="17130574">
        <w:rPr>
          <w:rFonts w:ascii="Times New Roman" w:eastAsia="Times New Roman" w:hAnsi="Times New Roman" w:cs="Times New Roman"/>
          <w:color w:val="000000" w:themeColor="text1"/>
          <w:sz w:val="24"/>
          <w:szCs w:val="24"/>
          <w:lang w:val="en-US"/>
        </w:rPr>
        <w:t>Presseau</w:t>
      </w:r>
      <w:proofErr w:type="spellEnd"/>
      <w:r w:rsidRPr="17130574">
        <w:rPr>
          <w:rFonts w:ascii="Times New Roman" w:eastAsia="Times New Roman" w:hAnsi="Times New Roman" w:cs="Times New Roman"/>
          <w:color w:val="000000" w:themeColor="text1"/>
          <w:sz w:val="24"/>
          <w:szCs w:val="24"/>
          <w:lang w:val="en-US"/>
        </w:rPr>
        <w:t xml:space="preserve">, J. (2017) Criteria for selecting implementation science theories and frameworks: results from an international survey. </w:t>
      </w:r>
      <w:r w:rsidRPr="17130574">
        <w:rPr>
          <w:rFonts w:ascii="Times New Roman" w:eastAsia="Times New Roman" w:hAnsi="Times New Roman" w:cs="Times New Roman"/>
          <w:i/>
          <w:iCs/>
          <w:color w:val="000000" w:themeColor="text1"/>
          <w:sz w:val="24"/>
          <w:szCs w:val="24"/>
          <w:lang w:val="en-US"/>
        </w:rPr>
        <w:t>Implementation Sci 12</w:t>
      </w:r>
      <w:r w:rsidRPr="17130574">
        <w:rPr>
          <w:rFonts w:ascii="Times New Roman" w:eastAsia="Times New Roman" w:hAnsi="Times New Roman" w:cs="Times New Roman"/>
          <w:color w:val="000000" w:themeColor="text1"/>
          <w:sz w:val="24"/>
          <w:szCs w:val="24"/>
          <w:lang w:val="en-US"/>
        </w:rPr>
        <w:t xml:space="preserve">, 124. </w:t>
      </w:r>
      <w:hyperlink r:id="rId11">
        <w:r w:rsidRPr="17130574">
          <w:rPr>
            <w:rStyle w:val="Hyperlink"/>
            <w:rFonts w:ascii="Times New Roman" w:eastAsia="Times New Roman" w:hAnsi="Times New Roman" w:cs="Times New Roman"/>
            <w:sz w:val="24"/>
            <w:szCs w:val="24"/>
            <w:lang w:val="en-US"/>
          </w:rPr>
          <w:t>https://doi.org/10.1186/s13012-017-0656-y</w:t>
        </w:r>
      </w:hyperlink>
      <w:r w:rsidRPr="17130574">
        <w:rPr>
          <w:rFonts w:ascii="Times New Roman" w:eastAsia="Times New Roman" w:hAnsi="Times New Roman" w:cs="Times New Roman"/>
          <w:color w:val="000000" w:themeColor="text1"/>
          <w:sz w:val="24"/>
          <w:szCs w:val="24"/>
          <w:lang w:val="en-US"/>
        </w:rPr>
        <w:t xml:space="preserve"> </w:t>
      </w:r>
    </w:p>
    <w:p w14:paraId="0E5417A9" w14:textId="4E021024" w:rsidR="758CD6BB" w:rsidRDefault="641D3ED9" w:rsidP="17130574">
      <w:pPr>
        <w:spacing w:beforeAutospacing="1" w:afterAutospacing="1" w:line="480" w:lineRule="auto"/>
        <w:rPr>
          <w:rFonts w:ascii="Times New Roman" w:eastAsia="Times New Roman" w:hAnsi="Times New Roman" w:cs="Times New Roman"/>
          <w:color w:val="000000" w:themeColor="text1"/>
          <w:sz w:val="24"/>
          <w:szCs w:val="24"/>
        </w:rPr>
      </w:pPr>
      <w:r w:rsidRPr="17130574">
        <w:rPr>
          <w:rStyle w:val="cf01"/>
          <w:rFonts w:ascii="Times New Roman" w:eastAsia="Times New Roman" w:hAnsi="Times New Roman" w:cs="Times New Roman"/>
          <w:color w:val="000000" w:themeColor="text1"/>
          <w:sz w:val="24"/>
          <w:szCs w:val="24"/>
        </w:rPr>
        <w:t xml:space="preserve">Bowers, L. (2014) Safewards: a new model of conflict and containment on psychiatric wards. </w:t>
      </w:r>
      <w:r w:rsidRPr="17130574">
        <w:rPr>
          <w:rStyle w:val="cf01"/>
          <w:rFonts w:ascii="Times New Roman" w:eastAsia="Times New Roman" w:hAnsi="Times New Roman" w:cs="Times New Roman"/>
          <w:i/>
          <w:iCs/>
          <w:color w:val="000000" w:themeColor="text1"/>
          <w:sz w:val="24"/>
          <w:szCs w:val="24"/>
        </w:rPr>
        <w:t xml:space="preserve">J </w:t>
      </w:r>
      <w:proofErr w:type="spellStart"/>
      <w:r w:rsidRPr="17130574">
        <w:rPr>
          <w:rStyle w:val="cf01"/>
          <w:rFonts w:ascii="Times New Roman" w:eastAsia="Times New Roman" w:hAnsi="Times New Roman" w:cs="Times New Roman"/>
          <w:i/>
          <w:iCs/>
          <w:color w:val="000000" w:themeColor="text1"/>
          <w:sz w:val="24"/>
          <w:szCs w:val="24"/>
        </w:rPr>
        <w:t>Psychiatr</w:t>
      </w:r>
      <w:proofErr w:type="spellEnd"/>
      <w:r w:rsidRPr="17130574">
        <w:rPr>
          <w:rStyle w:val="cf01"/>
          <w:rFonts w:ascii="Times New Roman" w:eastAsia="Times New Roman" w:hAnsi="Times New Roman" w:cs="Times New Roman"/>
          <w:i/>
          <w:iCs/>
          <w:color w:val="000000" w:themeColor="text1"/>
          <w:sz w:val="24"/>
          <w:szCs w:val="24"/>
        </w:rPr>
        <w:t xml:space="preserve"> Ment Health Nurs;21</w:t>
      </w:r>
      <w:r w:rsidRPr="17130574">
        <w:rPr>
          <w:rStyle w:val="cf01"/>
          <w:rFonts w:ascii="Times New Roman" w:eastAsia="Times New Roman" w:hAnsi="Times New Roman" w:cs="Times New Roman"/>
          <w:color w:val="000000" w:themeColor="text1"/>
          <w:sz w:val="24"/>
          <w:szCs w:val="24"/>
        </w:rPr>
        <w:t xml:space="preserve">(6):499-508. </w:t>
      </w:r>
      <w:proofErr w:type="spellStart"/>
      <w:r w:rsidRPr="17130574">
        <w:rPr>
          <w:rStyle w:val="cf01"/>
          <w:rFonts w:ascii="Times New Roman" w:eastAsia="Times New Roman" w:hAnsi="Times New Roman" w:cs="Times New Roman"/>
          <w:color w:val="000000" w:themeColor="text1"/>
          <w:sz w:val="24"/>
          <w:szCs w:val="24"/>
        </w:rPr>
        <w:t>doi</w:t>
      </w:r>
      <w:proofErr w:type="spellEnd"/>
      <w:r w:rsidRPr="17130574">
        <w:rPr>
          <w:rStyle w:val="cf01"/>
          <w:rFonts w:ascii="Times New Roman" w:eastAsia="Times New Roman" w:hAnsi="Times New Roman" w:cs="Times New Roman"/>
          <w:color w:val="000000" w:themeColor="text1"/>
          <w:sz w:val="24"/>
          <w:szCs w:val="24"/>
        </w:rPr>
        <w:t xml:space="preserve">: 10.1111/jpm.12129. </w:t>
      </w:r>
    </w:p>
    <w:p w14:paraId="614036BF" w14:textId="402CAD1E" w:rsidR="758CD6BB" w:rsidRDefault="641D3ED9" w:rsidP="17130574">
      <w:pPr>
        <w:spacing w:beforeAutospacing="1" w:afterAutospacing="1" w:line="480" w:lineRule="auto"/>
        <w:rPr>
          <w:rFonts w:ascii="Times New Roman" w:eastAsia="Times New Roman" w:hAnsi="Times New Roman" w:cs="Times New Roman"/>
          <w:color w:val="000000" w:themeColor="text1"/>
          <w:sz w:val="24"/>
          <w:szCs w:val="24"/>
        </w:rPr>
      </w:pPr>
      <w:r w:rsidRPr="17130574">
        <w:rPr>
          <w:rFonts w:ascii="Times New Roman" w:eastAsia="Times New Roman" w:hAnsi="Times New Roman" w:cs="Times New Roman"/>
          <w:color w:val="000000" w:themeColor="text1"/>
          <w:sz w:val="24"/>
          <w:szCs w:val="24"/>
          <w:lang w:val="en-US"/>
        </w:rPr>
        <w:t xml:space="preserve">Bowers L, Alexander J, Bilgin H, Botha M, Dack C, James K, Jarrett M, Jeffery D, Nijman H, Owiti JA, Papadopoulos C, Ross J, Wright S, Stewart D. (2014) Safewards: the empirical basis of the model and a critical appraisal. </w:t>
      </w:r>
      <w:r w:rsidRPr="17130574">
        <w:rPr>
          <w:rFonts w:ascii="Times New Roman" w:eastAsia="Times New Roman" w:hAnsi="Times New Roman" w:cs="Times New Roman"/>
          <w:i/>
          <w:iCs/>
          <w:color w:val="000000" w:themeColor="text1"/>
          <w:sz w:val="24"/>
          <w:szCs w:val="24"/>
          <w:lang w:val="en-US"/>
        </w:rPr>
        <w:t xml:space="preserve">J </w:t>
      </w:r>
      <w:proofErr w:type="spellStart"/>
      <w:r w:rsidRPr="17130574">
        <w:rPr>
          <w:rFonts w:ascii="Times New Roman" w:eastAsia="Times New Roman" w:hAnsi="Times New Roman" w:cs="Times New Roman"/>
          <w:i/>
          <w:iCs/>
          <w:color w:val="000000" w:themeColor="text1"/>
          <w:sz w:val="24"/>
          <w:szCs w:val="24"/>
          <w:lang w:val="en-US"/>
        </w:rPr>
        <w:t>Psychiatr</w:t>
      </w:r>
      <w:proofErr w:type="spellEnd"/>
      <w:r w:rsidRPr="17130574">
        <w:rPr>
          <w:rFonts w:ascii="Times New Roman" w:eastAsia="Times New Roman" w:hAnsi="Times New Roman" w:cs="Times New Roman"/>
          <w:i/>
          <w:iCs/>
          <w:color w:val="000000" w:themeColor="text1"/>
          <w:sz w:val="24"/>
          <w:szCs w:val="24"/>
          <w:lang w:val="en-US"/>
        </w:rPr>
        <w:t xml:space="preserve"> Ment Health </w:t>
      </w:r>
      <w:proofErr w:type="spellStart"/>
      <w:r w:rsidRPr="17130574">
        <w:rPr>
          <w:rFonts w:ascii="Times New Roman" w:eastAsia="Times New Roman" w:hAnsi="Times New Roman" w:cs="Times New Roman"/>
          <w:i/>
          <w:iCs/>
          <w:color w:val="000000" w:themeColor="text1"/>
          <w:sz w:val="24"/>
          <w:szCs w:val="24"/>
          <w:lang w:val="en-US"/>
        </w:rPr>
        <w:t>Nurs</w:t>
      </w:r>
      <w:proofErr w:type="spellEnd"/>
      <w:r w:rsidRPr="17130574">
        <w:rPr>
          <w:rFonts w:ascii="Times New Roman" w:eastAsia="Times New Roman" w:hAnsi="Times New Roman" w:cs="Times New Roman"/>
          <w:i/>
          <w:iCs/>
          <w:color w:val="000000" w:themeColor="text1"/>
          <w:sz w:val="24"/>
          <w:szCs w:val="24"/>
          <w:lang w:val="en-US"/>
        </w:rPr>
        <w:t>; 21</w:t>
      </w:r>
      <w:r w:rsidRPr="17130574">
        <w:rPr>
          <w:rFonts w:ascii="Times New Roman" w:eastAsia="Times New Roman" w:hAnsi="Times New Roman" w:cs="Times New Roman"/>
          <w:color w:val="000000" w:themeColor="text1"/>
          <w:sz w:val="24"/>
          <w:szCs w:val="24"/>
          <w:lang w:val="en-US"/>
        </w:rPr>
        <w:t xml:space="preserve">(4):354-64. </w:t>
      </w:r>
      <w:proofErr w:type="spellStart"/>
      <w:r w:rsidRPr="17130574">
        <w:rPr>
          <w:rFonts w:ascii="Times New Roman" w:eastAsia="Times New Roman" w:hAnsi="Times New Roman" w:cs="Times New Roman"/>
          <w:color w:val="000000" w:themeColor="text1"/>
          <w:sz w:val="24"/>
          <w:szCs w:val="24"/>
          <w:lang w:val="en-US"/>
        </w:rPr>
        <w:t>doi</w:t>
      </w:r>
      <w:proofErr w:type="spellEnd"/>
      <w:r w:rsidRPr="17130574">
        <w:rPr>
          <w:rFonts w:ascii="Times New Roman" w:eastAsia="Times New Roman" w:hAnsi="Times New Roman" w:cs="Times New Roman"/>
          <w:color w:val="000000" w:themeColor="text1"/>
          <w:sz w:val="24"/>
          <w:szCs w:val="24"/>
          <w:lang w:val="en-US"/>
        </w:rPr>
        <w:t>: 10.1111/jpm.12085.</w:t>
      </w:r>
      <w:r w:rsidRPr="17130574">
        <w:rPr>
          <w:rFonts w:ascii="Calibri" w:eastAsia="Calibri" w:hAnsi="Calibri" w:cs="Calibri"/>
          <w:color w:val="000000" w:themeColor="text1"/>
          <w:lang w:val="en-US"/>
        </w:rPr>
        <w:t xml:space="preserve"> </w:t>
      </w:r>
      <w:hyperlink r:id="rId12">
        <w:r w:rsidRPr="17130574">
          <w:rPr>
            <w:rStyle w:val="Hyperlink"/>
            <w:rFonts w:ascii="Times New Roman" w:eastAsia="Times New Roman" w:hAnsi="Times New Roman" w:cs="Times New Roman"/>
            <w:sz w:val="24"/>
            <w:szCs w:val="24"/>
            <w:lang w:val="en-US"/>
          </w:rPr>
          <w:t>https://onlinelibrary.wiley.com/doi/10.1111/jpm.12085</w:t>
        </w:r>
      </w:hyperlink>
      <w:r w:rsidRPr="17130574">
        <w:rPr>
          <w:rFonts w:ascii="Times New Roman" w:eastAsia="Times New Roman" w:hAnsi="Times New Roman" w:cs="Times New Roman"/>
          <w:color w:val="000000" w:themeColor="text1"/>
          <w:sz w:val="24"/>
          <w:szCs w:val="24"/>
          <w:lang w:val="en-US"/>
        </w:rPr>
        <w:t xml:space="preserve"> </w:t>
      </w:r>
    </w:p>
    <w:p w14:paraId="36BB071F" w14:textId="611FB223" w:rsidR="758CD6BB" w:rsidRDefault="641D3ED9" w:rsidP="17130574">
      <w:pPr>
        <w:spacing w:after="0" w:line="480" w:lineRule="auto"/>
        <w:rPr>
          <w:rFonts w:ascii="Times New Roman" w:eastAsia="Times New Roman" w:hAnsi="Times New Roman" w:cs="Times New Roman"/>
          <w:color w:val="404040" w:themeColor="text1" w:themeTint="BF"/>
          <w:sz w:val="24"/>
          <w:szCs w:val="24"/>
        </w:rPr>
      </w:pPr>
      <w:r w:rsidRPr="17130574">
        <w:rPr>
          <w:rFonts w:ascii="Times New Roman" w:eastAsia="Times New Roman" w:hAnsi="Times New Roman" w:cs="Times New Roman"/>
          <w:color w:val="404040" w:themeColor="text1" w:themeTint="BF"/>
          <w:sz w:val="24"/>
          <w:szCs w:val="24"/>
        </w:rPr>
        <w:lastRenderedPageBreak/>
        <w:t xml:space="preserve">Bowers, L., James, K., Quirk, A., </w:t>
      </w:r>
      <w:r w:rsidRPr="17130574">
        <w:rPr>
          <w:rStyle w:val="Strong"/>
          <w:rFonts w:ascii="Times New Roman" w:eastAsia="Times New Roman" w:hAnsi="Times New Roman" w:cs="Times New Roman"/>
          <w:color w:val="404040" w:themeColor="text1" w:themeTint="BF"/>
          <w:sz w:val="24"/>
          <w:szCs w:val="24"/>
        </w:rPr>
        <w:t>Simpson, A.,</w:t>
      </w:r>
      <w:r w:rsidRPr="17130574">
        <w:rPr>
          <w:rFonts w:ascii="Times New Roman" w:eastAsia="Times New Roman" w:hAnsi="Times New Roman" w:cs="Times New Roman"/>
          <w:color w:val="404040" w:themeColor="text1" w:themeTint="BF"/>
          <w:sz w:val="24"/>
          <w:szCs w:val="24"/>
        </w:rPr>
        <w:t xml:space="preserve"> SUGAR, Stewart, D. &amp; </w:t>
      </w:r>
      <w:proofErr w:type="spellStart"/>
      <w:r w:rsidRPr="17130574">
        <w:rPr>
          <w:rFonts w:ascii="Times New Roman" w:eastAsia="Times New Roman" w:hAnsi="Times New Roman" w:cs="Times New Roman"/>
          <w:color w:val="404040" w:themeColor="text1" w:themeTint="BF"/>
          <w:sz w:val="24"/>
          <w:szCs w:val="24"/>
        </w:rPr>
        <w:t>Hodsoll</w:t>
      </w:r>
      <w:proofErr w:type="spellEnd"/>
      <w:r w:rsidRPr="17130574">
        <w:rPr>
          <w:rFonts w:ascii="Times New Roman" w:eastAsia="Times New Roman" w:hAnsi="Times New Roman" w:cs="Times New Roman"/>
          <w:color w:val="404040" w:themeColor="text1" w:themeTint="BF"/>
          <w:sz w:val="24"/>
          <w:szCs w:val="24"/>
        </w:rPr>
        <w:t xml:space="preserve">, J. (2015) Safewards: a cluster randomised controlled trial of a complex intervention to reduce conflict and containment rates on acute psychiatric wards. </w:t>
      </w:r>
      <w:r w:rsidRPr="17130574">
        <w:rPr>
          <w:rStyle w:val="Emphasis"/>
          <w:rFonts w:ascii="Times New Roman" w:eastAsia="Times New Roman" w:hAnsi="Times New Roman" w:cs="Times New Roman"/>
          <w:color w:val="404040" w:themeColor="text1" w:themeTint="BF"/>
          <w:sz w:val="24"/>
          <w:szCs w:val="24"/>
        </w:rPr>
        <w:t>International Journal of Mental Health Nursing</w:t>
      </w:r>
      <w:r w:rsidRPr="17130574">
        <w:rPr>
          <w:rFonts w:ascii="Times New Roman" w:eastAsia="Times New Roman" w:hAnsi="Times New Roman" w:cs="Times New Roman"/>
          <w:color w:val="404040" w:themeColor="text1" w:themeTint="BF"/>
          <w:sz w:val="24"/>
          <w:szCs w:val="24"/>
        </w:rPr>
        <w:t xml:space="preserve">, </w:t>
      </w:r>
      <w:r w:rsidRPr="17130574">
        <w:rPr>
          <w:rFonts w:ascii="Times New Roman" w:eastAsia="Times New Roman" w:hAnsi="Times New Roman" w:cs="Times New Roman"/>
          <w:i/>
          <w:iCs/>
          <w:color w:val="404040" w:themeColor="text1" w:themeTint="BF"/>
          <w:sz w:val="24"/>
          <w:szCs w:val="24"/>
        </w:rPr>
        <w:t>52</w:t>
      </w:r>
      <w:r w:rsidRPr="17130574">
        <w:rPr>
          <w:rFonts w:ascii="Times New Roman" w:eastAsia="Times New Roman" w:hAnsi="Times New Roman" w:cs="Times New Roman"/>
          <w:color w:val="404040" w:themeColor="text1" w:themeTint="BF"/>
          <w:sz w:val="24"/>
          <w:szCs w:val="24"/>
        </w:rPr>
        <w:t xml:space="preserve">: 1412-1422. </w:t>
      </w:r>
      <w:hyperlink r:id="rId13">
        <w:r w:rsidRPr="17130574">
          <w:rPr>
            <w:rStyle w:val="Hyperlink"/>
            <w:rFonts w:ascii="Times New Roman" w:eastAsia="Times New Roman" w:hAnsi="Times New Roman" w:cs="Times New Roman"/>
            <w:sz w:val="24"/>
            <w:szCs w:val="24"/>
          </w:rPr>
          <w:t>https://doi.org/10.1016/j.ijnurstu.2015.05.001</w:t>
        </w:r>
      </w:hyperlink>
      <w:r w:rsidRPr="17130574">
        <w:rPr>
          <w:rFonts w:ascii="Times New Roman" w:eastAsia="Times New Roman" w:hAnsi="Times New Roman" w:cs="Times New Roman"/>
          <w:color w:val="404040" w:themeColor="text1" w:themeTint="BF"/>
          <w:sz w:val="24"/>
          <w:szCs w:val="24"/>
        </w:rPr>
        <w:t> </w:t>
      </w:r>
    </w:p>
    <w:p w14:paraId="4F478061" w14:textId="64279967" w:rsidR="0084326A" w:rsidRDefault="0084326A" w:rsidP="0084326A">
      <w:pPr>
        <w:spacing w:beforeAutospacing="1" w:afterAutospacing="1" w:line="480" w:lineRule="auto"/>
        <w:rPr>
          <w:rFonts w:ascii="Times New Roman" w:eastAsia="Times New Roman" w:hAnsi="Times New Roman" w:cs="Times New Roman"/>
          <w:color w:val="000000" w:themeColor="text1"/>
          <w:sz w:val="24"/>
          <w:szCs w:val="24"/>
        </w:rPr>
      </w:pPr>
      <w:r w:rsidRPr="005D10D1">
        <w:rPr>
          <w:rFonts w:ascii="Times New Roman" w:eastAsia="Times New Roman" w:hAnsi="Times New Roman" w:cs="Times New Roman"/>
          <w:color w:val="000000" w:themeColor="text1"/>
          <w:sz w:val="24"/>
          <w:szCs w:val="24"/>
          <w:lang w:val="en-US"/>
        </w:rPr>
        <w:t xml:space="preserve">Braun, V., &amp; Clarke, V. (2006). Using thematic analysis in psychology. </w:t>
      </w:r>
      <w:r w:rsidRPr="0084326A">
        <w:rPr>
          <w:rFonts w:ascii="Times New Roman" w:eastAsia="Times New Roman" w:hAnsi="Times New Roman" w:cs="Times New Roman"/>
          <w:i/>
          <w:iCs/>
          <w:color w:val="000000" w:themeColor="text1"/>
          <w:sz w:val="24"/>
          <w:szCs w:val="24"/>
          <w:lang w:val="en-US"/>
        </w:rPr>
        <w:t>Qualitative Research in Psychology, 3</w:t>
      </w:r>
      <w:r w:rsidRPr="005D10D1">
        <w:rPr>
          <w:rFonts w:ascii="Times New Roman" w:eastAsia="Times New Roman" w:hAnsi="Times New Roman" w:cs="Times New Roman"/>
          <w:color w:val="000000" w:themeColor="text1"/>
          <w:sz w:val="24"/>
          <w:szCs w:val="24"/>
          <w:lang w:val="en-US"/>
        </w:rPr>
        <w:t xml:space="preserve">(2), 77–101. </w:t>
      </w:r>
      <w:hyperlink r:id="rId14" w:history="1">
        <w:r w:rsidRPr="00325930">
          <w:rPr>
            <w:rStyle w:val="Hyperlink"/>
            <w:rFonts w:ascii="Times New Roman" w:eastAsia="Times New Roman" w:hAnsi="Times New Roman" w:cs="Times New Roman"/>
            <w:sz w:val="24"/>
            <w:szCs w:val="24"/>
            <w:lang w:val="en-US"/>
          </w:rPr>
          <w:t>https://doi.org/10.1191/1478088706qp063oa</w:t>
        </w:r>
      </w:hyperlink>
      <w:r>
        <w:rPr>
          <w:rFonts w:ascii="Times New Roman" w:eastAsia="Times New Roman" w:hAnsi="Times New Roman" w:cs="Times New Roman"/>
          <w:color w:val="000000" w:themeColor="text1"/>
          <w:sz w:val="24"/>
          <w:szCs w:val="24"/>
          <w:lang w:val="en-US"/>
        </w:rPr>
        <w:t xml:space="preserve"> </w:t>
      </w:r>
    </w:p>
    <w:p w14:paraId="089E6DB4" w14:textId="3BC5B444" w:rsidR="758CD6BB" w:rsidRDefault="641D3ED9" w:rsidP="17130574">
      <w:pPr>
        <w:spacing w:beforeAutospacing="1" w:afterAutospacing="1" w:line="480" w:lineRule="auto"/>
        <w:rPr>
          <w:rFonts w:ascii="Times New Roman" w:eastAsia="Times New Roman" w:hAnsi="Times New Roman" w:cs="Times New Roman"/>
          <w:color w:val="000000" w:themeColor="text1"/>
          <w:sz w:val="24"/>
          <w:szCs w:val="24"/>
        </w:rPr>
      </w:pPr>
      <w:r w:rsidRPr="17130574">
        <w:rPr>
          <w:rFonts w:ascii="Times New Roman" w:eastAsia="Times New Roman" w:hAnsi="Times New Roman" w:cs="Times New Roman"/>
          <w:color w:val="000000" w:themeColor="text1"/>
          <w:sz w:val="24"/>
          <w:szCs w:val="24"/>
          <w:lang w:val="en-US"/>
        </w:rPr>
        <w:t xml:space="preserve">Butterworth, H., Wood, L., &amp; Rowe, S. (2022). Patients’ and staff members’ experiences of restrictive practices in acute mental health in-patient settings: Systematic review and thematic synthesis. </w:t>
      </w:r>
      <w:proofErr w:type="spellStart"/>
      <w:r w:rsidRPr="17130574">
        <w:rPr>
          <w:rFonts w:ascii="Times New Roman" w:eastAsia="Times New Roman" w:hAnsi="Times New Roman" w:cs="Times New Roman"/>
          <w:i/>
          <w:iCs/>
          <w:color w:val="000000" w:themeColor="text1"/>
          <w:sz w:val="24"/>
          <w:szCs w:val="24"/>
          <w:lang w:val="en-US"/>
        </w:rPr>
        <w:t>BJPsych</w:t>
      </w:r>
      <w:proofErr w:type="spellEnd"/>
      <w:r w:rsidRPr="17130574">
        <w:rPr>
          <w:rFonts w:ascii="Times New Roman" w:eastAsia="Times New Roman" w:hAnsi="Times New Roman" w:cs="Times New Roman"/>
          <w:i/>
          <w:iCs/>
          <w:color w:val="000000" w:themeColor="text1"/>
          <w:sz w:val="24"/>
          <w:szCs w:val="24"/>
          <w:lang w:val="en-US"/>
        </w:rPr>
        <w:t xml:space="preserve"> Open, 8</w:t>
      </w:r>
      <w:r w:rsidRPr="17130574">
        <w:rPr>
          <w:rFonts w:ascii="Times New Roman" w:eastAsia="Times New Roman" w:hAnsi="Times New Roman" w:cs="Times New Roman"/>
          <w:color w:val="000000" w:themeColor="text1"/>
          <w:sz w:val="24"/>
          <w:szCs w:val="24"/>
          <w:lang w:val="en-US"/>
        </w:rPr>
        <w:t xml:space="preserve">(6), E178. doi:10.1192/bjo.2022.574 </w:t>
      </w:r>
    </w:p>
    <w:p w14:paraId="3F587D3E" w14:textId="6CFDF760" w:rsidR="758CD6BB" w:rsidRDefault="641D3ED9" w:rsidP="17130574">
      <w:pPr>
        <w:spacing w:beforeAutospacing="1" w:afterAutospacing="1" w:line="480" w:lineRule="auto"/>
        <w:rPr>
          <w:rFonts w:ascii="Times New Roman" w:eastAsia="Times New Roman" w:hAnsi="Times New Roman" w:cs="Times New Roman"/>
          <w:color w:val="000000" w:themeColor="text1"/>
          <w:sz w:val="24"/>
          <w:szCs w:val="24"/>
        </w:rPr>
      </w:pPr>
      <w:r w:rsidRPr="17130574">
        <w:rPr>
          <w:rStyle w:val="cf01"/>
          <w:rFonts w:ascii="Times New Roman" w:eastAsia="Times New Roman" w:hAnsi="Times New Roman" w:cs="Times New Roman"/>
          <w:color w:val="000000" w:themeColor="text1"/>
          <w:sz w:val="24"/>
          <w:szCs w:val="24"/>
        </w:rPr>
        <w:t xml:space="preserve">CQC (2017) </w:t>
      </w:r>
      <w:r w:rsidRPr="17130574">
        <w:rPr>
          <w:rStyle w:val="cf01"/>
          <w:rFonts w:ascii="Times New Roman" w:eastAsia="Times New Roman" w:hAnsi="Times New Roman" w:cs="Times New Roman"/>
          <w:i/>
          <w:iCs/>
          <w:color w:val="000000" w:themeColor="text1"/>
          <w:sz w:val="24"/>
          <w:szCs w:val="24"/>
        </w:rPr>
        <w:t>The state of care in mental health services 2014 to 2017: Findings from CQC's programme of comprehensive inspections of specialist mental health services.</w:t>
      </w:r>
      <w:r w:rsidRPr="17130574">
        <w:rPr>
          <w:rStyle w:val="cf01"/>
          <w:rFonts w:ascii="Times New Roman" w:eastAsia="Times New Roman" w:hAnsi="Times New Roman" w:cs="Times New Roman"/>
          <w:color w:val="000000" w:themeColor="text1"/>
          <w:sz w:val="24"/>
          <w:szCs w:val="24"/>
        </w:rPr>
        <w:t xml:space="preserve"> London, Care Quality Commission. </w:t>
      </w:r>
      <w:hyperlink r:id="rId15">
        <w:r w:rsidRPr="17130574">
          <w:rPr>
            <w:rStyle w:val="Hyperlink"/>
            <w:rFonts w:ascii="Times New Roman" w:eastAsia="Times New Roman" w:hAnsi="Times New Roman" w:cs="Times New Roman"/>
            <w:sz w:val="24"/>
            <w:szCs w:val="24"/>
          </w:rPr>
          <w:t>https://www.cqc.org.uk/publications/major-report/state-care-mental-health-services-2014-2017</w:t>
        </w:r>
      </w:hyperlink>
      <w:r w:rsidRPr="17130574">
        <w:rPr>
          <w:rStyle w:val="cf01"/>
          <w:rFonts w:ascii="Times New Roman" w:eastAsia="Times New Roman" w:hAnsi="Times New Roman" w:cs="Times New Roman"/>
          <w:color w:val="000000" w:themeColor="text1"/>
          <w:sz w:val="24"/>
          <w:szCs w:val="24"/>
        </w:rPr>
        <w:t xml:space="preserve"> </w:t>
      </w:r>
    </w:p>
    <w:p w14:paraId="50A6F94F" w14:textId="436698A5" w:rsidR="758CD6BB" w:rsidRDefault="641D3ED9" w:rsidP="17130574">
      <w:pPr>
        <w:spacing w:beforeAutospacing="1" w:afterAutospacing="1" w:line="480" w:lineRule="auto"/>
        <w:rPr>
          <w:rFonts w:ascii="Times New Roman" w:eastAsia="Times New Roman" w:hAnsi="Times New Roman" w:cs="Times New Roman"/>
          <w:color w:val="000000" w:themeColor="text1"/>
          <w:sz w:val="24"/>
          <w:szCs w:val="24"/>
        </w:rPr>
      </w:pPr>
      <w:r w:rsidRPr="17130574">
        <w:rPr>
          <w:rFonts w:ascii="Times New Roman" w:eastAsia="Times New Roman" w:hAnsi="Times New Roman" w:cs="Times New Roman"/>
          <w:color w:val="000000" w:themeColor="text1"/>
          <w:sz w:val="24"/>
          <w:szCs w:val="24"/>
          <w:lang w:val="en-US"/>
        </w:rPr>
        <w:t xml:space="preserve">Cusack P, Cusack FP, McAndrew S, McKeown M, Duxbury J. (2018) An integrative review exploring the physical and psychological harm inherent in using restraint in mental health inpatient settings. </w:t>
      </w:r>
      <w:r w:rsidRPr="17130574">
        <w:rPr>
          <w:rFonts w:ascii="Times New Roman" w:eastAsia="Times New Roman" w:hAnsi="Times New Roman" w:cs="Times New Roman"/>
          <w:i/>
          <w:iCs/>
          <w:color w:val="000000" w:themeColor="text1"/>
          <w:sz w:val="24"/>
          <w:szCs w:val="24"/>
          <w:lang w:val="en-US"/>
        </w:rPr>
        <w:t xml:space="preserve">Int J Ment Health </w:t>
      </w:r>
      <w:proofErr w:type="spellStart"/>
      <w:r w:rsidRPr="17130574">
        <w:rPr>
          <w:rFonts w:ascii="Times New Roman" w:eastAsia="Times New Roman" w:hAnsi="Times New Roman" w:cs="Times New Roman"/>
          <w:i/>
          <w:iCs/>
          <w:color w:val="000000" w:themeColor="text1"/>
          <w:sz w:val="24"/>
          <w:szCs w:val="24"/>
          <w:lang w:val="en-US"/>
        </w:rPr>
        <w:t>Nurs</w:t>
      </w:r>
      <w:proofErr w:type="spellEnd"/>
      <w:r w:rsidRPr="17130574">
        <w:rPr>
          <w:rFonts w:ascii="Times New Roman" w:eastAsia="Times New Roman" w:hAnsi="Times New Roman" w:cs="Times New Roman"/>
          <w:i/>
          <w:iCs/>
          <w:color w:val="000000" w:themeColor="text1"/>
          <w:sz w:val="24"/>
          <w:szCs w:val="24"/>
          <w:lang w:val="en-US"/>
        </w:rPr>
        <w:t>. 27</w:t>
      </w:r>
      <w:r w:rsidRPr="17130574">
        <w:rPr>
          <w:rFonts w:ascii="Times New Roman" w:eastAsia="Times New Roman" w:hAnsi="Times New Roman" w:cs="Times New Roman"/>
          <w:color w:val="000000" w:themeColor="text1"/>
          <w:sz w:val="24"/>
          <w:szCs w:val="24"/>
          <w:lang w:val="en-US"/>
        </w:rPr>
        <w:t xml:space="preserve">(3):1162-1176. </w:t>
      </w:r>
      <w:proofErr w:type="spellStart"/>
      <w:r w:rsidRPr="17130574">
        <w:rPr>
          <w:rFonts w:ascii="Times New Roman" w:eastAsia="Times New Roman" w:hAnsi="Times New Roman" w:cs="Times New Roman"/>
          <w:color w:val="000000" w:themeColor="text1"/>
          <w:sz w:val="24"/>
          <w:szCs w:val="24"/>
          <w:lang w:val="en-US"/>
        </w:rPr>
        <w:t>doi</w:t>
      </w:r>
      <w:proofErr w:type="spellEnd"/>
      <w:r w:rsidRPr="17130574">
        <w:rPr>
          <w:rFonts w:ascii="Times New Roman" w:eastAsia="Times New Roman" w:hAnsi="Times New Roman" w:cs="Times New Roman"/>
          <w:color w:val="000000" w:themeColor="text1"/>
          <w:sz w:val="24"/>
          <w:szCs w:val="24"/>
          <w:lang w:val="en-US"/>
        </w:rPr>
        <w:t>: 10.1111/inm.12432.</w:t>
      </w:r>
    </w:p>
    <w:p w14:paraId="3EEDBA4D" w14:textId="037376BB" w:rsidR="758CD6BB" w:rsidRDefault="641D3ED9" w:rsidP="17130574">
      <w:pPr>
        <w:pStyle w:val="pf0"/>
        <w:spacing w:line="480" w:lineRule="auto"/>
        <w:rPr>
          <w:color w:val="000000" w:themeColor="text1"/>
        </w:rPr>
      </w:pPr>
      <w:r w:rsidRPr="17130574">
        <w:rPr>
          <w:color w:val="000000" w:themeColor="text1"/>
        </w:rPr>
        <w:t>Department of Health (2014) Positive and Proactive Care: reducing the need for restrictive interventions. London, Department of Health.</w:t>
      </w:r>
      <w:r w:rsidRPr="17130574">
        <w:rPr>
          <w:color w:val="000000" w:themeColor="text1"/>
          <w:lang w:val="en-US"/>
        </w:rPr>
        <w:t xml:space="preserve"> </w:t>
      </w:r>
      <w:hyperlink r:id="rId16" w:anchor=":~:text=The%20guidance%20makes%20clear%20that%20restrictive%20interventions%20may,or%20as%20part%20of%20an%20agreed%20care%20plan">
        <w:r w:rsidRPr="17130574">
          <w:rPr>
            <w:rStyle w:val="Hyperlink"/>
          </w:rPr>
          <w:t>https://assets.publishing.service.gov.uk/government/uploads/system/uploads/attachment_data/file/300293/JRA_DoH_Guidance_on_RP_web_accessible.pdf#:~:text=The%20guidance%20makes%20clear%20that%20restrictive%20interventions%20may,or%20as%20part%20of%20an%20agreed%20care%20plan</w:t>
        </w:r>
      </w:hyperlink>
      <w:r w:rsidRPr="17130574">
        <w:rPr>
          <w:color w:val="000000" w:themeColor="text1"/>
        </w:rPr>
        <w:t>. Accessed 25.08.2023.</w:t>
      </w:r>
    </w:p>
    <w:p w14:paraId="2CD19367" w14:textId="5F96ADA0" w:rsidR="758CD6BB" w:rsidRDefault="641D3ED9" w:rsidP="17130574">
      <w:pPr>
        <w:spacing w:beforeAutospacing="1" w:afterAutospacing="1" w:line="480" w:lineRule="auto"/>
        <w:rPr>
          <w:rFonts w:ascii="Times New Roman" w:eastAsia="Times New Roman" w:hAnsi="Times New Roman" w:cs="Times New Roman"/>
          <w:color w:val="000000" w:themeColor="text1"/>
          <w:sz w:val="24"/>
          <w:szCs w:val="24"/>
        </w:rPr>
      </w:pPr>
      <w:r w:rsidRPr="17130574">
        <w:rPr>
          <w:rFonts w:ascii="Times New Roman" w:eastAsia="Times New Roman" w:hAnsi="Times New Roman" w:cs="Times New Roman"/>
          <w:color w:val="000000" w:themeColor="text1"/>
          <w:sz w:val="24"/>
          <w:szCs w:val="24"/>
          <w:lang w:val="en-US"/>
        </w:rPr>
        <w:lastRenderedPageBreak/>
        <w:t xml:space="preserve">Dickens, G.L., </w:t>
      </w:r>
      <w:proofErr w:type="spellStart"/>
      <w:r w:rsidRPr="17130574">
        <w:rPr>
          <w:rFonts w:ascii="Times New Roman" w:eastAsia="Times New Roman" w:hAnsi="Times New Roman" w:cs="Times New Roman"/>
          <w:color w:val="000000" w:themeColor="text1"/>
          <w:sz w:val="24"/>
          <w:szCs w:val="24"/>
          <w:lang w:val="en-US"/>
        </w:rPr>
        <w:t>Tabvuma</w:t>
      </w:r>
      <w:proofErr w:type="spellEnd"/>
      <w:r w:rsidRPr="17130574">
        <w:rPr>
          <w:rFonts w:ascii="Times New Roman" w:eastAsia="Times New Roman" w:hAnsi="Times New Roman" w:cs="Times New Roman"/>
          <w:color w:val="000000" w:themeColor="text1"/>
          <w:sz w:val="24"/>
          <w:szCs w:val="24"/>
          <w:lang w:val="en-US"/>
        </w:rPr>
        <w:t xml:space="preserve">, T., Frost, S.A. and SWSLHD Safewards Steering Group (2020) Safewards: Changes in conflict, containment, and violence prevention climate during implementation. </w:t>
      </w:r>
      <w:r w:rsidRPr="17130574">
        <w:rPr>
          <w:rFonts w:ascii="Times New Roman" w:eastAsia="Times New Roman" w:hAnsi="Times New Roman" w:cs="Times New Roman"/>
          <w:i/>
          <w:iCs/>
          <w:color w:val="000000" w:themeColor="text1"/>
          <w:sz w:val="24"/>
          <w:szCs w:val="24"/>
          <w:lang w:val="en-US"/>
        </w:rPr>
        <w:t>Int. J. Mental Health Nurs.,29</w:t>
      </w:r>
      <w:r w:rsidRPr="17130574">
        <w:rPr>
          <w:rFonts w:ascii="Times New Roman" w:eastAsia="Times New Roman" w:hAnsi="Times New Roman" w:cs="Times New Roman"/>
          <w:color w:val="000000" w:themeColor="text1"/>
          <w:sz w:val="24"/>
          <w:szCs w:val="24"/>
          <w:lang w:val="en-US"/>
        </w:rPr>
        <w:t xml:space="preserve">: 1230-1240. </w:t>
      </w:r>
      <w:hyperlink r:id="rId17">
        <w:r w:rsidRPr="17130574">
          <w:rPr>
            <w:rStyle w:val="Hyperlink"/>
            <w:rFonts w:ascii="Times New Roman" w:eastAsia="Times New Roman" w:hAnsi="Times New Roman" w:cs="Times New Roman"/>
            <w:sz w:val="24"/>
            <w:szCs w:val="24"/>
            <w:lang w:val="en-US"/>
          </w:rPr>
          <w:t>https://doi.org/10.1111/inm.12762</w:t>
        </w:r>
      </w:hyperlink>
    </w:p>
    <w:p w14:paraId="68898DE4" w14:textId="2C14AAD6" w:rsidR="758CD6BB" w:rsidRDefault="00A64447" w:rsidP="17130574">
      <w:pPr>
        <w:spacing w:beforeAutospacing="1" w:afterAutospacing="1" w:line="480" w:lineRule="auto"/>
        <w:rPr>
          <w:rFonts w:ascii="Times New Roman" w:eastAsia="Times New Roman" w:hAnsi="Times New Roman" w:cs="Times New Roman"/>
          <w:color w:val="000000" w:themeColor="text1"/>
          <w:sz w:val="24"/>
          <w:szCs w:val="24"/>
        </w:rPr>
      </w:pPr>
      <w:hyperlink r:id="rId18">
        <w:r w:rsidR="641D3ED9" w:rsidRPr="008369FA">
          <w:rPr>
            <w:rStyle w:val="Hyperlink"/>
            <w:rFonts w:ascii="Times New Roman" w:eastAsia="Times New Roman" w:hAnsi="Times New Roman" w:cs="Times New Roman"/>
            <w:color w:val="auto"/>
            <w:sz w:val="24"/>
            <w:szCs w:val="24"/>
            <w:u w:val="none"/>
          </w:rPr>
          <w:t>Duxbury, J.</w:t>
        </w:r>
      </w:hyperlink>
      <w:r w:rsidR="641D3ED9" w:rsidRPr="008369FA">
        <w:rPr>
          <w:rFonts w:ascii="Times New Roman" w:eastAsia="Times New Roman" w:hAnsi="Times New Roman" w:cs="Times New Roman"/>
          <w:sz w:val="24"/>
          <w:szCs w:val="24"/>
        </w:rPr>
        <w:t>, </w:t>
      </w:r>
      <w:hyperlink r:id="rId19">
        <w:r w:rsidR="641D3ED9" w:rsidRPr="008369FA">
          <w:rPr>
            <w:rStyle w:val="Hyperlink"/>
            <w:rFonts w:ascii="Times New Roman" w:eastAsia="Times New Roman" w:hAnsi="Times New Roman" w:cs="Times New Roman"/>
            <w:color w:val="auto"/>
            <w:sz w:val="24"/>
            <w:szCs w:val="24"/>
            <w:u w:val="none"/>
          </w:rPr>
          <w:t>Aiken, F.</w:t>
        </w:r>
      </w:hyperlink>
      <w:r w:rsidR="641D3ED9" w:rsidRPr="008369FA">
        <w:rPr>
          <w:rFonts w:ascii="Times New Roman" w:eastAsia="Times New Roman" w:hAnsi="Times New Roman" w:cs="Times New Roman"/>
          <w:sz w:val="24"/>
          <w:szCs w:val="24"/>
        </w:rPr>
        <w:t> and </w:t>
      </w:r>
      <w:hyperlink r:id="rId20">
        <w:r w:rsidR="641D3ED9" w:rsidRPr="008369FA">
          <w:rPr>
            <w:rStyle w:val="Hyperlink"/>
            <w:rFonts w:ascii="Times New Roman" w:eastAsia="Times New Roman" w:hAnsi="Times New Roman" w:cs="Times New Roman"/>
            <w:color w:val="auto"/>
            <w:sz w:val="24"/>
            <w:szCs w:val="24"/>
            <w:u w:val="none"/>
          </w:rPr>
          <w:t>Dale, C.</w:t>
        </w:r>
      </w:hyperlink>
      <w:r w:rsidR="641D3ED9" w:rsidRPr="17130574">
        <w:rPr>
          <w:rFonts w:ascii="Times New Roman" w:eastAsia="Times New Roman" w:hAnsi="Times New Roman" w:cs="Times New Roman"/>
          <w:color w:val="000000" w:themeColor="text1"/>
          <w:sz w:val="24"/>
          <w:szCs w:val="24"/>
        </w:rPr>
        <w:t> (2011) Deaths in custody: the role of restraint, </w:t>
      </w:r>
      <w:hyperlink r:id="rId21">
        <w:r w:rsidR="641D3ED9" w:rsidRPr="00377CEF">
          <w:rPr>
            <w:rStyle w:val="Hyperlink"/>
            <w:rFonts w:ascii="Times New Roman" w:eastAsia="Times New Roman" w:hAnsi="Times New Roman" w:cs="Times New Roman"/>
            <w:i/>
            <w:iCs/>
            <w:color w:val="auto"/>
            <w:sz w:val="24"/>
            <w:szCs w:val="24"/>
            <w:u w:val="none"/>
          </w:rPr>
          <w:t>Journal of Learning Disabilities and Offending Behaviour</w:t>
        </w:r>
      </w:hyperlink>
      <w:r w:rsidR="641D3ED9" w:rsidRPr="00377CEF">
        <w:rPr>
          <w:rFonts w:ascii="Times New Roman" w:eastAsia="Times New Roman" w:hAnsi="Times New Roman" w:cs="Times New Roman"/>
          <w:i/>
          <w:iCs/>
          <w:sz w:val="24"/>
          <w:szCs w:val="24"/>
        </w:rPr>
        <w:t>,</w:t>
      </w:r>
      <w:r w:rsidR="641D3ED9" w:rsidRPr="17130574">
        <w:rPr>
          <w:rFonts w:ascii="Times New Roman" w:eastAsia="Times New Roman" w:hAnsi="Times New Roman" w:cs="Times New Roman"/>
          <w:i/>
          <w:iCs/>
          <w:color w:val="000000" w:themeColor="text1"/>
          <w:sz w:val="24"/>
          <w:szCs w:val="24"/>
        </w:rPr>
        <w:t xml:space="preserve"> 2(</w:t>
      </w:r>
      <w:r w:rsidR="641D3ED9" w:rsidRPr="17130574">
        <w:rPr>
          <w:rFonts w:ascii="Times New Roman" w:eastAsia="Times New Roman" w:hAnsi="Times New Roman" w:cs="Times New Roman"/>
          <w:color w:val="000000" w:themeColor="text1"/>
          <w:sz w:val="24"/>
          <w:szCs w:val="24"/>
        </w:rPr>
        <w:t>4): pp. 178-189: </w:t>
      </w:r>
      <w:hyperlink r:id="rId22">
        <w:r w:rsidR="641D3ED9" w:rsidRPr="17130574">
          <w:rPr>
            <w:rStyle w:val="Hyperlink"/>
            <w:rFonts w:ascii="Times New Roman" w:eastAsia="Times New Roman" w:hAnsi="Times New Roman" w:cs="Times New Roman"/>
            <w:sz w:val="24"/>
            <w:szCs w:val="24"/>
          </w:rPr>
          <w:t>https://doi.org/10.1108/20420921111207873</w:t>
        </w:r>
      </w:hyperlink>
      <w:r w:rsidR="641D3ED9" w:rsidRPr="17130574">
        <w:rPr>
          <w:rFonts w:ascii="Times New Roman" w:eastAsia="Times New Roman" w:hAnsi="Times New Roman" w:cs="Times New Roman"/>
          <w:color w:val="000000" w:themeColor="text1"/>
          <w:sz w:val="24"/>
          <w:szCs w:val="24"/>
        </w:rPr>
        <w:t xml:space="preserve"> </w:t>
      </w:r>
    </w:p>
    <w:p w14:paraId="4D819050" w14:textId="3979C571" w:rsidR="758CD6BB" w:rsidRDefault="641D3ED9" w:rsidP="17130574">
      <w:pPr>
        <w:pStyle w:val="pf0"/>
        <w:spacing w:line="480" w:lineRule="auto"/>
        <w:rPr>
          <w:color w:val="000000" w:themeColor="text1"/>
        </w:rPr>
      </w:pPr>
      <w:r w:rsidRPr="17130574">
        <w:rPr>
          <w:color w:val="000000" w:themeColor="text1"/>
          <w:lang w:val="en-US"/>
        </w:rPr>
        <w:t xml:space="preserve">Fletcher, J., Spittal, M., Brophy, L., Tibble, H., Kinner, S., Elsom, S. and Hamilton, B. (2017) Outcomes of the Victorian Safewards trial in 13 wards: Impact on seclusion rates and fidelity measurement. </w:t>
      </w:r>
      <w:r w:rsidRPr="17130574">
        <w:rPr>
          <w:i/>
          <w:iCs/>
          <w:color w:val="000000" w:themeColor="text1"/>
          <w:lang w:val="en-US"/>
        </w:rPr>
        <w:t xml:space="preserve">Int J Mental Health </w:t>
      </w:r>
      <w:proofErr w:type="spellStart"/>
      <w:r w:rsidRPr="17130574">
        <w:rPr>
          <w:i/>
          <w:iCs/>
          <w:color w:val="000000" w:themeColor="text1"/>
          <w:lang w:val="en-US"/>
        </w:rPr>
        <w:t>Nurs</w:t>
      </w:r>
      <w:proofErr w:type="spellEnd"/>
      <w:r w:rsidRPr="17130574">
        <w:rPr>
          <w:i/>
          <w:iCs/>
          <w:color w:val="000000" w:themeColor="text1"/>
          <w:lang w:val="en-US"/>
        </w:rPr>
        <w:t>, 26</w:t>
      </w:r>
      <w:r w:rsidRPr="17130574">
        <w:rPr>
          <w:color w:val="000000" w:themeColor="text1"/>
          <w:lang w:val="en-US"/>
        </w:rPr>
        <w:t xml:space="preserve">: 461-471. </w:t>
      </w:r>
      <w:hyperlink r:id="rId23">
        <w:r w:rsidRPr="17130574">
          <w:rPr>
            <w:rStyle w:val="Hyperlink"/>
            <w:lang w:val="en-US"/>
          </w:rPr>
          <w:t>https://doi.org/10.1111/inm.12380</w:t>
        </w:r>
      </w:hyperlink>
      <w:r w:rsidRPr="17130574">
        <w:rPr>
          <w:color w:val="000000" w:themeColor="text1"/>
          <w:lang w:val="en-US"/>
        </w:rPr>
        <w:t xml:space="preserve"> </w:t>
      </w:r>
    </w:p>
    <w:p w14:paraId="12AF8191" w14:textId="4EC291F4" w:rsidR="758CD6BB" w:rsidRDefault="641D3ED9" w:rsidP="17130574">
      <w:pPr>
        <w:pStyle w:val="pf0"/>
        <w:spacing w:line="480" w:lineRule="auto"/>
        <w:rPr>
          <w:color w:val="000000" w:themeColor="text1"/>
        </w:rPr>
      </w:pPr>
      <w:r w:rsidRPr="17130574">
        <w:rPr>
          <w:color w:val="000000" w:themeColor="text1"/>
          <w:lang w:val="en-US"/>
        </w:rPr>
        <w:t xml:space="preserve">Finch, K., Lawrence, D., Williams, M., Thompson, A &amp; </w:t>
      </w:r>
      <w:proofErr w:type="spellStart"/>
      <w:r w:rsidRPr="17130574">
        <w:rPr>
          <w:color w:val="000000" w:themeColor="text1"/>
          <w:lang w:val="en-US"/>
        </w:rPr>
        <w:t>Hartwright</w:t>
      </w:r>
      <w:proofErr w:type="spellEnd"/>
      <w:r w:rsidRPr="17130574">
        <w:rPr>
          <w:color w:val="000000" w:themeColor="text1"/>
          <w:lang w:val="en-US"/>
        </w:rPr>
        <w:t>, C. (202</w:t>
      </w:r>
      <w:r w:rsidR="00281C19">
        <w:rPr>
          <w:color w:val="000000" w:themeColor="text1"/>
          <w:lang w:val="en-US"/>
        </w:rPr>
        <w:t>1</w:t>
      </w:r>
      <w:r w:rsidRPr="17130574">
        <w:rPr>
          <w:color w:val="000000" w:themeColor="text1"/>
          <w:lang w:val="en-US"/>
        </w:rPr>
        <w:t>). A systematic review of the effectiveness of Safewards: Has enthusiasm exceeded evidence</w:t>
      </w:r>
      <w:r w:rsidRPr="17130574">
        <w:rPr>
          <w:i/>
          <w:iCs/>
          <w:color w:val="000000" w:themeColor="text1"/>
          <w:lang w:val="en-US"/>
        </w:rPr>
        <w:t>? Issues in Mental Health Nursing 43</w:t>
      </w:r>
      <w:r w:rsidRPr="17130574">
        <w:rPr>
          <w:color w:val="000000" w:themeColor="text1"/>
          <w:lang w:val="en-US"/>
        </w:rPr>
        <w:t xml:space="preserve">(2), pp. 119-136. 10.1080/01612840.2021.1967533 </w:t>
      </w:r>
      <w:hyperlink r:id="rId24">
        <w:r w:rsidRPr="17130574">
          <w:rPr>
            <w:rStyle w:val="Hyperlink"/>
            <w:lang w:val="en-US"/>
          </w:rPr>
          <w:t>https://www.tandfonline.com/doi/full/10.1080/01612840.2021.1967533</w:t>
        </w:r>
      </w:hyperlink>
      <w:r w:rsidRPr="17130574">
        <w:rPr>
          <w:color w:val="000000" w:themeColor="text1"/>
          <w:lang w:val="en-US"/>
        </w:rPr>
        <w:t xml:space="preserve"> </w:t>
      </w:r>
    </w:p>
    <w:p w14:paraId="006AC408" w14:textId="12FFCE19" w:rsidR="006C05F8" w:rsidRDefault="006C05F8" w:rsidP="17130574">
      <w:pPr>
        <w:pStyle w:val="pf0"/>
        <w:spacing w:line="480" w:lineRule="auto"/>
        <w:rPr>
          <w:color w:val="000000" w:themeColor="text1"/>
          <w:lang w:val="en-US"/>
        </w:rPr>
      </w:pPr>
      <w:r>
        <w:rPr>
          <w:color w:val="000000" w:themeColor="text1"/>
          <w:lang w:val="en-US"/>
        </w:rPr>
        <w:t xml:space="preserve">Gilbert, H. &amp; Mallorie, S. (2024) </w:t>
      </w:r>
      <w:r w:rsidRPr="006C05F8">
        <w:rPr>
          <w:color w:val="000000" w:themeColor="text1"/>
          <w:lang w:val="en-US"/>
        </w:rPr>
        <w:t>Mental health 360: workforce</w:t>
      </w:r>
      <w:r>
        <w:rPr>
          <w:color w:val="000000" w:themeColor="text1"/>
          <w:lang w:val="en-US"/>
        </w:rPr>
        <w:t xml:space="preserve">. </w:t>
      </w:r>
      <w:r w:rsidR="002905D3">
        <w:rPr>
          <w:color w:val="000000" w:themeColor="text1"/>
          <w:lang w:val="en-US"/>
        </w:rPr>
        <w:t xml:space="preserve">London, King’s Fund. </w:t>
      </w:r>
      <w:hyperlink r:id="rId25" w:history="1">
        <w:r w:rsidR="002905D3" w:rsidRPr="00CB41A6">
          <w:rPr>
            <w:rStyle w:val="Hyperlink"/>
            <w:lang w:val="en-US"/>
          </w:rPr>
          <w:t>https://www.kingsfund.org.uk/insight-and-analysis/long-reads/mental-health-360-workforce</w:t>
        </w:r>
      </w:hyperlink>
      <w:r w:rsidR="002905D3">
        <w:rPr>
          <w:color w:val="000000" w:themeColor="text1"/>
          <w:lang w:val="en-US"/>
        </w:rPr>
        <w:t xml:space="preserve"> </w:t>
      </w:r>
    </w:p>
    <w:p w14:paraId="28CCFED8" w14:textId="3C7F72FA" w:rsidR="758CD6BB" w:rsidRDefault="641D3ED9" w:rsidP="17130574">
      <w:pPr>
        <w:pStyle w:val="pf0"/>
        <w:spacing w:line="480" w:lineRule="auto"/>
        <w:rPr>
          <w:color w:val="000000" w:themeColor="text1"/>
        </w:rPr>
      </w:pPr>
      <w:r w:rsidRPr="17130574">
        <w:rPr>
          <w:color w:val="000000" w:themeColor="text1"/>
          <w:lang w:val="en-US"/>
        </w:rPr>
        <w:t xml:space="preserve">Harvey, G., &amp; Kitson, A. (2015) PARIHS revisited: from heuristic to integrated framework for the successful implementation of knowledge into practice. </w:t>
      </w:r>
      <w:r w:rsidRPr="17130574">
        <w:rPr>
          <w:i/>
          <w:iCs/>
          <w:color w:val="000000" w:themeColor="text1"/>
          <w:lang w:val="en-US"/>
        </w:rPr>
        <w:t>Implementation Sci 11</w:t>
      </w:r>
      <w:r w:rsidRPr="17130574">
        <w:rPr>
          <w:color w:val="000000" w:themeColor="text1"/>
          <w:lang w:val="en-US"/>
        </w:rPr>
        <w:t xml:space="preserve">, 33: </w:t>
      </w:r>
      <w:hyperlink r:id="rId26">
        <w:r w:rsidRPr="17130574">
          <w:rPr>
            <w:rStyle w:val="Hyperlink"/>
            <w:lang w:val="en-US"/>
          </w:rPr>
          <w:t>https://doi.org/10.1186/s13012-016-0398-2</w:t>
        </w:r>
      </w:hyperlink>
      <w:r w:rsidRPr="17130574">
        <w:rPr>
          <w:color w:val="000000" w:themeColor="text1"/>
          <w:lang w:val="en-US"/>
        </w:rPr>
        <w:t xml:space="preserve"> </w:t>
      </w:r>
    </w:p>
    <w:p w14:paraId="456DC14F" w14:textId="7ACC8C5C" w:rsidR="758CD6BB" w:rsidRDefault="641D3ED9" w:rsidP="17130574">
      <w:pPr>
        <w:spacing w:beforeAutospacing="1" w:afterAutospacing="1" w:line="480" w:lineRule="auto"/>
        <w:rPr>
          <w:rStyle w:val="cf01"/>
          <w:rFonts w:ascii="Times New Roman" w:eastAsia="Times New Roman" w:hAnsi="Times New Roman" w:cs="Times New Roman"/>
          <w:color w:val="000000" w:themeColor="text1"/>
          <w:sz w:val="24"/>
          <w:szCs w:val="24"/>
        </w:rPr>
      </w:pPr>
      <w:r w:rsidRPr="17130574">
        <w:rPr>
          <w:rStyle w:val="cf01"/>
          <w:rFonts w:ascii="Times New Roman" w:eastAsia="Times New Roman" w:hAnsi="Times New Roman" w:cs="Times New Roman"/>
          <w:color w:val="000000" w:themeColor="text1"/>
          <w:sz w:val="24"/>
          <w:szCs w:val="24"/>
        </w:rPr>
        <w:t xml:space="preserve">Hayes D, </w:t>
      </w:r>
      <w:proofErr w:type="spellStart"/>
      <w:r w:rsidRPr="17130574">
        <w:rPr>
          <w:rStyle w:val="cf01"/>
          <w:rFonts w:ascii="Times New Roman" w:eastAsia="Times New Roman" w:hAnsi="Times New Roman" w:cs="Times New Roman"/>
          <w:color w:val="000000" w:themeColor="text1"/>
          <w:sz w:val="24"/>
          <w:szCs w:val="24"/>
        </w:rPr>
        <w:t>Thievendran</w:t>
      </w:r>
      <w:proofErr w:type="spellEnd"/>
      <w:r w:rsidRPr="17130574">
        <w:rPr>
          <w:rStyle w:val="cf01"/>
          <w:rFonts w:ascii="Times New Roman" w:eastAsia="Times New Roman" w:hAnsi="Times New Roman" w:cs="Times New Roman"/>
          <w:color w:val="000000" w:themeColor="text1"/>
          <w:sz w:val="24"/>
          <w:szCs w:val="24"/>
        </w:rPr>
        <w:t xml:space="preserve"> J, Kyriakopoulos M. (2022) Adolescent inpatient mental health services in the UK. </w:t>
      </w:r>
      <w:r w:rsidRPr="17130574">
        <w:rPr>
          <w:rStyle w:val="cf01"/>
          <w:rFonts w:ascii="Times New Roman" w:eastAsia="Times New Roman" w:hAnsi="Times New Roman" w:cs="Times New Roman"/>
          <w:i/>
          <w:iCs/>
          <w:color w:val="000000" w:themeColor="text1"/>
          <w:sz w:val="24"/>
          <w:szCs w:val="24"/>
        </w:rPr>
        <w:t>Archives of Disease in Childhood</w:t>
      </w:r>
      <w:r w:rsidRPr="17130574">
        <w:rPr>
          <w:rStyle w:val="cf01"/>
          <w:rFonts w:ascii="Times New Roman" w:eastAsia="Times New Roman" w:hAnsi="Times New Roman" w:cs="Times New Roman"/>
          <w:color w:val="000000" w:themeColor="text1"/>
          <w:sz w:val="24"/>
          <w:szCs w:val="24"/>
        </w:rPr>
        <w:t xml:space="preserve">, </w:t>
      </w:r>
      <w:r w:rsidRPr="17130574">
        <w:rPr>
          <w:rStyle w:val="cf01"/>
          <w:rFonts w:ascii="Times New Roman" w:eastAsia="Times New Roman" w:hAnsi="Times New Roman" w:cs="Times New Roman"/>
          <w:i/>
          <w:iCs/>
          <w:color w:val="000000" w:themeColor="text1"/>
          <w:sz w:val="24"/>
          <w:szCs w:val="24"/>
        </w:rPr>
        <w:t>1</w:t>
      </w:r>
      <w:r w:rsidRPr="17130574">
        <w:rPr>
          <w:rStyle w:val="cf01"/>
          <w:rFonts w:ascii="Times New Roman" w:eastAsia="Times New Roman" w:hAnsi="Times New Roman" w:cs="Times New Roman"/>
          <w:color w:val="000000" w:themeColor="text1"/>
          <w:sz w:val="24"/>
          <w:szCs w:val="24"/>
        </w:rPr>
        <w:t>;107(5):427-30.</w:t>
      </w:r>
    </w:p>
    <w:p w14:paraId="7C6BDBAA" w14:textId="2562007F" w:rsidR="003F567D" w:rsidRDefault="003F567D" w:rsidP="17130574">
      <w:pPr>
        <w:spacing w:beforeAutospacing="1" w:afterAutospacing="1" w:line="480" w:lineRule="auto"/>
        <w:rPr>
          <w:rFonts w:ascii="Times New Roman" w:eastAsia="Times New Roman" w:hAnsi="Times New Roman" w:cs="Times New Roman"/>
          <w:color w:val="000000" w:themeColor="text1"/>
          <w:sz w:val="24"/>
          <w:szCs w:val="24"/>
        </w:rPr>
      </w:pPr>
      <w:r w:rsidRPr="003F567D">
        <w:rPr>
          <w:rFonts w:ascii="Times New Roman" w:eastAsia="Times New Roman" w:hAnsi="Times New Roman" w:cs="Times New Roman"/>
          <w:color w:val="000000" w:themeColor="text1"/>
          <w:sz w:val="24"/>
          <w:szCs w:val="24"/>
        </w:rPr>
        <w:lastRenderedPageBreak/>
        <w:t>Higgins, N., Meehan, T., Dart, N., Kilshaw, M., &amp; Fawcett, L. (2018). Implementation of the Safewards model in public mental health facilities: A qualitative evaluation of staff perceptions</w:t>
      </w:r>
      <w:r w:rsidRPr="00F316A0">
        <w:rPr>
          <w:rFonts w:ascii="Times New Roman" w:eastAsia="Times New Roman" w:hAnsi="Times New Roman" w:cs="Times New Roman"/>
          <w:i/>
          <w:iCs/>
          <w:color w:val="000000" w:themeColor="text1"/>
          <w:sz w:val="24"/>
          <w:szCs w:val="24"/>
        </w:rPr>
        <w:t>. International Journal of Nursing Studies, 88</w:t>
      </w:r>
      <w:r w:rsidRPr="003F567D">
        <w:rPr>
          <w:rFonts w:ascii="Times New Roman" w:eastAsia="Times New Roman" w:hAnsi="Times New Roman" w:cs="Times New Roman"/>
          <w:color w:val="000000" w:themeColor="text1"/>
          <w:sz w:val="24"/>
          <w:szCs w:val="24"/>
        </w:rPr>
        <w:t xml:space="preserve">, 114–120. </w:t>
      </w:r>
      <w:hyperlink r:id="rId27" w:history="1">
        <w:r w:rsidRPr="00CB41A6">
          <w:rPr>
            <w:rStyle w:val="Hyperlink"/>
            <w:rFonts w:ascii="Times New Roman" w:eastAsia="Times New Roman" w:hAnsi="Times New Roman" w:cs="Times New Roman"/>
            <w:sz w:val="24"/>
            <w:szCs w:val="24"/>
          </w:rPr>
          <w:t>https://doi.org/10.1016/j.ijnurstu.2018.08.008</w:t>
        </w:r>
      </w:hyperlink>
      <w:r>
        <w:rPr>
          <w:rFonts w:ascii="Times New Roman" w:eastAsia="Times New Roman" w:hAnsi="Times New Roman" w:cs="Times New Roman"/>
          <w:color w:val="000000" w:themeColor="text1"/>
          <w:sz w:val="24"/>
          <w:szCs w:val="24"/>
        </w:rPr>
        <w:t xml:space="preserve"> </w:t>
      </w:r>
    </w:p>
    <w:p w14:paraId="04BAB349" w14:textId="4A3D0E07" w:rsidR="758CD6BB" w:rsidRDefault="641D3ED9" w:rsidP="17130574">
      <w:pPr>
        <w:spacing w:beforeAutospacing="1" w:afterAutospacing="1" w:line="480" w:lineRule="auto"/>
        <w:rPr>
          <w:rFonts w:ascii="Times New Roman" w:eastAsia="Times New Roman" w:hAnsi="Times New Roman" w:cs="Times New Roman"/>
          <w:color w:val="000000" w:themeColor="text1"/>
          <w:sz w:val="24"/>
          <w:szCs w:val="24"/>
        </w:rPr>
      </w:pPr>
      <w:r w:rsidRPr="17130574">
        <w:rPr>
          <w:rFonts w:ascii="Times New Roman" w:eastAsia="Times New Roman" w:hAnsi="Times New Roman" w:cs="Times New Roman"/>
          <w:color w:val="000000" w:themeColor="text1"/>
          <w:sz w:val="24"/>
          <w:szCs w:val="24"/>
          <w:lang w:val="en-US"/>
        </w:rPr>
        <w:t xml:space="preserve">Hill, J.N., </w:t>
      </w:r>
      <w:proofErr w:type="spellStart"/>
      <w:r w:rsidRPr="17130574">
        <w:rPr>
          <w:rFonts w:ascii="Times New Roman" w:eastAsia="Times New Roman" w:hAnsi="Times New Roman" w:cs="Times New Roman"/>
          <w:color w:val="000000" w:themeColor="text1"/>
          <w:sz w:val="24"/>
          <w:szCs w:val="24"/>
          <w:lang w:val="en-US"/>
        </w:rPr>
        <w:t>Guihan</w:t>
      </w:r>
      <w:proofErr w:type="spellEnd"/>
      <w:r w:rsidRPr="17130574">
        <w:rPr>
          <w:rFonts w:ascii="Times New Roman" w:eastAsia="Times New Roman" w:hAnsi="Times New Roman" w:cs="Times New Roman"/>
          <w:color w:val="000000" w:themeColor="text1"/>
          <w:sz w:val="24"/>
          <w:szCs w:val="24"/>
          <w:lang w:val="en-US"/>
        </w:rPr>
        <w:t xml:space="preserve">, M., Hogan, T.P., Smith, B.M., </w:t>
      </w:r>
      <w:proofErr w:type="spellStart"/>
      <w:r w:rsidRPr="17130574">
        <w:rPr>
          <w:rFonts w:ascii="Times New Roman" w:eastAsia="Times New Roman" w:hAnsi="Times New Roman" w:cs="Times New Roman"/>
          <w:color w:val="000000" w:themeColor="text1"/>
          <w:sz w:val="24"/>
          <w:szCs w:val="24"/>
          <w:lang w:val="en-US"/>
        </w:rPr>
        <w:t>LaVela</w:t>
      </w:r>
      <w:proofErr w:type="spellEnd"/>
      <w:r w:rsidRPr="17130574">
        <w:rPr>
          <w:rFonts w:ascii="Times New Roman" w:eastAsia="Times New Roman" w:hAnsi="Times New Roman" w:cs="Times New Roman"/>
          <w:color w:val="000000" w:themeColor="text1"/>
          <w:sz w:val="24"/>
          <w:szCs w:val="24"/>
          <w:lang w:val="en-US"/>
        </w:rPr>
        <w:t xml:space="preserve">, S.L., Weaver, F.M., Anaya, H.D., &amp; Evans, C.T. (2017) Use of the PARIHS Framework for Retrospective and Prospective Implementation Evaluations. </w:t>
      </w:r>
      <w:r w:rsidRPr="17130574">
        <w:rPr>
          <w:rFonts w:ascii="Times New Roman" w:eastAsia="Times New Roman" w:hAnsi="Times New Roman" w:cs="Times New Roman"/>
          <w:i/>
          <w:iCs/>
          <w:color w:val="000000" w:themeColor="text1"/>
          <w:sz w:val="24"/>
          <w:szCs w:val="24"/>
          <w:lang w:val="en-US"/>
        </w:rPr>
        <w:t xml:space="preserve">Worldviews Evid Based </w:t>
      </w:r>
      <w:proofErr w:type="spellStart"/>
      <w:r w:rsidRPr="17130574">
        <w:rPr>
          <w:rFonts w:ascii="Times New Roman" w:eastAsia="Times New Roman" w:hAnsi="Times New Roman" w:cs="Times New Roman"/>
          <w:i/>
          <w:iCs/>
          <w:color w:val="000000" w:themeColor="text1"/>
          <w:sz w:val="24"/>
          <w:szCs w:val="24"/>
          <w:lang w:val="en-US"/>
        </w:rPr>
        <w:t>Nurs</w:t>
      </w:r>
      <w:proofErr w:type="spellEnd"/>
      <w:r w:rsidRPr="17130574">
        <w:rPr>
          <w:rFonts w:ascii="Times New Roman" w:eastAsia="Times New Roman" w:hAnsi="Times New Roman" w:cs="Times New Roman"/>
          <w:i/>
          <w:iCs/>
          <w:color w:val="000000" w:themeColor="text1"/>
          <w:sz w:val="24"/>
          <w:szCs w:val="24"/>
          <w:lang w:val="en-US"/>
        </w:rPr>
        <w:t>. 14</w:t>
      </w:r>
      <w:r w:rsidRPr="17130574">
        <w:rPr>
          <w:rFonts w:ascii="Times New Roman" w:eastAsia="Times New Roman" w:hAnsi="Times New Roman" w:cs="Times New Roman"/>
          <w:color w:val="000000" w:themeColor="text1"/>
          <w:sz w:val="24"/>
          <w:szCs w:val="24"/>
          <w:lang w:val="en-US"/>
        </w:rPr>
        <w:t xml:space="preserve">(2):99-107. </w:t>
      </w:r>
      <w:hyperlink r:id="rId28">
        <w:r w:rsidRPr="17130574">
          <w:rPr>
            <w:rStyle w:val="Hyperlink"/>
            <w:rFonts w:ascii="Times New Roman" w:eastAsia="Times New Roman" w:hAnsi="Times New Roman" w:cs="Times New Roman"/>
            <w:sz w:val="24"/>
            <w:szCs w:val="24"/>
            <w:lang w:val="en-US"/>
          </w:rPr>
          <w:t>https://doi.org/10.1111/wvn.12211</w:t>
        </w:r>
      </w:hyperlink>
    </w:p>
    <w:p w14:paraId="3D0A355C" w14:textId="45177EAF" w:rsidR="758CD6BB" w:rsidRDefault="641D3ED9" w:rsidP="17130574">
      <w:pPr>
        <w:spacing w:beforeAutospacing="1" w:afterAutospacing="1" w:line="480" w:lineRule="auto"/>
        <w:rPr>
          <w:rFonts w:ascii="Times New Roman" w:eastAsia="Times New Roman" w:hAnsi="Times New Roman" w:cs="Times New Roman"/>
          <w:color w:val="000000" w:themeColor="text1"/>
          <w:sz w:val="24"/>
          <w:szCs w:val="24"/>
        </w:rPr>
      </w:pPr>
      <w:proofErr w:type="spellStart"/>
      <w:r w:rsidRPr="17130574">
        <w:rPr>
          <w:rFonts w:ascii="Times New Roman" w:eastAsia="Times New Roman" w:hAnsi="Times New Roman" w:cs="Times New Roman"/>
          <w:color w:val="000000" w:themeColor="text1"/>
          <w:sz w:val="24"/>
          <w:szCs w:val="24"/>
          <w:lang w:val="en-US"/>
        </w:rPr>
        <w:t>Hottinen</w:t>
      </w:r>
      <w:proofErr w:type="spellEnd"/>
      <w:r w:rsidRPr="17130574">
        <w:rPr>
          <w:rFonts w:ascii="Times New Roman" w:eastAsia="Times New Roman" w:hAnsi="Times New Roman" w:cs="Times New Roman"/>
          <w:color w:val="000000" w:themeColor="text1"/>
          <w:sz w:val="24"/>
          <w:szCs w:val="24"/>
          <w:lang w:val="en-US"/>
        </w:rPr>
        <w:t xml:space="preserve">, A., </w:t>
      </w:r>
      <w:proofErr w:type="spellStart"/>
      <w:r w:rsidRPr="17130574">
        <w:rPr>
          <w:rFonts w:ascii="Times New Roman" w:eastAsia="Times New Roman" w:hAnsi="Times New Roman" w:cs="Times New Roman"/>
          <w:color w:val="000000" w:themeColor="text1"/>
          <w:sz w:val="24"/>
          <w:szCs w:val="24"/>
          <w:lang w:val="en-US"/>
        </w:rPr>
        <w:t>Rytilä</w:t>
      </w:r>
      <w:proofErr w:type="spellEnd"/>
      <w:r w:rsidRPr="17130574">
        <w:rPr>
          <w:rFonts w:ascii="Times New Roman" w:eastAsia="Times New Roman" w:hAnsi="Times New Roman" w:cs="Times New Roman"/>
          <w:color w:val="000000" w:themeColor="text1"/>
          <w:sz w:val="24"/>
          <w:szCs w:val="24"/>
          <w:lang w:val="en-US"/>
        </w:rPr>
        <w:t xml:space="preserve">-Manninen, M., </w:t>
      </w:r>
      <w:proofErr w:type="spellStart"/>
      <w:r w:rsidRPr="17130574">
        <w:rPr>
          <w:rFonts w:ascii="Times New Roman" w:eastAsia="Times New Roman" w:hAnsi="Times New Roman" w:cs="Times New Roman"/>
          <w:color w:val="000000" w:themeColor="text1"/>
          <w:sz w:val="24"/>
          <w:szCs w:val="24"/>
          <w:lang w:val="en-US"/>
        </w:rPr>
        <w:t>Laurén</w:t>
      </w:r>
      <w:proofErr w:type="spellEnd"/>
      <w:r w:rsidRPr="17130574">
        <w:rPr>
          <w:rFonts w:ascii="Times New Roman" w:eastAsia="Times New Roman" w:hAnsi="Times New Roman" w:cs="Times New Roman"/>
          <w:color w:val="000000" w:themeColor="text1"/>
          <w:sz w:val="24"/>
          <w:szCs w:val="24"/>
          <w:lang w:val="en-US"/>
        </w:rPr>
        <w:t xml:space="preserve">, J., Autio, S., Laiho, T. and Lindberg, N. (2020), Impact of the implementation of the </w:t>
      </w:r>
      <w:proofErr w:type="spellStart"/>
      <w:r w:rsidRPr="17130574">
        <w:rPr>
          <w:rFonts w:ascii="Times New Roman" w:eastAsia="Times New Roman" w:hAnsi="Times New Roman" w:cs="Times New Roman"/>
          <w:color w:val="000000" w:themeColor="text1"/>
          <w:sz w:val="24"/>
          <w:szCs w:val="24"/>
          <w:lang w:val="en-US"/>
        </w:rPr>
        <w:t>safewards</w:t>
      </w:r>
      <w:proofErr w:type="spellEnd"/>
      <w:r w:rsidRPr="17130574">
        <w:rPr>
          <w:rFonts w:ascii="Times New Roman" w:eastAsia="Times New Roman" w:hAnsi="Times New Roman" w:cs="Times New Roman"/>
          <w:color w:val="000000" w:themeColor="text1"/>
          <w:sz w:val="24"/>
          <w:szCs w:val="24"/>
          <w:lang w:val="en-US"/>
        </w:rPr>
        <w:t xml:space="preserve"> model on the social climate on adolescent psychiatric wards. </w:t>
      </w:r>
      <w:r w:rsidRPr="17130574">
        <w:rPr>
          <w:rFonts w:ascii="Times New Roman" w:eastAsia="Times New Roman" w:hAnsi="Times New Roman" w:cs="Times New Roman"/>
          <w:i/>
          <w:iCs/>
          <w:color w:val="000000" w:themeColor="text1"/>
          <w:sz w:val="24"/>
          <w:szCs w:val="24"/>
          <w:lang w:val="en-US"/>
        </w:rPr>
        <w:t xml:space="preserve">Int J Mental Health </w:t>
      </w:r>
      <w:proofErr w:type="spellStart"/>
      <w:r w:rsidRPr="17130574">
        <w:rPr>
          <w:rFonts w:ascii="Times New Roman" w:eastAsia="Times New Roman" w:hAnsi="Times New Roman" w:cs="Times New Roman"/>
          <w:i/>
          <w:iCs/>
          <w:color w:val="000000" w:themeColor="text1"/>
          <w:sz w:val="24"/>
          <w:szCs w:val="24"/>
          <w:lang w:val="en-US"/>
        </w:rPr>
        <w:t>Nurs</w:t>
      </w:r>
      <w:proofErr w:type="spellEnd"/>
      <w:r w:rsidRPr="17130574">
        <w:rPr>
          <w:rFonts w:ascii="Times New Roman" w:eastAsia="Times New Roman" w:hAnsi="Times New Roman" w:cs="Times New Roman"/>
          <w:i/>
          <w:iCs/>
          <w:color w:val="000000" w:themeColor="text1"/>
          <w:sz w:val="24"/>
          <w:szCs w:val="24"/>
          <w:lang w:val="en-US"/>
        </w:rPr>
        <w:t>, 29</w:t>
      </w:r>
      <w:r w:rsidRPr="17130574">
        <w:rPr>
          <w:rFonts w:ascii="Times New Roman" w:eastAsia="Times New Roman" w:hAnsi="Times New Roman" w:cs="Times New Roman"/>
          <w:color w:val="000000" w:themeColor="text1"/>
          <w:sz w:val="24"/>
          <w:szCs w:val="24"/>
          <w:lang w:val="en-US"/>
        </w:rPr>
        <w:t xml:space="preserve">: 399-405. </w:t>
      </w:r>
      <w:hyperlink r:id="rId29">
        <w:r w:rsidRPr="17130574">
          <w:rPr>
            <w:rStyle w:val="Hyperlink"/>
            <w:rFonts w:ascii="Times New Roman" w:eastAsia="Times New Roman" w:hAnsi="Times New Roman" w:cs="Times New Roman"/>
            <w:sz w:val="24"/>
            <w:szCs w:val="24"/>
            <w:lang w:val="en-US"/>
          </w:rPr>
          <w:t>https://doi.org/10.1111/inm.12674</w:t>
        </w:r>
      </w:hyperlink>
      <w:r w:rsidRPr="17130574">
        <w:rPr>
          <w:rFonts w:ascii="Times New Roman" w:eastAsia="Times New Roman" w:hAnsi="Times New Roman" w:cs="Times New Roman"/>
          <w:color w:val="000000" w:themeColor="text1"/>
          <w:sz w:val="24"/>
          <w:szCs w:val="24"/>
          <w:lang w:val="en-US"/>
        </w:rPr>
        <w:t xml:space="preserve"> </w:t>
      </w:r>
    </w:p>
    <w:p w14:paraId="61632DC4" w14:textId="69B45689" w:rsidR="758CD6BB" w:rsidRDefault="641D3ED9" w:rsidP="17130574">
      <w:pPr>
        <w:spacing w:beforeAutospacing="1" w:afterAutospacing="1" w:line="480" w:lineRule="auto"/>
        <w:rPr>
          <w:rFonts w:ascii="Times New Roman" w:eastAsia="Times New Roman" w:hAnsi="Times New Roman" w:cs="Times New Roman"/>
          <w:color w:val="000000" w:themeColor="text1"/>
          <w:sz w:val="24"/>
          <w:szCs w:val="24"/>
        </w:rPr>
      </w:pPr>
      <w:r w:rsidRPr="17130574">
        <w:rPr>
          <w:rFonts w:ascii="Times New Roman" w:eastAsia="Times New Roman" w:hAnsi="Times New Roman" w:cs="Times New Roman"/>
          <w:color w:val="000000" w:themeColor="text1"/>
          <w:sz w:val="24"/>
          <w:szCs w:val="24"/>
          <w:lang w:val="en-US"/>
        </w:rPr>
        <w:t xml:space="preserve">INQUEST (2017) Jury condemns police restraint of young black man in mental health hospital whilst medical staff looked on. </w:t>
      </w:r>
      <w:hyperlink r:id="rId30">
        <w:r w:rsidRPr="17130574">
          <w:rPr>
            <w:rStyle w:val="Hyperlink"/>
            <w:rFonts w:ascii="Times New Roman" w:eastAsia="Times New Roman" w:hAnsi="Times New Roman" w:cs="Times New Roman"/>
            <w:sz w:val="24"/>
            <w:szCs w:val="24"/>
            <w:lang w:val="en-US"/>
          </w:rPr>
          <w:t>https://www.inquest.org.uk/seni-lewis-conclusion</w:t>
        </w:r>
      </w:hyperlink>
      <w:r w:rsidRPr="17130574">
        <w:rPr>
          <w:rFonts w:ascii="Times New Roman" w:eastAsia="Times New Roman" w:hAnsi="Times New Roman" w:cs="Times New Roman"/>
          <w:color w:val="000000" w:themeColor="text1"/>
          <w:sz w:val="24"/>
          <w:szCs w:val="24"/>
          <w:lang w:val="en-US"/>
        </w:rPr>
        <w:t xml:space="preserve"> Accessed 25.08.2023.</w:t>
      </w:r>
    </w:p>
    <w:p w14:paraId="59A4DF65" w14:textId="2FBEA006" w:rsidR="758CD6BB" w:rsidRDefault="641D3ED9" w:rsidP="17130574">
      <w:pPr>
        <w:spacing w:beforeAutospacing="1" w:afterAutospacing="1" w:line="480" w:lineRule="auto"/>
        <w:rPr>
          <w:rFonts w:ascii="Times New Roman" w:eastAsia="Times New Roman" w:hAnsi="Times New Roman" w:cs="Times New Roman"/>
          <w:color w:val="0563C1"/>
          <w:sz w:val="24"/>
          <w:szCs w:val="24"/>
        </w:rPr>
      </w:pPr>
      <w:r w:rsidRPr="17130574">
        <w:rPr>
          <w:rFonts w:ascii="Times New Roman" w:eastAsia="Times New Roman" w:hAnsi="Times New Roman" w:cs="Times New Roman"/>
          <w:color w:val="000000" w:themeColor="text1"/>
          <w:sz w:val="24"/>
          <w:szCs w:val="24"/>
          <w:lang w:val="en-US"/>
        </w:rPr>
        <w:t xml:space="preserve">James, K., Quirk, A., Patterson, S., Brennan, G. &amp; Stewart, D. (2017) Quality of intervention delivery in a cluster </w:t>
      </w:r>
      <w:proofErr w:type="spellStart"/>
      <w:r w:rsidRPr="17130574">
        <w:rPr>
          <w:rFonts w:ascii="Times New Roman" w:eastAsia="Times New Roman" w:hAnsi="Times New Roman" w:cs="Times New Roman"/>
          <w:color w:val="000000" w:themeColor="text1"/>
          <w:sz w:val="24"/>
          <w:szCs w:val="24"/>
          <w:lang w:val="en-US"/>
        </w:rPr>
        <w:t>randomised</w:t>
      </w:r>
      <w:proofErr w:type="spellEnd"/>
      <w:r w:rsidRPr="17130574">
        <w:rPr>
          <w:rFonts w:ascii="Times New Roman" w:eastAsia="Times New Roman" w:hAnsi="Times New Roman" w:cs="Times New Roman"/>
          <w:color w:val="000000" w:themeColor="text1"/>
          <w:sz w:val="24"/>
          <w:szCs w:val="24"/>
          <w:lang w:val="en-US"/>
        </w:rPr>
        <w:t xml:space="preserve"> controlled trial: a qualitative observational study with lessons for fidelity. </w:t>
      </w:r>
      <w:r w:rsidRPr="17130574">
        <w:rPr>
          <w:rFonts w:ascii="Times New Roman" w:eastAsia="Times New Roman" w:hAnsi="Times New Roman" w:cs="Times New Roman"/>
          <w:i/>
          <w:iCs/>
          <w:color w:val="000000" w:themeColor="text1"/>
          <w:sz w:val="24"/>
          <w:szCs w:val="24"/>
          <w:lang w:val="en-US"/>
        </w:rPr>
        <w:t>Trials 18</w:t>
      </w:r>
      <w:r w:rsidRPr="17130574">
        <w:rPr>
          <w:rFonts w:ascii="Times New Roman" w:eastAsia="Times New Roman" w:hAnsi="Times New Roman" w:cs="Times New Roman"/>
          <w:color w:val="000000" w:themeColor="text1"/>
          <w:sz w:val="24"/>
          <w:szCs w:val="24"/>
          <w:lang w:val="en-US"/>
        </w:rPr>
        <w:t xml:space="preserve">, 548. </w:t>
      </w:r>
      <w:hyperlink r:id="rId31">
        <w:r w:rsidRPr="17130574">
          <w:rPr>
            <w:rStyle w:val="Hyperlink"/>
            <w:rFonts w:ascii="Times New Roman" w:eastAsia="Times New Roman" w:hAnsi="Times New Roman" w:cs="Times New Roman"/>
            <w:sz w:val="24"/>
            <w:szCs w:val="24"/>
            <w:lang w:val="en-US"/>
          </w:rPr>
          <w:t>https://doi.org/10.1186/s13063-017-2189-8</w:t>
        </w:r>
      </w:hyperlink>
    </w:p>
    <w:p w14:paraId="1D275F27" w14:textId="1592AFE4" w:rsidR="758CD6BB" w:rsidRPr="00731B1E" w:rsidRDefault="641D3ED9" w:rsidP="17130574">
      <w:pPr>
        <w:spacing w:beforeAutospacing="1" w:afterAutospacing="1" w:line="480" w:lineRule="auto"/>
        <w:rPr>
          <w:rFonts w:ascii="Times New Roman" w:eastAsia="Times New Roman" w:hAnsi="Times New Roman" w:cs="Times New Roman"/>
          <w:color w:val="000000" w:themeColor="text1"/>
          <w:sz w:val="24"/>
          <w:szCs w:val="24"/>
        </w:rPr>
      </w:pPr>
      <w:r w:rsidRPr="00731B1E">
        <w:rPr>
          <w:rStyle w:val="Hyperlink"/>
          <w:rFonts w:ascii="Times New Roman" w:eastAsia="Times New Roman" w:hAnsi="Times New Roman" w:cs="Times New Roman"/>
          <w:color w:val="auto"/>
          <w:sz w:val="24"/>
          <w:szCs w:val="24"/>
          <w:u w:val="none"/>
          <w:lang w:val="en-US"/>
        </w:rPr>
        <w:t xml:space="preserve">Jones, P.B (2013) Adult mental health disorders and their age at onset. </w:t>
      </w:r>
      <w:r w:rsidRPr="00731B1E">
        <w:rPr>
          <w:rStyle w:val="Hyperlink"/>
          <w:rFonts w:ascii="Times New Roman" w:eastAsia="Times New Roman" w:hAnsi="Times New Roman" w:cs="Times New Roman"/>
          <w:i/>
          <w:iCs/>
          <w:color w:val="auto"/>
          <w:sz w:val="24"/>
          <w:szCs w:val="24"/>
          <w:u w:val="none"/>
          <w:lang w:val="en-US"/>
        </w:rPr>
        <w:t>The British Journal of Psychiatry, 202</w:t>
      </w:r>
      <w:r w:rsidRPr="00731B1E">
        <w:rPr>
          <w:rStyle w:val="Hyperlink"/>
          <w:rFonts w:ascii="Times New Roman" w:eastAsia="Times New Roman" w:hAnsi="Times New Roman" w:cs="Times New Roman"/>
          <w:color w:val="auto"/>
          <w:sz w:val="24"/>
          <w:szCs w:val="24"/>
          <w:u w:val="none"/>
          <w:lang w:val="en-US"/>
        </w:rPr>
        <w:t>, s5–s10.</w:t>
      </w:r>
      <w:r w:rsidRPr="00731B1E">
        <w:rPr>
          <w:rStyle w:val="Hyperlink"/>
          <w:rFonts w:ascii="Times New Roman" w:eastAsia="Times New Roman" w:hAnsi="Times New Roman" w:cs="Times New Roman"/>
          <w:sz w:val="24"/>
          <w:szCs w:val="24"/>
          <w:u w:val="none"/>
          <w:lang w:val="en-US"/>
        </w:rPr>
        <w:t xml:space="preserve"> </w:t>
      </w:r>
      <w:hyperlink r:id="rId32">
        <w:r w:rsidRPr="00731B1E">
          <w:rPr>
            <w:rStyle w:val="Hyperlink"/>
            <w:rFonts w:ascii="Times New Roman" w:eastAsia="Times New Roman" w:hAnsi="Times New Roman" w:cs="Times New Roman"/>
            <w:sz w:val="24"/>
            <w:szCs w:val="24"/>
            <w:u w:val="none"/>
            <w:lang w:val="en-US"/>
          </w:rPr>
          <w:t>https://doi.org/10.1192/bjp.bp.112.119164</w:t>
        </w:r>
      </w:hyperlink>
      <w:r w:rsidRPr="00731B1E">
        <w:rPr>
          <w:rStyle w:val="Hyperlink"/>
          <w:rFonts w:ascii="Times New Roman" w:eastAsia="Times New Roman" w:hAnsi="Times New Roman" w:cs="Times New Roman"/>
          <w:sz w:val="24"/>
          <w:szCs w:val="24"/>
          <w:u w:val="none"/>
          <w:lang w:val="en-US"/>
        </w:rPr>
        <w:t xml:space="preserve"> </w:t>
      </w:r>
    </w:p>
    <w:p w14:paraId="123EFBD1" w14:textId="13174231" w:rsidR="00581F9A" w:rsidRDefault="00820AFE" w:rsidP="17130574">
      <w:pPr>
        <w:spacing w:beforeAutospacing="1" w:afterAutospacing="1" w:line="480" w:lineRule="auto"/>
        <w:rPr>
          <w:rFonts w:ascii="Times New Roman" w:eastAsia="Times New Roman" w:hAnsi="Times New Roman" w:cs="Times New Roman"/>
          <w:color w:val="000000" w:themeColor="text1"/>
          <w:sz w:val="24"/>
          <w:szCs w:val="24"/>
          <w:lang w:val="en-US"/>
        </w:rPr>
      </w:pPr>
      <w:r w:rsidRPr="00C2088A">
        <w:rPr>
          <w:rFonts w:ascii="Times New Roman" w:eastAsia="Times New Roman" w:hAnsi="Times New Roman" w:cs="Times New Roman"/>
          <w:color w:val="000000" w:themeColor="text1"/>
          <w:sz w:val="24"/>
          <w:szCs w:val="24"/>
          <w:highlight w:val="yellow"/>
          <w:lang w:val="en-US"/>
        </w:rPr>
        <w:t xml:space="preserve">Kipping, S. M., De Souza, J. L., &amp; Marshall, L. A. (2019). Co-creation of the Safewards Model in a forensic mental health care facility. </w:t>
      </w:r>
      <w:r w:rsidRPr="00C2088A">
        <w:rPr>
          <w:rFonts w:ascii="Times New Roman" w:eastAsia="Times New Roman" w:hAnsi="Times New Roman" w:cs="Times New Roman"/>
          <w:i/>
          <w:iCs/>
          <w:color w:val="000000" w:themeColor="text1"/>
          <w:sz w:val="24"/>
          <w:szCs w:val="24"/>
          <w:highlight w:val="yellow"/>
          <w:lang w:val="en-US"/>
        </w:rPr>
        <w:t>Issues in Mental Health Nursing, 40</w:t>
      </w:r>
      <w:r w:rsidRPr="00C2088A">
        <w:rPr>
          <w:rFonts w:ascii="Times New Roman" w:eastAsia="Times New Roman" w:hAnsi="Times New Roman" w:cs="Times New Roman"/>
          <w:color w:val="000000" w:themeColor="text1"/>
          <w:sz w:val="24"/>
          <w:szCs w:val="24"/>
          <w:highlight w:val="yellow"/>
          <w:lang w:val="en-US"/>
        </w:rPr>
        <w:t xml:space="preserve">(1), 2–7. </w:t>
      </w:r>
      <w:hyperlink r:id="rId33" w:history="1">
        <w:r w:rsidRPr="00C2088A">
          <w:rPr>
            <w:rStyle w:val="Hyperlink"/>
            <w:rFonts w:ascii="Times New Roman" w:eastAsia="Times New Roman" w:hAnsi="Times New Roman" w:cs="Times New Roman"/>
            <w:sz w:val="24"/>
            <w:szCs w:val="24"/>
            <w:highlight w:val="yellow"/>
            <w:lang w:val="en-US"/>
          </w:rPr>
          <w:t>https://doi.org/https://doi.org/10.1080/01612840.2018.1481472</w:t>
        </w:r>
      </w:hyperlink>
      <w:r>
        <w:rPr>
          <w:rFonts w:ascii="Times New Roman" w:eastAsia="Times New Roman" w:hAnsi="Times New Roman" w:cs="Times New Roman"/>
          <w:color w:val="000000" w:themeColor="text1"/>
          <w:sz w:val="24"/>
          <w:szCs w:val="24"/>
          <w:lang w:val="en-US"/>
        </w:rPr>
        <w:t xml:space="preserve"> </w:t>
      </w:r>
    </w:p>
    <w:p w14:paraId="40D111A3" w14:textId="25662BAB" w:rsidR="00581F9A" w:rsidRPr="00C2088A" w:rsidRDefault="002C38A3" w:rsidP="17130574">
      <w:pPr>
        <w:spacing w:beforeAutospacing="1" w:afterAutospacing="1" w:line="480" w:lineRule="auto"/>
        <w:rPr>
          <w:rFonts w:ascii="Times New Roman" w:eastAsia="Times New Roman" w:hAnsi="Times New Roman" w:cs="Times New Roman"/>
          <w:color w:val="000000" w:themeColor="text1"/>
          <w:sz w:val="24"/>
          <w:szCs w:val="24"/>
          <w:highlight w:val="yellow"/>
          <w:lang w:val="en-US"/>
        </w:rPr>
      </w:pPr>
      <w:r w:rsidRPr="00C2088A">
        <w:rPr>
          <w:rFonts w:ascii="Times New Roman" w:eastAsia="Times New Roman" w:hAnsi="Times New Roman" w:cs="Times New Roman"/>
          <w:color w:val="000000" w:themeColor="text1"/>
          <w:sz w:val="24"/>
          <w:szCs w:val="24"/>
          <w:highlight w:val="yellow"/>
          <w:lang w:val="en-US"/>
        </w:rPr>
        <w:lastRenderedPageBreak/>
        <w:t xml:space="preserve">Lawrence, D., Bagshaw, R., Stubbings, D. &amp; Watt, A. (2021). Restrictive Practices in Adult Secure Mental Health Services: A Scoping Review. </w:t>
      </w:r>
      <w:r w:rsidRPr="00C2088A">
        <w:rPr>
          <w:rFonts w:ascii="Times New Roman" w:eastAsia="Times New Roman" w:hAnsi="Times New Roman" w:cs="Times New Roman"/>
          <w:i/>
          <w:iCs/>
          <w:color w:val="000000" w:themeColor="text1"/>
          <w:sz w:val="24"/>
          <w:szCs w:val="24"/>
          <w:highlight w:val="yellow"/>
          <w:lang w:val="en-US"/>
        </w:rPr>
        <w:t>International Journal of Forensic Mental Health. 21</w:t>
      </w:r>
      <w:r w:rsidR="00FC3DDF" w:rsidRPr="00C2088A">
        <w:rPr>
          <w:rFonts w:ascii="Times New Roman" w:eastAsia="Times New Roman" w:hAnsi="Times New Roman" w:cs="Times New Roman"/>
          <w:color w:val="000000" w:themeColor="text1"/>
          <w:sz w:val="24"/>
          <w:szCs w:val="24"/>
          <w:highlight w:val="yellow"/>
          <w:lang w:val="en-US"/>
        </w:rPr>
        <w:t xml:space="preserve">, </w:t>
      </w:r>
      <w:r w:rsidR="00075CF0" w:rsidRPr="00C2088A">
        <w:rPr>
          <w:rFonts w:ascii="Times New Roman" w:eastAsia="Times New Roman" w:hAnsi="Times New Roman" w:cs="Times New Roman"/>
          <w:color w:val="000000" w:themeColor="text1"/>
          <w:sz w:val="24"/>
          <w:szCs w:val="24"/>
          <w:highlight w:val="yellow"/>
          <w:lang w:val="en-US"/>
        </w:rPr>
        <w:t>1</w:t>
      </w:r>
      <w:r w:rsidR="00FC3DDF" w:rsidRPr="00C2088A">
        <w:rPr>
          <w:rFonts w:ascii="Times New Roman" w:eastAsia="Times New Roman" w:hAnsi="Times New Roman" w:cs="Times New Roman"/>
          <w:color w:val="000000" w:themeColor="text1"/>
          <w:sz w:val="24"/>
          <w:szCs w:val="24"/>
          <w:highlight w:val="yellow"/>
          <w:lang w:val="en-US"/>
        </w:rPr>
        <w:t>: 68-88</w:t>
      </w:r>
      <w:r w:rsidR="00075CF0" w:rsidRPr="00C2088A">
        <w:rPr>
          <w:rFonts w:ascii="Times New Roman" w:eastAsia="Times New Roman" w:hAnsi="Times New Roman" w:cs="Times New Roman"/>
          <w:color w:val="000000" w:themeColor="text1"/>
          <w:sz w:val="24"/>
          <w:szCs w:val="24"/>
          <w:highlight w:val="yellow"/>
          <w:lang w:val="en-US"/>
        </w:rPr>
        <w:t>.</w:t>
      </w:r>
      <w:r w:rsidRPr="00C2088A">
        <w:rPr>
          <w:rFonts w:ascii="Times New Roman" w:eastAsia="Times New Roman" w:hAnsi="Times New Roman" w:cs="Times New Roman"/>
          <w:color w:val="000000" w:themeColor="text1"/>
          <w:sz w:val="24"/>
          <w:szCs w:val="24"/>
          <w:highlight w:val="yellow"/>
          <w:lang w:val="en-US"/>
        </w:rPr>
        <w:t xml:space="preserve"> </w:t>
      </w:r>
      <w:hyperlink r:id="rId34" w:history="1">
        <w:r w:rsidR="00DF416E" w:rsidRPr="00C2088A">
          <w:rPr>
            <w:rStyle w:val="Hyperlink"/>
            <w:rFonts w:ascii="Times New Roman" w:eastAsia="Times New Roman" w:hAnsi="Times New Roman" w:cs="Times New Roman"/>
            <w:sz w:val="24"/>
            <w:szCs w:val="24"/>
            <w:highlight w:val="yellow"/>
            <w:lang w:val="en-US"/>
          </w:rPr>
          <w:t>https://doi.org/10.1080/14999013.2021.1887978</w:t>
        </w:r>
      </w:hyperlink>
      <w:r w:rsidR="00DF416E" w:rsidRPr="00C2088A">
        <w:rPr>
          <w:rFonts w:ascii="Times New Roman" w:eastAsia="Times New Roman" w:hAnsi="Times New Roman" w:cs="Times New Roman"/>
          <w:color w:val="000000" w:themeColor="text1"/>
          <w:sz w:val="24"/>
          <w:szCs w:val="24"/>
          <w:highlight w:val="yellow"/>
          <w:lang w:val="en-US"/>
        </w:rPr>
        <w:t xml:space="preserve"> </w:t>
      </w:r>
    </w:p>
    <w:p w14:paraId="7EEDA99C" w14:textId="78723FBA" w:rsidR="00EF3FAA" w:rsidRDefault="00EF3FAA" w:rsidP="17130574">
      <w:pPr>
        <w:spacing w:beforeAutospacing="1" w:afterAutospacing="1" w:line="480" w:lineRule="auto"/>
        <w:rPr>
          <w:rFonts w:ascii="Times New Roman" w:eastAsia="Times New Roman" w:hAnsi="Times New Roman" w:cs="Times New Roman"/>
          <w:color w:val="000000" w:themeColor="text1"/>
          <w:sz w:val="24"/>
          <w:szCs w:val="24"/>
          <w:lang w:val="en-US"/>
        </w:rPr>
      </w:pPr>
      <w:proofErr w:type="spellStart"/>
      <w:r w:rsidRPr="00C2088A">
        <w:rPr>
          <w:rFonts w:ascii="Times New Roman" w:eastAsia="Times New Roman" w:hAnsi="Times New Roman" w:cs="Times New Roman"/>
          <w:color w:val="000000" w:themeColor="text1"/>
          <w:sz w:val="24"/>
          <w:szCs w:val="24"/>
          <w:highlight w:val="yellow"/>
          <w:lang w:val="en-US"/>
        </w:rPr>
        <w:t>Lumivero</w:t>
      </w:r>
      <w:proofErr w:type="spellEnd"/>
      <w:r w:rsidRPr="00C2088A">
        <w:rPr>
          <w:rFonts w:ascii="Times New Roman" w:eastAsia="Times New Roman" w:hAnsi="Times New Roman" w:cs="Times New Roman"/>
          <w:color w:val="000000" w:themeColor="text1"/>
          <w:sz w:val="24"/>
          <w:szCs w:val="24"/>
          <w:highlight w:val="yellow"/>
          <w:lang w:val="en-US"/>
        </w:rPr>
        <w:t xml:space="preserve"> (2023) </w:t>
      </w:r>
      <w:r w:rsidRPr="00C2088A">
        <w:rPr>
          <w:rFonts w:ascii="Times New Roman" w:eastAsia="Times New Roman" w:hAnsi="Times New Roman" w:cs="Times New Roman"/>
          <w:i/>
          <w:iCs/>
          <w:color w:val="000000" w:themeColor="text1"/>
          <w:sz w:val="24"/>
          <w:szCs w:val="24"/>
          <w:highlight w:val="yellow"/>
          <w:lang w:val="en-US"/>
        </w:rPr>
        <w:t>NVivo (Version 14)</w:t>
      </w:r>
      <w:r w:rsidR="00547E8F" w:rsidRPr="00C2088A">
        <w:rPr>
          <w:rFonts w:ascii="Times New Roman" w:eastAsia="Times New Roman" w:hAnsi="Times New Roman" w:cs="Times New Roman"/>
          <w:i/>
          <w:iCs/>
          <w:color w:val="000000" w:themeColor="text1"/>
          <w:sz w:val="24"/>
          <w:szCs w:val="24"/>
          <w:highlight w:val="yellow"/>
          <w:lang w:val="en-US"/>
        </w:rPr>
        <w:t>.</w:t>
      </w:r>
      <w:r w:rsidRPr="00C2088A">
        <w:rPr>
          <w:rFonts w:ascii="Times New Roman" w:eastAsia="Times New Roman" w:hAnsi="Times New Roman" w:cs="Times New Roman"/>
          <w:color w:val="000000" w:themeColor="text1"/>
          <w:sz w:val="24"/>
          <w:szCs w:val="24"/>
          <w:highlight w:val="yellow"/>
          <w:lang w:val="en-US"/>
        </w:rPr>
        <w:t xml:space="preserve"> </w:t>
      </w:r>
      <w:hyperlink r:id="rId35" w:history="1">
        <w:r w:rsidR="00547E8F" w:rsidRPr="00C2088A">
          <w:rPr>
            <w:rStyle w:val="Hyperlink"/>
            <w:rFonts w:ascii="Times New Roman" w:eastAsia="Times New Roman" w:hAnsi="Times New Roman" w:cs="Times New Roman"/>
            <w:sz w:val="24"/>
            <w:szCs w:val="24"/>
            <w:highlight w:val="yellow"/>
            <w:lang w:val="en-US"/>
          </w:rPr>
          <w:t>www.lumivero.com</w:t>
        </w:r>
      </w:hyperlink>
      <w:r w:rsidR="00547E8F">
        <w:rPr>
          <w:rFonts w:ascii="Times New Roman" w:eastAsia="Times New Roman" w:hAnsi="Times New Roman" w:cs="Times New Roman"/>
          <w:color w:val="000000" w:themeColor="text1"/>
          <w:sz w:val="24"/>
          <w:szCs w:val="24"/>
          <w:lang w:val="en-US"/>
        </w:rPr>
        <w:t xml:space="preserve"> </w:t>
      </w:r>
    </w:p>
    <w:p w14:paraId="696C59D5" w14:textId="71DA3A04" w:rsidR="00A707F8" w:rsidRDefault="00A707F8" w:rsidP="17130574">
      <w:pPr>
        <w:spacing w:beforeAutospacing="1" w:afterAutospacing="1" w:line="480" w:lineRule="auto"/>
        <w:rPr>
          <w:rFonts w:ascii="Times New Roman" w:eastAsia="Times New Roman" w:hAnsi="Times New Roman" w:cs="Times New Roman"/>
          <w:color w:val="000000" w:themeColor="text1"/>
          <w:sz w:val="24"/>
          <w:szCs w:val="24"/>
          <w:lang w:val="en-US"/>
        </w:rPr>
      </w:pPr>
      <w:r w:rsidRPr="007977C2">
        <w:rPr>
          <w:rFonts w:ascii="Times New Roman" w:eastAsia="Times New Roman" w:hAnsi="Times New Roman" w:cs="Times New Roman"/>
          <w:color w:val="000000" w:themeColor="text1"/>
          <w:sz w:val="24"/>
          <w:szCs w:val="24"/>
          <w:highlight w:val="yellow"/>
          <w:lang w:val="en-US"/>
        </w:rPr>
        <w:t xml:space="preserve">Maguire, T., Harrison, M., Ryan, J., Lang, R., &amp; McKenna, B. (2023). A Nominal Group Technique to </w:t>
      </w:r>
      <w:proofErr w:type="spellStart"/>
      <w:r w:rsidRPr="007977C2">
        <w:rPr>
          <w:rFonts w:ascii="Times New Roman" w:eastAsia="Times New Roman" w:hAnsi="Times New Roman" w:cs="Times New Roman"/>
          <w:color w:val="000000" w:themeColor="text1"/>
          <w:sz w:val="24"/>
          <w:szCs w:val="24"/>
          <w:highlight w:val="yellow"/>
          <w:lang w:val="en-US"/>
        </w:rPr>
        <w:t>finalise</w:t>
      </w:r>
      <w:proofErr w:type="spellEnd"/>
      <w:r w:rsidRPr="007977C2">
        <w:rPr>
          <w:rFonts w:ascii="Times New Roman" w:eastAsia="Times New Roman" w:hAnsi="Times New Roman" w:cs="Times New Roman"/>
          <w:color w:val="000000" w:themeColor="text1"/>
          <w:sz w:val="24"/>
          <w:szCs w:val="24"/>
          <w:highlight w:val="yellow"/>
          <w:lang w:val="en-US"/>
        </w:rPr>
        <w:t xml:space="preserve"> Safewards Secure model and interventions for forensic mental health services. Journal of Psychiatric and Mental Health Nursing, 00, 1–17. </w:t>
      </w:r>
      <w:hyperlink r:id="rId36" w:history="1">
        <w:r w:rsidR="007977C2" w:rsidRPr="008267DA">
          <w:rPr>
            <w:rStyle w:val="Hyperlink"/>
            <w:rFonts w:ascii="Times New Roman" w:eastAsia="Times New Roman" w:hAnsi="Times New Roman" w:cs="Times New Roman"/>
            <w:sz w:val="24"/>
            <w:szCs w:val="24"/>
            <w:highlight w:val="yellow"/>
            <w:lang w:val="en-US"/>
          </w:rPr>
          <w:t>https://doi.org/10.1111/jpm.13006</w:t>
        </w:r>
      </w:hyperlink>
      <w:r w:rsidR="007977C2">
        <w:rPr>
          <w:rFonts w:ascii="Times New Roman" w:eastAsia="Times New Roman" w:hAnsi="Times New Roman" w:cs="Times New Roman"/>
          <w:color w:val="000000" w:themeColor="text1"/>
          <w:sz w:val="24"/>
          <w:szCs w:val="24"/>
          <w:lang w:val="en-US"/>
        </w:rPr>
        <w:t xml:space="preserve"> </w:t>
      </w:r>
    </w:p>
    <w:p w14:paraId="553A868E" w14:textId="1D0FB70A" w:rsidR="758CD6BB" w:rsidRDefault="641D3ED9" w:rsidP="17130574">
      <w:pPr>
        <w:spacing w:beforeAutospacing="1" w:afterAutospacing="1" w:line="480" w:lineRule="auto"/>
        <w:rPr>
          <w:rFonts w:ascii="Times New Roman" w:eastAsia="Times New Roman" w:hAnsi="Times New Roman" w:cs="Times New Roman"/>
          <w:color w:val="000000" w:themeColor="text1"/>
          <w:sz w:val="24"/>
          <w:szCs w:val="24"/>
        </w:rPr>
      </w:pPr>
      <w:r w:rsidRPr="17130574">
        <w:rPr>
          <w:rFonts w:ascii="Times New Roman" w:eastAsia="Times New Roman" w:hAnsi="Times New Roman" w:cs="Times New Roman"/>
          <w:color w:val="000000" w:themeColor="text1"/>
          <w:sz w:val="24"/>
          <w:szCs w:val="24"/>
          <w:lang w:val="en-US"/>
        </w:rPr>
        <w:t xml:space="preserve">Mullen, A., Browne, G., Hamilton, B., Skinner, S., &amp; Happell, B. (2022) Safewards: An integrative review of the literature within inpatient and forensic mental health units. International Journal of Mental Health Nursing, 31: doi:10.1111/inm.13001 </w:t>
      </w:r>
      <w:hyperlink r:id="rId37">
        <w:r w:rsidRPr="17130574">
          <w:rPr>
            <w:rStyle w:val="Hyperlink"/>
            <w:rFonts w:ascii="Times New Roman" w:eastAsia="Times New Roman" w:hAnsi="Times New Roman" w:cs="Times New Roman"/>
            <w:sz w:val="24"/>
            <w:szCs w:val="24"/>
            <w:lang w:val="en-US"/>
          </w:rPr>
          <w:t>https://onlinelibrary.wiley.com/doi/full/10.1111/inm.13001</w:t>
        </w:r>
      </w:hyperlink>
      <w:r w:rsidRPr="17130574">
        <w:rPr>
          <w:rFonts w:ascii="Times New Roman" w:eastAsia="Times New Roman" w:hAnsi="Times New Roman" w:cs="Times New Roman"/>
          <w:color w:val="000000" w:themeColor="text1"/>
          <w:sz w:val="24"/>
          <w:szCs w:val="24"/>
          <w:lang w:val="en-US"/>
        </w:rPr>
        <w:t xml:space="preserve"> </w:t>
      </w:r>
    </w:p>
    <w:p w14:paraId="3C6EC022" w14:textId="2F508825" w:rsidR="758CD6BB" w:rsidRPr="00305435" w:rsidRDefault="641D3ED9" w:rsidP="17130574">
      <w:pPr>
        <w:spacing w:beforeAutospacing="1" w:afterAutospacing="1" w:line="480" w:lineRule="auto"/>
        <w:rPr>
          <w:rFonts w:ascii="Times New Roman" w:eastAsia="Times New Roman" w:hAnsi="Times New Roman" w:cs="Times New Roman"/>
          <w:color w:val="000000" w:themeColor="text1"/>
          <w:sz w:val="24"/>
          <w:szCs w:val="24"/>
          <w:lang w:val="de-DE"/>
        </w:rPr>
      </w:pPr>
      <w:r w:rsidRPr="17130574">
        <w:rPr>
          <w:rFonts w:ascii="Times New Roman" w:eastAsia="Times New Roman" w:hAnsi="Times New Roman" w:cs="Times New Roman"/>
          <w:color w:val="000000" w:themeColor="text1"/>
          <w:sz w:val="24"/>
          <w:szCs w:val="24"/>
          <w:lang w:val="en-US"/>
        </w:rPr>
        <w:t xml:space="preserve">Nawaz, R., Reen, G., Bloodworth, N., Maughan, D., &amp; Vincent, C. (2021). Interventions to reduce self-harm on in-patient wards: Systematic review. </w:t>
      </w:r>
      <w:proofErr w:type="spellStart"/>
      <w:r w:rsidRPr="00305435">
        <w:rPr>
          <w:rFonts w:ascii="Times New Roman" w:eastAsia="Times New Roman" w:hAnsi="Times New Roman" w:cs="Times New Roman"/>
          <w:i/>
          <w:iCs/>
          <w:color w:val="000000" w:themeColor="text1"/>
          <w:sz w:val="24"/>
          <w:szCs w:val="24"/>
          <w:lang w:val="de-DE"/>
        </w:rPr>
        <w:t>BJPsych</w:t>
      </w:r>
      <w:proofErr w:type="spellEnd"/>
      <w:r w:rsidRPr="00305435">
        <w:rPr>
          <w:rFonts w:ascii="Times New Roman" w:eastAsia="Times New Roman" w:hAnsi="Times New Roman" w:cs="Times New Roman"/>
          <w:i/>
          <w:iCs/>
          <w:color w:val="000000" w:themeColor="text1"/>
          <w:sz w:val="24"/>
          <w:szCs w:val="24"/>
          <w:lang w:val="de-DE"/>
        </w:rPr>
        <w:t xml:space="preserve"> Open, 7</w:t>
      </w:r>
      <w:r w:rsidRPr="00305435">
        <w:rPr>
          <w:rFonts w:ascii="Times New Roman" w:eastAsia="Times New Roman" w:hAnsi="Times New Roman" w:cs="Times New Roman"/>
          <w:color w:val="000000" w:themeColor="text1"/>
          <w:sz w:val="24"/>
          <w:szCs w:val="24"/>
          <w:lang w:val="de-DE"/>
        </w:rPr>
        <w:t xml:space="preserve">(3), E80. doi:10.1192/bjo.2021.41. </w:t>
      </w:r>
      <w:hyperlink r:id="rId38">
        <w:r w:rsidRPr="00305435">
          <w:rPr>
            <w:rStyle w:val="Hyperlink"/>
            <w:rFonts w:ascii="Times New Roman" w:eastAsia="Times New Roman" w:hAnsi="Times New Roman" w:cs="Times New Roman"/>
            <w:sz w:val="24"/>
            <w:szCs w:val="24"/>
            <w:lang w:val="de-DE"/>
          </w:rPr>
          <w:t>https://www.cambridge.org/core/journals/bjpsych-open/article/interventions-to-reduce-selfharm-on-inpatient-wards-systematic-review/45D158CCE75BD49345BD7822A4CA387B</w:t>
        </w:r>
      </w:hyperlink>
      <w:r w:rsidRPr="00305435">
        <w:rPr>
          <w:rFonts w:ascii="Times New Roman" w:eastAsia="Times New Roman" w:hAnsi="Times New Roman" w:cs="Times New Roman"/>
          <w:color w:val="000000" w:themeColor="text1"/>
          <w:sz w:val="24"/>
          <w:szCs w:val="24"/>
          <w:lang w:val="de-DE"/>
        </w:rPr>
        <w:t xml:space="preserve"> </w:t>
      </w:r>
    </w:p>
    <w:p w14:paraId="5BA264A2" w14:textId="4AB1717D" w:rsidR="758CD6BB" w:rsidRDefault="641D3ED9" w:rsidP="17130574">
      <w:pPr>
        <w:spacing w:beforeAutospacing="1" w:afterAutospacing="1" w:line="480" w:lineRule="auto"/>
        <w:rPr>
          <w:rFonts w:ascii="Times New Roman" w:eastAsia="Times New Roman" w:hAnsi="Times New Roman" w:cs="Times New Roman"/>
          <w:color w:val="000000" w:themeColor="text1"/>
          <w:sz w:val="24"/>
          <w:szCs w:val="24"/>
        </w:rPr>
      </w:pPr>
      <w:r w:rsidRPr="17130574">
        <w:rPr>
          <w:rFonts w:ascii="Times New Roman" w:eastAsia="Times New Roman" w:hAnsi="Times New Roman" w:cs="Times New Roman"/>
          <w:color w:val="000000" w:themeColor="text1"/>
          <w:sz w:val="24"/>
          <w:szCs w:val="24"/>
          <w:lang w:val="en-US"/>
        </w:rPr>
        <w:t xml:space="preserve">NHS Benchmarking (2018) </w:t>
      </w:r>
      <w:r w:rsidRPr="17130574">
        <w:rPr>
          <w:rFonts w:ascii="Times New Roman" w:eastAsia="Times New Roman" w:hAnsi="Times New Roman" w:cs="Times New Roman"/>
          <w:i/>
          <w:iCs/>
          <w:color w:val="000000" w:themeColor="text1"/>
          <w:sz w:val="24"/>
          <w:szCs w:val="24"/>
          <w:lang w:val="en-US"/>
        </w:rPr>
        <w:t>2018 CAMHS Project – Results published</w:t>
      </w:r>
      <w:r w:rsidRPr="17130574">
        <w:rPr>
          <w:rFonts w:ascii="Times New Roman" w:eastAsia="Times New Roman" w:hAnsi="Times New Roman" w:cs="Times New Roman"/>
          <w:color w:val="000000" w:themeColor="text1"/>
          <w:sz w:val="24"/>
          <w:szCs w:val="24"/>
          <w:lang w:val="en-US"/>
        </w:rPr>
        <w:t xml:space="preserve">. Manchester, NHS Benchmarking. </w:t>
      </w:r>
      <w:hyperlink r:id="rId39">
        <w:r w:rsidRPr="17130574">
          <w:rPr>
            <w:rStyle w:val="Hyperlink"/>
            <w:rFonts w:ascii="Times New Roman" w:eastAsia="Times New Roman" w:hAnsi="Times New Roman" w:cs="Times New Roman"/>
            <w:sz w:val="24"/>
            <w:szCs w:val="24"/>
            <w:lang w:val="en-US"/>
          </w:rPr>
          <w:t>https://www.nhsbenchmarking.nhs.uk/news/2018-camhs-project-results-published</w:t>
        </w:r>
      </w:hyperlink>
      <w:r w:rsidRPr="17130574">
        <w:rPr>
          <w:rFonts w:ascii="Times New Roman" w:eastAsia="Times New Roman" w:hAnsi="Times New Roman" w:cs="Times New Roman"/>
          <w:color w:val="000000" w:themeColor="text1"/>
          <w:sz w:val="24"/>
          <w:szCs w:val="24"/>
          <w:lang w:val="en-US"/>
        </w:rPr>
        <w:t xml:space="preserve"> Accessed 25.08.2023.</w:t>
      </w:r>
    </w:p>
    <w:p w14:paraId="0F14B8CE" w14:textId="7D0DA5C9" w:rsidR="758CD6BB" w:rsidRDefault="641D3ED9" w:rsidP="17130574">
      <w:pPr>
        <w:spacing w:beforeAutospacing="1" w:afterAutospacing="1" w:line="480" w:lineRule="auto"/>
        <w:rPr>
          <w:rFonts w:ascii="Times New Roman" w:eastAsia="Times New Roman" w:hAnsi="Times New Roman" w:cs="Times New Roman"/>
          <w:color w:val="000000" w:themeColor="text1"/>
          <w:sz w:val="24"/>
          <w:szCs w:val="24"/>
          <w:lang w:val="en-US"/>
        </w:rPr>
      </w:pPr>
      <w:r w:rsidRPr="17130574">
        <w:rPr>
          <w:rFonts w:ascii="Times New Roman" w:eastAsia="Times New Roman" w:hAnsi="Times New Roman" w:cs="Times New Roman"/>
          <w:color w:val="000000" w:themeColor="text1"/>
          <w:sz w:val="24"/>
          <w:szCs w:val="24"/>
          <w:lang w:val="en-US"/>
        </w:rPr>
        <w:lastRenderedPageBreak/>
        <w:t xml:space="preserve">NICE (2015) Guideline NG10: </w:t>
      </w:r>
      <w:r w:rsidRPr="17130574">
        <w:rPr>
          <w:rFonts w:ascii="Times New Roman" w:eastAsia="Times New Roman" w:hAnsi="Times New Roman" w:cs="Times New Roman"/>
          <w:i/>
          <w:iCs/>
          <w:color w:val="000000" w:themeColor="text1"/>
          <w:sz w:val="24"/>
          <w:szCs w:val="24"/>
          <w:lang w:val="en-US"/>
        </w:rPr>
        <w:t xml:space="preserve">Violence and aggression: short-term management in mental health, </w:t>
      </w:r>
      <w:proofErr w:type="gramStart"/>
      <w:r w:rsidRPr="17130574">
        <w:rPr>
          <w:rFonts w:ascii="Times New Roman" w:eastAsia="Times New Roman" w:hAnsi="Times New Roman" w:cs="Times New Roman"/>
          <w:i/>
          <w:iCs/>
          <w:color w:val="000000" w:themeColor="text1"/>
          <w:sz w:val="24"/>
          <w:szCs w:val="24"/>
          <w:lang w:val="en-US"/>
        </w:rPr>
        <w:t>health</w:t>
      </w:r>
      <w:proofErr w:type="gramEnd"/>
      <w:r w:rsidRPr="17130574">
        <w:rPr>
          <w:rFonts w:ascii="Times New Roman" w:eastAsia="Times New Roman" w:hAnsi="Times New Roman" w:cs="Times New Roman"/>
          <w:i/>
          <w:iCs/>
          <w:color w:val="000000" w:themeColor="text1"/>
          <w:sz w:val="24"/>
          <w:szCs w:val="24"/>
          <w:lang w:val="en-US"/>
        </w:rPr>
        <w:t xml:space="preserve"> and community settings</w:t>
      </w:r>
      <w:r w:rsidRPr="17130574">
        <w:rPr>
          <w:rFonts w:ascii="Times New Roman" w:eastAsia="Times New Roman" w:hAnsi="Times New Roman" w:cs="Times New Roman"/>
          <w:color w:val="000000" w:themeColor="text1"/>
          <w:sz w:val="24"/>
          <w:szCs w:val="24"/>
          <w:lang w:val="en-US"/>
        </w:rPr>
        <w:t xml:space="preserve">. London, National Institute for </w:t>
      </w:r>
      <w:proofErr w:type="gramStart"/>
      <w:r w:rsidRPr="17130574">
        <w:rPr>
          <w:rFonts w:ascii="Times New Roman" w:eastAsia="Times New Roman" w:hAnsi="Times New Roman" w:cs="Times New Roman"/>
          <w:color w:val="000000" w:themeColor="text1"/>
          <w:sz w:val="24"/>
          <w:szCs w:val="24"/>
          <w:lang w:val="en-US"/>
        </w:rPr>
        <w:t>Health</w:t>
      </w:r>
      <w:proofErr w:type="gramEnd"/>
      <w:r w:rsidRPr="17130574">
        <w:rPr>
          <w:rFonts w:ascii="Times New Roman" w:eastAsia="Times New Roman" w:hAnsi="Times New Roman" w:cs="Times New Roman"/>
          <w:color w:val="000000" w:themeColor="text1"/>
          <w:sz w:val="24"/>
          <w:szCs w:val="24"/>
          <w:lang w:val="en-US"/>
        </w:rPr>
        <w:t xml:space="preserve"> and Care Excellence.  </w:t>
      </w:r>
      <w:hyperlink r:id="rId40">
        <w:r w:rsidRPr="17130574">
          <w:rPr>
            <w:rStyle w:val="Hyperlink"/>
            <w:rFonts w:ascii="Times New Roman" w:eastAsia="Times New Roman" w:hAnsi="Times New Roman" w:cs="Times New Roman"/>
            <w:sz w:val="24"/>
            <w:szCs w:val="24"/>
            <w:lang w:val="en-US"/>
          </w:rPr>
          <w:t>https://www.nice.org.uk/guidance/ng10 Accessed 25.08.2022</w:t>
        </w:r>
      </w:hyperlink>
      <w:r w:rsidRPr="17130574">
        <w:rPr>
          <w:rFonts w:ascii="Times New Roman" w:eastAsia="Times New Roman" w:hAnsi="Times New Roman" w:cs="Times New Roman"/>
          <w:color w:val="000000" w:themeColor="text1"/>
          <w:sz w:val="24"/>
          <w:szCs w:val="24"/>
          <w:lang w:val="en-US"/>
        </w:rPr>
        <w:t>.</w:t>
      </w:r>
    </w:p>
    <w:p w14:paraId="00EE9C30" w14:textId="0007D2CA" w:rsidR="00C939D0" w:rsidRDefault="00C939D0" w:rsidP="004A5A63">
      <w:pPr>
        <w:spacing w:beforeAutospacing="1" w:afterAutospacing="1"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 xml:space="preserve">NIHR (2017/2022) </w:t>
      </w:r>
      <w:r w:rsidR="004A5A63" w:rsidRPr="004A5A63">
        <w:rPr>
          <w:rFonts w:ascii="Times New Roman" w:eastAsia="Times New Roman" w:hAnsi="Times New Roman" w:cs="Times New Roman"/>
          <w:color w:val="000000" w:themeColor="text1"/>
          <w:sz w:val="24"/>
          <w:szCs w:val="24"/>
          <w:lang w:val="en-US"/>
        </w:rPr>
        <w:t>Best Practice in the Ethics and Governance of Service Evaluation</w:t>
      </w:r>
      <w:r w:rsidR="004A5A63">
        <w:rPr>
          <w:rFonts w:ascii="Times New Roman" w:eastAsia="Times New Roman" w:hAnsi="Times New Roman" w:cs="Times New Roman"/>
          <w:color w:val="000000" w:themeColor="text1"/>
          <w:sz w:val="24"/>
          <w:szCs w:val="24"/>
          <w:lang w:val="en-US"/>
        </w:rPr>
        <w:t xml:space="preserve">. </w:t>
      </w:r>
      <w:r w:rsidR="00D05317">
        <w:rPr>
          <w:rFonts w:ascii="Times New Roman" w:eastAsia="Times New Roman" w:hAnsi="Times New Roman" w:cs="Times New Roman"/>
          <w:color w:val="000000" w:themeColor="text1"/>
          <w:sz w:val="24"/>
          <w:szCs w:val="24"/>
          <w:lang w:val="en-US"/>
        </w:rPr>
        <w:t xml:space="preserve">NIHR Applied Research Collaboration West. </w:t>
      </w:r>
      <w:hyperlink r:id="rId41" w:history="1">
        <w:r w:rsidR="00F51942" w:rsidRPr="00325930">
          <w:rPr>
            <w:rStyle w:val="Hyperlink"/>
            <w:rFonts w:ascii="Times New Roman" w:eastAsia="Times New Roman" w:hAnsi="Times New Roman" w:cs="Times New Roman"/>
            <w:sz w:val="24"/>
            <w:szCs w:val="24"/>
            <w:lang w:val="en-US"/>
          </w:rPr>
          <w:t>https://arc-w.nihr.ac.uk/Wordpress/wp-content/uploads/2021/02/Full-ethics-guidelines-revised-Nov-2020.pdf</w:t>
        </w:r>
      </w:hyperlink>
      <w:r w:rsidR="006A673C">
        <w:rPr>
          <w:rFonts w:ascii="Times New Roman" w:eastAsia="Times New Roman" w:hAnsi="Times New Roman" w:cs="Times New Roman"/>
          <w:color w:val="000000" w:themeColor="text1"/>
          <w:sz w:val="24"/>
          <w:szCs w:val="24"/>
          <w:lang w:val="en-US"/>
        </w:rPr>
        <w:t xml:space="preserve"> (Accessed 16th December 2023).</w:t>
      </w:r>
    </w:p>
    <w:p w14:paraId="6E078630" w14:textId="55322401" w:rsidR="758CD6BB" w:rsidRDefault="641D3ED9" w:rsidP="17130574">
      <w:pPr>
        <w:spacing w:beforeAutospacing="1" w:afterAutospacing="1" w:line="480" w:lineRule="auto"/>
        <w:rPr>
          <w:rStyle w:val="cf01"/>
          <w:rFonts w:ascii="Times New Roman" w:eastAsia="Times New Roman" w:hAnsi="Times New Roman" w:cs="Times New Roman"/>
          <w:i/>
          <w:iCs/>
          <w:color w:val="000000" w:themeColor="text1"/>
          <w:sz w:val="24"/>
          <w:szCs w:val="24"/>
        </w:rPr>
      </w:pPr>
      <w:r w:rsidRPr="17130574">
        <w:rPr>
          <w:rStyle w:val="cf01"/>
          <w:rFonts w:ascii="Times New Roman" w:eastAsia="Times New Roman" w:hAnsi="Times New Roman" w:cs="Times New Roman"/>
          <w:color w:val="000000" w:themeColor="text1"/>
          <w:sz w:val="24"/>
          <w:szCs w:val="24"/>
        </w:rPr>
        <w:t xml:space="preserve">Panda, P, K., Gupta, J, Chowdhury, S.R., Kumar, R., Meena, A.K., Madaan, P., </w:t>
      </w:r>
      <w:proofErr w:type="spellStart"/>
      <w:r w:rsidRPr="17130574">
        <w:rPr>
          <w:rStyle w:val="cf01"/>
          <w:rFonts w:ascii="Times New Roman" w:eastAsia="Times New Roman" w:hAnsi="Times New Roman" w:cs="Times New Roman"/>
          <w:color w:val="000000" w:themeColor="text1"/>
          <w:sz w:val="24"/>
          <w:szCs w:val="24"/>
        </w:rPr>
        <w:t>Sharawat</w:t>
      </w:r>
      <w:proofErr w:type="spellEnd"/>
      <w:r w:rsidRPr="17130574">
        <w:rPr>
          <w:rStyle w:val="cf01"/>
          <w:rFonts w:ascii="Times New Roman" w:eastAsia="Times New Roman" w:hAnsi="Times New Roman" w:cs="Times New Roman"/>
          <w:color w:val="000000" w:themeColor="text1"/>
          <w:sz w:val="24"/>
          <w:szCs w:val="24"/>
        </w:rPr>
        <w:t xml:space="preserve">, </w:t>
      </w:r>
      <w:proofErr w:type="gramStart"/>
      <w:r w:rsidRPr="17130574">
        <w:rPr>
          <w:rStyle w:val="cf01"/>
          <w:rFonts w:ascii="Times New Roman" w:eastAsia="Times New Roman" w:hAnsi="Times New Roman" w:cs="Times New Roman"/>
          <w:color w:val="000000" w:themeColor="text1"/>
          <w:sz w:val="24"/>
          <w:szCs w:val="24"/>
        </w:rPr>
        <w:t>I.K,,</w:t>
      </w:r>
      <w:proofErr w:type="gramEnd"/>
      <w:r w:rsidRPr="17130574">
        <w:rPr>
          <w:rStyle w:val="cf01"/>
          <w:rFonts w:ascii="Times New Roman" w:eastAsia="Times New Roman" w:hAnsi="Times New Roman" w:cs="Times New Roman"/>
          <w:color w:val="000000" w:themeColor="text1"/>
          <w:sz w:val="24"/>
          <w:szCs w:val="24"/>
        </w:rPr>
        <w:t xml:space="preserve"> &amp; Gulati, S. (2021) Psychological and </w:t>
      </w:r>
      <w:proofErr w:type="spellStart"/>
      <w:r w:rsidRPr="17130574">
        <w:rPr>
          <w:rStyle w:val="cf01"/>
          <w:rFonts w:ascii="Times New Roman" w:eastAsia="Times New Roman" w:hAnsi="Times New Roman" w:cs="Times New Roman"/>
          <w:color w:val="000000" w:themeColor="text1"/>
          <w:sz w:val="24"/>
          <w:szCs w:val="24"/>
        </w:rPr>
        <w:t>behavioral</w:t>
      </w:r>
      <w:proofErr w:type="spellEnd"/>
      <w:r w:rsidRPr="17130574">
        <w:rPr>
          <w:rStyle w:val="cf01"/>
          <w:rFonts w:ascii="Times New Roman" w:eastAsia="Times New Roman" w:hAnsi="Times New Roman" w:cs="Times New Roman"/>
          <w:color w:val="000000" w:themeColor="text1"/>
          <w:sz w:val="24"/>
          <w:szCs w:val="24"/>
        </w:rPr>
        <w:t xml:space="preserve"> impact of lockdown and quarantine measures for COVID-19 pandemic on children, adolescents and caregivers: a systematic review and meta-analysis. </w:t>
      </w:r>
      <w:r w:rsidRPr="17130574">
        <w:rPr>
          <w:rStyle w:val="cf01"/>
          <w:rFonts w:ascii="Times New Roman" w:eastAsia="Times New Roman" w:hAnsi="Times New Roman" w:cs="Times New Roman"/>
          <w:i/>
          <w:iCs/>
          <w:color w:val="000000" w:themeColor="text1"/>
          <w:sz w:val="24"/>
          <w:szCs w:val="24"/>
        </w:rPr>
        <w:t xml:space="preserve">Journal of Tropical </w:t>
      </w:r>
      <w:proofErr w:type="spellStart"/>
      <w:r w:rsidRPr="17130574">
        <w:rPr>
          <w:rStyle w:val="cf01"/>
          <w:rFonts w:ascii="Times New Roman" w:eastAsia="Times New Roman" w:hAnsi="Times New Roman" w:cs="Times New Roman"/>
          <w:i/>
          <w:iCs/>
          <w:color w:val="000000" w:themeColor="text1"/>
          <w:sz w:val="24"/>
          <w:szCs w:val="24"/>
        </w:rPr>
        <w:t>Pediatrics</w:t>
      </w:r>
      <w:proofErr w:type="spellEnd"/>
      <w:r w:rsidRPr="17130574">
        <w:rPr>
          <w:rStyle w:val="cf01"/>
          <w:rFonts w:ascii="Times New Roman" w:eastAsia="Times New Roman" w:hAnsi="Times New Roman" w:cs="Times New Roman"/>
          <w:i/>
          <w:iCs/>
          <w:color w:val="000000" w:themeColor="text1"/>
          <w:sz w:val="24"/>
          <w:szCs w:val="24"/>
        </w:rPr>
        <w:t>, 67(1</w:t>
      </w:r>
      <w:proofErr w:type="gramStart"/>
      <w:r w:rsidRPr="17130574">
        <w:rPr>
          <w:rStyle w:val="cf01"/>
          <w:rFonts w:ascii="Times New Roman" w:eastAsia="Times New Roman" w:hAnsi="Times New Roman" w:cs="Times New Roman"/>
          <w:i/>
          <w:iCs/>
          <w:color w:val="000000" w:themeColor="text1"/>
          <w:sz w:val="24"/>
          <w:szCs w:val="24"/>
        </w:rPr>
        <w:t>):fmaa</w:t>
      </w:r>
      <w:proofErr w:type="gramEnd"/>
      <w:r w:rsidRPr="17130574">
        <w:rPr>
          <w:rStyle w:val="cf01"/>
          <w:rFonts w:ascii="Times New Roman" w:eastAsia="Times New Roman" w:hAnsi="Times New Roman" w:cs="Times New Roman"/>
          <w:i/>
          <w:iCs/>
          <w:color w:val="000000" w:themeColor="text1"/>
          <w:sz w:val="24"/>
          <w:szCs w:val="24"/>
        </w:rPr>
        <w:t>122.</w:t>
      </w:r>
      <w:r w:rsidRPr="17130574">
        <w:rPr>
          <w:rFonts w:ascii="Calibri" w:eastAsia="Calibri" w:hAnsi="Calibri" w:cs="Calibri"/>
          <w:color w:val="000000" w:themeColor="text1"/>
          <w:lang w:val="en-US"/>
        </w:rPr>
        <w:t xml:space="preserve"> </w:t>
      </w:r>
      <w:hyperlink r:id="rId42">
        <w:r w:rsidRPr="17130574">
          <w:rPr>
            <w:rStyle w:val="Hyperlink"/>
            <w:rFonts w:ascii="Times New Roman" w:eastAsia="Times New Roman" w:hAnsi="Times New Roman" w:cs="Times New Roman"/>
            <w:i/>
            <w:iCs/>
            <w:sz w:val="24"/>
            <w:szCs w:val="24"/>
          </w:rPr>
          <w:t>https://doi.org/10.1093/tropej/fmaa122</w:t>
        </w:r>
      </w:hyperlink>
      <w:r w:rsidRPr="17130574">
        <w:rPr>
          <w:rStyle w:val="cf01"/>
          <w:rFonts w:ascii="Times New Roman" w:eastAsia="Times New Roman" w:hAnsi="Times New Roman" w:cs="Times New Roman"/>
          <w:i/>
          <w:iCs/>
          <w:color w:val="000000" w:themeColor="text1"/>
          <w:sz w:val="24"/>
          <w:szCs w:val="24"/>
        </w:rPr>
        <w:t xml:space="preserve"> </w:t>
      </w:r>
    </w:p>
    <w:p w14:paraId="41344E0C" w14:textId="77777777" w:rsidR="007370F0" w:rsidRDefault="007370F0" w:rsidP="17130574">
      <w:pPr>
        <w:spacing w:after="0" w:line="480" w:lineRule="auto"/>
        <w:rPr>
          <w:rFonts w:ascii="Times New Roman" w:eastAsia="Times New Roman" w:hAnsi="Times New Roman" w:cs="Times New Roman"/>
          <w:color w:val="404040" w:themeColor="text1" w:themeTint="BF"/>
          <w:sz w:val="24"/>
          <w:szCs w:val="24"/>
          <w:lang w:val="en-US"/>
        </w:rPr>
      </w:pPr>
      <w:r w:rsidRPr="007370F0">
        <w:rPr>
          <w:rFonts w:ascii="Times New Roman" w:eastAsia="Times New Roman" w:hAnsi="Times New Roman" w:cs="Times New Roman"/>
          <w:color w:val="404040" w:themeColor="text1" w:themeTint="BF"/>
          <w:sz w:val="24"/>
          <w:szCs w:val="24"/>
          <w:lang w:val="en-US"/>
        </w:rPr>
        <w:t xml:space="preserve">Price, O., </w:t>
      </w:r>
      <w:proofErr w:type="spellStart"/>
      <w:r w:rsidRPr="007370F0">
        <w:rPr>
          <w:rFonts w:ascii="Times New Roman" w:eastAsia="Times New Roman" w:hAnsi="Times New Roman" w:cs="Times New Roman"/>
          <w:color w:val="404040" w:themeColor="text1" w:themeTint="BF"/>
          <w:sz w:val="24"/>
          <w:szCs w:val="24"/>
          <w:lang w:val="en-US"/>
        </w:rPr>
        <w:t>Burbery</w:t>
      </w:r>
      <w:proofErr w:type="spellEnd"/>
      <w:r w:rsidRPr="007370F0">
        <w:rPr>
          <w:rFonts w:ascii="Times New Roman" w:eastAsia="Times New Roman" w:hAnsi="Times New Roman" w:cs="Times New Roman"/>
          <w:color w:val="404040" w:themeColor="text1" w:themeTint="BF"/>
          <w:sz w:val="24"/>
          <w:szCs w:val="24"/>
          <w:lang w:val="en-US"/>
        </w:rPr>
        <w:t xml:space="preserve">, P., Leonard, S., &amp; Doyle, M. (2016). Evaluation of Safewards in forensic mental health. </w:t>
      </w:r>
      <w:r w:rsidRPr="007370F0">
        <w:rPr>
          <w:rFonts w:ascii="Times New Roman" w:eastAsia="Times New Roman" w:hAnsi="Times New Roman" w:cs="Times New Roman"/>
          <w:i/>
          <w:iCs/>
          <w:color w:val="404040" w:themeColor="text1" w:themeTint="BF"/>
          <w:sz w:val="24"/>
          <w:szCs w:val="24"/>
          <w:lang w:val="en-US"/>
        </w:rPr>
        <w:t>Mental Health Practice, 19</w:t>
      </w:r>
      <w:r w:rsidRPr="007370F0">
        <w:rPr>
          <w:rFonts w:ascii="Times New Roman" w:eastAsia="Times New Roman" w:hAnsi="Times New Roman" w:cs="Times New Roman"/>
          <w:color w:val="404040" w:themeColor="text1" w:themeTint="BF"/>
          <w:sz w:val="24"/>
          <w:szCs w:val="24"/>
          <w:lang w:val="en-US"/>
        </w:rPr>
        <w:t xml:space="preserve">(8), 14–21. </w:t>
      </w:r>
      <w:hyperlink r:id="rId43" w:history="1">
        <w:r w:rsidRPr="00CB41A6">
          <w:rPr>
            <w:rStyle w:val="Hyperlink"/>
            <w:rFonts w:ascii="Times New Roman" w:eastAsia="Times New Roman" w:hAnsi="Times New Roman" w:cs="Times New Roman"/>
            <w:sz w:val="24"/>
            <w:szCs w:val="24"/>
            <w:lang w:val="en-US"/>
          </w:rPr>
          <w:t>https://doi.org/10.7748/mhp.19.8.14.s17</w:t>
        </w:r>
      </w:hyperlink>
      <w:r>
        <w:rPr>
          <w:rFonts w:ascii="Times New Roman" w:eastAsia="Times New Roman" w:hAnsi="Times New Roman" w:cs="Times New Roman"/>
          <w:color w:val="404040" w:themeColor="text1" w:themeTint="BF"/>
          <w:sz w:val="24"/>
          <w:szCs w:val="24"/>
          <w:lang w:val="en-US"/>
        </w:rPr>
        <w:t xml:space="preserve"> </w:t>
      </w:r>
    </w:p>
    <w:p w14:paraId="1BB53918" w14:textId="77777777" w:rsidR="007370F0" w:rsidRDefault="007370F0" w:rsidP="17130574">
      <w:pPr>
        <w:spacing w:after="0" w:line="480" w:lineRule="auto"/>
        <w:rPr>
          <w:rFonts w:ascii="Times New Roman" w:eastAsia="Times New Roman" w:hAnsi="Times New Roman" w:cs="Times New Roman"/>
          <w:color w:val="404040" w:themeColor="text1" w:themeTint="BF"/>
          <w:sz w:val="24"/>
          <w:szCs w:val="24"/>
          <w:lang w:val="en-US"/>
        </w:rPr>
      </w:pPr>
    </w:p>
    <w:p w14:paraId="4246AC91" w14:textId="0EA2EEF0" w:rsidR="758CD6BB" w:rsidRDefault="641D3ED9" w:rsidP="17130574">
      <w:pPr>
        <w:spacing w:after="0" w:line="480" w:lineRule="auto"/>
        <w:rPr>
          <w:rFonts w:ascii="Times New Roman" w:eastAsia="Times New Roman" w:hAnsi="Times New Roman" w:cs="Times New Roman"/>
          <w:color w:val="404040" w:themeColor="text1" w:themeTint="BF"/>
          <w:sz w:val="24"/>
          <w:szCs w:val="24"/>
        </w:rPr>
      </w:pPr>
      <w:r w:rsidRPr="17130574">
        <w:rPr>
          <w:rFonts w:ascii="Times New Roman" w:eastAsia="Times New Roman" w:hAnsi="Times New Roman" w:cs="Times New Roman"/>
          <w:color w:val="404040" w:themeColor="text1" w:themeTint="BF"/>
          <w:sz w:val="24"/>
          <w:szCs w:val="24"/>
          <w:lang w:val="en-US"/>
        </w:rPr>
        <w:t xml:space="preserve">Safewards (2023) Evaluation Methods. </w:t>
      </w:r>
      <w:hyperlink r:id="rId44">
        <w:r w:rsidRPr="17130574">
          <w:rPr>
            <w:rStyle w:val="Hyperlink"/>
            <w:rFonts w:ascii="Times New Roman" w:eastAsia="Times New Roman" w:hAnsi="Times New Roman" w:cs="Times New Roman"/>
            <w:sz w:val="24"/>
            <w:szCs w:val="24"/>
            <w:lang w:val="en-US"/>
          </w:rPr>
          <w:t>https://www.safewards.net/managers/evaluation-methods</w:t>
        </w:r>
      </w:hyperlink>
      <w:r w:rsidRPr="17130574">
        <w:rPr>
          <w:rFonts w:ascii="Times New Roman" w:eastAsia="Times New Roman" w:hAnsi="Times New Roman" w:cs="Times New Roman"/>
          <w:color w:val="404040" w:themeColor="text1" w:themeTint="BF"/>
          <w:sz w:val="24"/>
          <w:szCs w:val="24"/>
          <w:lang w:val="en-US"/>
        </w:rPr>
        <w:t xml:space="preserve">  (Accessed 1</w:t>
      </w:r>
      <w:r w:rsidR="007F65CC">
        <w:rPr>
          <w:rFonts w:ascii="Times New Roman" w:eastAsia="Times New Roman" w:hAnsi="Times New Roman" w:cs="Times New Roman"/>
          <w:color w:val="404040" w:themeColor="text1" w:themeTint="BF"/>
          <w:sz w:val="24"/>
          <w:szCs w:val="24"/>
          <w:lang w:val="en-US"/>
        </w:rPr>
        <w:t>6</w:t>
      </w:r>
      <w:r w:rsidRPr="17130574">
        <w:rPr>
          <w:rFonts w:ascii="Times New Roman" w:eastAsia="Times New Roman" w:hAnsi="Times New Roman" w:cs="Times New Roman"/>
          <w:color w:val="404040" w:themeColor="text1" w:themeTint="BF"/>
          <w:sz w:val="24"/>
          <w:szCs w:val="24"/>
          <w:lang w:val="en-US"/>
        </w:rPr>
        <w:t xml:space="preserve">th </w:t>
      </w:r>
      <w:r w:rsidR="007F65CC">
        <w:rPr>
          <w:rFonts w:ascii="Times New Roman" w:eastAsia="Times New Roman" w:hAnsi="Times New Roman" w:cs="Times New Roman"/>
          <w:color w:val="404040" w:themeColor="text1" w:themeTint="BF"/>
          <w:sz w:val="24"/>
          <w:szCs w:val="24"/>
          <w:lang w:val="en-US"/>
        </w:rPr>
        <w:t>December</w:t>
      </w:r>
      <w:r w:rsidRPr="17130574">
        <w:rPr>
          <w:rFonts w:ascii="Times New Roman" w:eastAsia="Times New Roman" w:hAnsi="Times New Roman" w:cs="Times New Roman"/>
          <w:color w:val="404040" w:themeColor="text1" w:themeTint="BF"/>
          <w:sz w:val="24"/>
          <w:szCs w:val="24"/>
          <w:lang w:val="en-US"/>
        </w:rPr>
        <w:t xml:space="preserve"> 2023)</w:t>
      </w:r>
    </w:p>
    <w:p w14:paraId="6EC0F293" w14:textId="67BCDB17" w:rsidR="758CD6BB" w:rsidRDefault="641D3ED9" w:rsidP="17130574">
      <w:pPr>
        <w:spacing w:beforeAutospacing="1" w:afterAutospacing="1" w:line="480" w:lineRule="auto"/>
        <w:rPr>
          <w:rFonts w:ascii="Times New Roman" w:eastAsia="Times New Roman" w:hAnsi="Times New Roman" w:cs="Times New Roman"/>
          <w:color w:val="000000" w:themeColor="text1"/>
          <w:sz w:val="24"/>
          <w:szCs w:val="24"/>
        </w:rPr>
      </w:pPr>
      <w:r w:rsidRPr="17130574">
        <w:rPr>
          <w:rStyle w:val="normaltextrun"/>
          <w:rFonts w:ascii="Times New Roman" w:eastAsia="Times New Roman" w:hAnsi="Times New Roman" w:cs="Times New Roman"/>
          <w:color w:val="000000" w:themeColor="text1"/>
          <w:sz w:val="24"/>
          <w:szCs w:val="24"/>
          <w:lang w:val="en-US"/>
        </w:rPr>
        <w:t xml:space="preserve">Thibaut B, Dewa LH, Ramtale SC, D'Lima, D, Adam, S, Ashrafian, H, Darzi, A, &amp; Archer, S. (2019) Patient safety in inpatient mental health settings: a systematic review. </w:t>
      </w:r>
      <w:r w:rsidRPr="17130574">
        <w:rPr>
          <w:rStyle w:val="normaltextrun"/>
          <w:rFonts w:ascii="Times New Roman" w:eastAsia="Times New Roman" w:hAnsi="Times New Roman" w:cs="Times New Roman"/>
          <w:i/>
          <w:iCs/>
          <w:color w:val="000000" w:themeColor="text1"/>
          <w:sz w:val="24"/>
          <w:szCs w:val="24"/>
          <w:lang w:val="en-US"/>
        </w:rPr>
        <w:t>BMJ Open;</w:t>
      </w:r>
      <w:proofErr w:type="gramStart"/>
      <w:r w:rsidRPr="17130574">
        <w:rPr>
          <w:rStyle w:val="normaltextrun"/>
          <w:rFonts w:ascii="Times New Roman" w:eastAsia="Times New Roman" w:hAnsi="Times New Roman" w:cs="Times New Roman"/>
          <w:i/>
          <w:iCs/>
          <w:color w:val="000000" w:themeColor="text1"/>
          <w:sz w:val="24"/>
          <w:szCs w:val="24"/>
          <w:lang w:val="en-US"/>
        </w:rPr>
        <w:t>9</w:t>
      </w:r>
      <w:r w:rsidRPr="17130574">
        <w:rPr>
          <w:rStyle w:val="normaltextrun"/>
          <w:rFonts w:ascii="Times New Roman" w:eastAsia="Times New Roman" w:hAnsi="Times New Roman" w:cs="Times New Roman"/>
          <w:color w:val="000000" w:themeColor="text1"/>
          <w:sz w:val="24"/>
          <w:szCs w:val="24"/>
          <w:lang w:val="en-US"/>
        </w:rPr>
        <w:t>:e</w:t>
      </w:r>
      <w:proofErr w:type="gramEnd"/>
      <w:r w:rsidRPr="17130574">
        <w:rPr>
          <w:rStyle w:val="normaltextrun"/>
          <w:rFonts w:ascii="Times New Roman" w:eastAsia="Times New Roman" w:hAnsi="Times New Roman" w:cs="Times New Roman"/>
          <w:color w:val="000000" w:themeColor="text1"/>
          <w:sz w:val="24"/>
          <w:szCs w:val="24"/>
          <w:lang w:val="en-US"/>
        </w:rPr>
        <w:t xml:space="preserve">030230. </w:t>
      </w:r>
      <w:hyperlink r:id="rId45" w:history="1">
        <w:r w:rsidR="00FE78D9" w:rsidRPr="00325930">
          <w:rPr>
            <w:rStyle w:val="Hyperlink"/>
            <w:rFonts w:ascii="Times New Roman" w:eastAsia="Times New Roman" w:hAnsi="Times New Roman" w:cs="Times New Roman"/>
            <w:sz w:val="24"/>
            <w:szCs w:val="24"/>
            <w:lang w:val="en-US"/>
          </w:rPr>
          <w:t>https://bmjopen.bmj.com/content/9/12/e030230</w:t>
        </w:r>
      </w:hyperlink>
      <w:r w:rsidR="00FE78D9">
        <w:rPr>
          <w:rStyle w:val="normaltextrun"/>
          <w:rFonts w:ascii="Times New Roman" w:eastAsia="Times New Roman" w:hAnsi="Times New Roman" w:cs="Times New Roman"/>
          <w:color w:val="000000" w:themeColor="text1"/>
          <w:sz w:val="24"/>
          <w:szCs w:val="24"/>
          <w:lang w:val="en-US"/>
        </w:rPr>
        <w:t xml:space="preserve"> </w:t>
      </w:r>
    </w:p>
    <w:p w14:paraId="68CCCDA6" w14:textId="3DA8A178" w:rsidR="758CD6BB" w:rsidRDefault="641D3ED9" w:rsidP="17130574">
      <w:pPr>
        <w:spacing w:beforeAutospacing="1" w:afterAutospacing="1" w:line="480" w:lineRule="auto"/>
        <w:rPr>
          <w:rFonts w:ascii="Times New Roman" w:eastAsia="Times New Roman" w:hAnsi="Times New Roman" w:cs="Times New Roman"/>
          <w:color w:val="000000" w:themeColor="text1"/>
          <w:sz w:val="24"/>
          <w:szCs w:val="24"/>
        </w:rPr>
      </w:pPr>
      <w:r w:rsidRPr="17130574">
        <w:rPr>
          <w:rStyle w:val="normaltextrun"/>
          <w:rFonts w:ascii="Times New Roman" w:eastAsia="Times New Roman" w:hAnsi="Times New Roman" w:cs="Times New Roman"/>
          <w:color w:val="000000" w:themeColor="text1"/>
          <w:sz w:val="24"/>
          <w:szCs w:val="24"/>
          <w:lang w:val="en-US"/>
        </w:rPr>
        <w:lastRenderedPageBreak/>
        <w:t xml:space="preserve">UNICEF (1990) The United Nations Convention on the Rights of the Child. London, UNICEF. </w:t>
      </w:r>
      <w:hyperlink r:id="rId46">
        <w:r w:rsidRPr="17130574">
          <w:rPr>
            <w:rStyle w:val="Hyperlink"/>
            <w:rFonts w:ascii="Times New Roman" w:eastAsia="Times New Roman" w:hAnsi="Times New Roman" w:cs="Times New Roman"/>
            <w:sz w:val="24"/>
            <w:szCs w:val="24"/>
            <w:lang w:val="en-US"/>
          </w:rPr>
          <w:t>https://www.unicef.org.uk/wp-content/uploads/2016/08/unicef-convention-rights-child-uncrc.pdf</w:t>
        </w:r>
      </w:hyperlink>
      <w:r w:rsidRPr="17130574">
        <w:rPr>
          <w:rStyle w:val="normaltextrun"/>
          <w:rFonts w:ascii="Times New Roman" w:eastAsia="Times New Roman" w:hAnsi="Times New Roman" w:cs="Times New Roman"/>
          <w:color w:val="000000" w:themeColor="text1"/>
          <w:sz w:val="24"/>
          <w:szCs w:val="24"/>
          <w:lang w:val="en-US"/>
        </w:rPr>
        <w:t xml:space="preserve"> </w:t>
      </w:r>
    </w:p>
    <w:p w14:paraId="573A32C7" w14:textId="2F72097D" w:rsidR="758CD6BB" w:rsidRPr="00CF3631" w:rsidRDefault="641D3ED9" w:rsidP="17130574">
      <w:pPr>
        <w:spacing w:beforeAutospacing="1" w:afterAutospacing="1" w:line="480" w:lineRule="auto"/>
        <w:rPr>
          <w:rFonts w:ascii="Times New Roman" w:eastAsia="Times New Roman" w:hAnsi="Times New Roman" w:cs="Times New Roman"/>
          <w:color w:val="000000" w:themeColor="text1"/>
          <w:sz w:val="24"/>
          <w:szCs w:val="24"/>
        </w:rPr>
      </w:pPr>
      <w:r w:rsidRPr="17130574">
        <w:rPr>
          <w:rStyle w:val="normaltextrun"/>
          <w:rFonts w:ascii="Times New Roman" w:eastAsia="Times New Roman" w:hAnsi="Times New Roman" w:cs="Times New Roman"/>
          <w:color w:val="000000" w:themeColor="text1"/>
          <w:sz w:val="24"/>
          <w:szCs w:val="24"/>
          <w:lang w:val="en-US"/>
        </w:rPr>
        <w:t xml:space="preserve">Ward-Stockham, K., Kapp, S., Jarden, R., Gerdtz, M. and Daniel, C. (2022), Effect of Safewards on reducing conflict and containment and the experiences of staff and consumers: A mixed-methods systematic review. </w:t>
      </w:r>
      <w:r w:rsidRPr="17130574">
        <w:rPr>
          <w:rStyle w:val="normaltextrun"/>
          <w:rFonts w:ascii="Times New Roman" w:eastAsia="Times New Roman" w:hAnsi="Times New Roman" w:cs="Times New Roman"/>
          <w:i/>
          <w:iCs/>
          <w:color w:val="000000" w:themeColor="text1"/>
          <w:sz w:val="24"/>
          <w:szCs w:val="24"/>
          <w:lang w:val="en-US"/>
        </w:rPr>
        <w:t xml:space="preserve">Int J Mental Health </w:t>
      </w:r>
      <w:proofErr w:type="spellStart"/>
      <w:r w:rsidRPr="17130574">
        <w:rPr>
          <w:rStyle w:val="normaltextrun"/>
          <w:rFonts w:ascii="Times New Roman" w:eastAsia="Times New Roman" w:hAnsi="Times New Roman" w:cs="Times New Roman"/>
          <w:i/>
          <w:iCs/>
          <w:color w:val="000000" w:themeColor="text1"/>
          <w:sz w:val="24"/>
          <w:szCs w:val="24"/>
          <w:lang w:val="en-US"/>
        </w:rPr>
        <w:t>Nurs</w:t>
      </w:r>
      <w:proofErr w:type="spellEnd"/>
      <w:r w:rsidRPr="17130574">
        <w:rPr>
          <w:rStyle w:val="normaltextrun"/>
          <w:rFonts w:ascii="Times New Roman" w:eastAsia="Times New Roman" w:hAnsi="Times New Roman" w:cs="Times New Roman"/>
          <w:i/>
          <w:iCs/>
          <w:color w:val="000000" w:themeColor="text1"/>
          <w:sz w:val="24"/>
          <w:szCs w:val="24"/>
          <w:lang w:val="en-US"/>
        </w:rPr>
        <w:t>, 31</w:t>
      </w:r>
      <w:r w:rsidRPr="17130574">
        <w:rPr>
          <w:rStyle w:val="normaltextrun"/>
          <w:rFonts w:ascii="Times New Roman" w:eastAsia="Times New Roman" w:hAnsi="Times New Roman" w:cs="Times New Roman"/>
          <w:color w:val="000000" w:themeColor="text1"/>
          <w:sz w:val="24"/>
          <w:szCs w:val="24"/>
          <w:lang w:val="en-US"/>
        </w:rPr>
        <w:t xml:space="preserve">: 199-221. </w:t>
      </w:r>
      <w:hyperlink r:id="rId47">
        <w:r w:rsidRPr="00CF3631">
          <w:rPr>
            <w:rStyle w:val="Hyperlink"/>
            <w:rFonts w:ascii="Times New Roman" w:eastAsia="Times New Roman" w:hAnsi="Times New Roman" w:cs="Times New Roman"/>
            <w:sz w:val="24"/>
            <w:szCs w:val="24"/>
            <w:lang w:val="en-US"/>
          </w:rPr>
          <w:t>https://doi.org/10.1111/inm.12950</w:t>
        </w:r>
      </w:hyperlink>
      <w:r w:rsidRPr="00CF3631">
        <w:rPr>
          <w:rStyle w:val="normaltextrun"/>
          <w:rFonts w:ascii="Times New Roman" w:eastAsia="Times New Roman" w:hAnsi="Times New Roman" w:cs="Times New Roman"/>
          <w:color w:val="000000" w:themeColor="text1"/>
          <w:sz w:val="24"/>
          <w:szCs w:val="24"/>
          <w:lang w:val="en-US"/>
        </w:rPr>
        <w:t xml:space="preserve">. </w:t>
      </w:r>
    </w:p>
    <w:p w14:paraId="61607EA8" w14:textId="21A3BB79" w:rsidR="758CD6BB" w:rsidRPr="00CF3631" w:rsidRDefault="641D3ED9" w:rsidP="17130574">
      <w:pPr>
        <w:spacing w:beforeAutospacing="1" w:afterAutospacing="1" w:line="480" w:lineRule="auto"/>
        <w:rPr>
          <w:rFonts w:ascii="Times New Roman" w:eastAsia="Times New Roman" w:hAnsi="Times New Roman" w:cs="Times New Roman"/>
          <w:color w:val="000000" w:themeColor="text1"/>
          <w:sz w:val="24"/>
          <w:szCs w:val="24"/>
        </w:rPr>
      </w:pPr>
      <w:r w:rsidRPr="00CF3631">
        <w:rPr>
          <w:rStyle w:val="normaltextrun"/>
          <w:rFonts w:ascii="Times New Roman" w:eastAsia="Times New Roman" w:hAnsi="Times New Roman" w:cs="Times New Roman"/>
          <w:color w:val="000000" w:themeColor="text1"/>
          <w:sz w:val="24"/>
          <w:szCs w:val="24"/>
          <w:lang w:val="en-US"/>
        </w:rPr>
        <w:t xml:space="preserve">Yates, N.J. &amp; </w:t>
      </w:r>
      <w:proofErr w:type="spellStart"/>
      <w:r w:rsidRPr="00CF3631">
        <w:rPr>
          <w:rStyle w:val="normaltextrun"/>
          <w:rFonts w:ascii="Times New Roman" w:eastAsia="Times New Roman" w:hAnsi="Times New Roman" w:cs="Times New Roman"/>
          <w:color w:val="000000" w:themeColor="text1"/>
          <w:sz w:val="24"/>
          <w:szCs w:val="24"/>
          <w:lang w:val="en-US"/>
        </w:rPr>
        <w:t>Lathlean</w:t>
      </w:r>
      <w:proofErr w:type="spellEnd"/>
      <w:r w:rsidRPr="00CF3631">
        <w:rPr>
          <w:rStyle w:val="normaltextrun"/>
          <w:rFonts w:ascii="Times New Roman" w:eastAsia="Times New Roman" w:hAnsi="Times New Roman" w:cs="Times New Roman"/>
          <w:color w:val="000000" w:themeColor="text1"/>
          <w:sz w:val="24"/>
          <w:szCs w:val="24"/>
          <w:lang w:val="en-US"/>
        </w:rPr>
        <w:t xml:space="preserve">, J. (2022) Exploring factors that influence success when introducing “The Safewards Model” to an acute adolescent ward: A qualitative study of staff perceptions. Journal of Child and Adolescent Psychiatric Nursing, 35, 3: 218-229. </w:t>
      </w:r>
      <w:hyperlink r:id="rId48">
        <w:r w:rsidRPr="00CF3631">
          <w:rPr>
            <w:rStyle w:val="Hyperlink"/>
            <w:rFonts w:ascii="Times New Roman" w:eastAsia="Calibri" w:hAnsi="Times New Roman" w:cs="Times New Roman"/>
            <w:sz w:val="24"/>
            <w:szCs w:val="24"/>
            <w:lang w:val="en-US"/>
          </w:rPr>
          <w:t>https://doi.org/10.1111/jcap.12365</w:t>
        </w:r>
      </w:hyperlink>
    </w:p>
    <w:sectPr w:rsidR="758CD6BB" w:rsidRPr="00CF3631" w:rsidSect="00EB2B4F">
      <w:footerReference w:type="defaul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B97AA" w14:textId="77777777" w:rsidR="00EB2B4F" w:rsidRDefault="00EB2B4F" w:rsidP="00CE0E8A">
      <w:pPr>
        <w:spacing w:after="0" w:line="240" w:lineRule="auto"/>
      </w:pPr>
      <w:r>
        <w:separator/>
      </w:r>
    </w:p>
  </w:endnote>
  <w:endnote w:type="continuationSeparator" w:id="0">
    <w:p w14:paraId="2D3EAF7E" w14:textId="77777777" w:rsidR="00EB2B4F" w:rsidRDefault="00EB2B4F" w:rsidP="00CE0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916173"/>
      <w:docPartObj>
        <w:docPartGallery w:val="Page Numbers (Bottom of Page)"/>
        <w:docPartUnique/>
      </w:docPartObj>
    </w:sdtPr>
    <w:sdtEndPr>
      <w:rPr>
        <w:noProof/>
      </w:rPr>
    </w:sdtEndPr>
    <w:sdtContent>
      <w:p w14:paraId="2BD5302B" w14:textId="24E92821" w:rsidR="00CE0E8A" w:rsidRDefault="00CE0E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B1DF7A" w14:textId="77777777" w:rsidR="00CE0E8A" w:rsidRDefault="00CE0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127A6" w14:textId="77777777" w:rsidR="00EB2B4F" w:rsidRDefault="00EB2B4F" w:rsidP="00CE0E8A">
      <w:pPr>
        <w:spacing w:after="0" w:line="240" w:lineRule="auto"/>
      </w:pPr>
      <w:r>
        <w:separator/>
      </w:r>
    </w:p>
  </w:footnote>
  <w:footnote w:type="continuationSeparator" w:id="0">
    <w:p w14:paraId="62982784" w14:textId="77777777" w:rsidR="00EB2B4F" w:rsidRDefault="00EB2B4F" w:rsidP="00CE0E8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YxhhXnla" int2:invalidationBookmarkName="" int2:hashCode="VPht/YwkYZU5ft" int2:id="BWcJACP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D9B8"/>
    <w:multiLevelType w:val="hybridMultilevel"/>
    <w:tmpl w:val="C16AA526"/>
    <w:lvl w:ilvl="0" w:tplc="D3064056">
      <w:start w:val="1"/>
      <w:numFmt w:val="bullet"/>
      <w:lvlText w:val="·"/>
      <w:lvlJc w:val="left"/>
      <w:pPr>
        <w:ind w:left="360" w:hanging="360"/>
      </w:pPr>
      <w:rPr>
        <w:rFonts w:ascii="Symbol" w:hAnsi="Symbol" w:hint="default"/>
      </w:rPr>
    </w:lvl>
    <w:lvl w:ilvl="1" w:tplc="B2EA44CC">
      <w:start w:val="1"/>
      <w:numFmt w:val="bullet"/>
      <w:lvlText w:val="o"/>
      <w:lvlJc w:val="left"/>
      <w:pPr>
        <w:ind w:left="1080" w:hanging="360"/>
      </w:pPr>
      <w:rPr>
        <w:rFonts w:ascii="Courier New" w:hAnsi="Courier New" w:hint="default"/>
      </w:rPr>
    </w:lvl>
    <w:lvl w:ilvl="2" w:tplc="94AC2FE0">
      <w:start w:val="1"/>
      <w:numFmt w:val="bullet"/>
      <w:lvlText w:val=""/>
      <w:lvlJc w:val="left"/>
      <w:pPr>
        <w:ind w:left="1800" w:hanging="360"/>
      </w:pPr>
      <w:rPr>
        <w:rFonts w:ascii="Wingdings" w:hAnsi="Wingdings" w:hint="default"/>
      </w:rPr>
    </w:lvl>
    <w:lvl w:ilvl="3" w:tplc="1EFCF43C">
      <w:start w:val="1"/>
      <w:numFmt w:val="bullet"/>
      <w:lvlText w:val=""/>
      <w:lvlJc w:val="left"/>
      <w:pPr>
        <w:ind w:left="2520" w:hanging="360"/>
      </w:pPr>
      <w:rPr>
        <w:rFonts w:ascii="Symbol" w:hAnsi="Symbol" w:hint="default"/>
      </w:rPr>
    </w:lvl>
    <w:lvl w:ilvl="4" w:tplc="4CA49E5E">
      <w:start w:val="1"/>
      <w:numFmt w:val="bullet"/>
      <w:lvlText w:val="o"/>
      <w:lvlJc w:val="left"/>
      <w:pPr>
        <w:ind w:left="3240" w:hanging="360"/>
      </w:pPr>
      <w:rPr>
        <w:rFonts w:ascii="Courier New" w:hAnsi="Courier New" w:hint="default"/>
      </w:rPr>
    </w:lvl>
    <w:lvl w:ilvl="5" w:tplc="0B9811E0">
      <w:start w:val="1"/>
      <w:numFmt w:val="bullet"/>
      <w:lvlText w:val=""/>
      <w:lvlJc w:val="left"/>
      <w:pPr>
        <w:ind w:left="3960" w:hanging="360"/>
      </w:pPr>
      <w:rPr>
        <w:rFonts w:ascii="Wingdings" w:hAnsi="Wingdings" w:hint="default"/>
      </w:rPr>
    </w:lvl>
    <w:lvl w:ilvl="6" w:tplc="2F96EADE">
      <w:start w:val="1"/>
      <w:numFmt w:val="bullet"/>
      <w:lvlText w:val=""/>
      <w:lvlJc w:val="left"/>
      <w:pPr>
        <w:ind w:left="4680" w:hanging="360"/>
      </w:pPr>
      <w:rPr>
        <w:rFonts w:ascii="Symbol" w:hAnsi="Symbol" w:hint="default"/>
      </w:rPr>
    </w:lvl>
    <w:lvl w:ilvl="7" w:tplc="00FE4AF0">
      <w:start w:val="1"/>
      <w:numFmt w:val="bullet"/>
      <w:lvlText w:val="o"/>
      <w:lvlJc w:val="left"/>
      <w:pPr>
        <w:ind w:left="5400" w:hanging="360"/>
      </w:pPr>
      <w:rPr>
        <w:rFonts w:ascii="Courier New" w:hAnsi="Courier New" w:hint="default"/>
      </w:rPr>
    </w:lvl>
    <w:lvl w:ilvl="8" w:tplc="6C58F1B6">
      <w:start w:val="1"/>
      <w:numFmt w:val="bullet"/>
      <w:lvlText w:val=""/>
      <w:lvlJc w:val="left"/>
      <w:pPr>
        <w:ind w:left="6120" w:hanging="360"/>
      </w:pPr>
      <w:rPr>
        <w:rFonts w:ascii="Wingdings" w:hAnsi="Wingdings" w:hint="default"/>
      </w:rPr>
    </w:lvl>
  </w:abstractNum>
  <w:abstractNum w:abstractNumId="1" w15:restartNumberingAfterBreak="0">
    <w:nsid w:val="13E04EDA"/>
    <w:multiLevelType w:val="hybridMultilevel"/>
    <w:tmpl w:val="C21411B8"/>
    <w:lvl w:ilvl="0" w:tplc="01542D96">
      <w:start w:val="1"/>
      <w:numFmt w:val="decimal"/>
      <w:lvlText w:val="%1."/>
      <w:lvlJc w:val="left"/>
      <w:pPr>
        <w:ind w:left="720" w:hanging="360"/>
      </w:pPr>
    </w:lvl>
    <w:lvl w:ilvl="1" w:tplc="396A05BA">
      <w:start w:val="1"/>
      <w:numFmt w:val="lowerLetter"/>
      <w:lvlText w:val="%2."/>
      <w:lvlJc w:val="left"/>
      <w:pPr>
        <w:ind w:left="1440" w:hanging="360"/>
      </w:pPr>
    </w:lvl>
    <w:lvl w:ilvl="2" w:tplc="F63E51C0">
      <w:start w:val="1"/>
      <w:numFmt w:val="lowerRoman"/>
      <w:lvlText w:val="%3."/>
      <w:lvlJc w:val="right"/>
      <w:pPr>
        <w:ind w:left="2160" w:hanging="180"/>
      </w:pPr>
    </w:lvl>
    <w:lvl w:ilvl="3" w:tplc="93300B9A">
      <w:start w:val="1"/>
      <w:numFmt w:val="decimal"/>
      <w:lvlText w:val="%4."/>
      <w:lvlJc w:val="left"/>
      <w:pPr>
        <w:ind w:left="2880" w:hanging="360"/>
      </w:pPr>
    </w:lvl>
    <w:lvl w:ilvl="4" w:tplc="87FEACDA">
      <w:start w:val="1"/>
      <w:numFmt w:val="lowerLetter"/>
      <w:lvlText w:val="%5."/>
      <w:lvlJc w:val="left"/>
      <w:pPr>
        <w:ind w:left="3600" w:hanging="360"/>
      </w:pPr>
    </w:lvl>
    <w:lvl w:ilvl="5" w:tplc="93D2553A">
      <w:start w:val="1"/>
      <w:numFmt w:val="lowerRoman"/>
      <w:lvlText w:val="%6."/>
      <w:lvlJc w:val="right"/>
      <w:pPr>
        <w:ind w:left="4320" w:hanging="180"/>
      </w:pPr>
    </w:lvl>
    <w:lvl w:ilvl="6" w:tplc="FE4AEC2C">
      <w:start w:val="1"/>
      <w:numFmt w:val="decimal"/>
      <w:lvlText w:val="%7."/>
      <w:lvlJc w:val="left"/>
      <w:pPr>
        <w:ind w:left="5040" w:hanging="360"/>
      </w:pPr>
    </w:lvl>
    <w:lvl w:ilvl="7" w:tplc="07AA5D74">
      <w:start w:val="1"/>
      <w:numFmt w:val="lowerLetter"/>
      <w:lvlText w:val="%8."/>
      <w:lvlJc w:val="left"/>
      <w:pPr>
        <w:ind w:left="5760" w:hanging="360"/>
      </w:pPr>
    </w:lvl>
    <w:lvl w:ilvl="8" w:tplc="95E26C8A">
      <w:start w:val="1"/>
      <w:numFmt w:val="lowerRoman"/>
      <w:lvlText w:val="%9."/>
      <w:lvlJc w:val="right"/>
      <w:pPr>
        <w:ind w:left="6480" w:hanging="180"/>
      </w:pPr>
    </w:lvl>
  </w:abstractNum>
  <w:abstractNum w:abstractNumId="2" w15:restartNumberingAfterBreak="0">
    <w:nsid w:val="205A4F2A"/>
    <w:multiLevelType w:val="hybridMultilevel"/>
    <w:tmpl w:val="764A5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07D9D"/>
    <w:multiLevelType w:val="hybridMultilevel"/>
    <w:tmpl w:val="D82A6C08"/>
    <w:lvl w:ilvl="0" w:tplc="381AB348">
      <w:start w:val="1"/>
      <w:numFmt w:val="bullet"/>
      <w:lvlText w:val="·"/>
      <w:lvlJc w:val="left"/>
      <w:pPr>
        <w:ind w:left="360" w:hanging="360"/>
      </w:pPr>
      <w:rPr>
        <w:rFonts w:ascii="Symbol" w:hAnsi="Symbol" w:hint="default"/>
      </w:rPr>
    </w:lvl>
    <w:lvl w:ilvl="1" w:tplc="66B22440">
      <w:start w:val="1"/>
      <w:numFmt w:val="bullet"/>
      <w:lvlText w:val="o"/>
      <w:lvlJc w:val="left"/>
      <w:pPr>
        <w:ind w:left="1080" w:hanging="360"/>
      </w:pPr>
      <w:rPr>
        <w:rFonts w:ascii="Courier New" w:hAnsi="Courier New" w:hint="default"/>
      </w:rPr>
    </w:lvl>
    <w:lvl w:ilvl="2" w:tplc="16BC983A">
      <w:start w:val="1"/>
      <w:numFmt w:val="bullet"/>
      <w:lvlText w:val=""/>
      <w:lvlJc w:val="left"/>
      <w:pPr>
        <w:ind w:left="1800" w:hanging="360"/>
      </w:pPr>
      <w:rPr>
        <w:rFonts w:ascii="Wingdings" w:hAnsi="Wingdings" w:hint="default"/>
      </w:rPr>
    </w:lvl>
    <w:lvl w:ilvl="3" w:tplc="891C5E8A">
      <w:start w:val="1"/>
      <w:numFmt w:val="bullet"/>
      <w:lvlText w:val=""/>
      <w:lvlJc w:val="left"/>
      <w:pPr>
        <w:ind w:left="2520" w:hanging="360"/>
      </w:pPr>
      <w:rPr>
        <w:rFonts w:ascii="Symbol" w:hAnsi="Symbol" w:hint="default"/>
      </w:rPr>
    </w:lvl>
    <w:lvl w:ilvl="4" w:tplc="31365312">
      <w:start w:val="1"/>
      <w:numFmt w:val="bullet"/>
      <w:lvlText w:val="o"/>
      <w:lvlJc w:val="left"/>
      <w:pPr>
        <w:ind w:left="3240" w:hanging="360"/>
      </w:pPr>
      <w:rPr>
        <w:rFonts w:ascii="Courier New" w:hAnsi="Courier New" w:hint="default"/>
      </w:rPr>
    </w:lvl>
    <w:lvl w:ilvl="5" w:tplc="3E049606">
      <w:start w:val="1"/>
      <w:numFmt w:val="bullet"/>
      <w:lvlText w:val=""/>
      <w:lvlJc w:val="left"/>
      <w:pPr>
        <w:ind w:left="3960" w:hanging="360"/>
      </w:pPr>
      <w:rPr>
        <w:rFonts w:ascii="Wingdings" w:hAnsi="Wingdings" w:hint="default"/>
      </w:rPr>
    </w:lvl>
    <w:lvl w:ilvl="6" w:tplc="CC7AF61C">
      <w:start w:val="1"/>
      <w:numFmt w:val="bullet"/>
      <w:lvlText w:val=""/>
      <w:lvlJc w:val="left"/>
      <w:pPr>
        <w:ind w:left="4680" w:hanging="360"/>
      </w:pPr>
      <w:rPr>
        <w:rFonts w:ascii="Symbol" w:hAnsi="Symbol" w:hint="default"/>
      </w:rPr>
    </w:lvl>
    <w:lvl w:ilvl="7" w:tplc="4EDA67F6">
      <w:start w:val="1"/>
      <w:numFmt w:val="bullet"/>
      <w:lvlText w:val="o"/>
      <w:lvlJc w:val="left"/>
      <w:pPr>
        <w:ind w:left="5400" w:hanging="360"/>
      </w:pPr>
      <w:rPr>
        <w:rFonts w:ascii="Courier New" w:hAnsi="Courier New" w:hint="default"/>
      </w:rPr>
    </w:lvl>
    <w:lvl w:ilvl="8" w:tplc="D8166358">
      <w:start w:val="1"/>
      <w:numFmt w:val="bullet"/>
      <w:lvlText w:val=""/>
      <w:lvlJc w:val="left"/>
      <w:pPr>
        <w:ind w:left="6120" w:hanging="360"/>
      </w:pPr>
      <w:rPr>
        <w:rFonts w:ascii="Wingdings" w:hAnsi="Wingdings" w:hint="default"/>
      </w:rPr>
    </w:lvl>
  </w:abstractNum>
  <w:abstractNum w:abstractNumId="4" w15:restartNumberingAfterBreak="0">
    <w:nsid w:val="25ABC0B4"/>
    <w:multiLevelType w:val="hybridMultilevel"/>
    <w:tmpl w:val="17927E16"/>
    <w:lvl w:ilvl="0" w:tplc="A56E138E">
      <w:start w:val="1"/>
      <w:numFmt w:val="bullet"/>
      <w:lvlText w:val="·"/>
      <w:lvlJc w:val="left"/>
      <w:pPr>
        <w:ind w:left="720" w:hanging="360"/>
      </w:pPr>
      <w:rPr>
        <w:rFonts w:ascii="Symbol" w:hAnsi="Symbol" w:hint="default"/>
      </w:rPr>
    </w:lvl>
    <w:lvl w:ilvl="1" w:tplc="77300958">
      <w:start w:val="1"/>
      <w:numFmt w:val="bullet"/>
      <w:lvlText w:val="o"/>
      <w:lvlJc w:val="left"/>
      <w:pPr>
        <w:ind w:left="1440" w:hanging="360"/>
      </w:pPr>
      <w:rPr>
        <w:rFonts w:ascii="Courier New" w:hAnsi="Courier New" w:cs="Times New Roman" w:hint="default"/>
      </w:rPr>
    </w:lvl>
    <w:lvl w:ilvl="2" w:tplc="D2D48606">
      <w:start w:val="1"/>
      <w:numFmt w:val="bullet"/>
      <w:lvlText w:val=""/>
      <w:lvlJc w:val="left"/>
      <w:pPr>
        <w:ind w:left="2160" w:hanging="360"/>
      </w:pPr>
      <w:rPr>
        <w:rFonts w:ascii="Wingdings" w:hAnsi="Wingdings" w:hint="default"/>
      </w:rPr>
    </w:lvl>
    <w:lvl w:ilvl="3" w:tplc="FF06143A">
      <w:start w:val="1"/>
      <w:numFmt w:val="bullet"/>
      <w:lvlText w:val=""/>
      <w:lvlJc w:val="left"/>
      <w:pPr>
        <w:ind w:left="2880" w:hanging="360"/>
      </w:pPr>
      <w:rPr>
        <w:rFonts w:ascii="Symbol" w:hAnsi="Symbol" w:hint="default"/>
      </w:rPr>
    </w:lvl>
    <w:lvl w:ilvl="4" w:tplc="48848290">
      <w:start w:val="1"/>
      <w:numFmt w:val="bullet"/>
      <w:lvlText w:val="o"/>
      <w:lvlJc w:val="left"/>
      <w:pPr>
        <w:ind w:left="3600" w:hanging="360"/>
      </w:pPr>
      <w:rPr>
        <w:rFonts w:ascii="Courier New" w:hAnsi="Courier New" w:cs="Times New Roman" w:hint="default"/>
      </w:rPr>
    </w:lvl>
    <w:lvl w:ilvl="5" w:tplc="5FF6F00E">
      <w:start w:val="1"/>
      <w:numFmt w:val="bullet"/>
      <w:lvlText w:val=""/>
      <w:lvlJc w:val="left"/>
      <w:pPr>
        <w:ind w:left="4320" w:hanging="360"/>
      </w:pPr>
      <w:rPr>
        <w:rFonts w:ascii="Wingdings" w:hAnsi="Wingdings" w:hint="default"/>
      </w:rPr>
    </w:lvl>
    <w:lvl w:ilvl="6" w:tplc="FC90D73A">
      <w:start w:val="1"/>
      <w:numFmt w:val="bullet"/>
      <w:lvlText w:val=""/>
      <w:lvlJc w:val="left"/>
      <w:pPr>
        <w:ind w:left="5040" w:hanging="360"/>
      </w:pPr>
      <w:rPr>
        <w:rFonts w:ascii="Symbol" w:hAnsi="Symbol" w:hint="default"/>
      </w:rPr>
    </w:lvl>
    <w:lvl w:ilvl="7" w:tplc="4A7AC24A">
      <w:start w:val="1"/>
      <w:numFmt w:val="bullet"/>
      <w:lvlText w:val="o"/>
      <w:lvlJc w:val="left"/>
      <w:pPr>
        <w:ind w:left="5760" w:hanging="360"/>
      </w:pPr>
      <w:rPr>
        <w:rFonts w:ascii="Courier New" w:hAnsi="Courier New" w:cs="Times New Roman" w:hint="default"/>
      </w:rPr>
    </w:lvl>
    <w:lvl w:ilvl="8" w:tplc="2CA041F0">
      <w:start w:val="1"/>
      <w:numFmt w:val="bullet"/>
      <w:lvlText w:val=""/>
      <w:lvlJc w:val="left"/>
      <w:pPr>
        <w:ind w:left="6480" w:hanging="360"/>
      </w:pPr>
      <w:rPr>
        <w:rFonts w:ascii="Wingdings" w:hAnsi="Wingdings" w:hint="default"/>
      </w:rPr>
    </w:lvl>
  </w:abstractNum>
  <w:abstractNum w:abstractNumId="5" w15:restartNumberingAfterBreak="0">
    <w:nsid w:val="2BBD2C79"/>
    <w:multiLevelType w:val="hybridMultilevel"/>
    <w:tmpl w:val="8F0C6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195E4"/>
    <w:multiLevelType w:val="hybridMultilevel"/>
    <w:tmpl w:val="D05E4B98"/>
    <w:lvl w:ilvl="0" w:tplc="101C7248">
      <w:start w:val="1"/>
      <w:numFmt w:val="bullet"/>
      <w:lvlText w:val="·"/>
      <w:lvlJc w:val="left"/>
      <w:pPr>
        <w:ind w:left="360" w:hanging="360"/>
      </w:pPr>
      <w:rPr>
        <w:rFonts w:ascii="Symbol" w:hAnsi="Symbol" w:hint="default"/>
      </w:rPr>
    </w:lvl>
    <w:lvl w:ilvl="1" w:tplc="BB8687FC">
      <w:start w:val="1"/>
      <w:numFmt w:val="bullet"/>
      <w:lvlText w:val="o"/>
      <w:lvlJc w:val="left"/>
      <w:pPr>
        <w:ind w:left="1080" w:hanging="360"/>
      </w:pPr>
      <w:rPr>
        <w:rFonts w:ascii="Courier New" w:hAnsi="Courier New" w:hint="default"/>
      </w:rPr>
    </w:lvl>
    <w:lvl w:ilvl="2" w:tplc="71FC7520">
      <w:start w:val="1"/>
      <w:numFmt w:val="bullet"/>
      <w:lvlText w:val=""/>
      <w:lvlJc w:val="left"/>
      <w:pPr>
        <w:ind w:left="1800" w:hanging="360"/>
      </w:pPr>
      <w:rPr>
        <w:rFonts w:ascii="Wingdings" w:hAnsi="Wingdings" w:hint="default"/>
      </w:rPr>
    </w:lvl>
    <w:lvl w:ilvl="3" w:tplc="CB76EB10">
      <w:start w:val="1"/>
      <w:numFmt w:val="bullet"/>
      <w:lvlText w:val=""/>
      <w:lvlJc w:val="left"/>
      <w:pPr>
        <w:ind w:left="2520" w:hanging="360"/>
      </w:pPr>
      <w:rPr>
        <w:rFonts w:ascii="Symbol" w:hAnsi="Symbol" w:hint="default"/>
      </w:rPr>
    </w:lvl>
    <w:lvl w:ilvl="4" w:tplc="8A88F8C4">
      <w:start w:val="1"/>
      <w:numFmt w:val="bullet"/>
      <w:lvlText w:val="o"/>
      <w:lvlJc w:val="left"/>
      <w:pPr>
        <w:ind w:left="3240" w:hanging="360"/>
      </w:pPr>
      <w:rPr>
        <w:rFonts w:ascii="Courier New" w:hAnsi="Courier New" w:hint="default"/>
      </w:rPr>
    </w:lvl>
    <w:lvl w:ilvl="5" w:tplc="3ABA51AA">
      <w:start w:val="1"/>
      <w:numFmt w:val="bullet"/>
      <w:lvlText w:val=""/>
      <w:lvlJc w:val="left"/>
      <w:pPr>
        <w:ind w:left="3960" w:hanging="360"/>
      </w:pPr>
      <w:rPr>
        <w:rFonts w:ascii="Wingdings" w:hAnsi="Wingdings" w:hint="default"/>
      </w:rPr>
    </w:lvl>
    <w:lvl w:ilvl="6" w:tplc="5C441C94">
      <w:start w:val="1"/>
      <w:numFmt w:val="bullet"/>
      <w:lvlText w:val=""/>
      <w:lvlJc w:val="left"/>
      <w:pPr>
        <w:ind w:left="4680" w:hanging="360"/>
      </w:pPr>
      <w:rPr>
        <w:rFonts w:ascii="Symbol" w:hAnsi="Symbol" w:hint="default"/>
      </w:rPr>
    </w:lvl>
    <w:lvl w:ilvl="7" w:tplc="AE92A166">
      <w:start w:val="1"/>
      <w:numFmt w:val="bullet"/>
      <w:lvlText w:val="o"/>
      <w:lvlJc w:val="left"/>
      <w:pPr>
        <w:ind w:left="5400" w:hanging="360"/>
      </w:pPr>
      <w:rPr>
        <w:rFonts w:ascii="Courier New" w:hAnsi="Courier New" w:hint="default"/>
      </w:rPr>
    </w:lvl>
    <w:lvl w:ilvl="8" w:tplc="4390530C">
      <w:start w:val="1"/>
      <w:numFmt w:val="bullet"/>
      <w:lvlText w:val=""/>
      <w:lvlJc w:val="left"/>
      <w:pPr>
        <w:ind w:left="6120" w:hanging="360"/>
      </w:pPr>
      <w:rPr>
        <w:rFonts w:ascii="Wingdings" w:hAnsi="Wingdings" w:hint="default"/>
      </w:rPr>
    </w:lvl>
  </w:abstractNum>
  <w:abstractNum w:abstractNumId="7" w15:restartNumberingAfterBreak="0">
    <w:nsid w:val="33F531CB"/>
    <w:multiLevelType w:val="hybridMultilevel"/>
    <w:tmpl w:val="71122862"/>
    <w:lvl w:ilvl="0" w:tplc="7F6608F6">
      <w:start w:val="1"/>
      <w:numFmt w:val="bullet"/>
      <w:lvlText w:val="-"/>
      <w:lvlJc w:val="left"/>
      <w:pPr>
        <w:ind w:left="720" w:hanging="360"/>
      </w:pPr>
      <w:rPr>
        <w:rFonts w:ascii="Calibri" w:hAnsi="Calibri" w:hint="default"/>
      </w:rPr>
    </w:lvl>
    <w:lvl w:ilvl="1" w:tplc="FEFA5F34">
      <w:start w:val="1"/>
      <w:numFmt w:val="bullet"/>
      <w:lvlText w:val="o"/>
      <w:lvlJc w:val="left"/>
      <w:pPr>
        <w:ind w:left="1440" w:hanging="360"/>
      </w:pPr>
      <w:rPr>
        <w:rFonts w:ascii="Courier New" w:hAnsi="Courier New" w:hint="default"/>
      </w:rPr>
    </w:lvl>
    <w:lvl w:ilvl="2" w:tplc="D6D8C220">
      <w:start w:val="1"/>
      <w:numFmt w:val="bullet"/>
      <w:lvlText w:val=""/>
      <w:lvlJc w:val="left"/>
      <w:pPr>
        <w:ind w:left="2160" w:hanging="360"/>
      </w:pPr>
      <w:rPr>
        <w:rFonts w:ascii="Wingdings" w:hAnsi="Wingdings" w:hint="default"/>
      </w:rPr>
    </w:lvl>
    <w:lvl w:ilvl="3" w:tplc="E8E2E5F6">
      <w:start w:val="1"/>
      <w:numFmt w:val="bullet"/>
      <w:lvlText w:val=""/>
      <w:lvlJc w:val="left"/>
      <w:pPr>
        <w:ind w:left="2880" w:hanging="360"/>
      </w:pPr>
      <w:rPr>
        <w:rFonts w:ascii="Symbol" w:hAnsi="Symbol" w:hint="default"/>
      </w:rPr>
    </w:lvl>
    <w:lvl w:ilvl="4" w:tplc="8A12667C">
      <w:start w:val="1"/>
      <w:numFmt w:val="bullet"/>
      <w:lvlText w:val="o"/>
      <w:lvlJc w:val="left"/>
      <w:pPr>
        <w:ind w:left="3600" w:hanging="360"/>
      </w:pPr>
      <w:rPr>
        <w:rFonts w:ascii="Courier New" w:hAnsi="Courier New" w:hint="default"/>
      </w:rPr>
    </w:lvl>
    <w:lvl w:ilvl="5" w:tplc="31BC6E3C">
      <w:start w:val="1"/>
      <w:numFmt w:val="bullet"/>
      <w:lvlText w:val=""/>
      <w:lvlJc w:val="left"/>
      <w:pPr>
        <w:ind w:left="4320" w:hanging="360"/>
      </w:pPr>
      <w:rPr>
        <w:rFonts w:ascii="Wingdings" w:hAnsi="Wingdings" w:hint="default"/>
      </w:rPr>
    </w:lvl>
    <w:lvl w:ilvl="6" w:tplc="64767B54">
      <w:start w:val="1"/>
      <w:numFmt w:val="bullet"/>
      <w:lvlText w:val=""/>
      <w:lvlJc w:val="left"/>
      <w:pPr>
        <w:ind w:left="5040" w:hanging="360"/>
      </w:pPr>
      <w:rPr>
        <w:rFonts w:ascii="Symbol" w:hAnsi="Symbol" w:hint="default"/>
      </w:rPr>
    </w:lvl>
    <w:lvl w:ilvl="7" w:tplc="E9A27142">
      <w:start w:val="1"/>
      <w:numFmt w:val="bullet"/>
      <w:lvlText w:val="o"/>
      <w:lvlJc w:val="left"/>
      <w:pPr>
        <w:ind w:left="5760" w:hanging="360"/>
      </w:pPr>
      <w:rPr>
        <w:rFonts w:ascii="Courier New" w:hAnsi="Courier New" w:hint="default"/>
      </w:rPr>
    </w:lvl>
    <w:lvl w:ilvl="8" w:tplc="4C802292">
      <w:start w:val="1"/>
      <w:numFmt w:val="bullet"/>
      <w:lvlText w:val=""/>
      <w:lvlJc w:val="left"/>
      <w:pPr>
        <w:ind w:left="6480" w:hanging="360"/>
      </w:pPr>
      <w:rPr>
        <w:rFonts w:ascii="Wingdings" w:hAnsi="Wingdings" w:hint="default"/>
      </w:rPr>
    </w:lvl>
  </w:abstractNum>
  <w:abstractNum w:abstractNumId="8" w15:restartNumberingAfterBreak="0">
    <w:nsid w:val="3E63F1D5"/>
    <w:multiLevelType w:val="hybridMultilevel"/>
    <w:tmpl w:val="E8664C1C"/>
    <w:lvl w:ilvl="0" w:tplc="65587C04">
      <w:start w:val="1"/>
      <w:numFmt w:val="bullet"/>
      <w:lvlText w:val="-"/>
      <w:lvlJc w:val="left"/>
      <w:pPr>
        <w:ind w:left="720" w:hanging="360"/>
      </w:pPr>
      <w:rPr>
        <w:rFonts w:ascii="Calibri" w:hAnsi="Calibri" w:hint="default"/>
      </w:rPr>
    </w:lvl>
    <w:lvl w:ilvl="1" w:tplc="1CC868F4">
      <w:start w:val="1"/>
      <w:numFmt w:val="bullet"/>
      <w:lvlText w:val="o"/>
      <w:lvlJc w:val="left"/>
      <w:pPr>
        <w:ind w:left="1440" w:hanging="360"/>
      </w:pPr>
      <w:rPr>
        <w:rFonts w:ascii="Courier New" w:hAnsi="Courier New" w:hint="default"/>
      </w:rPr>
    </w:lvl>
    <w:lvl w:ilvl="2" w:tplc="C518DCFC">
      <w:start w:val="1"/>
      <w:numFmt w:val="bullet"/>
      <w:lvlText w:val=""/>
      <w:lvlJc w:val="left"/>
      <w:pPr>
        <w:ind w:left="2160" w:hanging="360"/>
      </w:pPr>
      <w:rPr>
        <w:rFonts w:ascii="Wingdings" w:hAnsi="Wingdings" w:hint="default"/>
      </w:rPr>
    </w:lvl>
    <w:lvl w:ilvl="3" w:tplc="5C62966E">
      <w:start w:val="1"/>
      <w:numFmt w:val="bullet"/>
      <w:lvlText w:val=""/>
      <w:lvlJc w:val="left"/>
      <w:pPr>
        <w:ind w:left="2880" w:hanging="360"/>
      </w:pPr>
      <w:rPr>
        <w:rFonts w:ascii="Symbol" w:hAnsi="Symbol" w:hint="default"/>
      </w:rPr>
    </w:lvl>
    <w:lvl w:ilvl="4" w:tplc="612E8BC0">
      <w:start w:val="1"/>
      <w:numFmt w:val="bullet"/>
      <w:lvlText w:val="o"/>
      <w:lvlJc w:val="left"/>
      <w:pPr>
        <w:ind w:left="3600" w:hanging="360"/>
      </w:pPr>
      <w:rPr>
        <w:rFonts w:ascii="Courier New" w:hAnsi="Courier New" w:hint="default"/>
      </w:rPr>
    </w:lvl>
    <w:lvl w:ilvl="5" w:tplc="ECEA59CC">
      <w:start w:val="1"/>
      <w:numFmt w:val="bullet"/>
      <w:lvlText w:val=""/>
      <w:lvlJc w:val="left"/>
      <w:pPr>
        <w:ind w:left="4320" w:hanging="360"/>
      </w:pPr>
      <w:rPr>
        <w:rFonts w:ascii="Wingdings" w:hAnsi="Wingdings" w:hint="default"/>
      </w:rPr>
    </w:lvl>
    <w:lvl w:ilvl="6" w:tplc="7D92D0CC">
      <w:start w:val="1"/>
      <w:numFmt w:val="bullet"/>
      <w:lvlText w:val=""/>
      <w:lvlJc w:val="left"/>
      <w:pPr>
        <w:ind w:left="5040" w:hanging="360"/>
      </w:pPr>
      <w:rPr>
        <w:rFonts w:ascii="Symbol" w:hAnsi="Symbol" w:hint="default"/>
      </w:rPr>
    </w:lvl>
    <w:lvl w:ilvl="7" w:tplc="AE4C12E2">
      <w:start w:val="1"/>
      <w:numFmt w:val="bullet"/>
      <w:lvlText w:val="o"/>
      <w:lvlJc w:val="left"/>
      <w:pPr>
        <w:ind w:left="5760" w:hanging="360"/>
      </w:pPr>
      <w:rPr>
        <w:rFonts w:ascii="Courier New" w:hAnsi="Courier New" w:hint="default"/>
      </w:rPr>
    </w:lvl>
    <w:lvl w:ilvl="8" w:tplc="E020B9BA">
      <w:start w:val="1"/>
      <w:numFmt w:val="bullet"/>
      <w:lvlText w:val=""/>
      <w:lvlJc w:val="left"/>
      <w:pPr>
        <w:ind w:left="6480" w:hanging="360"/>
      </w:pPr>
      <w:rPr>
        <w:rFonts w:ascii="Wingdings" w:hAnsi="Wingdings" w:hint="default"/>
      </w:rPr>
    </w:lvl>
  </w:abstractNum>
  <w:abstractNum w:abstractNumId="9" w15:restartNumberingAfterBreak="0">
    <w:nsid w:val="4B2BBECB"/>
    <w:multiLevelType w:val="hybridMultilevel"/>
    <w:tmpl w:val="DCB0C74E"/>
    <w:lvl w:ilvl="0" w:tplc="93D03BA8">
      <w:start w:val="1"/>
      <w:numFmt w:val="bullet"/>
      <w:lvlText w:val="·"/>
      <w:lvlJc w:val="left"/>
      <w:pPr>
        <w:ind w:left="360" w:hanging="360"/>
      </w:pPr>
      <w:rPr>
        <w:rFonts w:ascii="Symbol" w:hAnsi="Symbol" w:hint="default"/>
      </w:rPr>
    </w:lvl>
    <w:lvl w:ilvl="1" w:tplc="166C9EE8">
      <w:start w:val="1"/>
      <w:numFmt w:val="bullet"/>
      <w:lvlText w:val="o"/>
      <w:lvlJc w:val="left"/>
      <w:pPr>
        <w:ind w:left="1080" w:hanging="360"/>
      </w:pPr>
      <w:rPr>
        <w:rFonts w:ascii="Courier New" w:hAnsi="Courier New" w:hint="default"/>
      </w:rPr>
    </w:lvl>
    <w:lvl w:ilvl="2" w:tplc="B4967E68">
      <w:start w:val="1"/>
      <w:numFmt w:val="bullet"/>
      <w:lvlText w:val=""/>
      <w:lvlJc w:val="left"/>
      <w:pPr>
        <w:ind w:left="1800" w:hanging="360"/>
      </w:pPr>
      <w:rPr>
        <w:rFonts w:ascii="Wingdings" w:hAnsi="Wingdings" w:hint="default"/>
      </w:rPr>
    </w:lvl>
    <w:lvl w:ilvl="3" w:tplc="DB2486F2">
      <w:start w:val="1"/>
      <w:numFmt w:val="bullet"/>
      <w:lvlText w:val=""/>
      <w:lvlJc w:val="left"/>
      <w:pPr>
        <w:ind w:left="2520" w:hanging="360"/>
      </w:pPr>
      <w:rPr>
        <w:rFonts w:ascii="Symbol" w:hAnsi="Symbol" w:hint="default"/>
      </w:rPr>
    </w:lvl>
    <w:lvl w:ilvl="4" w:tplc="7DC69EAA">
      <w:start w:val="1"/>
      <w:numFmt w:val="bullet"/>
      <w:lvlText w:val="o"/>
      <w:lvlJc w:val="left"/>
      <w:pPr>
        <w:ind w:left="3240" w:hanging="360"/>
      </w:pPr>
      <w:rPr>
        <w:rFonts w:ascii="Courier New" w:hAnsi="Courier New" w:hint="default"/>
      </w:rPr>
    </w:lvl>
    <w:lvl w:ilvl="5" w:tplc="87763532">
      <w:start w:val="1"/>
      <w:numFmt w:val="bullet"/>
      <w:lvlText w:val=""/>
      <w:lvlJc w:val="left"/>
      <w:pPr>
        <w:ind w:left="3960" w:hanging="360"/>
      </w:pPr>
      <w:rPr>
        <w:rFonts w:ascii="Wingdings" w:hAnsi="Wingdings" w:hint="default"/>
      </w:rPr>
    </w:lvl>
    <w:lvl w:ilvl="6" w:tplc="4A3C6510">
      <w:start w:val="1"/>
      <w:numFmt w:val="bullet"/>
      <w:lvlText w:val=""/>
      <w:lvlJc w:val="left"/>
      <w:pPr>
        <w:ind w:left="4680" w:hanging="360"/>
      </w:pPr>
      <w:rPr>
        <w:rFonts w:ascii="Symbol" w:hAnsi="Symbol" w:hint="default"/>
      </w:rPr>
    </w:lvl>
    <w:lvl w:ilvl="7" w:tplc="6C22B2BA">
      <w:start w:val="1"/>
      <w:numFmt w:val="bullet"/>
      <w:lvlText w:val="o"/>
      <w:lvlJc w:val="left"/>
      <w:pPr>
        <w:ind w:left="5400" w:hanging="360"/>
      </w:pPr>
      <w:rPr>
        <w:rFonts w:ascii="Courier New" w:hAnsi="Courier New" w:hint="default"/>
      </w:rPr>
    </w:lvl>
    <w:lvl w:ilvl="8" w:tplc="03262282">
      <w:start w:val="1"/>
      <w:numFmt w:val="bullet"/>
      <w:lvlText w:val=""/>
      <w:lvlJc w:val="left"/>
      <w:pPr>
        <w:ind w:left="6120" w:hanging="360"/>
      </w:pPr>
      <w:rPr>
        <w:rFonts w:ascii="Wingdings" w:hAnsi="Wingdings" w:hint="default"/>
      </w:rPr>
    </w:lvl>
  </w:abstractNum>
  <w:abstractNum w:abstractNumId="10" w15:restartNumberingAfterBreak="0">
    <w:nsid w:val="4B30EC20"/>
    <w:multiLevelType w:val="hybridMultilevel"/>
    <w:tmpl w:val="0FC414D4"/>
    <w:lvl w:ilvl="0" w:tplc="552023BA">
      <w:start w:val="1"/>
      <w:numFmt w:val="bullet"/>
      <w:lvlText w:val=""/>
      <w:lvlJc w:val="left"/>
      <w:pPr>
        <w:ind w:left="720" w:hanging="360"/>
      </w:pPr>
      <w:rPr>
        <w:rFonts w:ascii="Symbol" w:hAnsi="Symbol" w:hint="default"/>
      </w:rPr>
    </w:lvl>
    <w:lvl w:ilvl="1" w:tplc="D7EE617A">
      <w:start w:val="1"/>
      <w:numFmt w:val="bullet"/>
      <w:lvlText w:val="o"/>
      <w:lvlJc w:val="left"/>
      <w:pPr>
        <w:ind w:left="1440" w:hanging="360"/>
      </w:pPr>
      <w:rPr>
        <w:rFonts w:ascii="Courier New" w:hAnsi="Courier New" w:hint="default"/>
      </w:rPr>
    </w:lvl>
    <w:lvl w:ilvl="2" w:tplc="0AE66040">
      <w:start w:val="1"/>
      <w:numFmt w:val="bullet"/>
      <w:lvlText w:val=""/>
      <w:lvlJc w:val="left"/>
      <w:pPr>
        <w:ind w:left="2160" w:hanging="360"/>
      </w:pPr>
      <w:rPr>
        <w:rFonts w:ascii="Wingdings" w:hAnsi="Wingdings" w:hint="default"/>
      </w:rPr>
    </w:lvl>
    <w:lvl w:ilvl="3" w:tplc="08947F62">
      <w:start w:val="1"/>
      <w:numFmt w:val="bullet"/>
      <w:lvlText w:val=""/>
      <w:lvlJc w:val="left"/>
      <w:pPr>
        <w:ind w:left="2880" w:hanging="360"/>
      </w:pPr>
      <w:rPr>
        <w:rFonts w:ascii="Symbol" w:hAnsi="Symbol" w:hint="default"/>
      </w:rPr>
    </w:lvl>
    <w:lvl w:ilvl="4" w:tplc="691A9568">
      <w:start w:val="1"/>
      <w:numFmt w:val="bullet"/>
      <w:lvlText w:val="o"/>
      <w:lvlJc w:val="left"/>
      <w:pPr>
        <w:ind w:left="3600" w:hanging="360"/>
      </w:pPr>
      <w:rPr>
        <w:rFonts w:ascii="Courier New" w:hAnsi="Courier New" w:hint="default"/>
      </w:rPr>
    </w:lvl>
    <w:lvl w:ilvl="5" w:tplc="1E9218AE">
      <w:start w:val="1"/>
      <w:numFmt w:val="bullet"/>
      <w:lvlText w:val=""/>
      <w:lvlJc w:val="left"/>
      <w:pPr>
        <w:ind w:left="4320" w:hanging="360"/>
      </w:pPr>
      <w:rPr>
        <w:rFonts w:ascii="Wingdings" w:hAnsi="Wingdings" w:hint="default"/>
      </w:rPr>
    </w:lvl>
    <w:lvl w:ilvl="6" w:tplc="21028AAA">
      <w:start w:val="1"/>
      <w:numFmt w:val="bullet"/>
      <w:lvlText w:val=""/>
      <w:lvlJc w:val="left"/>
      <w:pPr>
        <w:ind w:left="5040" w:hanging="360"/>
      </w:pPr>
      <w:rPr>
        <w:rFonts w:ascii="Symbol" w:hAnsi="Symbol" w:hint="default"/>
      </w:rPr>
    </w:lvl>
    <w:lvl w:ilvl="7" w:tplc="45649E36">
      <w:start w:val="1"/>
      <w:numFmt w:val="bullet"/>
      <w:lvlText w:val="o"/>
      <w:lvlJc w:val="left"/>
      <w:pPr>
        <w:ind w:left="5760" w:hanging="360"/>
      </w:pPr>
      <w:rPr>
        <w:rFonts w:ascii="Courier New" w:hAnsi="Courier New" w:hint="default"/>
      </w:rPr>
    </w:lvl>
    <w:lvl w:ilvl="8" w:tplc="F13C1090">
      <w:start w:val="1"/>
      <w:numFmt w:val="bullet"/>
      <w:lvlText w:val=""/>
      <w:lvlJc w:val="left"/>
      <w:pPr>
        <w:ind w:left="6480" w:hanging="360"/>
      </w:pPr>
      <w:rPr>
        <w:rFonts w:ascii="Wingdings" w:hAnsi="Wingdings" w:hint="default"/>
      </w:rPr>
    </w:lvl>
  </w:abstractNum>
  <w:abstractNum w:abstractNumId="11" w15:restartNumberingAfterBreak="0">
    <w:nsid w:val="4DB52444"/>
    <w:multiLevelType w:val="hybridMultilevel"/>
    <w:tmpl w:val="7DDAB8BE"/>
    <w:lvl w:ilvl="0" w:tplc="FFFFFFFF">
      <w:start w:val="1"/>
      <w:numFmt w:val="bullet"/>
      <w:lvlText w:val="·"/>
      <w:lvlJc w:val="left"/>
      <w:pPr>
        <w:ind w:left="720" w:hanging="360"/>
      </w:pPr>
      <w:rPr>
        <w:rFonts w:ascii="Symbol" w:hAnsi="Symbol" w:hint="default"/>
      </w:rPr>
    </w:lvl>
    <w:lvl w:ilvl="1" w:tplc="935CCFA2">
      <w:start w:val="1"/>
      <w:numFmt w:val="bullet"/>
      <w:lvlText w:val="o"/>
      <w:lvlJc w:val="left"/>
      <w:pPr>
        <w:ind w:left="1440" w:hanging="360"/>
      </w:pPr>
      <w:rPr>
        <w:rFonts w:ascii="Courier New" w:hAnsi="Courier New" w:cs="Times New Roman" w:hint="default"/>
      </w:rPr>
    </w:lvl>
    <w:lvl w:ilvl="2" w:tplc="2AAA39B2">
      <w:start w:val="1"/>
      <w:numFmt w:val="bullet"/>
      <w:lvlText w:val=""/>
      <w:lvlJc w:val="left"/>
      <w:pPr>
        <w:ind w:left="2160" w:hanging="360"/>
      </w:pPr>
      <w:rPr>
        <w:rFonts w:ascii="Wingdings" w:hAnsi="Wingdings" w:hint="default"/>
      </w:rPr>
    </w:lvl>
    <w:lvl w:ilvl="3" w:tplc="C1102E6E">
      <w:start w:val="1"/>
      <w:numFmt w:val="bullet"/>
      <w:lvlText w:val=""/>
      <w:lvlJc w:val="left"/>
      <w:pPr>
        <w:ind w:left="2880" w:hanging="360"/>
      </w:pPr>
      <w:rPr>
        <w:rFonts w:ascii="Symbol" w:hAnsi="Symbol" w:hint="default"/>
      </w:rPr>
    </w:lvl>
    <w:lvl w:ilvl="4" w:tplc="A9E2B94E">
      <w:start w:val="1"/>
      <w:numFmt w:val="bullet"/>
      <w:lvlText w:val="o"/>
      <w:lvlJc w:val="left"/>
      <w:pPr>
        <w:ind w:left="3600" w:hanging="360"/>
      </w:pPr>
      <w:rPr>
        <w:rFonts w:ascii="Courier New" w:hAnsi="Courier New" w:cs="Times New Roman" w:hint="default"/>
      </w:rPr>
    </w:lvl>
    <w:lvl w:ilvl="5" w:tplc="6144FA22">
      <w:start w:val="1"/>
      <w:numFmt w:val="bullet"/>
      <w:lvlText w:val=""/>
      <w:lvlJc w:val="left"/>
      <w:pPr>
        <w:ind w:left="4320" w:hanging="360"/>
      </w:pPr>
      <w:rPr>
        <w:rFonts w:ascii="Wingdings" w:hAnsi="Wingdings" w:hint="default"/>
      </w:rPr>
    </w:lvl>
    <w:lvl w:ilvl="6" w:tplc="A4C22A50">
      <w:start w:val="1"/>
      <w:numFmt w:val="bullet"/>
      <w:lvlText w:val=""/>
      <w:lvlJc w:val="left"/>
      <w:pPr>
        <w:ind w:left="5040" w:hanging="360"/>
      </w:pPr>
      <w:rPr>
        <w:rFonts w:ascii="Symbol" w:hAnsi="Symbol" w:hint="default"/>
      </w:rPr>
    </w:lvl>
    <w:lvl w:ilvl="7" w:tplc="B8F41FF6">
      <w:start w:val="1"/>
      <w:numFmt w:val="bullet"/>
      <w:lvlText w:val="o"/>
      <w:lvlJc w:val="left"/>
      <w:pPr>
        <w:ind w:left="5760" w:hanging="360"/>
      </w:pPr>
      <w:rPr>
        <w:rFonts w:ascii="Courier New" w:hAnsi="Courier New" w:cs="Times New Roman" w:hint="default"/>
      </w:rPr>
    </w:lvl>
    <w:lvl w:ilvl="8" w:tplc="AC5CB29C">
      <w:start w:val="1"/>
      <w:numFmt w:val="bullet"/>
      <w:lvlText w:val=""/>
      <w:lvlJc w:val="left"/>
      <w:pPr>
        <w:ind w:left="6480" w:hanging="360"/>
      </w:pPr>
      <w:rPr>
        <w:rFonts w:ascii="Wingdings" w:hAnsi="Wingdings" w:hint="default"/>
      </w:rPr>
    </w:lvl>
  </w:abstractNum>
  <w:abstractNum w:abstractNumId="12" w15:restartNumberingAfterBreak="0">
    <w:nsid w:val="557B6E6A"/>
    <w:multiLevelType w:val="hybridMultilevel"/>
    <w:tmpl w:val="0ECABE6C"/>
    <w:lvl w:ilvl="0" w:tplc="51CC8BE6">
      <w:start w:val="1"/>
      <w:numFmt w:val="bullet"/>
      <w:lvlText w:val="·"/>
      <w:lvlJc w:val="left"/>
      <w:pPr>
        <w:ind w:left="360" w:hanging="360"/>
      </w:pPr>
      <w:rPr>
        <w:rFonts w:ascii="Symbol" w:hAnsi="Symbol" w:hint="default"/>
      </w:rPr>
    </w:lvl>
    <w:lvl w:ilvl="1" w:tplc="A25ACBCA">
      <w:start w:val="1"/>
      <w:numFmt w:val="bullet"/>
      <w:lvlText w:val="o"/>
      <w:lvlJc w:val="left"/>
      <w:pPr>
        <w:ind w:left="1080" w:hanging="360"/>
      </w:pPr>
      <w:rPr>
        <w:rFonts w:ascii="Courier New" w:hAnsi="Courier New" w:hint="default"/>
      </w:rPr>
    </w:lvl>
    <w:lvl w:ilvl="2" w:tplc="96A49B42">
      <w:start w:val="1"/>
      <w:numFmt w:val="bullet"/>
      <w:lvlText w:val=""/>
      <w:lvlJc w:val="left"/>
      <w:pPr>
        <w:ind w:left="1800" w:hanging="360"/>
      </w:pPr>
      <w:rPr>
        <w:rFonts w:ascii="Wingdings" w:hAnsi="Wingdings" w:hint="default"/>
      </w:rPr>
    </w:lvl>
    <w:lvl w:ilvl="3" w:tplc="A3E8AB7A">
      <w:start w:val="1"/>
      <w:numFmt w:val="bullet"/>
      <w:lvlText w:val=""/>
      <w:lvlJc w:val="left"/>
      <w:pPr>
        <w:ind w:left="2520" w:hanging="360"/>
      </w:pPr>
      <w:rPr>
        <w:rFonts w:ascii="Symbol" w:hAnsi="Symbol" w:hint="default"/>
      </w:rPr>
    </w:lvl>
    <w:lvl w:ilvl="4" w:tplc="D6B0B19C">
      <w:start w:val="1"/>
      <w:numFmt w:val="bullet"/>
      <w:lvlText w:val="o"/>
      <w:lvlJc w:val="left"/>
      <w:pPr>
        <w:ind w:left="3240" w:hanging="360"/>
      </w:pPr>
      <w:rPr>
        <w:rFonts w:ascii="Courier New" w:hAnsi="Courier New" w:hint="default"/>
      </w:rPr>
    </w:lvl>
    <w:lvl w:ilvl="5" w:tplc="4A5C0C72">
      <w:start w:val="1"/>
      <w:numFmt w:val="bullet"/>
      <w:lvlText w:val=""/>
      <w:lvlJc w:val="left"/>
      <w:pPr>
        <w:ind w:left="3960" w:hanging="360"/>
      </w:pPr>
      <w:rPr>
        <w:rFonts w:ascii="Wingdings" w:hAnsi="Wingdings" w:hint="default"/>
      </w:rPr>
    </w:lvl>
    <w:lvl w:ilvl="6" w:tplc="D5C0D604">
      <w:start w:val="1"/>
      <w:numFmt w:val="bullet"/>
      <w:lvlText w:val=""/>
      <w:lvlJc w:val="left"/>
      <w:pPr>
        <w:ind w:left="4680" w:hanging="360"/>
      </w:pPr>
      <w:rPr>
        <w:rFonts w:ascii="Symbol" w:hAnsi="Symbol" w:hint="default"/>
      </w:rPr>
    </w:lvl>
    <w:lvl w:ilvl="7" w:tplc="E95E6156">
      <w:start w:val="1"/>
      <w:numFmt w:val="bullet"/>
      <w:lvlText w:val="o"/>
      <w:lvlJc w:val="left"/>
      <w:pPr>
        <w:ind w:left="5400" w:hanging="360"/>
      </w:pPr>
      <w:rPr>
        <w:rFonts w:ascii="Courier New" w:hAnsi="Courier New" w:hint="default"/>
      </w:rPr>
    </w:lvl>
    <w:lvl w:ilvl="8" w:tplc="8BA47396">
      <w:start w:val="1"/>
      <w:numFmt w:val="bullet"/>
      <w:lvlText w:val=""/>
      <w:lvlJc w:val="left"/>
      <w:pPr>
        <w:ind w:left="6120" w:hanging="360"/>
      </w:pPr>
      <w:rPr>
        <w:rFonts w:ascii="Wingdings" w:hAnsi="Wingdings" w:hint="default"/>
      </w:rPr>
    </w:lvl>
  </w:abstractNum>
  <w:abstractNum w:abstractNumId="13" w15:restartNumberingAfterBreak="0">
    <w:nsid w:val="56891C64"/>
    <w:multiLevelType w:val="hybridMultilevel"/>
    <w:tmpl w:val="DBA4D73C"/>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start w:val="1"/>
      <w:numFmt w:val="bullet"/>
      <w:lvlText w:val=""/>
      <w:lvlJc w:val="left"/>
      <w:pPr>
        <w:ind w:left="2230" w:hanging="360"/>
      </w:pPr>
      <w:rPr>
        <w:rFonts w:ascii="Wingdings" w:hAnsi="Wingdings" w:hint="default"/>
      </w:rPr>
    </w:lvl>
    <w:lvl w:ilvl="3" w:tplc="08090001">
      <w:start w:val="1"/>
      <w:numFmt w:val="bullet"/>
      <w:lvlText w:val=""/>
      <w:lvlJc w:val="left"/>
      <w:pPr>
        <w:ind w:left="2950" w:hanging="360"/>
      </w:pPr>
      <w:rPr>
        <w:rFonts w:ascii="Symbol" w:hAnsi="Symbol" w:hint="default"/>
      </w:rPr>
    </w:lvl>
    <w:lvl w:ilvl="4" w:tplc="08090003">
      <w:start w:val="1"/>
      <w:numFmt w:val="bullet"/>
      <w:lvlText w:val="o"/>
      <w:lvlJc w:val="left"/>
      <w:pPr>
        <w:ind w:left="3670" w:hanging="360"/>
      </w:pPr>
      <w:rPr>
        <w:rFonts w:ascii="Courier New" w:hAnsi="Courier New" w:cs="Courier New" w:hint="default"/>
      </w:rPr>
    </w:lvl>
    <w:lvl w:ilvl="5" w:tplc="08090005">
      <w:start w:val="1"/>
      <w:numFmt w:val="bullet"/>
      <w:lvlText w:val=""/>
      <w:lvlJc w:val="left"/>
      <w:pPr>
        <w:ind w:left="4390" w:hanging="360"/>
      </w:pPr>
      <w:rPr>
        <w:rFonts w:ascii="Wingdings" w:hAnsi="Wingdings" w:hint="default"/>
      </w:rPr>
    </w:lvl>
    <w:lvl w:ilvl="6" w:tplc="08090001">
      <w:start w:val="1"/>
      <w:numFmt w:val="bullet"/>
      <w:lvlText w:val=""/>
      <w:lvlJc w:val="left"/>
      <w:pPr>
        <w:ind w:left="5110" w:hanging="360"/>
      </w:pPr>
      <w:rPr>
        <w:rFonts w:ascii="Symbol" w:hAnsi="Symbol" w:hint="default"/>
      </w:rPr>
    </w:lvl>
    <w:lvl w:ilvl="7" w:tplc="08090003">
      <w:start w:val="1"/>
      <w:numFmt w:val="bullet"/>
      <w:lvlText w:val="o"/>
      <w:lvlJc w:val="left"/>
      <w:pPr>
        <w:ind w:left="5830" w:hanging="360"/>
      </w:pPr>
      <w:rPr>
        <w:rFonts w:ascii="Courier New" w:hAnsi="Courier New" w:cs="Courier New" w:hint="default"/>
      </w:rPr>
    </w:lvl>
    <w:lvl w:ilvl="8" w:tplc="08090005">
      <w:start w:val="1"/>
      <w:numFmt w:val="bullet"/>
      <w:lvlText w:val=""/>
      <w:lvlJc w:val="left"/>
      <w:pPr>
        <w:ind w:left="6550" w:hanging="360"/>
      </w:pPr>
      <w:rPr>
        <w:rFonts w:ascii="Wingdings" w:hAnsi="Wingdings" w:hint="default"/>
      </w:rPr>
    </w:lvl>
  </w:abstractNum>
  <w:abstractNum w:abstractNumId="14" w15:restartNumberingAfterBreak="0">
    <w:nsid w:val="56908348"/>
    <w:multiLevelType w:val="hybridMultilevel"/>
    <w:tmpl w:val="9AFE8C0E"/>
    <w:lvl w:ilvl="0" w:tplc="ACE4240E">
      <w:start w:val="1"/>
      <w:numFmt w:val="bullet"/>
      <w:lvlText w:val="·"/>
      <w:lvlJc w:val="left"/>
      <w:pPr>
        <w:ind w:left="360" w:hanging="360"/>
      </w:pPr>
      <w:rPr>
        <w:rFonts w:ascii="Symbol" w:hAnsi="Symbol" w:hint="default"/>
      </w:rPr>
    </w:lvl>
    <w:lvl w:ilvl="1" w:tplc="956AAE56">
      <w:start w:val="1"/>
      <w:numFmt w:val="bullet"/>
      <w:lvlText w:val="o"/>
      <w:lvlJc w:val="left"/>
      <w:pPr>
        <w:ind w:left="1080" w:hanging="360"/>
      </w:pPr>
      <w:rPr>
        <w:rFonts w:ascii="Courier New" w:hAnsi="Courier New" w:hint="default"/>
      </w:rPr>
    </w:lvl>
    <w:lvl w:ilvl="2" w:tplc="84226EE4">
      <w:start w:val="1"/>
      <w:numFmt w:val="bullet"/>
      <w:lvlText w:val=""/>
      <w:lvlJc w:val="left"/>
      <w:pPr>
        <w:ind w:left="1800" w:hanging="360"/>
      </w:pPr>
      <w:rPr>
        <w:rFonts w:ascii="Wingdings" w:hAnsi="Wingdings" w:hint="default"/>
      </w:rPr>
    </w:lvl>
    <w:lvl w:ilvl="3" w:tplc="9EDE565E">
      <w:start w:val="1"/>
      <w:numFmt w:val="bullet"/>
      <w:lvlText w:val=""/>
      <w:lvlJc w:val="left"/>
      <w:pPr>
        <w:ind w:left="2520" w:hanging="360"/>
      </w:pPr>
      <w:rPr>
        <w:rFonts w:ascii="Symbol" w:hAnsi="Symbol" w:hint="default"/>
      </w:rPr>
    </w:lvl>
    <w:lvl w:ilvl="4" w:tplc="BA5AB1D2">
      <w:start w:val="1"/>
      <w:numFmt w:val="bullet"/>
      <w:lvlText w:val="o"/>
      <w:lvlJc w:val="left"/>
      <w:pPr>
        <w:ind w:left="3240" w:hanging="360"/>
      </w:pPr>
      <w:rPr>
        <w:rFonts w:ascii="Courier New" w:hAnsi="Courier New" w:hint="default"/>
      </w:rPr>
    </w:lvl>
    <w:lvl w:ilvl="5" w:tplc="74C2C256">
      <w:start w:val="1"/>
      <w:numFmt w:val="bullet"/>
      <w:lvlText w:val=""/>
      <w:lvlJc w:val="left"/>
      <w:pPr>
        <w:ind w:left="3960" w:hanging="360"/>
      </w:pPr>
      <w:rPr>
        <w:rFonts w:ascii="Wingdings" w:hAnsi="Wingdings" w:hint="default"/>
      </w:rPr>
    </w:lvl>
    <w:lvl w:ilvl="6" w:tplc="043A60C4">
      <w:start w:val="1"/>
      <w:numFmt w:val="bullet"/>
      <w:lvlText w:val=""/>
      <w:lvlJc w:val="left"/>
      <w:pPr>
        <w:ind w:left="4680" w:hanging="360"/>
      </w:pPr>
      <w:rPr>
        <w:rFonts w:ascii="Symbol" w:hAnsi="Symbol" w:hint="default"/>
      </w:rPr>
    </w:lvl>
    <w:lvl w:ilvl="7" w:tplc="98429FDA">
      <w:start w:val="1"/>
      <w:numFmt w:val="bullet"/>
      <w:lvlText w:val="o"/>
      <w:lvlJc w:val="left"/>
      <w:pPr>
        <w:ind w:left="5400" w:hanging="360"/>
      </w:pPr>
      <w:rPr>
        <w:rFonts w:ascii="Courier New" w:hAnsi="Courier New" w:hint="default"/>
      </w:rPr>
    </w:lvl>
    <w:lvl w:ilvl="8" w:tplc="15769226">
      <w:start w:val="1"/>
      <w:numFmt w:val="bullet"/>
      <w:lvlText w:val=""/>
      <w:lvlJc w:val="left"/>
      <w:pPr>
        <w:ind w:left="6120" w:hanging="360"/>
      </w:pPr>
      <w:rPr>
        <w:rFonts w:ascii="Wingdings" w:hAnsi="Wingdings" w:hint="default"/>
      </w:rPr>
    </w:lvl>
  </w:abstractNum>
  <w:abstractNum w:abstractNumId="15" w15:restartNumberingAfterBreak="0">
    <w:nsid w:val="58934847"/>
    <w:multiLevelType w:val="multilevel"/>
    <w:tmpl w:val="1638A95E"/>
    <w:lvl w:ilvl="0">
      <w:start w:val="1"/>
      <w:numFmt w:val="bullet"/>
      <w:lvlText w:val="o"/>
      <w:lvlJc w:val="left"/>
      <w:pPr>
        <w:tabs>
          <w:tab w:val="num" w:pos="720"/>
        </w:tabs>
        <w:ind w:left="360" w:hanging="360"/>
      </w:pPr>
      <w:rPr>
        <w:rFonts w:ascii="Courier New" w:hAnsi="Courier New" w:hint="default"/>
        <w:sz w:val="20"/>
      </w:rPr>
    </w:lvl>
    <w:lvl w:ilvl="1">
      <w:start w:val="1"/>
      <w:numFmt w:val="bullet"/>
      <w:lvlText w:val="o"/>
      <w:lvlJc w:val="left"/>
      <w:pPr>
        <w:tabs>
          <w:tab w:val="num" w:pos="1440"/>
        </w:tabs>
        <w:ind w:left="1080" w:hanging="360"/>
      </w:pPr>
      <w:rPr>
        <w:rFonts w:ascii="Courier New" w:hAnsi="Courier New" w:hint="default"/>
        <w:sz w:val="20"/>
      </w:rPr>
    </w:lvl>
    <w:lvl w:ilvl="2">
      <w:start w:val="1"/>
      <w:numFmt w:val="bullet"/>
      <w:lvlText w:val="o"/>
      <w:lvlJc w:val="left"/>
      <w:pPr>
        <w:tabs>
          <w:tab w:val="num" w:pos="2160"/>
        </w:tabs>
        <w:ind w:left="1800" w:hanging="360"/>
      </w:pPr>
      <w:rPr>
        <w:rFonts w:ascii="Courier New" w:hAnsi="Courier New" w:hint="default"/>
        <w:sz w:val="20"/>
      </w:rPr>
    </w:lvl>
    <w:lvl w:ilvl="3">
      <w:start w:val="1"/>
      <w:numFmt w:val="bullet"/>
      <w:lvlText w:val="o"/>
      <w:lvlJc w:val="left"/>
      <w:pPr>
        <w:tabs>
          <w:tab w:val="num" w:pos="2880"/>
        </w:tabs>
        <w:ind w:left="2520" w:hanging="360"/>
      </w:pPr>
      <w:rPr>
        <w:rFonts w:ascii="Courier New" w:hAnsi="Courier New" w:hint="default"/>
        <w:sz w:val="20"/>
      </w:rPr>
    </w:lvl>
    <w:lvl w:ilvl="4">
      <w:start w:val="1"/>
      <w:numFmt w:val="bullet"/>
      <w:lvlText w:val="o"/>
      <w:lvlJc w:val="left"/>
      <w:pPr>
        <w:tabs>
          <w:tab w:val="num" w:pos="3600"/>
        </w:tabs>
        <w:ind w:left="3240" w:hanging="360"/>
      </w:pPr>
      <w:rPr>
        <w:rFonts w:ascii="Courier New" w:hAnsi="Courier New" w:hint="default"/>
        <w:sz w:val="20"/>
      </w:rPr>
    </w:lvl>
    <w:lvl w:ilvl="5">
      <w:start w:val="1"/>
      <w:numFmt w:val="bullet"/>
      <w:lvlText w:val="o"/>
      <w:lvlJc w:val="left"/>
      <w:pPr>
        <w:tabs>
          <w:tab w:val="num" w:pos="4320"/>
        </w:tabs>
        <w:ind w:left="3960" w:hanging="360"/>
      </w:pPr>
      <w:rPr>
        <w:rFonts w:ascii="Courier New" w:hAnsi="Courier New" w:hint="default"/>
        <w:sz w:val="20"/>
      </w:rPr>
    </w:lvl>
    <w:lvl w:ilvl="6">
      <w:start w:val="1"/>
      <w:numFmt w:val="bullet"/>
      <w:lvlText w:val="o"/>
      <w:lvlJc w:val="left"/>
      <w:pPr>
        <w:tabs>
          <w:tab w:val="num" w:pos="5040"/>
        </w:tabs>
        <w:ind w:left="4680" w:hanging="360"/>
      </w:pPr>
      <w:rPr>
        <w:rFonts w:ascii="Courier New" w:hAnsi="Courier New" w:hint="default"/>
        <w:sz w:val="20"/>
      </w:rPr>
    </w:lvl>
    <w:lvl w:ilvl="7">
      <w:start w:val="1"/>
      <w:numFmt w:val="bullet"/>
      <w:lvlText w:val="o"/>
      <w:lvlJc w:val="left"/>
      <w:pPr>
        <w:tabs>
          <w:tab w:val="num" w:pos="5760"/>
        </w:tabs>
        <w:ind w:left="5400" w:hanging="360"/>
      </w:pPr>
      <w:rPr>
        <w:rFonts w:ascii="Courier New" w:hAnsi="Courier New" w:hint="default"/>
        <w:sz w:val="20"/>
      </w:rPr>
    </w:lvl>
    <w:lvl w:ilvl="8">
      <w:start w:val="1"/>
      <w:numFmt w:val="bullet"/>
      <w:lvlText w:val="o"/>
      <w:lvlJc w:val="left"/>
      <w:pPr>
        <w:tabs>
          <w:tab w:val="num" w:pos="6480"/>
        </w:tabs>
        <w:ind w:left="6120" w:hanging="360"/>
      </w:pPr>
      <w:rPr>
        <w:rFonts w:ascii="Courier New" w:hAnsi="Courier New" w:hint="default"/>
        <w:sz w:val="20"/>
      </w:rPr>
    </w:lvl>
  </w:abstractNum>
  <w:abstractNum w:abstractNumId="16" w15:restartNumberingAfterBreak="0">
    <w:nsid w:val="5E7A7CB6"/>
    <w:multiLevelType w:val="hybridMultilevel"/>
    <w:tmpl w:val="E0941BA0"/>
    <w:lvl w:ilvl="0" w:tplc="1876DB78">
      <w:start w:val="1"/>
      <w:numFmt w:val="bullet"/>
      <w:lvlText w:val="-"/>
      <w:lvlJc w:val="left"/>
      <w:pPr>
        <w:ind w:left="720" w:hanging="360"/>
      </w:pPr>
      <w:rPr>
        <w:rFonts w:ascii="Calibri" w:hAnsi="Calibri" w:hint="default"/>
      </w:rPr>
    </w:lvl>
    <w:lvl w:ilvl="1" w:tplc="1FFAFA08">
      <w:start w:val="1"/>
      <w:numFmt w:val="bullet"/>
      <w:lvlText w:val="o"/>
      <w:lvlJc w:val="left"/>
      <w:pPr>
        <w:ind w:left="1440" w:hanging="360"/>
      </w:pPr>
      <w:rPr>
        <w:rFonts w:ascii="Courier New" w:hAnsi="Courier New" w:hint="default"/>
      </w:rPr>
    </w:lvl>
    <w:lvl w:ilvl="2" w:tplc="CC847266">
      <w:start w:val="1"/>
      <w:numFmt w:val="bullet"/>
      <w:lvlText w:val=""/>
      <w:lvlJc w:val="left"/>
      <w:pPr>
        <w:ind w:left="2160" w:hanging="360"/>
      </w:pPr>
      <w:rPr>
        <w:rFonts w:ascii="Wingdings" w:hAnsi="Wingdings" w:hint="default"/>
      </w:rPr>
    </w:lvl>
    <w:lvl w:ilvl="3" w:tplc="296C794A">
      <w:start w:val="1"/>
      <w:numFmt w:val="bullet"/>
      <w:lvlText w:val=""/>
      <w:lvlJc w:val="left"/>
      <w:pPr>
        <w:ind w:left="2880" w:hanging="360"/>
      </w:pPr>
      <w:rPr>
        <w:rFonts w:ascii="Symbol" w:hAnsi="Symbol" w:hint="default"/>
      </w:rPr>
    </w:lvl>
    <w:lvl w:ilvl="4" w:tplc="99C0E994">
      <w:start w:val="1"/>
      <w:numFmt w:val="bullet"/>
      <w:lvlText w:val="o"/>
      <w:lvlJc w:val="left"/>
      <w:pPr>
        <w:ind w:left="3600" w:hanging="360"/>
      </w:pPr>
      <w:rPr>
        <w:rFonts w:ascii="Courier New" w:hAnsi="Courier New" w:hint="default"/>
      </w:rPr>
    </w:lvl>
    <w:lvl w:ilvl="5" w:tplc="61E4E936">
      <w:start w:val="1"/>
      <w:numFmt w:val="bullet"/>
      <w:lvlText w:val=""/>
      <w:lvlJc w:val="left"/>
      <w:pPr>
        <w:ind w:left="4320" w:hanging="360"/>
      </w:pPr>
      <w:rPr>
        <w:rFonts w:ascii="Wingdings" w:hAnsi="Wingdings" w:hint="default"/>
      </w:rPr>
    </w:lvl>
    <w:lvl w:ilvl="6" w:tplc="589E0BCE">
      <w:start w:val="1"/>
      <w:numFmt w:val="bullet"/>
      <w:lvlText w:val=""/>
      <w:lvlJc w:val="left"/>
      <w:pPr>
        <w:ind w:left="5040" w:hanging="360"/>
      </w:pPr>
      <w:rPr>
        <w:rFonts w:ascii="Symbol" w:hAnsi="Symbol" w:hint="default"/>
      </w:rPr>
    </w:lvl>
    <w:lvl w:ilvl="7" w:tplc="60422592">
      <w:start w:val="1"/>
      <w:numFmt w:val="bullet"/>
      <w:lvlText w:val="o"/>
      <w:lvlJc w:val="left"/>
      <w:pPr>
        <w:ind w:left="5760" w:hanging="360"/>
      </w:pPr>
      <w:rPr>
        <w:rFonts w:ascii="Courier New" w:hAnsi="Courier New" w:hint="default"/>
      </w:rPr>
    </w:lvl>
    <w:lvl w:ilvl="8" w:tplc="AF5AAE7E">
      <w:start w:val="1"/>
      <w:numFmt w:val="bullet"/>
      <w:lvlText w:val=""/>
      <w:lvlJc w:val="left"/>
      <w:pPr>
        <w:ind w:left="6480" w:hanging="360"/>
      </w:pPr>
      <w:rPr>
        <w:rFonts w:ascii="Wingdings" w:hAnsi="Wingdings" w:hint="default"/>
      </w:rPr>
    </w:lvl>
  </w:abstractNum>
  <w:abstractNum w:abstractNumId="17" w15:restartNumberingAfterBreak="0">
    <w:nsid w:val="61DD6B5C"/>
    <w:multiLevelType w:val="hybridMultilevel"/>
    <w:tmpl w:val="EC4838D4"/>
    <w:lvl w:ilvl="0" w:tplc="90883CBC">
      <w:start w:val="1"/>
      <w:numFmt w:val="bullet"/>
      <w:lvlText w:val="-"/>
      <w:lvlJc w:val="left"/>
      <w:pPr>
        <w:ind w:left="720" w:hanging="360"/>
      </w:pPr>
      <w:rPr>
        <w:rFonts w:ascii="Calibri" w:hAnsi="Calibri" w:hint="default"/>
      </w:rPr>
    </w:lvl>
    <w:lvl w:ilvl="1" w:tplc="5FFCDBBA">
      <w:start w:val="1"/>
      <w:numFmt w:val="bullet"/>
      <w:lvlText w:val="o"/>
      <w:lvlJc w:val="left"/>
      <w:pPr>
        <w:ind w:left="1440" w:hanging="360"/>
      </w:pPr>
      <w:rPr>
        <w:rFonts w:ascii="Courier New" w:hAnsi="Courier New" w:hint="default"/>
      </w:rPr>
    </w:lvl>
    <w:lvl w:ilvl="2" w:tplc="0AD602E6">
      <w:start w:val="1"/>
      <w:numFmt w:val="bullet"/>
      <w:lvlText w:val=""/>
      <w:lvlJc w:val="left"/>
      <w:pPr>
        <w:ind w:left="2160" w:hanging="360"/>
      </w:pPr>
      <w:rPr>
        <w:rFonts w:ascii="Wingdings" w:hAnsi="Wingdings" w:hint="default"/>
      </w:rPr>
    </w:lvl>
    <w:lvl w:ilvl="3" w:tplc="9E06D86A">
      <w:start w:val="1"/>
      <w:numFmt w:val="bullet"/>
      <w:lvlText w:val=""/>
      <w:lvlJc w:val="left"/>
      <w:pPr>
        <w:ind w:left="2880" w:hanging="360"/>
      </w:pPr>
      <w:rPr>
        <w:rFonts w:ascii="Symbol" w:hAnsi="Symbol" w:hint="default"/>
      </w:rPr>
    </w:lvl>
    <w:lvl w:ilvl="4" w:tplc="E4E6EE0E">
      <w:start w:val="1"/>
      <w:numFmt w:val="bullet"/>
      <w:lvlText w:val="o"/>
      <w:lvlJc w:val="left"/>
      <w:pPr>
        <w:ind w:left="3600" w:hanging="360"/>
      </w:pPr>
      <w:rPr>
        <w:rFonts w:ascii="Courier New" w:hAnsi="Courier New" w:hint="default"/>
      </w:rPr>
    </w:lvl>
    <w:lvl w:ilvl="5" w:tplc="44A0FC1A">
      <w:start w:val="1"/>
      <w:numFmt w:val="bullet"/>
      <w:lvlText w:val=""/>
      <w:lvlJc w:val="left"/>
      <w:pPr>
        <w:ind w:left="4320" w:hanging="360"/>
      </w:pPr>
      <w:rPr>
        <w:rFonts w:ascii="Wingdings" w:hAnsi="Wingdings" w:hint="default"/>
      </w:rPr>
    </w:lvl>
    <w:lvl w:ilvl="6" w:tplc="38929254">
      <w:start w:val="1"/>
      <w:numFmt w:val="bullet"/>
      <w:lvlText w:val=""/>
      <w:lvlJc w:val="left"/>
      <w:pPr>
        <w:ind w:left="5040" w:hanging="360"/>
      </w:pPr>
      <w:rPr>
        <w:rFonts w:ascii="Symbol" w:hAnsi="Symbol" w:hint="default"/>
      </w:rPr>
    </w:lvl>
    <w:lvl w:ilvl="7" w:tplc="4D2858D8">
      <w:start w:val="1"/>
      <w:numFmt w:val="bullet"/>
      <w:lvlText w:val="o"/>
      <w:lvlJc w:val="left"/>
      <w:pPr>
        <w:ind w:left="5760" w:hanging="360"/>
      </w:pPr>
      <w:rPr>
        <w:rFonts w:ascii="Courier New" w:hAnsi="Courier New" w:hint="default"/>
      </w:rPr>
    </w:lvl>
    <w:lvl w:ilvl="8" w:tplc="EB9A088E">
      <w:start w:val="1"/>
      <w:numFmt w:val="bullet"/>
      <w:lvlText w:val=""/>
      <w:lvlJc w:val="left"/>
      <w:pPr>
        <w:ind w:left="6480" w:hanging="360"/>
      </w:pPr>
      <w:rPr>
        <w:rFonts w:ascii="Wingdings" w:hAnsi="Wingdings" w:hint="default"/>
      </w:rPr>
    </w:lvl>
  </w:abstractNum>
  <w:abstractNum w:abstractNumId="18" w15:restartNumberingAfterBreak="0">
    <w:nsid w:val="69AE6B2D"/>
    <w:multiLevelType w:val="hybridMultilevel"/>
    <w:tmpl w:val="49244B56"/>
    <w:lvl w:ilvl="0" w:tplc="D56E942A">
      <w:start w:val="1"/>
      <w:numFmt w:val="bullet"/>
      <w:lvlText w:val="·"/>
      <w:lvlJc w:val="left"/>
      <w:pPr>
        <w:ind w:left="360" w:hanging="360"/>
      </w:pPr>
      <w:rPr>
        <w:rFonts w:ascii="Symbol" w:hAnsi="Symbol" w:hint="default"/>
      </w:rPr>
    </w:lvl>
    <w:lvl w:ilvl="1" w:tplc="7AB01EF0">
      <w:start w:val="1"/>
      <w:numFmt w:val="bullet"/>
      <w:lvlText w:val="o"/>
      <w:lvlJc w:val="left"/>
      <w:pPr>
        <w:ind w:left="1080" w:hanging="360"/>
      </w:pPr>
      <w:rPr>
        <w:rFonts w:ascii="Courier New" w:hAnsi="Courier New" w:hint="default"/>
      </w:rPr>
    </w:lvl>
    <w:lvl w:ilvl="2" w:tplc="253A92E0">
      <w:start w:val="1"/>
      <w:numFmt w:val="bullet"/>
      <w:lvlText w:val=""/>
      <w:lvlJc w:val="left"/>
      <w:pPr>
        <w:ind w:left="1800" w:hanging="360"/>
      </w:pPr>
      <w:rPr>
        <w:rFonts w:ascii="Wingdings" w:hAnsi="Wingdings" w:hint="default"/>
      </w:rPr>
    </w:lvl>
    <w:lvl w:ilvl="3" w:tplc="03E23C78">
      <w:start w:val="1"/>
      <w:numFmt w:val="bullet"/>
      <w:lvlText w:val=""/>
      <w:lvlJc w:val="left"/>
      <w:pPr>
        <w:ind w:left="2520" w:hanging="360"/>
      </w:pPr>
      <w:rPr>
        <w:rFonts w:ascii="Symbol" w:hAnsi="Symbol" w:hint="default"/>
      </w:rPr>
    </w:lvl>
    <w:lvl w:ilvl="4" w:tplc="52480E2E">
      <w:start w:val="1"/>
      <w:numFmt w:val="bullet"/>
      <w:lvlText w:val="o"/>
      <w:lvlJc w:val="left"/>
      <w:pPr>
        <w:ind w:left="3240" w:hanging="360"/>
      </w:pPr>
      <w:rPr>
        <w:rFonts w:ascii="Courier New" w:hAnsi="Courier New" w:hint="default"/>
      </w:rPr>
    </w:lvl>
    <w:lvl w:ilvl="5" w:tplc="5CCEBFD4">
      <w:start w:val="1"/>
      <w:numFmt w:val="bullet"/>
      <w:lvlText w:val=""/>
      <w:lvlJc w:val="left"/>
      <w:pPr>
        <w:ind w:left="3960" w:hanging="360"/>
      </w:pPr>
      <w:rPr>
        <w:rFonts w:ascii="Wingdings" w:hAnsi="Wingdings" w:hint="default"/>
      </w:rPr>
    </w:lvl>
    <w:lvl w:ilvl="6" w:tplc="E3DCF8C8">
      <w:start w:val="1"/>
      <w:numFmt w:val="bullet"/>
      <w:lvlText w:val=""/>
      <w:lvlJc w:val="left"/>
      <w:pPr>
        <w:ind w:left="4680" w:hanging="360"/>
      </w:pPr>
      <w:rPr>
        <w:rFonts w:ascii="Symbol" w:hAnsi="Symbol" w:hint="default"/>
      </w:rPr>
    </w:lvl>
    <w:lvl w:ilvl="7" w:tplc="D00E5C22">
      <w:start w:val="1"/>
      <w:numFmt w:val="bullet"/>
      <w:lvlText w:val="o"/>
      <w:lvlJc w:val="left"/>
      <w:pPr>
        <w:ind w:left="5400" w:hanging="360"/>
      </w:pPr>
      <w:rPr>
        <w:rFonts w:ascii="Courier New" w:hAnsi="Courier New" w:hint="default"/>
      </w:rPr>
    </w:lvl>
    <w:lvl w:ilvl="8" w:tplc="1380600E">
      <w:start w:val="1"/>
      <w:numFmt w:val="bullet"/>
      <w:lvlText w:val=""/>
      <w:lvlJc w:val="left"/>
      <w:pPr>
        <w:ind w:left="6120" w:hanging="360"/>
      </w:pPr>
      <w:rPr>
        <w:rFonts w:ascii="Wingdings" w:hAnsi="Wingdings" w:hint="default"/>
      </w:rPr>
    </w:lvl>
  </w:abstractNum>
  <w:abstractNum w:abstractNumId="19" w15:restartNumberingAfterBreak="0">
    <w:nsid w:val="6E0C0386"/>
    <w:multiLevelType w:val="hybridMultilevel"/>
    <w:tmpl w:val="B29446C6"/>
    <w:lvl w:ilvl="0" w:tplc="A6A22264">
      <w:start w:val="1"/>
      <w:numFmt w:val="decimal"/>
      <w:lvlText w:val="%1."/>
      <w:lvlJc w:val="left"/>
      <w:pPr>
        <w:ind w:left="1440" w:hanging="360"/>
      </w:pPr>
    </w:lvl>
    <w:lvl w:ilvl="1" w:tplc="C50616C6">
      <w:start w:val="1"/>
      <w:numFmt w:val="decimal"/>
      <w:lvlText w:val="%2."/>
      <w:lvlJc w:val="left"/>
      <w:pPr>
        <w:ind w:left="1440" w:hanging="360"/>
      </w:pPr>
    </w:lvl>
    <w:lvl w:ilvl="2" w:tplc="10561280">
      <w:start w:val="1"/>
      <w:numFmt w:val="decimal"/>
      <w:lvlText w:val="%3."/>
      <w:lvlJc w:val="left"/>
      <w:pPr>
        <w:ind w:left="1440" w:hanging="360"/>
      </w:pPr>
    </w:lvl>
    <w:lvl w:ilvl="3" w:tplc="F6E0AC5E">
      <w:start w:val="1"/>
      <w:numFmt w:val="decimal"/>
      <w:lvlText w:val="%4."/>
      <w:lvlJc w:val="left"/>
      <w:pPr>
        <w:ind w:left="1440" w:hanging="360"/>
      </w:pPr>
    </w:lvl>
    <w:lvl w:ilvl="4" w:tplc="01BC0538">
      <w:start w:val="1"/>
      <w:numFmt w:val="decimal"/>
      <w:lvlText w:val="%5."/>
      <w:lvlJc w:val="left"/>
      <w:pPr>
        <w:ind w:left="1440" w:hanging="360"/>
      </w:pPr>
    </w:lvl>
    <w:lvl w:ilvl="5" w:tplc="9EBC3108">
      <w:start w:val="1"/>
      <w:numFmt w:val="decimal"/>
      <w:lvlText w:val="%6."/>
      <w:lvlJc w:val="left"/>
      <w:pPr>
        <w:ind w:left="1440" w:hanging="360"/>
      </w:pPr>
    </w:lvl>
    <w:lvl w:ilvl="6" w:tplc="544A0C60">
      <w:start w:val="1"/>
      <w:numFmt w:val="decimal"/>
      <w:lvlText w:val="%7."/>
      <w:lvlJc w:val="left"/>
      <w:pPr>
        <w:ind w:left="1440" w:hanging="360"/>
      </w:pPr>
    </w:lvl>
    <w:lvl w:ilvl="7" w:tplc="03DC5918">
      <w:start w:val="1"/>
      <w:numFmt w:val="decimal"/>
      <w:lvlText w:val="%8."/>
      <w:lvlJc w:val="left"/>
      <w:pPr>
        <w:ind w:left="1440" w:hanging="360"/>
      </w:pPr>
    </w:lvl>
    <w:lvl w:ilvl="8" w:tplc="5E86BA72">
      <w:start w:val="1"/>
      <w:numFmt w:val="decimal"/>
      <w:lvlText w:val="%9."/>
      <w:lvlJc w:val="left"/>
      <w:pPr>
        <w:ind w:left="1440" w:hanging="360"/>
      </w:pPr>
    </w:lvl>
  </w:abstractNum>
  <w:abstractNum w:abstractNumId="20" w15:restartNumberingAfterBreak="0">
    <w:nsid w:val="6F236EC4"/>
    <w:multiLevelType w:val="hybridMultilevel"/>
    <w:tmpl w:val="23D03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822497">
    <w:abstractNumId w:val="10"/>
  </w:num>
  <w:num w:numId="2" w16cid:durableId="1939022660">
    <w:abstractNumId w:val="17"/>
  </w:num>
  <w:num w:numId="3" w16cid:durableId="617686280">
    <w:abstractNumId w:val="8"/>
  </w:num>
  <w:num w:numId="4" w16cid:durableId="158860104">
    <w:abstractNumId w:val="7"/>
  </w:num>
  <w:num w:numId="5" w16cid:durableId="1424450442">
    <w:abstractNumId w:val="16"/>
  </w:num>
  <w:num w:numId="6" w16cid:durableId="2128963243">
    <w:abstractNumId w:val="3"/>
  </w:num>
  <w:num w:numId="7" w16cid:durableId="1715929201">
    <w:abstractNumId w:val="0"/>
  </w:num>
  <w:num w:numId="8" w16cid:durableId="1177958165">
    <w:abstractNumId w:val="12"/>
  </w:num>
  <w:num w:numId="9" w16cid:durableId="2090614777">
    <w:abstractNumId w:val="9"/>
  </w:num>
  <w:num w:numId="10" w16cid:durableId="1983385566">
    <w:abstractNumId w:val="6"/>
  </w:num>
  <w:num w:numId="11" w16cid:durableId="144323422">
    <w:abstractNumId w:val="18"/>
  </w:num>
  <w:num w:numId="12" w16cid:durableId="1670139143">
    <w:abstractNumId w:val="14"/>
  </w:num>
  <w:num w:numId="13" w16cid:durableId="1188638295">
    <w:abstractNumId w:val="5"/>
  </w:num>
  <w:num w:numId="14" w16cid:durableId="1975938378">
    <w:abstractNumId w:val="20"/>
  </w:num>
  <w:num w:numId="15" w16cid:durableId="1948808032">
    <w:abstractNumId w:val="2"/>
  </w:num>
  <w:num w:numId="16" w16cid:durableId="6713722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7657702">
    <w:abstractNumId w:val="15"/>
  </w:num>
  <w:num w:numId="18" w16cid:durableId="838352144">
    <w:abstractNumId w:val="11"/>
  </w:num>
  <w:num w:numId="19" w16cid:durableId="1604219919">
    <w:abstractNumId w:val="4"/>
  </w:num>
  <w:num w:numId="20" w16cid:durableId="1174493334">
    <w:abstractNumId w:val="13"/>
  </w:num>
  <w:num w:numId="21" w16cid:durableId="541988233">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E5"/>
    <w:rsid w:val="00001C7D"/>
    <w:rsid w:val="00002C7B"/>
    <w:rsid w:val="00002DE8"/>
    <w:rsid w:val="00005044"/>
    <w:rsid w:val="00005555"/>
    <w:rsid w:val="000068E3"/>
    <w:rsid w:val="00010339"/>
    <w:rsid w:val="000130D9"/>
    <w:rsid w:val="00014160"/>
    <w:rsid w:val="00017081"/>
    <w:rsid w:val="0001DB46"/>
    <w:rsid w:val="00032747"/>
    <w:rsid w:val="00032A35"/>
    <w:rsid w:val="00034058"/>
    <w:rsid w:val="0003668B"/>
    <w:rsid w:val="000376A9"/>
    <w:rsid w:val="00037736"/>
    <w:rsid w:val="00037B99"/>
    <w:rsid w:val="00041903"/>
    <w:rsid w:val="00043EED"/>
    <w:rsid w:val="00047CBB"/>
    <w:rsid w:val="00050D37"/>
    <w:rsid w:val="000607B8"/>
    <w:rsid w:val="00064E2B"/>
    <w:rsid w:val="0006759A"/>
    <w:rsid w:val="00070789"/>
    <w:rsid w:val="00071E15"/>
    <w:rsid w:val="00074E1D"/>
    <w:rsid w:val="00075CF0"/>
    <w:rsid w:val="00076CDD"/>
    <w:rsid w:val="000811B9"/>
    <w:rsid w:val="0008609B"/>
    <w:rsid w:val="0008702F"/>
    <w:rsid w:val="00090A29"/>
    <w:rsid w:val="00090EB5"/>
    <w:rsid w:val="00091832"/>
    <w:rsid w:val="00092D8E"/>
    <w:rsid w:val="00093FC8"/>
    <w:rsid w:val="0009417F"/>
    <w:rsid w:val="00097FF4"/>
    <w:rsid w:val="000A3977"/>
    <w:rsid w:val="000A3CE7"/>
    <w:rsid w:val="000A48F7"/>
    <w:rsid w:val="000A65AE"/>
    <w:rsid w:val="000A79D1"/>
    <w:rsid w:val="000B0D5B"/>
    <w:rsid w:val="000B5603"/>
    <w:rsid w:val="000B6A11"/>
    <w:rsid w:val="000C0152"/>
    <w:rsid w:val="000C088D"/>
    <w:rsid w:val="000C3ECB"/>
    <w:rsid w:val="000C5206"/>
    <w:rsid w:val="000D26C7"/>
    <w:rsid w:val="000D52FA"/>
    <w:rsid w:val="000E5038"/>
    <w:rsid w:val="000F07A2"/>
    <w:rsid w:val="000F1113"/>
    <w:rsid w:val="000F4C42"/>
    <w:rsid w:val="00102F61"/>
    <w:rsid w:val="00102FB8"/>
    <w:rsid w:val="00104797"/>
    <w:rsid w:val="00107A77"/>
    <w:rsid w:val="0011014C"/>
    <w:rsid w:val="00112A16"/>
    <w:rsid w:val="00117963"/>
    <w:rsid w:val="0012019E"/>
    <w:rsid w:val="001215D6"/>
    <w:rsid w:val="00121EC5"/>
    <w:rsid w:val="0012475C"/>
    <w:rsid w:val="00130C95"/>
    <w:rsid w:val="00133CA4"/>
    <w:rsid w:val="00137A68"/>
    <w:rsid w:val="0014218C"/>
    <w:rsid w:val="001427C6"/>
    <w:rsid w:val="00150CE0"/>
    <w:rsid w:val="00153824"/>
    <w:rsid w:val="00153C45"/>
    <w:rsid w:val="00154D85"/>
    <w:rsid w:val="00161447"/>
    <w:rsid w:val="00166B3D"/>
    <w:rsid w:val="00170B8E"/>
    <w:rsid w:val="0017219D"/>
    <w:rsid w:val="001930A9"/>
    <w:rsid w:val="0019782D"/>
    <w:rsid w:val="001A16BC"/>
    <w:rsid w:val="001A256A"/>
    <w:rsid w:val="001A308A"/>
    <w:rsid w:val="001B0713"/>
    <w:rsid w:val="001B7D75"/>
    <w:rsid w:val="001B7F49"/>
    <w:rsid w:val="001C06B3"/>
    <w:rsid w:val="001C3B22"/>
    <w:rsid w:val="001C5520"/>
    <w:rsid w:val="001C6201"/>
    <w:rsid w:val="001C7753"/>
    <w:rsid w:val="001D3BB9"/>
    <w:rsid w:val="001D5B4B"/>
    <w:rsid w:val="001E2BA5"/>
    <w:rsid w:val="001F32FF"/>
    <w:rsid w:val="00202D68"/>
    <w:rsid w:val="00202DB7"/>
    <w:rsid w:val="00212890"/>
    <w:rsid w:val="002221C8"/>
    <w:rsid w:val="00222FA1"/>
    <w:rsid w:val="00223A62"/>
    <w:rsid w:val="002248BE"/>
    <w:rsid w:val="00226E51"/>
    <w:rsid w:val="00232F5E"/>
    <w:rsid w:val="002334F7"/>
    <w:rsid w:val="002376B9"/>
    <w:rsid w:val="002403B7"/>
    <w:rsid w:val="00242789"/>
    <w:rsid w:val="00243D99"/>
    <w:rsid w:val="00243F38"/>
    <w:rsid w:val="002475EC"/>
    <w:rsid w:val="0025137E"/>
    <w:rsid w:val="00253FAF"/>
    <w:rsid w:val="00255E0A"/>
    <w:rsid w:val="002609D8"/>
    <w:rsid w:val="002646A6"/>
    <w:rsid w:val="00266A66"/>
    <w:rsid w:val="00267B31"/>
    <w:rsid w:val="002701E9"/>
    <w:rsid w:val="0027369D"/>
    <w:rsid w:val="00281C19"/>
    <w:rsid w:val="002905D3"/>
    <w:rsid w:val="002917F3"/>
    <w:rsid w:val="00296608"/>
    <w:rsid w:val="00297670"/>
    <w:rsid w:val="002A0624"/>
    <w:rsid w:val="002A2DB0"/>
    <w:rsid w:val="002A633F"/>
    <w:rsid w:val="002A7F06"/>
    <w:rsid w:val="002B2F9E"/>
    <w:rsid w:val="002B45AE"/>
    <w:rsid w:val="002B6CFD"/>
    <w:rsid w:val="002C07A7"/>
    <w:rsid w:val="002C2776"/>
    <w:rsid w:val="002C38A3"/>
    <w:rsid w:val="002D052C"/>
    <w:rsid w:val="002D52AA"/>
    <w:rsid w:val="002E38DB"/>
    <w:rsid w:val="002E3FCA"/>
    <w:rsid w:val="002E5996"/>
    <w:rsid w:val="002E59B8"/>
    <w:rsid w:val="002F2BFC"/>
    <w:rsid w:val="002F30B2"/>
    <w:rsid w:val="002F32ED"/>
    <w:rsid w:val="002F3B9F"/>
    <w:rsid w:val="002F6B9F"/>
    <w:rsid w:val="00301C96"/>
    <w:rsid w:val="00303001"/>
    <w:rsid w:val="0030313B"/>
    <w:rsid w:val="00304C66"/>
    <w:rsid w:val="00305435"/>
    <w:rsid w:val="003070E0"/>
    <w:rsid w:val="003162FC"/>
    <w:rsid w:val="00317C22"/>
    <w:rsid w:val="00322B75"/>
    <w:rsid w:val="0032578A"/>
    <w:rsid w:val="003267F6"/>
    <w:rsid w:val="003335CE"/>
    <w:rsid w:val="00335F35"/>
    <w:rsid w:val="00336CA2"/>
    <w:rsid w:val="00340393"/>
    <w:rsid w:val="00340C01"/>
    <w:rsid w:val="00340D3C"/>
    <w:rsid w:val="00342DA8"/>
    <w:rsid w:val="00342E07"/>
    <w:rsid w:val="00343D2C"/>
    <w:rsid w:val="00347109"/>
    <w:rsid w:val="00356009"/>
    <w:rsid w:val="00357549"/>
    <w:rsid w:val="00372C59"/>
    <w:rsid w:val="003750D9"/>
    <w:rsid w:val="00377CEF"/>
    <w:rsid w:val="0038156E"/>
    <w:rsid w:val="003878F6"/>
    <w:rsid w:val="00387ED0"/>
    <w:rsid w:val="0039094D"/>
    <w:rsid w:val="003922B7"/>
    <w:rsid w:val="00392BB1"/>
    <w:rsid w:val="00394178"/>
    <w:rsid w:val="003943B3"/>
    <w:rsid w:val="00397F0C"/>
    <w:rsid w:val="003B487E"/>
    <w:rsid w:val="003B4CE2"/>
    <w:rsid w:val="003B5D2D"/>
    <w:rsid w:val="003B6DEE"/>
    <w:rsid w:val="003C12D7"/>
    <w:rsid w:val="003C27AF"/>
    <w:rsid w:val="003C3814"/>
    <w:rsid w:val="003D3327"/>
    <w:rsid w:val="003D4C8E"/>
    <w:rsid w:val="003D525B"/>
    <w:rsid w:val="003D7280"/>
    <w:rsid w:val="003E03C5"/>
    <w:rsid w:val="003E3CE3"/>
    <w:rsid w:val="003E6851"/>
    <w:rsid w:val="003F0B72"/>
    <w:rsid w:val="003F2A8B"/>
    <w:rsid w:val="003F567D"/>
    <w:rsid w:val="003F68DA"/>
    <w:rsid w:val="00401102"/>
    <w:rsid w:val="0040160C"/>
    <w:rsid w:val="00402486"/>
    <w:rsid w:val="0040331D"/>
    <w:rsid w:val="00410B9B"/>
    <w:rsid w:val="00411D42"/>
    <w:rsid w:val="0041532E"/>
    <w:rsid w:val="0043105A"/>
    <w:rsid w:val="00432B5C"/>
    <w:rsid w:val="0043F48C"/>
    <w:rsid w:val="00440B27"/>
    <w:rsid w:val="00444137"/>
    <w:rsid w:val="004442E1"/>
    <w:rsid w:val="00451F49"/>
    <w:rsid w:val="00452227"/>
    <w:rsid w:val="004530D8"/>
    <w:rsid w:val="00453BDE"/>
    <w:rsid w:val="004543C2"/>
    <w:rsid w:val="00454F47"/>
    <w:rsid w:val="004566BF"/>
    <w:rsid w:val="0046324B"/>
    <w:rsid w:val="00463B26"/>
    <w:rsid w:val="00472AC2"/>
    <w:rsid w:val="00475FC7"/>
    <w:rsid w:val="004965D3"/>
    <w:rsid w:val="00496DEC"/>
    <w:rsid w:val="004A5A63"/>
    <w:rsid w:val="004A5F7F"/>
    <w:rsid w:val="004D00DA"/>
    <w:rsid w:val="004E1F04"/>
    <w:rsid w:val="004F1248"/>
    <w:rsid w:val="004F374F"/>
    <w:rsid w:val="004F5476"/>
    <w:rsid w:val="004F5B51"/>
    <w:rsid w:val="005019AC"/>
    <w:rsid w:val="005039D0"/>
    <w:rsid w:val="00506463"/>
    <w:rsid w:val="00512D96"/>
    <w:rsid w:val="00514C6A"/>
    <w:rsid w:val="00524E3B"/>
    <w:rsid w:val="00525F06"/>
    <w:rsid w:val="0053047B"/>
    <w:rsid w:val="0053098C"/>
    <w:rsid w:val="00535517"/>
    <w:rsid w:val="00536FAE"/>
    <w:rsid w:val="00540886"/>
    <w:rsid w:val="00547E8F"/>
    <w:rsid w:val="0055159E"/>
    <w:rsid w:val="005530B4"/>
    <w:rsid w:val="005600B8"/>
    <w:rsid w:val="005624D7"/>
    <w:rsid w:val="005711D9"/>
    <w:rsid w:val="00572A1B"/>
    <w:rsid w:val="005775ED"/>
    <w:rsid w:val="0058153C"/>
    <w:rsid w:val="00581F9A"/>
    <w:rsid w:val="00594B8B"/>
    <w:rsid w:val="00597B10"/>
    <w:rsid w:val="005A34CD"/>
    <w:rsid w:val="005C3980"/>
    <w:rsid w:val="005C3D49"/>
    <w:rsid w:val="005C5060"/>
    <w:rsid w:val="005D0D75"/>
    <w:rsid w:val="005D10D1"/>
    <w:rsid w:val="005D1B87"/>
    <w:rsid w:val="005D4175"/>
    <w:rsid w:val="005D522C"/>
    <w:rsid w:val="005D528D"/>
    <w:rsid w:val="005D7405"/>
    <w:rsid w:val="005D7710"/>
    <w:rsid w:val="005D7D59"/>
    <w:rsid w:val="005F0452"/>
    <w:rsid w:val="005F1E93"/>
    <w:rsid w:val="005F492A"/>
    <w:rsid w:val="005F5053"/>
    <w:rsid w:val="006019B6"/>
    <w:rsid w:val="00602B52"/>
    <w:rsid w:val="0060486A"/>
    <w:rsid w:val="00615CAA"/>
    <w:rsid w:val="0061773C"/>
    <w:rsid w:val="00623DF2"/>
    <w:rsid w:val="00623FF0"/>
    <w:rsid w:val="00624134"/>
    <w:rsid w:val="00624B29"/>
    <w:rsid w:val="0063006E"/>
    <w:rsid w:val="00630E46"/>
    <w:rsid w:val="006420BE"/>
    <w:rsid w:val="00642303"/>
    <w:rsid w:val="006560D9"/>
    <w:rsid w:val="006634A1"/>
    <w:rsid w:val="00664876"/>
    <w:rsid w:val="00666E76"/>
    <w:rsid w:val="0066793A"/>
    <w:rsid w:val="0067342D"/>
    <w:rsid w:val="00673730"/>
    <w:rsid w:val="00673D23"/>
    <w:rsid w:val="00674A09"/>
    <w:rsid w:val="00675796"/>
    <w:rsid w:val="006759F7"/>
    <w:rsid w:val="00681589"/>
    <w:rsid w:val="006838EC"/>
    <w:rsid w:val="00685A79"/>
    <w:rsid w:val="00691FE0"/>
    <w:rsid w:val="006933A9"/>
    <w:rsid w:val="00694092"/>
    <w:rsid w:val="00694AA9"/>
    <w:rsid w:val="006A49AC"/>
    <w:rsid w:val="006A673C"/>
    <w:rsid w:val="006B0705"/>
    <w:rsid w:val="006B1D13"/>
    <w:rsid w:val="006B5A93"/>
    <w:rsid w:val="006B68A8"/>
    <w:rsid w:val="006C05F8"/>
    <w:rsid w:val="006C2B72"/>
    <w:rsid w:val="006C4825"/>
    <w:rsid w:val="006D2426"/>
    <w:rsid w:val="006D2AFC"/>
    <w:rsid w:val="006E1940"/>
    <w:rsid w:val="006E1AE0"/>
    <w:rsid w:val="006E3794"/>
    <w:rsid w:val="006F257A"/>
    <w:rsid w:val="006F4036"/>
    <w:rsid w:val="006F505D"/>
    <w:rsid w:val="006F7775"/>
    <w:rsid w:val="00700595"/>
    <w:rsid w:val="00702B8F"/>
    <w:rsid w:val="00705D11"/>
    <w:rsid w:val="00712D13"/>
    <w:rsid w:val="00717AB3"/>
    <w:rsid w:val="00721F0E"/>
    <w:rsid w:val="007228C4"/>
    <w:rsid w:val="00731B1E"/>
    <w:rsid w:val="00734F11"/>
    <w:rsid w:val="007370F0"/>
    <w:rsid w:val="00740BF6"/>
    <w:rsid w:val="00741597"/>
    <w:rsid w:val="0074741D"/>
    <w:rsid w:val="0074749A"/>
    <w:rsid w:val="00747735"/>
    <w:rsid w:val="007514F1"/>
    <w:rsid w:val="00751FAD"/>
    <w:rsid w:val="00752B01"/>
    <w:rsid w:val="00753A36"/>
    <w:rsid w:val="00757CC6"/>
    <w:rsid w:val="0076040D"/>
    <w:rsid w:val="0076257E"/>
    <w:rsid w:val="007632C4"/>
    <w:rsid w:val="00763437"/>
    <w:rsid w:val="00763D30"/>
    <w:rsid w:val="00773246"/>
    <w:rsid w:val="00773526"/>
    <w:rsid w:val="00775DBB"/>
    <w:rsid w:val="0078266D"/>
    <w:rsid w:val="00793596"/>
    <w:rsid w:val="00795622"/>
    <w:rsid w:val="007977C2"/>
    <w:rsid w:val="007A2F68"/>
    <w:rsid w:val="007A3F9B"/>
    <w:rsid w:val="007A4AEE"/>
    <w:rsid w:val="007B148D"/>
    <w:rsid w:val="007B3E48"/>
    <w:rsid w:val="007C04AA"/>
    <w:rsid w:val="007C2605"/>
    <w:rsid w:val="007C4827"/>
    <w:rsid w:val="007C6893"/>
    <w:rsid w:val="007C7912"/>
    <w:rsid w:val="007D0A25"/>
    <w:rsid w:val="007D3D33"/>
    <w:rsid w:val="007D41DD"/>
    <w:rsid w:val="007E0757"/>
    <w:rsid w:val="007F0701"/>
    <w:rsid w:val="007F47E5"/>
    <w:rsid w:val="007F4A5F"/>
    <w:rsid w:val="007F6557"/>
    <w:rsid w:val="007F65CC"/>
    <w:rsid w:val="007F6DF7"/>
    <w:rsid w:val="00800A34"/>
    <w:rsid w:val="00804C37"/>
    <w:rsid w:val="008110CF"/>
    <w:rsid w:val="00815232"/>
    <w:rsid w:val="00815774"/>
    <w:rsid w:val="00820AFE"/>
    <w:rsid w:val="00822330"/>
    <w:rsid w:val="00822CFA"/>
    <w:rsid w:val="00824E24"/>
    <w:rsid w:val="008264EC"/>
    <w:rsid w:val="00830114"/>
    <w:rsid w:val="00831751"/>
    <w:rsid w:val="00833D83"/>
    <w:rsid w:val="0083601C"/>
    <w:rsid w:val="008369FA"/>
    <w:rsid w:val="008376B1"/>
    <w:rsid w:val="0084326A"/>
    <w:rsid w:val="00845476"/>
    <w:rsid w:val="00850183"/>
    <w:rsid w:val="00854787"/>
    <w:rsid w:val="008607D8"/>
    <w:rsid w:val="0086387F"/>
    <w:rsid w:val="0086740B"/>
    <w:rsid w:val="008674F3"/>
    <w:rsid w:val="00870476"/>
    <w:rsid w:val="008723F8"/>
    <w:rsid w:val="00880B31"/>
    <w:rsid w:val="008860F8"/>
    <w:rsid w:val="00893F8F"/>
    <w:rsid w:val="008A3976"/>
    <w:rsid w:val="008A3B99"/>
    <w:rsid w:val="008A3E7E"/>
    <w:rsid w:val="008B4584"/>
    <w:rsid w:val="008B7FCD"/>
    <w:rsid w:val="008C2FB5"/>
    <w:rsid w:val="008C6B07"/>
    <w:rsid w:val="008C7A6A"/>
    <w:rsid w:val="008C98F7"/>
    <w:rsid w:val="008E1CBE"/>
    <w:rsid w:val="008E3437"/>
    <w:rsid w:val="008E4801"/>
    <w:rsid w:val="008E5B78"/>
    <w:rsid w:val="008E5FC5"/>
    <w:rsid w:val="008E6AC2"/>
    <w:rsid w:val="008E7FE4"/>
    <w:rsid w:val="008F0066"/>
    <w:rsid w:val="008F1746"/>
    <w:rsid w:val="008F49AC"/>
    <w:rsid w:val="008F532E"/>
    <w:rsid w:val="009007C1"/>
    <w:rsid w:val="00902B11"/>
    <w:rsid w:val="009039F6"/>
    <w:rsid w:val="009142F2"/>
    <w:rsid w:val="0092079F"/>
    <w:rsid w:val="00920DA9"/>
    <w:rsid w:val="009311D5"/>
    <w:rsid w:val="009322FD"/>
    <w:rsid w:val="009328C8"/>
    <w:rsid w:val="0094142F"/>
    <w:rsid w:val="0095050B"/>
    <w:rsid w:val="00952973"/>
    <w:rsid w:val="00966551"/>
    <w:rsid w:val="0097467B"/>
    <w:rsid w:val="00977CD6"/>
    <w:rsid w:val="009823A1"/>
    <w:rsid w:val="009829F5"/>
    <w:rsid w:val="00986139"/>
    <w:rsid w:val="00986B98"/>
    <w:rsid w:val="00987EB7"/>
    <w:rsid w:val="0098BA18"/>
    <w:rsid w:val="00991C18"/>
    <w:rsid w:val="00993147"/>
    <w:rsid w:val="009B0B70"/>
    <w:rsid w:val="009B0E5C"/>
    <w:rsid w:val="009B1CAB"/>
    <w:rsid w:val="009B4E44"/>
    <w:rsid w:val="009C0DF0"/>
    <w:rsid w:val="009C18DA"/>
    <w:rsid w:val="009C1CC7"/>
    <w:rsid w:val="009C2833"/>
    <w:rsid w:val="009C44CC"/>
    <w:rsid w:val="009C465C"/>
    <w:rsid w:val="009C6F23"/>
    <w:rsid w:val="009D17FD"/>
    <w:rsid w:val="009D7A5B"/>
    <w:rsid w:val="009E245C"/>
    <w:rsid w:val="009E7B40"/>
    <w:rsid w:val="009E7BCB"/>
    <w:rsid w:val="009F0890"/>
    <w:rsid w:val="009F1AD2"/>
    <w:rsid w:val="009F2088"/>
    <w:rsid w:val="009F2EFD"/>
    <w:rsid w:val="009F465F"/>
    <w:rsid w:val="009F7B3D"/>
    <w:rsid w:val="009F7B97"/>
    <w:rsid w:val="00A07E15"/>
    <w:rsid w:val="00A1231E"/>
    <w:rsid w:val="00A30CBD"/>
    <w:rsid w:val="00A313EB"/>
    <w:rsid w:val="00A32398"/>
    <w:rsid w:val="00A33E4C"/>
    <w:rsid w:val="00A3441D"/>
    <w:rsid w:val="00A36ADB"/>
    <w:rsid w:val="00A43A0D"/>
    <w:rsid w:val="00A47C69"/>
    <w:rsid w:val="00A52434"/>
    <w:rsid w:val="00A548CF"/>
    <w:rsid w:val="00A54D15"/>
    <w:rsid w:val="00A603AD"/>
    <w:rsid w:val="00A61E74"/>
    <w:rsid w:val="00A6395C"/>
    <w:rsid w:val="00A64447"/>
    <w:rsid w:val="00A707F8"/>
    <w:rsid w:val="00A75648"/>
    <w:rsid w:val="00A804A8"/>
    <w:rsid w:val="00A81426"/>
    <w:rsid w:val="00A81BC6"/>
    <w:rsid w:val="00A825C6"/>
    <w:rsid w:val="00A827AF"/>
    <w:rsid w:val="00A86422"/>
    <w:rsid w:val="00A90CE1"/>
    <w:rsid w:val="00A92B9A"/>
    <w:rsid w:val="00A93166"/>
    <w:rsid w:val="00A949B2"/>
    <w:rsid w:val="00AA14A7"/>
    <w:rsid w:val="00AA28F0"/>
    <w:rsid w:val="00AA7E6B"/>
    <w:rsid w:val="00AB4B0B"/>
    <w:rsid w:val="00AB691A"/>
    <w:rsid w:val="00AB7F89"/>
    <w:rsid w:val="00AC1983"/>
    <w:rsid w:val="00AC7B12"/>
    <w:rsid w:val="00AC7D4C"/>
    <w:rsid w:val="00AD30CB"/>
    <w:rsid w:val="00AE1CBE"/>
    <w:rsid w:val="00AE2FB8"/>
    <w:rsid w:val="00AE7101"/>
    <w:rsid w:val="00AE7F8F"/>
    <w:rsid w:val="00AF0CE0"/>
    <w:rsid w:val="00AF22D0"/>
    <w:rsid w:val="00AF5512"/>
    <w:rsid w:val="00AF56AA"/>
    <w:rsid w:val="00B01256"/>
    <w:rsid w:val="00B035BE"/>
    <w:rsid w:val="00B10C9A"/>
    <w:rsid w:val="00B11D7C"/>
    <w:rsid w:val="00B21DF4"/>
    <w:rsid w:val="00B4670F"/>
    <w:rsid w:val="00B47C0C"/>
    <w:rsid w:val="00B5012D"/>
    <w:rsid w:val="00B51F51"/>
    <w:rsid w:val="00B548FC"/>
    <w:rsid w:val="00B604FA"/>
    <w:rsid w:val="00B6149B"/>
    <w:rsid w:val="00B61AF2"/>
    <w:rsid w:val="00B62A5C"/>
    <w:rsid w:val="00B678BE"/>
    <w:rsid w:val="00B75027"/>
    <w:rsid w:val="00B75C9D"/>
    <w:rsid w:val="00B76125"/>
    <w:rsid w:val="00B76299"/>
    <w:rsid w:val="00B77C16"/>
    <w:rsid w:val="00B800FE"/>
    <w:rsid w:val="00B81541"/>
    <w:rsid w:val="00B81E31"/>
    <w:rsid w:val="00B838CA"/>
    <w:rsid w:val="00B8424D"/>
    <w:rsid w:val="00B86BEB"/>
    <w:rsid w:val="00B9184F"/>
    <w:rsid w:val="00B943B8"/>
    <w:rsid w:val="00B94E9E"/>
    <w:rsid w:val="00BA422C"/>
    <w:rsid w:val="00BA4CEC"/>
    <w:rsid w:val="00BC02D9"/>
    <w:rsid w:val="00BC152F"/>
    <w:rsid w:val="00BC2428"/>
    <w:rsid w:val="00BF1635"/>
    <w:rsid w:val="00BF2FFC"/>
    <w:rsid w:val="00BF5D68"/>
    <w:rsid w:val="00C06752"/>
    <w:rsid w:val="00C1038B"/>
    <w:rsid w:val="00C103C2"/>
    <w:rsid w:val="00C12318"/>
    <w:rsid w:val="00C13B3D"/>
    <w:rsid w:val="00C13C5A"/>
    <w:rsid w:val="00C13C9A"/>
    <w:rsid w:val="00C13CDC"/>
    <w:rsid w:val="00C17652"/>
    <w:rsid w:val="00C2088A"/>
    <w:rsid w:val="00C20A34"/>
    <w:rsid w:val="00C2244D"/>
    <w:rsid w:val="00C22EBC"/>
    <w:rsid w:val="00C2511E"/>
    <w:rsid w:val="00C279CC"/>
    <w:rsid w:val="00C33CE0"/>
    <w:rsid w:val="00C47C9C"/>
    <w:rsid w:val="00C52EF0"/>
    <w:rsid w:val="00C56904"/>
    <w:rsid w:val="00C62972"/>
    <w:rsid w:val="00C76AEC"/>
    <w:rsid w:val="00C80747"/>
    <w:rsid w:val="00C81F68"/>
    <w:rsid w:val="00C8323B"/>
    <w:rsid w:val="00C836DA"/>
    <w:rsid w:val="00C84FC0"/>
    <w:rsid w:val="00C86115"/>
    <w:rsid w:val="00C87618"/>
    <w:rsid w:val="00C87DBB"/>
    <w:rsid w:val="00C87FF7"/>
    <w:rsid w:val="00C91ADA"/>
    <w:rsid w:val="00C91EFA"/>
    <w:rsid w:val="00C939D0"/>
    <w:rsid w:val="00C959B9"/>
    <w:rsid w:val="00CA06C4"/>
    <w:rsid w:val="00CA0B1D"/>
    <w:rsid w:val="00CA1BBC"/>
    <w:rsid w:val="00CA1BF2"/>
    <w:rsid w:val="00CA3B9E"/>
    <w:rsid w:val="00CA7835"/>
    <w:rsid w:val="00CB6097"/>
    <w:rsid w:val="00CC151D"/>
    <w:rsid w:val="00CC3FC8"/>
    <w:rsid w:val="00CDC25D"/>
    <w:rsid w:val="00CE0E8A"/>
    <w:rsid w:val="00CE242C"/>
    <w:rsid w:val="00CE26E0"/>
    <w:rsid w:val="00CE7B66"/>
    <w:rsid w:val="00CF1A51"/>
    <w:rsid w:val="00CF3631"/>
    <w:rsid w:val="00CF4201"/>
    <w:rsid w:val="00CF501D"/>
    <w:rsid w:val="00D005FC"/>
    <w:rsid w:val="00D028D9"/>
    <w:rsid w:val="00D03B75"/>
    <w:rsid w:val="00D03E33"/>
    <w:rsid w:val="00D05086"/>
    <w:rsid w:val="00D05317"/>
    <w:rsid w:val="00D071FF"/>
    <w:rsid w:val="00D1373B"/>
    <w:rsid w:val="00D17F32"/>
    <w:rsid w:val="00D221D6"/>
    <w:rsid w:val="00D2264A"/>
    <w:rsid w:val="00D2EF2E"/>
    <w:rsid w:val="00D32535"/>
    <w:rsid w:val="00D337DB"/>
    <w:rsid w:val="00D356FB"/>
    <w:rsid w:val="00D36F43"/>
    <w:rsid w:val="00D452E1"/>
    <w:rsid w:val="00D46ED0"/>
    <w:rsid w:val="00D53F2F"/>
    <w:rsid w:val="00D57CD9"/>
    <w:rsid w:val="00D66F0F"/>
    <w:rsid w:val="00D6790F"/>
    <w:rsid w:val="00D689A2"/>
    <w:rsid w:val="00D77386"/>
    <w:rsid w:val="00D80138"/>
    <w:rsid w:val="00D85972"/>
    <w:rsid w:val="00D861B2"/>
    <w:rsid w:val="00D95885"/>
    <w:rsid w:val="00D96E3C"/>
    <w:rsid w:val="00DB4536"/>
    <w:rsid w:val="00DB646D"/>
    <w:rsid w:val="00DB7400"/>
    <w:rsid w:val="00DC6A6C"/>
    <w:rsid w:val="00DC6C64"/>
    <w:rsid w:val="00DD0C6C"/>
    <w:rsid w:val="00DD289C"/>
    <w:rsid w:val="00DD31AE"/>
    <w:rsid w:val="00DD5B52"/>
    <w:rsid w:val="00DD6043"/>
    <w:rsid w:val="00DE0770"/>
    <w:rsid w:val="00DE08B3"/>
    <w:rsid w:val="00DE1B17"/>
    <w:rsid w:val="00DE36FB"/>
    <w:rsid w:val="00DF0E90"/>
    <w:rsid w:val="00DF2800"/>
    <w:rsid w:val="00DF416E"/>
    <w:rsid w:val="00DF5531"/>
    <w:rsid w:val="00DF7D2A"/>
    <w:rsid w:val="00E05202"/>
    <w:rsid w:val="00E058AF"/>
    <w:rsid w:val="00E11202"/>
    <w:rsid w:val="00E128C2"/>
    <w:rsid w:val="00E166DF"/>
    <w:rsid w:val="00E23BD0"/>
    <w:rsid w:val="00E26FBF"/>
    <w:rsid w:val="00E300A9"/>
    <w:rsid w:val="00E3568C"/>
    <w:rsid w:val="00E3656A"/>
    <w:rsid w:val="00E42580"/>
    <w:rsid w:val="00E44BBC"/>
    <w:rsid w:val="00E46EE4"/>
    <w:rsid w:val="00E47217"/>
    <w:rsid w:val="00E512FB"/>
    <w:rsid w:val="00E54C2C"/>
    <w:rsid w:val="00E5759C"/>
    <w:rsid w:val="00E60620"/>
    <w:rsid w:val="00E6063B"/>
    <w:rsid w:val="00E665C4"/>
    <w:rsid w:val="00E71936"/>
    <w:rsid w:val="00E720DA"/>
    <w:rsid w:val="00E82FC6"/>
    <w:rsid w:val="00E8743D"/>
    <w:rsid w:val="00E90BB9"/>
    <w:rsid w:val="00EA18A7"/>
    <w:rsid w:val="00EA3C94"/>
    <w:rsid w:val="00EA54D2"/>
    <w:rsid w:val="00EB2B4F"/>
    <w:rsid w:val="00EB2D8C"/>
    <w:rsid w:val="00EB37D4"/>
    <w:rsid w:val="00EB4C3E"/>
    <w:rsid w:val="00EC05BD"/>
    <w:rsid w:val="00EC52C5"/>
    <w:rsid w:val="00EC6291"/>
    <w:rsid w:val="00ED037E"/>
    <w:rsid w:val="00ED387D"/>
    <w:rsid w:val="00EE0C9B"/>
    <w:rsid w:val="00EE0F10"/>
    <w:rsid w:val="00EE5379"/>
    <w:rsid w:val="00EE54E9"/>
    <w:rsid w:val="00EF2BBD"/>
    <w:rsid w:val="00EF3D32"/>
    <w:rsid w:val="00EF3FAA"/>
    <w:rsid w:val="00EF55D8"/>
    <w:rsid w:val="00EF62EA"/>
    <w:rsid w:val="00F00D8F"/>
    <w:rsid w:val="00F02BC0"/>
    <w:rsid w:val="00F07C3E"/>
    <w:rsid w:val="00F1518E"/>
    <w:rsid w:val="00F177CA"/>
    <w:rsid w:val="00F21481"/>
    <w:rsid w:val="00F21996"/>
    <w:rsid w:val="00F27FA7"/>
    <w:rsid w:val="00F316A0"/>
    <w:rsid w:val="00F3258A"/>
    <w:rsid w:val="00F325B3"/>
    <w:rsid w:val="00F35115"/>
    <w:rsid w:val="00F35B9B"/>
    <w:rsid w:val="00F364FE"/>
    <w:rsid w:val="00F37227"/>
    <w:rsid w:val="00F375EB"/>
    <w:rsid w:val="00F42E10"/>
    <w:rsid w:val="00F4552F"/>
    <w:rsid w:val="00F51942"/>
    <w:rsid w:val="00F5489C"/>
    <w:rsid w:val="00F57741"/>
    <w:rsid w:val="00F61401"/>
    <w:rsid w:val="00F61FE6"/>
    <w:rsid w:val="00F63492"/>
    <w:rsid w:val="00F708AE"/>
    <w:rsid w:val="00F71DC6"/>
    <w:rsid w:val="00F738EA"/>
    <w:rsid w:val="00F75A51"/>
    <w:rsid w:val="00F8094B"/>
    <w:rsid w:val="00F8243A"/>
    <w:rsid w:val="00F83FAC"/>
    <w:rsid w:val="00F90134"/>
    <w:rsid w:val="00F911FB"/>
    <w:rsid w:val="00F944A7"/>
    <w:rsid w:val="00F9662C"/>
    <w:rsid w:val="00F97727"/>
    <w:rsid w:val="00FA2BA0"/>
    <w:rsid w:val="00FA3C4B"/>
    <w:rsid w:val="00FA5B53"/>
    <w:rsid w:val="00FA7180"/>
    <w:rsid w:val="00FA7A28"/>
    <w:rsid w:val="00FB097E"/>
    <w:rsid w:val="00FB1C52"/>
    <w:rsid w:val="00FB2466"/>
    <w:rsid w:val="00FB5063"/>
    <w:rsid w:val="00FB5687"/>
    <w:rsid w:val="00FC09D2"/>
    <w:rsid w:val="00FC3DDF"/>
    <w:rsid w:val="00FD14A1"/>
    <w:rsid w:val="00FD3D48"/>
    <w:rsid w:val="00FD5D9E"/>
    <w:rsid w:val="00FE227F"/>
    <w:rsid w:val="00FE6FB6"/>
    <w:rsid w:val="00FE78D9"/>
    <w:rsid w:val="00FE7BFC"/>
    <w:rsid w:val="00FF2742"/>
    <w:rsid w:val="00FF2C3E"/>
    <w:rsid w:val="00FF5C35"/>
    <w:rsid w:val="0110D217"/>
    <w:rsid w:val="012C1ED9"/>
    <w:rsid w:val="014E3BBF"/>
    <w:rsid w:val="01514E00"/>
    <w:rsid w:val="01870875"/>
    <w:rsid w:val="018B1EFB"/>
    <w:rsid w:val="0198F29D"/>
    <w:rsid w:val="01B5B480"/>
    <w:rsid w:val="01D95645"/>
    <w:rsid w:val="020E619B"/>
    <w:rsid w:val="021BBED6"/>
    <w:rsid w:val="0228A059"/>
    <w:rsid w:val="022E6486"/>
    <w:rsid w:val="0235E2BE"/>
    <w:rsid w:val="026B26B5"/>
    <w:rsid w:val="026B5C92"/>
    <w:rsid w:val="027ACF12"/>
    <w:rsid w:val="027DEB7C"/>
    <w:rsid w:val="028B2484"/>
    <w:rsid w:val="028BBCB0"/>
    <w:rsid w:val="02A4B9BF"/>
    <w:rsid w:val="02B08C44"/>
    <w:rsid w:val="02B0ACA9"/>
    <w:rsid w:val="02EF8064"/>
    <w:rsid w:val="0308E6A5"/>
    <w:rsid w:val="030E6819"/>
    <w:rsid w:val="032751DB"/>
    <w:rsid w:val="033D6A4C"/>
    <w:rsid w:val="0346E343"/>
    <w:rsid w:val="037C8A28"/>
    <w:rsid w:val="038338A5"/>
    <w:rsid w:val="039A9FC3"/>
    <w:rsid w:val="03D146AB"/>
    <w:rsid w:val="03DBF03C"/>
    <w:rsid w:val="03DBF5BD"/>
    <w:rsid w:val="03E2A581"/>
    <w:rsid w:val="040C3D21"/>
    <w:rsid w:val="0419BBDD"/>
    <w:rsid w:val="0423F387"/>
    <w:rsid w:val="042E7C51"/>
    <w:rsid w:val="04408A20"/>
    <w:rsid w:val="044A0EC0"/>
    <w:rsid w:val="044B7424"/>
    <w:rsid w:val="046DF6D5"/>
    <w:rsid w:val="0480D264"/>
    <w:rsid w:val="048DF67A"/>
    <w:rsid w:val="0498335A"/>
    <w:rsid w:val="049F614B"/>
    <w:rsid w:val="04A276F9"/>
    <w:rsid w:val="04CAB2C3"/>
    <w:rsid w:val="04D178E9"/>
    <w:rsid w:val="04DB202A"/>
    <w:rsid w:val="04DD6E9D"/>
    <w:rsid w:val="05097884"/>
    <w:rsid w:val="0510F707"/>
    <w:rsid w:val="0548AA9C"/>
    <w:rsid w:val="0578D619"/>
    <w:rsid w:val="05A2FD54"/>
    <w:rsid w:val="05A80D82"/>
    <w:rsid w:val="05AC7E9C"/>
    <w:rsid w:val="05BFC3E8"/>
    <w:rsid w:val="05D169DC"/>
    <w:rsid w:val="05F4D3B3"/>
    <w:rsid w:val="05F67729"/>
    <w:rsid w:val="06192AB1"/>
    <w:rsid w:val="0641AA69"/>
    <w:rsid w:val="06827BCC"/>
    <w:rsid w:val="069A8338"/>
    <w:rsid w:val="06CB7CF4"/>
    <w:rsid w:val="06E4B1EE"/>
    <w:rsid w:val="070475A4"/>
    <w:rsid w:val="0734AF87"/>
    <w:rsid w:val="07459DFA"/>
    <w:rsid w:val="07515C9F"/>
    <w:rsid w:val="0763D902"/>
    <w:rsid w:val="076ABA65"/>
    <w:rsid w:val="07777B24"/>
    <w:rsid w:val="077F7478"/>
    <w:rsid w:val="07809101"/>
    <w:rsid w:val="078A4466"/>
    <w:rsid w:val="07B4D1B6"/>
    <w:rsid w:val="07C93AC5"/>
    <w:rsid w:val="07CE7FB3"/>
    <w:rsid w:val="07FBA824"/>
    <w:rsid w:val="0807090E"/>
    <w:rsid w:val="08123F32"/>
    <w:rsid w:val="08150F5F"/>
    <w:rsid w:val="082D50D9"/>
    <w:rsid w:val="082F5B87"/>
    <w:rsid w:val="082F6F6C"/>
    <w:rsid w:val="0830BC8A"/>
    <w:rsid w:val="0853DCF7"/>
    <w:rsid w:val="08710749"/>
    <w:rsid w:val="087A938D"/>
    <w:rsid w:val="088CD3D9"/>
    <w:rsid w:val="0890F726"/>
    <w:rsid w:val="08A31ECF"/>
    <w:rsid w:val="08C6F7CB"/>
    <w:rsid w:val="08D86D6E"/>
    <w:rsid w:val="08E954AE"/>
    <w:rsid w:val="08ED2D00"/>
    <w:rsid w:val="08F08C95"/>
    <w:rsid w:val="08F764AA"/>
    <w:rsid w:val="0903DDFE"/>
    <w:rsid w:val="09108D07"/>
    <w:rsid w:val="09134B85"/>
    <w:rsid w:val="09210CD5"/>
    <w:rsid w:val="0923579D"/>
    <w:rsid w:val="09388FEA"/>
    <w:rsid w:val="093CC7E4"/>
    <w:rsid w:val="095F553F"/>
    <w:rsid w:val="097A470B"/>
    <w:rsid w:val="09881D87"/>
    <w:rsid w:val="099421D8"/>
    <w:rsid w:val="09984918"/>
    <w:rsid w:val="09B3CBDA"/>
    <w:rsid w:val="09EC4EC0"/>
    <w:rsid w:val="0A05D70D"/>
    <w:rsid w:val="0A0D392D"/>
    <w:rsid w:val="0A28A43A"/>
    <w:rsid w:val="0A37B874"/>
    <w:rsid w:val="0A3E47E0"/>
    <w:rsid w:val="0A422661"/>
    <w:rsid w:val="0A45408D"/>
    <w:rsid w:val="0A6AF628"/>
    <w:rsid w:val="0A86743F"/>
    <w:rsid w:val="0A88FD61"/>
    <w:rsid w:val="0A92AE68"/>
    <w:rsid w:val="0A9AEDE8"/>
    <w:rsid w:val="0AAC5D68"/>
    <w:rsid w:val="0ABCDD36"/>
    <w:rsid w:val="0AF2C033"/>
    <w:rsid w:val="0AF57A72"/>
    <w:rsid w:val="0AF5D8B0"/>
    <w:rsid w:val="0AF83046"/>
    <w:rsid w:val="0AFC473C"/>
    <w:rsid w:val="0B037736"/>
    <w:rsid w:val="0B06D073"/>
    <w:rsid w:val="0B230C9E"/>
    <w:rsid w:val="0B23B216"/>
    <w:rsid w:val="0B2E188A"/>
    <w:rsid w:val="0B341979"/>
    <w:rsid w:val="0B3780C5"/>
    <w:rsid w:val="0B58A842"/>
    <w:rsid w:val="0B613EED"/>
    <w:rsid w:val="0B618B65"/>
    <w:rsid w:val="0B67102E"/>
    <w:rsid w:val="0B6DA849"/>
    <w:rsid w:val="0B9FB86D"/>
    <w:rsid w:val="0BA34874"/>
    <w:rsid w:val="0BC84C08"/>
    <w:rsid w:val="0BDFD984"/>
    <w:rsid w:val="0BE14FDF"/>
    <w:rsid w:val="0BEDE534"/>
    <w:rsid w:val="0BF4DE3D"/>
    <w:rsid w:val="0BF87725"/>
    <w:rsid w:val="0C0E164A"/>
    <w:rsid w:val="0C131500"/>
    <w:rsid w:val="0C22E647"/>
    <w:rsid w:val="0C24CDC2"/>
    <w:rsid w:val="0C29CAC5"/>
    <w:rsid w:val="0C2F056C"/>
    <w:rsid w:val="0C576E8A"/>
    <w:rsid w:val="0C58AD97"/>
    <w:rsid w:val="0C607CF9"/>
    <w:rsid w:val="0C6A7DD4"/>
    <w:rsid w:val="0C806FE8"/>
    <w:rsid w:val="0C855196"/>
    <w:rsid w:val="0C914AD3"/>
    <w:rsid w:val="0CB8A108"/>
    <w:rsid w:val="0CBEDCFF"/>
    <w:rsid w:val="0CE57A56"/>
    <w:rsid w:val="0D272915"/>
    <w:rsid w:val="0D2F41B3"/>
    <w:rsid w:val="0D5D6ACE"/>
    <w:rsid w:val="0D5DEC4B"/>
    <w:rsid w:val="0D6A3709"/>
    <w:rsid w:val="0D6D3EE0"/>
    <w:rsid w:val="0D737448"/>
    <w:rsid w:val="0D880E06"/>
    <w:rsid w:val="0DA3F10B"/>
    <w:rsid w:val="0DBBBF47"/>
    <w:rsid w:val="0DBE1501"/>
    <w:rsid w:val="0DC09E23"/>
    <w:rsid w:val="0DDE894F"/>
    <w:rsid w:val="0E07BB22"/>
    <w:rsid w:val="0E175F0E"/>
    <w:rsid w:val="0E29D520"/>
    <w:rsid w:val="0E2AFF02"/>
    <w:rsid w:val="0E57F89B"/>
    <w:rsid w:val="0E5CF7CF"/>
    <w:rsid w:val="0E60F2DD"/>
    <w:rsid w:val="0E6BBA3B"/>
    <w:rsid w:val="0E6D9F72"/>
    <w:rsid w:val="0E6F3009"/>
    <w:rsid w:val="0E735653"/>
    <w:rsid w:val="0E89272C"/>
    <w:rsid w:val="0EA320C9"/>
    <w:rsid w:val="0EBEF67C"/>
    <w:rsid w:val="0EC206FC"/>
    <w:rsid w:val="0EC67A18"/>
    <w:rsid w:val="0EE1611C"/>
    <w:rsid w:val="0EF9BCAC"/>
    <w:rsid w:val="0EFC155D"/>
    <w:rsid w:val="0F40062A"/>
    <w:rsid w:val="0F57D4F1"/>
    <w:rsid w:val="0F65FC74"/>
    <w:rsid w:val="0F828D09"/>
    <w:rsid w:val="0F904E59"/>
    <w:rsid w:val="0F96AC79"/>
    <w:rsid w:val="0F9A5114"/>
    <w:rsid w:val="0FA3D626"/>
    <w:rsid w:val="0FD78504"/>
    <w:rsid w:val="0FD7CDCE"/>
    <w:rsid w:val="0FD9A8F0"/>
    <w:rsid w:val="0FE769AD"/>
    <w:rsid w:val="0FF5B0B7"/>
    <w:rsid w:val="101601EC"/>
    <w:rsid w:val="1017403F"/>
    <w:rsid w:val="10229795"/>
    <w:rsid w:val="102EC57A"/>
    <w:rsid w:val="1042B2BB"/>
    <w:rsid w:val="10820DA5"/>
    <w:rsid w:val="10921585"/>
    <w:rsid w:val="10958D0D"/>
    <w:rsid w:val="1097E5BE"/>
    <w:rsid w:val="10AA6B05"/>
    <w:rsid w:val="10AA84C8"/>
    <w:rsid w:val="10B4AB96"/>
    <w:rsid w:val="10DDFA02"/>
    <w:rsid w:val="10F0209F"/>
    <w:rsid w:val="1102768F"/>
    <w:rsid w:val="1116DD69"/>
    <w:rsid w:val="112ADFAD"/>
    <w:rsid w:val="112C1EBA"/>
    <w:rsid w:val="113A2748"/>
    <w:rsid w:val="114742D7"/>
    <w:rsid w:val="115DE3EF"/>
    <w:rsid w:val="11628B0B"/>
    <w:rsid w:val="11833A0E"/>
    <w:rsid w:val="118C122B"/>
    <w:rsid w:val="11905D1A"/>
    <w:rsid w:val="11975F8E"/>
    <w:rsid w:val="11A40981"/>
    <w:rsid w:val="11B40555"/>
    <w:rsid w:val="11BDC2A5"/>
    <w:rsid w:val="11CB9BFB"/>
    <w:rsid w:val="11CE5F19"/>
    <w:rsid w:val="11CF9E1B"/>
    <w:rsid w:val="11CFE8F8"/>
    <w:rsid w:val="11DF6BF7"/>
    <w:rsid w:val="120BC142"/>
    <w:rsid w:val="1242CBBC"/>
    <w:rsid w:val="12438BDA"/>
    <w:rsid w:val="12544356"/>
    <w:rsid w:val="125A4FCD"/>
    <w:rsid w:val="126E5511"/>
    <w:rsid w:val="1284D7B0"/>
    <w:rsid w:val="129D9ED5"/>
    <w:rsid w:val="129EAABA"/>
    <w:rsid w:val="12C60E7D"/>
    <w:rsid w:val="12E57D2B"/>
    <w:rsid w:val="13861E01"/>
    <w:rsid w:val="1395781F"/>
    <w:rsid w:val="13A791A3"/>
    <w:rsid w:val="13AD3516"/>
    <w:rsid w:val="13BCF5AB"/>
    <w:rsid w:val="13C17806"/>
    <w:rsid w:val="13C7A106"/>
    <w:rsid w:val="1411E097"/>
    <w:rsid w:val="1421E176"/>
    <w:rsid w:val="142D402A"/>
    <w:rsid w:val="143D6D93"/>
    <w:rsid w:val="1442DBE7"/>
    <w:rsid w:val="14441787"/>
    <w:rsid w:val="144692B7"/>
    <w:rsid w:val="1458DBBD"/>
    <w:rsid w:val="14698574"/>
    <w:rsid w:val="14948A5C"/>
    <w:rsid w:val="14A61B22"/>
    <w:rsid w:val="14A7BDCD"/>
    <w:rsid w:val="14B11E43"/>
    <w:rsid w:val="14B47054"/>
    <w:rsid w:val="14B75E89"/>
    <w:rsid w:val="14C2050B"/>
    <w:rsid w:val="14DC0F84"/>
    <w:rsid w:val="14ECD2AA"/>
    <w:rsid w:val="15035A34"/>
    <w:rsid w:val="1512010B"/>
    <w:rsid w:val="15158299"/>
    <w:rsid w:val="154AD9AA"/>
    <w:rsid w:val="15673AC2"/>
    <w:rsid w:val="15682811"/>
    <w:rsid w:val="1578AD56"/>
    <w:rsid w:val="159717E1"/>
    <w:rsid w:val="15A508EF"/>
    <w:rsid w:val="15ADA8CF"/>
    <w:rsid w:val="15D39D8E"/>
    <w:rsid w:val="15D95416"/>
    <w:rsid w:val="15DFE7E8"/>
    <w:rsid w:val="160B1DE5"/>
    <w:rsid w:val="161C53F9"/>
    <w:rsid w:val="16438E2E"/>
    <w:rsid w:val="1665BF45"/>
    <w:rsid w:val="168F62C8"/>
    <w:rsid w:val="16904049"/>
    <w:rsid w:val="169B574C"/>
    <w:rsid w:val="16A1D03C"/>
    <w:rsid w:val="16A6D581"/>
    <w:rsid w:val="16AF6EE9"/>
    <w:rsid w:val="16DF3265"/>
    <w:rsid w:val="16F05C03"/>
    <w:rsid w:val="17130574"/>
    <w:rsid w:val="172567F1"/>
    <w:rsid w:val="1727B479"/>
    <w:rsid w:val="1732E842"/>
    <w:rsid w:val="1733DD2F"/>
    <w:rsid w:val="173CD7EB"/>
    <w:rsid w:val="17497930"/>
    <w:rsid w:val="174A587C"/>
    <w:rsid w:val="174B37F8"/>
    <w:rsid w:val="1752C0D7"/>
    <w:rsid w:val="17641676"/>
    <w:rsid w:val="17A12636"/>
    <w:rsid w:val="17A4D44D"/>
    <w:rsid w:val="17C0C0B0"/>
    <w:rsid w:val="17D4B5F2"/>
    <w:rsid w:val="17DDBBE4"/>
    <w:rsid w:val="18164179"/>
    <w:rsid w:val="182BB33D"/>
    <w:rsid w:val="183DA09D"/>
    <w:rsid w:val="185217DE"/>
    <w:rsid w:val="1865624A"/>
    <w:rsid w:val="18E628DD"/>
    <w:rsid w:val="1900C7A8"/>
    <w:rsid w:val="1910F4D8"/>
    <w:rsid w:val="1929E278"/>
    <w:rsid w:val="195C899A"/>
    <w:rsid w:val="196D5AC8"/>
    <w:rsid w:val="1995762E"/>
    <w:rsid w:val="19AA0548"/>
    <w:rsid w:val="19B02BAA"/>
    <w:rsid w:val="19C13E48"/>
    <w:rsid w:val="19C2AA5E"/>
    <w:rsid w:val="19C58EBB"/>
    <w:rsid w:val="19D0EDEC"/>
    <w:rsid w:val="19EA12CC"/>
    <w:rsid w:val="1A0909C9"/>
    <w:rsid w:val="1A0DC4BB"/>
    <w:rsid w:val="1A16D327"/>
    <w:rsid w:val="1A4800F5"/>
    <w:rsid w:val="1A596674"/>
    <w:rsid w:val="1A658507"/>
    <w:rsid w:val="1A6857EC"/>
    <w:rsid w:val="1A6CD88C"/>
    <w:rsid w:val="1A703B89"/>
    <w:rsid w:val="1A853DC2"/>
    <w:rsid w:val="1A8A6199"/>
    <w:rsid w:val="1A8D3530"/>
    <w:rsid w:val="1AA3FA0F"/>
    <w:rsid w:val="1AD2CEDC"/>
    <w:rsid w:val="1ADEE99A"/>
    <w:rsid w:val="1AE559B0"/>
    <w:rsid w:val="1B0298F6"/>
    <w:rsid w:val="1B0473EC"/>
    <w:rsid w:val="1B092B29"/>
    <w:rsid w:val="1B267B3B"/>
    <w:rsid w:val="1B28F58C"/>
    <w:rsid w:val="1B31468F"/>
    <w:rsid w:val="1B69F098"/>
    <w:rsid w:val="1BAEBB46"/>
    <w:rsid w:val="1BB08FF3"/>
    <w:rsid w:val="1BBC6DF8"/>
    <w:rsid w:val="1BC47240"/>
    <w:rsid w:val="1BC9D465"/>
    <w:rsid w:val="1BCA0798"/>
    <w:rsid w:val="1BE47EE1"/>
    <w:rsid w:val="1BF8333E"/>
    <w:rsid w:val="1BFC15AD"/>
    <w:rsid w:val="1C24D7D9"/>
    <w:rsid w:val="1C39AC92"/>
    <w:rsid w:val="1CAD962D"/>
    <w:rsid w:val="1CAF1B25"/>
    <w:rsid w:val="1CC25E0E"/>
    <w:rsid w:val="1CC8A5D1"/>
    <w:rsid w:val="1CCDDA3B"/>
    <w:rsid w:val="1CDEDCB5"/>
    <w:rsid w:val="1CFDE8C0"/>
    <w:rsid w:val="1D0B40E7"/>
    <w:rsid w:val="1D1718E7"/>
    <w:rsid w:val="1D2A393B"/>
    <w:rsid w:val="1D4E79CD"/>
    <w:rsid w:val="1D8BFE55"/>
    <w:rsid w:val="1D914EC7"/>
    <w:rsid w:val="1DA4F00E"/>
    <w:rsid w:val="1DE0BC23"/>
    <w:rsid w:val="1E320427"/>
    <w:rsid w:val="1E3B4C56"/>
    <w:rsid w:val="1E4CFD68"/>
    <w:rsid w:val="1E615CA2"/>
    <w:rsid w:val="1E66A04F"/>
    <w:rsid w:val="1EA26233"/>
    <w:rsid w:val="1ECF9538"/>
    <w:rsid w:val="1ED6065A"/>
    <w:rsid w:val="1EE7E8B4"/>
    <w:rsid w:val="1F01FDC1"/>
    <w:rsid w:val="1F041DA1"/>
    <w:rsid w:val="1F208F68"/>
    <w:rsid w:val="1F293AA9"/>
    <w:rsid w:val="1F471C18"/>
    <w:rsid w:val="1F6C64A7"/>
    <w:rsid w:val="1F8BCC21"/>
    <w:rsid w:val="1F8F7861"/>
    <w:rsid w:val="1FAD0C4A"/>
    <w:rsid w:val="1FB87A5A"/>
    <w:rsid w:val="1FCD4E84"/>
    <w:rsid w:val="1FD193D4"/>
    <w:rsid w:val="1FD81EF0"/>
    <w:rsid w:val="2000E880"/>
    <w:rsid w:val="2004B7B2"/>
    <w:rsid w:val="2004B87E"/>
    <w:rsid w:val="203398B2"/>
    <w:rsid w:val="203625F9"/>
    <w:rsid w:val="2041D86E"/>
    <w:rsid w:val="204233F2"/>
    <w:rsid w:val="2049F5CC"/>
    <w:rsid w:val="206B659C"/>
    <w:rsid w:val="206F9D20"/>
    <w:rsid w:val="2073F94F"/>
    <w:rsid w:val="2083147A"/>
    <w:rsid w:val="208E0231"/>
    <w:rsid w:val="209AC4C5"/>
    <w:rsid w:val="20D4ABF7"/>
    <w:rsid w:val="20F1BC2B"/>
    <w:rsid w:val="20FE9A74"/>
    <w:rsid w:val="2123465D"/>
    <w:rsid w:val="213C7575"/>
    <w:rsid w:val="21492C5D"/>
    <w:rsid w:val="21642636"/>
    <w:rsid w:val="2169A4E9"/>
    <w:rsid w:val="216B0A50"/>
    <w:rsid w:val="217FE3B0"/>
    <w:rsid w:val="21D29583"/>
    <w:rsid w:val="21D66E5B"/>
    <w:rsid w:val="21E67423"/>
    <w:rsid w:val="21FAEDCC"/>
    <w:rsid w:val="22468004"/>
    <w:rsid w:val="225D2A1A"/>
    <w:rsid w:val="228870A7"/>
    <w:rsid w:val="228DD599"/>
    <w:rsid w:val="22F3DC97"/>
    <w:rsid w:val="232897CC"/>
    <w:rsid w:val="2368208E"/>
    <w:rsid w:val="237639EB"/>
    <w:rsid w:val="238DEACB"/>
    <w:rsid w:val="2391BD92"/>
    <w:rsid w:val="23C07CDD"/>
    <w:rsid w:val="23D46017"/>
    <w:rsid w:val="23DAD82E"/>
    <w:rsid w:val="23E82488"/>
    <w:rsid w:val="23FA63A4"/>
    <w:rsid w:val="23FF61FA"/>
    <w:rsid w:val="2416E3AC"/>
    <w:rsid w:val="24220B95"/>
    <w:rsid w:val="2458CF77"/>
    <w:rsid w:val="246228D7"/>
    <w:rsid w:val="2470C015"/>
    <w:rsid w:val="24950DF6"/>
    <w:rsid w:val="24EC6A3A"/>
    <w:rsid w:val="24FCB5A1"/>
    <w:rsid w:val="2504F514"/>
    <w:rsid w:val="2505C230"/>
    <w:rsid w:val="251DDCD8"/>
    <w:rsid w:val="252EE6E2"/>
    <w:rsid w:val="25303802"/>
    <w:rsid w:val="2530485A"/>
    <w:rsid w:val="2539B9BE"/>
    <w:rsid w:val="256D6F1B"/>
    <w:rsid w:val="25704D39"/>
    <w:rsid w:val="25820BD4"/>
    <w:rsid w:val="2592D2DB"/>
    <w:rsid w:val="2596E515"/>
    <w:rsid w:val="25CA2B47"/>
    <w:rsid w:val="25CBBA1F"/>
    <w:rsid w:val="25DA288A"/>
    <w:rsid w:val="260D9ACD"/>
    <w:rsid w:val="26146FAD"/>
    <w:rsid w:val="261FBFC7"/>
    <w:rsid w:val="2635AF0B"/>
    <w:rsid w:val="26440059"/>
    <w:rsid w:val="26558113"/>
    <w:rsid w:val="265C1541"/>
    <w:rsid w:val="265FDE80"/>
    <w:rsid w:val="26A40490"/>
    <w:rsid w:val="26B88BFA"/>
    <w:rsid w:val="26BAC502"/>
    <w:rsid w:val="26C7B481"/>
    <w:rsid w:val="26C82245"/>
    <w:rsid w:val="26CC18BB"/>
    <w:rsid w:val="26E7E45F"/>
    <w:rsid w:val="26F043A5"/>
    <w:rsid w:val="26FF87BA"/>
    <w:rsid w:val="271278F0"/>
    <w:rsid w:val="2732B576"/>
    <w:rsid w:val="2736101D"/>
    <w:rsid w:val="273784E8"/>
    <w:rsid w:val="273F14C1"/>
    <w:rsid w:val="275041AE"/>
    <w:rsid w:val="27636340"/>
    <w:rsid w:val="27659E62"/>
    <w:rsid w:val="27ABB03E"/>
    <w:rsid w:val="27D8E66D"/>
    <w:rsid w:val="27DFD0BA"/>
    <w:rsid w:val="27E1E9A2"/>
    <w:rsid w:val="27E5116F"/>
    <w:rsid w:val="284556B2"/>
    <w:rsid w:val="28494479"/>
    <w:rsid w:val="285D3BCC"/>
    <w:rsid w:val="285F5C02"/>
    <w:rsid w:val="2867E91C"/>
    <w:rsid w:val="289927CA"/>
    <w:rsid w:val="28AE610D"/>
    <w:rsid w:val="28BEB042"/>
    <w:rsid w:val="28C8BFB3"/>
    <w:rsid w:val="28CE85D7"/>
    <w:rsid w:val="28FABB01"/>
    <w:rsid w:val="28FC7B18"/>
    <w:rsid w:val="29016A5E"/>
    <w:rsid w:val="2911C94C"/>
    <w:rsid w:val="291DFAF9"/>
    <w:rsid w:val="2933E7DD"/>
    <w:rsid w:val="293A0F06"/>
    <w:rsid w:val="2940960F"/>
    <w:rsid w:val="2947DBE9"/>
    <w:rsid w:val="294CF3C9"/>
    <w:rsid w:val="2962D9E4"/>
    <w:rsid w:val="296AB9DF"/>
    <w:rsid w:val="296B909F"/>
    <w:rsid w:val="297BA11B"/>
    <w:rsid w:val="298B489E"/>
    <w:rsid w:val="298D21D5"/>
    <w:rsid w:val="29AC595E"/>
    <w:rsid w:val="29B53560"/>
    <w:rsid w:val="29BA54A5"/>
    <w:rsid w:val="29C1AC90"/>
    <w:rsid w:val="29D2EA7B"/>
    <w:rsid w:val="29D55AFF"/>
    <w:rsid w:val="29E12D4C"/>
    <w:rsid w:val="29E6E5DA"/>
    <w:rsid w:val="2A079C45"/>
    <w:rsid w:val="2A0DF219"/>
    <w:rsid w:val="2A1B6675"/>
    <w:rsid w:val="2A2DB4F7"/>
    <w:rsid w:val="2A48AC09"/>
    <w:rsid w:val="2A5A4BFA"/>
    <w:rsid w:val="2A6A5638"/>
    <w:rsid w:val="2A9CF836"/>
    <w:rsid w:val="2AAD99AD"/>
    <w:rsid w:val="2AC37C5B"/>
    <w:rsid w:val="2AC8A5AC"/>
    <w:rsid w:val="2AE670E4"/>
    <w:rsid w:val="2AF51184"/>
    <w:rsid w:val="2AF97504"/>
    <w:rsid w:val="2B17717C"/>
    <w:rsid w:val="2B20B9E4"/>
    <w:rsid w:val="2B28F236"/>
    <w:rsid w:val="2B5ED7BE"/>
    <w:rsid w:val="2B6B4184"/>
    <w:rsid w:val="2B6CA6AE"/>
    <w:rsid w:val="2B84733C"/>
    <w:rsid w:val="2B86C4B1"/>
    <w:rsid w:val="2B8B678E"/>
    <w:rsid w:val="2B8CAA71"/>
    <w:rsid w:val="2B8D5669"/>
    <w:rsid w:val="2B97CD11"/>
    <w:rsid w:val="2BAE7E0F"/>
    <w:rsid w:val="2BB92DAC"/>
    <w:rsid w:val="2BD2F8DD"/>
    <w:rsid w:val="2BE5EA13"/>
    <w:rsid w:val="2C026F7E"/>
    <w:rsid w:val="2C147CD7"/>
    <w:rsid w:val="2C3617F5"/>
    <w:rsid w:val="2C400BB5"/>
    <w:rsid w:val="2C66A6EA"/>
    <w:rsid w:val="2C6AE5F7"/>
    <w:rsid w:val="2C6B6051"/>
    <w:rsid w:val="2CC22B1E"/>
    <w:rsid w:val="2CC358ED"/>
    <w:rsid w:val="2CCB56C5"/>
    <w:rsid w:val="2CD8A64F"/>
    <w:rsid w:val="2CDE1B4E"/>
    <w:rsid w:val="2CF01F8F"/>
    <w:rsid w:val="2D287AD2"/>
    <w:rsid w:val="2D2926CA"/>
    <w:rsid w:val="2D2DC496"/>
    <w:rsid w:val="2D5F8FC1"/>
    <w:rsid w:val="2D61B54B"/>
    <w:rsid w:val="2D66187F"/>
    <w:rsid w:val="2D6C8539"/>
    <w:rsid w:val="2D969A25"/>
    <w:rsid w:val="2D9A4284"/>
    <w:rsid w:val="2DC7893E"/>
    <w:rsid w:val="2E1ACC47"/>
    <w:rsid w:val="2E243FF2"/>
    <w:rsid w:val="2E29026E"/>
    <w:rsid w:val="2E569659"/>
    <w:rsid w:val="2E876515"/>
    <w:rsid w:val="2E896D4F"/>
    <w:rsid w:val="2E9666AA"/>
    <w:rsid w:val="2EA600D0"/>
    <w:rsid w:val="2EBCDEE9"/>
    <w:rsid w:val="2EE4D8AA"/>
    <w:rsid w:val="2EF36CE4"/>
    <w:rsid w:val="2F1BA24B"/>
    <w:rsid w:val="2F29DB10"/>
    <w:rsid w:val="2F36B493"/>
    <w:rsid w:val="2F3BE147"/>
    <w:rsid w:val="2F47F024"/>
    <w:rsid w:val="2F57937D"/>
    <w:rsid w:val="2F5D365E"/>
    <w:rsid w:val="2F6DB8B7"/>
    <w:rsid w:val="2F72CEDA"/>
    <w:rsid w:val="2F7E2913"/>
    <w:rsid w:val="2FAD346B"/>
    <w:rsid w:val="2FAFEECA"/>
    <w:rsid w:val="2FBF2D1B"/>
    <w:rsid w:val="2FC55830"/>
    <w:rsid w:val="2FD5DA5A"/>
    <w:rsid w:val="2FEECF81"/>
    <w:rsid w:val="30009ED6"/>
    <w:rsid w:val="303D37F7"/>
    <w:rsid w:val="304CD534"/>
    <w:rsid w:val="3081FCD9"/>
    <w:rsid w:val="30A425FB"/>
    <w:rsid w:val="30BC897E"/>
    <w:rsid w:val="30C7FB63"/>
    <w:rsid w:val="30D75ED8"/>
    <w:rsid w:val="30E654B4"/>
    <w:rsid w:val="31102B8E"/>
    <w:rsid w:val="3112A53B"/>
    <w:rsid w:val="312AAE0C"/>
    <w:rsid w:val="3144528A"/>
    <w:rsid w:val="31581A58"/>
    <w:rsid w:val="315B339A"/>
    <w:rsid w:val="3161AF15"/>
    <w:rsid w:val="317AD432"/>
    <w:rsid w:val="319355D7"/>
    <w:rsid w:val="319368DF"/>
    <w:rsid w:val="319EC7E8"/>
    <w:rsid w:val="31C7ED0D"/>
    <w:rsid w:val="31C9437C"/>
    <w:rsid w:val="31EA617D"/>
    <w:rsid w:val="31FBA2E8"/>
    <w:rsid w:val="31FD99F2"/>
    <w:rsid w:val="3223D322"/>
    <w:rsid w:val="322EB9F3"/>
    <w:rsid w:val="323DEA81"/>
    <w:rsid w:val="323EE97E"/>
    <w:rsid w:val="3244ECF5"/>
    <w:rsid w:val="325044D8"/>
    <w:rsid w:val="32509E62"/>
    <w:rsid w:val="32552B97"/>
    <w:rsid w:val="32732F39"/>
    <w:rsid w:val="327CDF8E"/>
    <w:rsid w:val="327F1F68"/>
    <w:rsid w:val="32C21843"/>
    <w:rsid w:val="32C54414"/>
    <w:rsid w:val="32DD2336"/>
    <w:rsid w:val="32F05AE0"/>
    <w:rsid w:val="32F844C8"/>
    <w:rsid w:val="32FAB1FE"/>
    <w:rsid w:val="331C6DDC"/>
    <w:rsid w:val="332070C5"/>
    <w:rsid w:val="332A077C"/>
    <w:rsid w:val="33383DC3"/>
    <w:rsid w:val="333BD9FA"/>
    <w:rsid w:val="334B40F9"/>
    <w:rsid w:val="33535C35"/>
    <w:rsid w:val="33752C9C"/>
    <w:rsid w:val="3395E3DD"/>
    <w:rsid w:val="33A345B8"/>
    <w:rsid w:val="33CA8A54"/>
    <w:rsid w:val="33DBC6BD"/>
    <w:rsid w:val="33F9FAFC"/>
    <w:rsid w:val="340125C2"/>
    <w:rsid w:val="3404CD19"/>
    <w:rsid w:val="34082FA2"/>
    <w:rsid w:val="340A2E3A"/>
    <w:rsid w:val="34211A0F"/>
    <w:rsid w:val="343B9FB0"/>
    <w:rsid w:val="3442903E"/>
    <w:rsid w:val="34570DEA"/>
    <w:rsid w:val="3487C688"/>
    <w:rsid w:val="34A6C6B3"/>
    <w:rsid w:val="34BCD5E1"/>
    <w:rsid w:val="34F4201E"/>
    <w:rsid w:val="34FE7440"/>
    <w:rsid w:val="34FF354D"/>
    <w:rsid w:val="350766B8"/>
    <w:rsid w:val="35091975"/>
    <w:rsid w:val="3513FB6E"/>
    <w:rsid w:val="3524D5D6"/>
    <w:rsid w:val="3533152B"/>
    <w:rsid w:val="3536D6B4"/>
    <w:rsid w:val="3567F945"/>
    <w:rsid w:val="357B5FDE"/>
    <w:rsid w:val="3592040B"/>
    <w:rsid w:val="35A09D7A"/>
    <w:rsid w:val="35B0E79B"/>
    <w:rsid w:val="35D068B9"/>
    <w:rsid w:val="35E8F4BA"/>
    <w:rsid w:val="360F7D4E"/>
    <w:rsid w:val="365C2BA9"/>
    <w:rsid w:val="3661A83E"/>
    <w:rsid w:val="36920A86"/>
    <w:rsid w:val="369377C0"/>
    <w:rsid w:val="36B3D89F"/>
    <w:rsid w:val="36BDD2A0"/>
    <w:rsid w:val="37018662"/>
    <w:rsid w:val="370C0DDA"/>
    <w:rsid w:val="37125AA1"/>
    <w:rsid w:val="3726161A"/>
    <w:rsid w:val="373E9AAF"/>
    <w:rsid w:val="37493BC0"/>
    <w:rsid w:val="3755278B"/>
    <w:rsid w:val="375B6698"/>
    <w:rsid w:val="37714F88"/>
    <w:rsid w:val="3783C8C6"/>
    <w:rsid w:val="37B3C6B8"/>
    <w:rsid w:val="37B7201E"/>
    <w:rsid w:val="37DC7990"/>
    <w:rsid w:val="37DFCD90"/>
    <w:rsid w:val="37FD789F"/>
    <w:rsid w:val="3832D236"/>
    <w:rsid w:val="38402008"/>
    <w:rsid w:val="3857C6FA"/>
    <w:rsid w:val="386D49FD"/>
    <w:rsid w:val="386E41E9"/>
    <w:rsid w:val="388087C3"/>
    <w:rsid w:val="389C6E9E"/>
    <w:rsid w:val="38E311DA"/>
    <w:rsid w:val="38F55A76"/>
    <w:rsid w:val="38F736F9"/>
    <w:rsid w:val="392733AD"/>
    <w:rsid w:val="39309B78"/>
    <w:rsid w:val="39629307"/>
    <w:rsid w:val="397BE5F6"/>
    <w:rsid w:val="39903191"/>
    <w:rsid w:val="39B94621"/>
    <w:rsid w:val="39D1E0C0"/>
    <w:rsid w:val="39D4AE60"/>
    <w:rsid w:val="39E05B5B"/>
    <w:rsid w:val="39E7C3EC"/>
    <w:rsid w:val="39EDD57D"/>
    <w:rsid w:val="39EE9AEF"/>
    <w:rsid w:val="39F2DAC9"/>
    <w:rsid w:val="39F41941"/>
    <w:rsid w:val="3A0F30B3"/>
    <w:rsid w:val="3A15BB1B"/>
    <w:rsid w:val="3A17E4F0"/>
    <w:rsid w:val="3A43AE9C"/>
    <w:rsid w:val="3A49FB63"/>
    <w:rsid w:val="3A535F57"/>
    <w:rsid w:val="3A5CBE31"/>
    <w:rsid w:val="3A60D355"/>
    <w:rsid w:val="3A6999DD"/>
    <w:rsid w:val="3A806E6F"/>
    <w:rsid w:val="3A892AF5"/>
    <w:rsid w:val="3A9D4219"/>
    <w:rsid w:val="3A9E0D1F"/>
    <w:rsid w:val="3AD9BFF5"/>
    <w:rsid w:val="3AEE2E77"/>
    <w:rsid w:val="3AF349CF"/>
    <w:rsid w:val="3AF6390D"/>
    <w:rsid w:val="3B25A2D7"/>
    <w:rsid w:val="3B2C81D1"/>
    <w:rsid w:val="3B3CD3F3"/>
    <w:rsid w:val="3B5FBD52"/>
    <w:rsid w:val="3B7030F0"/>
    <w:rsid w:val="3B8B7275"/>
    <w:rsid w:val="3BA42E51"/>
    <w:rsid w:val="3BB0265D"/>
    <w:rsid w:val="3BB3B551"/>
    <w:rsid w:val="3BC1F8D1"/>
    <w:rsid w:val="3BD20448"/>
    <w:rsid w:val="3C6A3629"/>
    <w:rsid w:val="3C833849"/>
    <w:rsid w:val="3C8D7707"/>
    <w:rsid w:val="3C91F89D"/>
    <w:rsid w:val="3CC3EEC3"/>
    <w:rsid w:val="3D283B9D"/>
    <w:rsid w:val="3D2E0FBD"/>
    <w:rsid w:val="3D6339A7"/>
    <w:rsid w:val="3D7725B4"/>
    <w:rsid w:val="3D7AFB1E"/>
    <w:rsid w:val="3D824393"/>
    <w:rsid w:val="3D88ECD6"/>
    <w:rsid w:val="3DB27F8B"/>
    <w:rsid w:val="3DBECCEE"/>
    <w:rsid w:val="3DC07213"/>
    <w:rsid w:val="3DE8020B"/>
    <w:rsid w:val="3DEBFBE0"/>
    <w:rsid w:val="3E0D73FC"/>
    <w:rsid w:val="3E1FE170"/>
    <w:rsid w:val="3E32F72C"/>
    <w:rsid w:val="3E4B2A15"/>
    <w:rsid w:val="3E51EFBA"/>
    <w:rsid w:val="3E561419"/>
    <w:rsid w:val="3E7FAE81"/>
    <w:rsid w:val="3EC258C0"/>
    <w:rsid w:val="3EEAA1F8"/>
    <w:rsid w:val="3EEAE2CC"/>
    <w:rsid w:val="3F067F47"/>
    <w:rsid w:val="3F0CAA3F"/>
    <w:rsid w:val="3F18C8CE"/>
    <w:rsid w:val="3F3F67E6"/>
    <w:rsid w:val="3F47CA56"/>
    <w:rsid w:val="3F5D6FC3"/>
    <w:rsid w:val="3F667967"/>
    <w:rsid w:val="3F76E674"/>
    <w:rsid w:val="3F839222"/>
    <w:rsid w:val="3F9C0F59"/>
    <w:rsid w:val="3F9E703C"/>
    <w:rsid w:val="401CCCD5"/>
    <w:rsid w:val="401EB026"/>
    <w:rsid w:val="40338CFD"/>
    <w:rsid w:val="40433797"/>
    <w:rsid w:val="40537A0F"/>
    <w:rsid w:val="405E7717"/>
    <w:rsid w:val="406BB278"/>
    <w:rsid w:val="40758C40"/>
    <w:rsid w:val="408B99A8"/>
    <w:rsid w:val="409599DE"/>
    <w:rsid w:val="409EF307"/>
    <w:rsid w:val="40BCDF51"/>
    <w:rsid w:val="40E35021"/>
    <w:rsid w:val="40E3CB35"/>
    <w:rsid w:val="410E382E"/>
    <w:rsid w:val="41153544"/>
    <w:rsid w:val="412E6FDE"/>
    <w:rsid w:val="41493D56"/>
    <w:rsid w:val="414B15C0"/>
    <w:rsid w:val="41590F44"/>
    <w:rsid w:val="4169F989"/>
    <w:rsid w:val="41946595"/>
    <w:rsid w:val="41972860"/>
    <w:rsid w:val="41C6866E"/>
    <w:rsid w:val="41D8C233"/>
    <w:rsid w:val="41D906D9"/>
    <w:rsid w:val="41DC0F52"/>
    <w:rsid w:val="41FF2B26"/>
    <w:rsid w:val="42088918"/>
    <w:rsid w:val="42137978"/>
    <w:rsid w:val="423C4780"/>
    <w:rsid w:val="423DAFCF"/>
    <w:rsid w:val="42733CE7"/>
    <w:rsid w:val="427F2082"/>
    <w:rsid w:val="428675F1"/>
    <w:rsid w:val="42868182"/>
    <w:rsid w:val="428E62CA"/>
    <w:rsid w:val="429E193F"/>
    <w:rsid w:val="42A65305"/>
    <w:rsid w:val="42AD3091"/>
    <w:rsid w:val="42F35293"/>
    <w:rsid w:val="42F4F1FC"/>
    <w:rsid w:val="42F96AF4"/>
    <w:rsid w:val="42FA9EDC"/>
    <w:rsid w:val="42FEF0C4"/>
    <w:rsid w:val="430572DB"/>
    <w:rsid w:val="43087DE6"/>
    <w:rsid w:val="4330B4BC"/>
    <w:rsid w:val="4335FE0E"/>
    <w:rsid w:val="4359B679"/>
    <w:rsid w:val="435AD9AE"/>
    <w:rsid w:val="436F97F4"/>
    <w:rsid w:val="4370DE76"/>
    <w:rsid w:val="43A6331A"/>
    <w:rsid w:val="43D98030"/>
    <w:rsid w:val="43EA57B8"/>
    <w:rsid w:val="43EA8FDA"/>
    <w:rsid w:val="4414401A"/>
    <w:rsid w:val="442AD58C"/>
    <w:rsid w:val="442B56A9"/>
    <w:rsid w:val="443ABA1E"/>
    <w:rsid w:val="443B0533"/>
    <w:rsid w:val="444B2824"/>
    <w:rsid w:val="447CE4DA"/>
    <w:rsid w:val="4481C07F"/>
    <w:rsid w:val="449B5A23"/>
    <w:rsid w:val="449B8DC7"/>
    <w:rsid w:val="449EFC23"/>
    <w:rsid w:val="44AB751E"/>
    <w:rsid w:val="44B1457D"/>
    <w:rsid w:val="44BA6B99"/>
    <w:rsid w:val="44CD4323"/>
    <w:rsid w:val="44FDB009"/>
    <w:rsid w:val="44FEBCA4"/>
    <w:rsid w:val="452E2C08"/>
    <w:rsid w:val="455E2EFF"/>
    <w:rsid w:val="455F0ACB"/>
    <w:rsid w:val="4589971F"/>
    <w:rsid w:val="45AA0087"/>
    <w:rsid w:val="45B0D479"/>
    <w:rsid w:val="45B50158"/>
    <w:rsid w:val="45BAE2E2"/>
    <w:rsid w:val="45C6A5ED"/>
    <w:rsid w:val="45CF23F8"/>
    <w:rsid w:val="45EC33AB"/>
    <w:rsid w:val="45FF5D84"/>
    <w:rsid w:val="4617CA55"/>
    <w:rsid w:val="462186B5"/>
    <w:rsid w:val="46372A84"/>
    <w:rsid w:val="4654C367"/>
    <w:rsid w:val="465F0A50"/>
    <w:rsid w:val="4661A7C4"/>
    <w:rsid w:val="46918A2F"/>
    <w:rsid w:val="469A8166"/>
    <w:rsid w:val="46A7F008"/>
    <w:rsid w:val="46AC63B1"/>
    <w:rsid w:val="46C775F9"/>
    <w:rsid w:val="46C9FC69"/>
    <w:rsid w:val="46DDFCF1"/>
    <w:rsid w:val="46EF789F"/>
    <w:rsid w:val="46EFD62F"/>
    <w:rsid w:val="46F4D06F"/>
    <w:rsid w:val="46F67E10"/>
    <w:rsid w:val="4705D745"/>
    <w:rsid w:val="47081124"/>
    <w:rsid w:val="47091A5C"/>
    <w:rsid w:val="472F4AAD"/>
    <w:rsid w:val="4742096F"/>
    <w:rsid w:val="474FBE91"/>
    <w:rsid w:val="475F023E"/>
    <w:rsid w:val="4773C201"/>
    <w:rsid w:val="477C6C9D"/>
    <w:rsid w:val="47830D3A"/>
    <w:rsid w:val="479B2DE5"/>
    <w:rsid w:val="47B2E227"/>
    <w:rsid w:val="47E219A5"/>
    <w:rsid w:val="47F1BEED"/>
    <w:rsid w:val="47F59E06"/>
    <w:rsid w:val="4829C20B"/>
    <w:rsid w:val="487F4740"/>
    <w:rsid w:val="48B2B963"/>
    <w:rsid w:val="48D05127"/>
    <w:rsid w:val="48D62F2C"/>
    <w:rsid w:val="4908A2EE"/>
    <w:rsid w:val="491375CA"/>
    <w:rsid w:val="4956CCF3"/>
    <w:rsid w:val="495B8860"/>
    <w:rsid w:val="496223DC"/>
    <w:rsid w:val="49752D27"/>
    <w:rsid w:val="4989C665"/>
    <w:rsid w:val="498D2CFE"/>
    <w:rsid w:val="49B08576"/>
    <w:rsid w:val="49C92AF1"/>
    <w:rsid w:val="49EA34E5"/>
    <w:rsid w:val="49F26ECF"/>
    <w:rsid w:val="4A2872C6"/>
    <w:rsid w:val="4A35E852"/>
    <w:rsid w:val="4A4163C5"/>
    <w:rsid w:val="4A6089CC"/>
    <w:rsid w:val="4A63CD34"/>
    <w:rsid w:val="4A680CB3"/>
    <w:rsid w:val="4A6EC680"/>
    <w:rsid w:val="4A8A3267"/>
    <w:rsid w:val="4A8ACD7E"/>
    <w:rsid w:val="4A901165"/>
    <w:rsid w:val="4A92CA65"/>
    <w:rsid w:val="4A9354F9"/>
    <w:rsid w:val="4AAD5CB6"/>
    <w:rsid w:val="4AF0453C"/>
    <w:rsid w:val="4B198FD8"/>
    <w:rsid w:val="4B4C9409"/>
    <w:rsid w:val="4B6162CD"/>
    <w:rsid w:val="4B6AA8F0"/>
    <w:rsid w:val="4B6E66B1"/>
    <w:rsid w:val="4BA546D3"/>
    <w:rsid w:val="4BB656B1"/>
    <w:rsid w:val="4BBE6E70"/>
    <w:rsid w:val="4BC31F06"/>
    <w:rsid w:val="4BCE4C4F"/>
    <w:rsid w:val="4BD9B032"/>
    <w:rsid w:val="4BE0F1A7"/>
    <w:rsid w:val="4BE152E3"/>
    <w:rsid w:val="4BE49215"/>
    <w:rsid w:val="4C15386E"/>
    <w:rsid w:val="4C1B31A7"/>
    <w:rsid w:val="4C2FA807"/>
    <w:rsid w:val="4C36688E"/>
    <w:rsid w:val="4C49B949"/>
    <w:rsid w:val="4C563A09"/>
    <w:rsid w:val="4C5C4485"/>
    <w:rsid w:val="4C5DE72C"/>
    <w:rsid w:val="4C5F5BB1"/>
    <w:rsid w:val="4C881D19"/>
    <w:rsid w:val="4C8F6EBA"/>
    <w:rsid w:val="4CB56039"/>
    <w:rsid w:val="4CBBF5B6"/>
    <w:rsid w:val="4D067951"/>
    <w:rsid w:val="4D173DCD"/>
    <w:rsid w:val="4D29AA64"/>
    <w:rsid w:val="4D33F639"/>
    <w:rsid w:val="4D51581D"/>
    <w:rsid w:val="4D59DD45"/>
    <w:rsid w:val="4D6C8C0D"/>
    <w:rsid w:val="4D74A3A9"/>
    <w:rsid w:val="4D92D4EE"/>
    <w:rsid w:val="4DB108CF"/>
    <w:rsid w:val="4DD62081"/>
    <w:rsid w:val="4E2230FE"/>
    <w:rsid w:val="4E2417DA"/>
    <w:rsid w:val="4E27E5FE"/>
    <w:rsid w:val="4E369B05"/>
    <w:rsid w:val="4E51309A"/>
    <w:rsid w:val="4E7954A3"/>
    <w:rsid w:val="4E82E7AF"/>
    <w:rsid w:val="4E9C2B33"/>
    <w:rsid w:val="4EC71F89"/>
    <w:rsid w:val="4EC84827"/>
    <w:rsid w:val="4EC859AE"/>
    <w:rsid w:val="4ED9A619"/>
    <w:rsid w:val="4EE003E8"/>
    <w:rsid w:val="4F02EB13"/>
    <w:rsid w:val="4F12DF5C"/>
    <w:rsid w:val="4F17AAE3"/>
    <w:rsid w:val="4F36FAB6"/>
    <w:rsid w:val="4F3D0811"/>
    <w:rsid w:val="4F5DA38A"/>
    <w:rsid w:val="4F722BFC"/>
    <w:rsid w:val="4F7BD651"/>
    <w:rsid w:val="4F8992FA"/>
    <w:rsid w:val="4F94C439"/>
    <w:rsid w:val="4FB8AC18"/>
    <w:rsid w:val="4FDC1473"/>
    <w:rsid w:val="4FDF810B"/>
    <w:rsid w:val="4FE39EB1"/>
    <w:rsid w:val="500A9863"/>
    <w:rsid w:val="502194E6"/>
    <w:rsid w:val="5029A188"/>
    <w:rsid w:val="503A79AE"/>
    <w:rsid w:val="505D51EF"/>
    <w:rsid w:val="506CBA82"/>
    <w:rsid w:val="5078A943"/>
    <w:rsid w:val="50BDCB48"/>
    <w:rsid w:val="50BF97CC"/>
    <w:rsid w:val="50F1C747"/>
    <w:rsid w:val="50F2C802"/>
    <w:rsid w:val="50F68B5E"/>
    <w:rsid w:val="51186CA8"/>
    <w:rsid w:val="511893A2"/>
    <w:rsid w:val="513FF87C"/>
    <w:rsid w:val="514B7945"/>
    <w:rsid w:val="515851ED"/>
    <w:rsid w:val="5183A3BC"/>
    <w:rsid w:val="5186AC88"/>
    <w:rsid w:val="5188D15C"/>
    <w:rsid w:val="51929DCE"/>
    <w:rsid w:val="51A3AE80"/>
    <w:rsid w:val="51A4C126"/>
    <w:rsid w:val="51B93D5D"/>
    <w:rsid w:val="51D40E81"/>
    <w:rsid w:val="521464FA"/>
    <w:rsid w:val="5223D2D4"/>
    <w:rsid w:val="5226C00F"/>
    <w:rsid w:val="522D4E68"/>
    <w:rsid w:val="523225F5"/>
    <w:rsid w:val="5235D31E"/>
    <w:rsid w:val="5240F646"/>
    <w:rsid w:val="524B17C6"/>
    <w:rsid w:val="525B682D"/>
    <w:rsid w:val="528410E9"/>
    <w:rsid w:val="529E1E7D"/>
    <w:rsid w:val="52AD9798"/>
    <w:rsid w:val="52BA7DC8"/>
    <w:rsid w:val="52E749A6"/>
    <w:rsid w:val="52F143A7"/>
    <w:rsid w:val="52F23F40"/>
    <w:rsid w:val="52F788FD"/>
    <w:rsid w:val="52FB2DF6"/>
    <w:rsid w:val="532E6E2F"/>
    <w:rsid w:val="536414E1"/>
    <w:rsid w:val="536C53A1"/>
    <w:rsid w:val="5377C8EC"/>
    <w:rsid w:val="539988C0"/>
    <w:rsid w:val="53A24155"/>
    <w:rsid w:val="53D4A5EC"/>
    <w:rsid w:val="53E40A38"/>
    <w:rsid w:val="53FB5F30"/>
    <w:rsid w:val="5400A21A"/>
    <w:rsid w:val="541D9287"/>
    <w:rsid w:val="54390233"/>
    <w:rsid w:val="5441BD0B"/>
    <w:rsid w:val="54440FC4"/>
    <w:rsid w:val="544E7CF2"/>
    <w:rsid w:val="5454B029"/>
    <w:rsid w:val="546E1D3C"/>
    <w:rsid w:val="5493595E"/>
    <w:rsid w:val="54995D21"/>
    <w:rsid w:val="54B19AD2"/>
    <w:rsid w:val="54BF2C72"/>
    <w:rsid w:val="54C0721E"/>
    <w:rsid w:val="54CA3E90"/>
    <w:rsid w:val="54CC47FA"/>
    <w:rsid w:val="54DA35EF"/>
    <w:rsid w:val="54EE785F"/>
    <w:rsid w:val="54F12759"/>
    <w:rsid w:val="550936D2"/>
    <w:rsid w:val="552AA800"/>
    <w:rsid w:val="553789AB"/>
    <w:rsid w:val="5555CA9D"/>
    <w:rsid w:val="55603B51"/>
    <w:rsid w:val="557CB056"/>
    <w:rsid w:val="55816B33"/>
    <w:rsid w:val="55910B15"/>
    <w:rsid w:val="55A8FE3E"/>
    <w:rsid w:val="55C1DA8F"/>
    <w:rsid w:val="5602E2A3"/>
    <w:rsid w:val="5619DA3A"/>
    <w:rsid w:val="5620AA7F"/>
    <w:rsid w:val="5628E469"/>
    <w:rsid w:val="562B5543"/>
    <w:rsid w:val="56337CB1"/>
    <w:rsid w:val="564D3AAA"/>
    <w:rsid w:val="56502CF5"/>
    <w:rsid w:val="566D1BD9"/>
    <w:rsid w:val="567F374E"/>
    <w:rsid w:val="5685FD6B"/>
    <w:rsid w:val="5694A209"/>
    <w:rsid w:val="56A77FA4"/>
    <w:rsid w:val="56D35A0C"/>
    <w:rsid w:val="56D67CB4"/>
    <w:rsid w:val="56EBC9EB"/>
    <w:rsid w:val="56F8A5DD"/>
    <w:rsid w:val="5722DA05"/>
    <w:rsid w:val="57B7D40C"/>
    <w:rsid w:val="57BCCDD8"/>
    <w:rsid w:val="57C03FB7"/>
    <w:rsid w:val="57D43CD7"/>
    <w:rsid w:val="57F671F1"/>
    <w:rsid w:val="58211917"/>
    <w:rsid w:val="58336D4B"/>
    <w:rsid w:val="58891C18"/>
    <w:rsid w:val="589F4F60"/>
    <w:rsid w:val="58BF74AF"/>
    <w:rsid w:val="58FB435A"/>
    <w:rsid w:val="593A8365"/>
    <w:rsid w:val="597A92C6"/>
    <w:rsid w:val="5982429B"/>
    <w:rsid w:val="59877B2A"/>
    <w:rsid w:val="598BF3BE"/>
    <w:rsid w:val="59B11218"/>
    <w:rsid w:val="59BCA020"/>
    <w:rsid w:val="59CE1C7D"/>
    <w:rsid w:val="59FE1923"/>
    <w:rsid w:val="5A051E45"/>
    <w:rsid w:val="5A12E854"/>
    <w:rsid w:val="5A45C54C"/>
    <w:rsid w:val="5A461ED2"/>
    <w:rsid w:val="5A61B931"/>
    <w:rsid w:val="5A744A36"/>
    <w:rsid w:val="5A912678"/>
    <w:rsid w:val="5A9EA29A"/>
    <w:rsid w:val="5AA843B7"/>
    <w:rsid w:val="5ABB2A38"/>
    <w:rsid w:val="5AD653C6"/>
    <w:rsid w:val="5AD936B4"/>
    <w:rsid w:val="5AFF834E"/>
    <w:rsid w:val="5B143AA6"/>
    <w:rsid w:val="5B48DE83"/>
    <w:rsid w:val="5B5CE659"/>
    <w:rsid w:val="5B5E3914"/>
    <w:rsid w:val="5B7679DE"/>
    <w:rsid w:val="5B7BA3F7"/>
    <w:rsid w:val="5B8A6880"/>
    <w:rsid w:val="5BA3C674"/>
    <w:rsid w:val="5BAEB8B5"/>
    <w:rsid w:val="5BB48142"/>
    <w:rsid w:val="5BC372BA"/>
    <w:rsid w:val="5BDCB564"/>
    <w:rsid w:val="5C11B4E6"/>
    <w:rsid w:val="5C123E82"/>
    <w:rsid w:val="5C2D3CA0"/>
    <w:rsid w:val="5C322874"/>
    <w:rsid w:val="5C404532"/>
    <w:rsid w:val="5C485EA3"/>
    <w:rsid w:val="5C775100"/>
    <w:rsid w:val="5C86EB16"/>
    <w:rsid w:val="5C891BBE"/>
    <w:rsid w:val="5C930D82"/>
    <w:rsid w:val="5CB9E35D"/>
    <w:rsid w:val="5CC4C8E5"/>
    <w:rsid w:val="5CC6560B"/>
    <w:rsid w:val="5CCAFB16"/>
    <w:rsid w:val="5CEE7DDF"/>
    <w:rsid w:val="5D0E0BD5"/>
    <w:rsid w:val="5D0F4EFF"/>
    <w:rsid w:val="5D1388CE"/>
    <w:rsid w:val="5D16C128"/>
    <w:rsid w:val="5D2DC8E4"/>
    <w:rsid w:val="5D33C004"/>
    <w:rsid w:val="5D3963B2"/>
    <w:rsid w:val="5D62B416"/>
    <w:rsid w:val="5D6A8528"/>
    <w:rsid w:val="5D6E5D88"/>
    <w:rsid w:val="5D9D1381"/>
    <w:rsid w:val="5DAEA26F"/>
    <w:rsid w:val="5DBA8C04"/>
    <w:rsid w:val="5DC08135"/>
    <w:rsid w:val="5DCDA90A"/>
    <w:rsid w:val="5DD21FD2"/>
    <w:rsid w:val="5DE029CA"/>
    <w:rsid w:val="5DE89F51"/>
    <w:rsid w:val="5E22BB77"/>
    <w:rsid w:val="5E39647B"/>
    <w:rsid w:val="5E51F17B"/>
    <w:rsid w:val="5E581772"/>
    <w:rsid w:val="5E5E5562"/>
    <w:rsid w:val="5E644ECE"/>
    <w:rsid w:val="5E6AB6DF"/>
    <w:rsid w:val="5E73FDD8"/>
    <w:rsid w:val="5E95BA65"/>
    <w:rsid w:val="5EA909C6"/>
    <w:rsid w:val="5EAF592F"/>
    <w:rsid w:val="5ED53413"/>
    <w:rsid w:val="5F26332C"/>
    <w:rsid w:val="5F2B3400"/>
    <w:rsid w:val="5F35D362"/>
    <w:rsid w:val="5F38E3E2"/>
    <w:rsid w:val="5F5B8669"/>
    <w:rsid w:val="5F66857F"/>
    <w:rsid w:val="5F674177"/>
    <w:rsid w:val="5F6DF033"/>
    <w:rsid w:val="5F71CB7C"/>
    <w:rsid w:val="5F7B89D3"/>
    <w:rsid w:val="5F846FB2"/>
    <w:rsid w:val="5F97BB0D"/>
    <w:rsid w:val="5F9C05DB"/>
    <w:rsid w:val="5FDCFB7B"/>
    <w:rsid w:val="5FDDE6DE"/>
    <w:rsid w:val="5FF4C80F"/>
    <w:rsid w:val="5FF58CB7"/>
    <w:rsid w:val="5FFA25C3"/>
    <w:rsid w:val="60015775"/>
    <w:rsid w:val="6005EC32"/>
    <w:rsid w:val="60072B3F"/>
    <w:rsid w:val="600CF137"/>
    <w:rsid w:val="601008A6"/>
    <w:rsid w:val="6012B947"/>
    <w:rsid w:val="601345F7"/>
    <w:rsid w:val="601C4162"/>
    <w:rsid w:val="6027B1C7"/>
    <w:rsid w:val="604B2990"/>
    <w:rsid w:val="606174DB"/>
    <w:rsid w:val="606C5C58"/>
    <w:rsid w:val="606D5AA7"/>
    <w:rsid w:val="608229D8"/>
    <w:rsid w:val="60A96B9E"/>
    <w:rsid w:val="60B474BF"/>
    <w:rsid w:val="60BECED8"/>
    <w:rsid w:val="6102D97E"/>
    <w:rsid w:val="61082E76"/>
    <w:rsid w:val="6120EC7C"/>
    <w:rsid w:val="612769E4"/>
    <w:rsid w:val="615A5C39"/>
    <w:rsid w:val="617EED1F"/>
    <w:rsid w:val="61847CAC"/>
    <w:rsid w:val="6184AF37"/>
    <w:rsid w:val="618AC11D"/>
    <w:rsid w:val="619031AE"/>
    <w:rsid w:val="61927BD2"/>
    <w:rsid w:val="6195E836"/>
    <w:rsid w:val="61A1BC93"/>
    <w:rsid w:val="61AACB02"/>
    <w:rsid w:val="61B40801"/>
    <w:rsid w:val="61D0F9B6"/>
    <w:rsid w:val="61D967F1"/>
    <w:rsid w:val="61E7DEA9"/>
    <w:rsid w:val="61F86FE2"/>
    <w:rsid w:val="6203A6F5"/>
    <w:rsid w:val="62054614"/>
    <w:rsid w:val="621DFA39"/>
    <w:rsid w:val="622A091E"/>
    <w:rsid w:val="6248A7BD"/>
    <w:rsid w:val="624E672D"/>
    <w:rsid w:val="625B71C2"/>
    <w:rsid w:val="628737D6"/>
    <w:rsid w:val="62BC1074"/>
    <w:rsid w:val="62C6251E"/>
    <w:rsid w:val="62D125F0"/>
    <w:rsid w:val="62F62C9A"/>
    <w:rsid w:val="62F96C0B"/>
    <w:rsid w:val="6308630A"/>
    <w:rsid w:val="6319B44F"/>
    <w:rsid w:val="632C68D1"/>
    <w:rsid w:val="6331C685"/>
    <w:rsid w:val="633639B9"/>
    <w:rsid w:val="634A5A09"/>
    <w:rsid w:val="634C7F7F"/>
    <w:rsid w:val="635B1C80"/>
    <w:rsid w:val="63687C39"/>
    <w:rsid w:val="638B8597"/>
    <w:rsid w:val="63D54B1D"/>
    <w:rsid w:val="6402C4A7"/>
    <w:rsid w:val="641D255B"/>
    <w:rsid w:val="641D3ED9"/>
    <w:rsid w:val="64230837"/>
    <w:rsid w:val="6431D1D5"/>
    <w:rsid w:val="64358351"/>
    <w:rsid w:val="6439A690"/>
    <w:rsid w:val="6450EA53"/>
    <w:rsid w:val="648D3D37"/>
    <w:rsid w:val="6491AAB0"/>
    <w:rsid w:val="6491FCFB"/>
    <w:rsid w:val="64A74B89"/>
    <w:rsid w:val="64B954DE"/>
    <w:rsid w:val="64EAAD8E"/>
    <w:rsid w:val="64F8F441"/>
    <w:rsid w:val="6507A07B"/>
    <w:rsid w:val="650D904A"/>
    <w:rsid w:val="6517F5BA"/>
    <w:rsid w:val="6521D30D"/>
    <w:rsid w:val="6522C464"/>
    <w:rsid w:val="6551B967"/>
    <w:rsid w:val="655A7CC8"/>
    <w:rsid w:val="65941D01"/>
    <w:rsid w:val="65A043F6"/>
    <w:rsid w:val="65B45CDA"/>
    <w:rsid w:val="65EBCACA"/>
    <w:rsid w:val="662DCD5C"/>
    <w:rsid w:val="663D667D"/>
    <w:rsid w:val="665E3240"/>
    <w:rsid w:val="665E61E0"/>
    <w:rsid w:val="66696747"/>
    <w:rsid w:val="667098F9"/>
    <w:rsid w:val="6677AAC7"/>
    <w:rsid w:val="6681FACB"/>
    <w:rsid w:val="66A945EB"/>
    <w:rsid w:val="66B69B18"/>
    <w:rsid w:val="66C5BC19"/>
    <w:rsid w:val="66DC9C2B"/>
    <w:rsid w:val="67060DFA"/>
    <w:rsid w:val="6721D850"/>
    <w:rsid w:val="674845ED"/>
    <w:rsid w:val="679D6396"/>
    <w:rsid w:val="67A64F8F"/>
    <w:rsid w:val="67DD44B9"/>
    <w:rsid w:val="67EB8338"/>
    <w:rsid w:val="67F17DEB"/>
    <w:rsid w:val="680902C1"/>
    <w:rsid w:val="683BCECF"/>
    <w:rsid w:val="6844C5AC"/>
    <w:rsid w:val="6846410A"/>
    <w:rsid w:val="684E14EB"/>
    <w:rsid w:val="68616155"/>
    <w:rsid w:val="68805A12"/>
    <w:rsid w:val="68A32B6D"/>
    <w:rsid w:val="68B33325"/>
    <w:rsid w:val="68C91867"/>
    <w:rsid w:val="68F0D98F"/>
    <w:rsid w:val="69044E88"/>
    <w:rsid w:val="690ADD8F"/>
    <w:rsid w:val="690DCF79"/>
    <w:rsid w:val="690FBD18"/>
    <w:rsid w:val="6936147D"/>
    <w:rsid w:val="694AC855"/>
    <w:rsid w:val="69546C93"/>
    <w:rsid w:val="6966DA34"/>
    <w:rsid w:val="6977A48E"/>
    <w:rsid w:val="698C52E0"/>
    <w:rsid w:val="699264EF"/>
    <w:rsid w:val="699AAE36"/>
    <w:rsid w:val="69B0330F"/>
    <w:rsid w:val="69B63055"/>
    <w:rsid w:val="69C5EFB7"/>
    <w:rsid w:val="69C7ABB5"/>
    <w:rsid w:val="69CF72A5"/>
    <w:rsid w:val="69F9F95C"/>
    <w:rsid w:val="6A1026B5"/>
    <w:rsid w:val="6A2C64DF"/>
    <w:rsid w:val="6A3FF029"/>
    <w:rsid w:val="6A45CDF6"/>
    <w:rsid w:val="6A49BA8A"/>
    <w:rsid w:val="6A5E12DD"/>
    <w:rsid w:val="6A5E7CC2"/>
    <w:rsid w:val="6A60B3F3"/>
    <w:rsid w:val="6A6752EA"/>
    <w:rsid w:val="6A7D5838"/>
    <w:rsid w:val="6A7FE6AF"/>
    <w:rsid w:val="6A8BCC7B"/>
    <w:rsid w:val="6AAEC5F0"/>
    <w:rsid w:val="6AB2155C"/>
    <w:rsid w:val="6AD2F676"/>
    <w:rsid w:val="6ADF0122"/>
    <w:rsid w:val="6AFB352C"/>
    <w:rsid w:val="6AFC6F21"/>
    <w:rsid w:val="6B07742C"/>
    <w:rsid w:val="6B14E57B"/>
    <w:rsid w:val="6B31404D"/>
    <w:rsid w:val="6B3CD86A"/>
    <w:rsid w:val="6B414B9E"/>
    <w:rsid w:val="6B44B802"/>
    <w:rsid w:val="6B4DC4F2"/>
    <w:rsid w:val="6B579164"/>
    <w:rsid w:val="6B599ACE"/>
    <w:rsid w:val="6B8A68A8"/>
    <w:rsid w:val="6B8AFC58"/>
    <w:rsid w:val="6B908687"/>
    <w:rsid w:val="6B96C11C"/>
    <w:rsid w:val="6BA5C7E7"/>
    <w:rsid w:val="6BA7F54B"/>
    <w:rsid w:val="6BA8E6C0"/>
    <w:rsid w:val="6BB7FAD4"/>
    <w:rsid w:val="6BC401D5"/>
    <w:rsid w:val="6BCD3B9B"/>
    <w:rsid w:val="6BD4FFEE"/>
    <w:rsid w:val="6BEFF293"/>
    <w:rsid w:val="6BF7F875"/>
    <w:rsid w:val="6C089381"/>
    <w:rsid w:val="6C326F98"/>
    <w:rsid w:val="6C3A34B1"/>
    <w:rsid w:val="6C492EE1"/>
    <w:rsid w:val="6C66F5A0"/>
    <w:rsid w:val="6C8547BE"/>
    <w:rsid w:val="6C8725F4"/>
    <w:rsid w:val="6C97898F"/>
    <w:rsid w:val="6C9BB4BF"/>
    <w:rsid w:val="6CB4DDF8"/>
    <w:rsid w:val="6CC6B220"/>
    <w:rsid w:val="6CE03C7C"/>
    <w:rsid w:val="6CE08863"/>
    <w:rsid w:val="6D0FAC97"/>
    <w:rsid w:val="6D2A730F"/>
    <w:rsid w:val="6D32640B"/>
    <w:rsid w:val="6D38A4B5"/>
    <w:rsid w:val="6D61DEA5"/>
    <w:rsid w:val="6D89DFE6"/>
    <w:rsid w:val="6DC048DD"/>
    <w:rsid w:val="6DFA82A0"/>
    <w:rsid w:val="6E06B0A1"/>
    <w:rsid w:val="6E17C639"/>
    <w:rsid w:val="6E1C4B28"/>
    <w:rsid w:val="6E25AE24"/>
    <w:rsid w:val="6E42FD6F"/>
    <w:rsid w:val="6E4859D6"/>
    <w:rsid w:val="6E505767"/>
    <w:rsid w:val="6E516719"/>
    <w:rsid w:val="6E530337"/>
    <w:rsid w:val="6E628281"/>
    <w:rsid w:val="6E62B68F"/>
    <w:rsid w:val="6E77E171"/>
    <w:rsid w:val="6E7ABF8B"/>
    <w:rsid w:val="6E882D21"/>
    <w:rsid w:val="6E8F3226"/>
    <w:rsid w:val="6E913B90"/>
    <w:rsid w:val="6EAEF2DF"/>
    <w:rsid w:val="6EC3DA4E"/>
    <w:rsid w:val="6EEE4148"/>
    <w:rsid w:val="6F2AFA04"/>
    <w:rsid w:val="6F3ED8A4"/>
    <w:rsid w:val="6F5C193E"/>
    <w:rsid w:val="6F5EC59A"/>
    <w:rsid w:val="6F67ADFB"/>
    <w:rsid w:val="6F72F37D"/>
    <w:rsid w:val="6FA28102"/>
    <w:rsid w:val="6FA817EA"/>
    <w:rsid w:val="6FBBB8AE"/>
    <w:rsid w:val="6FD0C59E"/>
    <w:rsid w:val="6FD35581"/>
    <w:rsid w:val="6FD6F1DF"/>
    <w:rsid w:val="6FE74FA4"/>
    <w:rsid w:val="6FF8256D"/>
    <w:rsid w:val="70096413"/>
    <w:rsid w:val="700E7208"/>
    <w:rsid w:val="700F956F"/>
    <w:rsid w:val="700F9572"/>
    <w:rsid w:val="70228B1B"/>
    <w:rsid w:val="7023FD82"/>
    <w:rsid w:val="702963B8"/>
    <w:rsid w:val="70299768"/>
    <w:rsid w:val="702C861B"/>
    <w:rsid w:val="704057CF"/>
    <w:rsid w:val="7047DC40"/>
    <w:rsid w:val="705DD9CB"/>
    <w:rsid w:val="70693AE0"/>
    <w:rsid w:val="70752E12"/>
    <w:rsid w:val="707763EF"/>
    <w:rsid w:val="707C57E3"/>
    <w:rsid w:val="708A17F3"/>
    <w:rsid w:val="70AAF68D"/>
    <w:rsid w:val="70C4217B"/>
    <w:rsid w:val="70DE6C39"/>
    <w:rsid w:val="70F7E99F"/>
    <w:rsid w:val="70FCF775"/>
    <w:rsid w:val="71098D1B"/>
    <w:rsid w:val="710CC464"/>
    <w:rsid w:val="711A47E9"/>
    <w:rsid w:val="71269D6C"/>
    <w:rsid w:val="712A4B3C"/>
    <w:rsid w:val="713C16D5"/>
    <w:rsid w:val="715B5B28"/>
    <w:rsid w:val="71774164"/>
    <w:rsid w:val="719AA57B"/>
    <w:rsid w:val="71A86D43"/>
    <w:rsid w:val="71A8F45E"/>
    <w:rsid w:val="71AB65D3"/>
    <w:rsid w:val="71C50804"/>
    <w:rsid w:val="71C5F5BC"/>
    <w:rsid w:val="71DE9B00"/>
    <w:rsid w:val="720FDA4A"/>
    <w:rsid w:val="72193CDE"/>
    <w:rsid w:val="7266E8AB"/>
    <w:rsid w:val="7293BA00"/>
    <w:rsid w:val="729ABDBA"/>
    <w:rsid w:val="72AD92F5"/>
    <w:rsid w:val="72B1387B"/>
    <w:rsid w:val="72E2267C"/>
    <w:rsid w:val="73086A34"/>
    <w:rsid w:val="7310BF78"/>
    <w:rsid w:val="731BAD57"/>
    <w:rsid w:val="732C7D44"/>
    <w:rsid w:val="734F1C01"/>
    <w:rsid w:val="736A5CF2"/>
    <w:rsid w:val="73BD2D04"/>
    <w:rsid w:val="73C057F4"/>
    <w:rsid w:val="73CB1840"/>
    <w:rsid w:val="73D7FA5C"/>
    <w:rsid w:val="742276F7"/>
    <w:rsid w:val="74558A4B"/>
    <w:rsid w:val="746411FD"/>
    <w:rsid w:val="746B8D16"/>
    <w:rsid w:val="749FEA39"/>
    <w:rsid w:val="74AC8FD9"/>
    <w:rsid w:val="74CF0587"/>
    <w:rsid w:val="74D0F6DA"/>
    <w:rsid w:val="74E82DE4"/>
    <w:rsid w:val="74EACB4E"/>
    <w:rsid w:val="74F61739"/>
    <w:rsid w:val="74FA9562"/>
    <w:rsid w:val="75007D14"/>
    <w:rsid w:val="75314AEE"/>
    <w:rsid w:val="75489F35"/>
    <w:rsid w:val="754FC906"/>
    <w:rsid w:val="75504A23"/>
    <w:rsid w:val="756005FF"/>
    <w:rsid w:val="7565CFF7"/>
    <w:rsid w:val="758CD6BB"/>
    <w:rsid w:val="75AE03CD"/>
    <w:rsid w:val="75AF98E2"/>
    <w:rsid w:val="75CF41CE"/>
    <w:rsid w:val="75DA943F"/>
    <w:rsid w:val="75EF6502"/>
    <w:rsid w:val="75FC2AC9"/>
    <w:rsid w:val="7611C286"/>
    <w:rsid w:val="7623E72B"/>
    <w:rsid w:val="7626DEC5"/>
    <w:rsid w:val="763D6561"/>
    <w:rsid w:val="7641D8C4"/>
    <w:rsid w:val="76438BF9"/>
    <w:rsid w:val="765AD873"/>
    <w:rsid w:val="7678AF51"/>
    <w:rsid w:val="769A0F42"/>
    <w:rsid w:val="76D87C64"/>
    <w:rsid w:val="76DB89B7"/>
    <w:rsid w:val="76F47184"/>
    <w:rsid w:val="76F904FE"/>
    <w:rsid w:val="76FAAD7B"/>
    <w:rsid w:val="77091587"/>
    <w:rsid w:val="772B8387"/>
    <w:rsid w:val="77422F70"/>
    <w:rsid w:val="776B122F"/>
    <w:rsid w:val="777F495C"/>
    <w:rsid w:val="7781558B"/>
    <w:rsid w:val="7785265A"/>
    <w:rsid w:val="77AE999E"/>
    <w:rsid w:val="77BC2B47"/>
    <w:rsid w:val="77C555EA"/>
    <w:rsid w:val="77DA4026"/>
    <w:rsid w:val="77E3B7BD"/>
    <w:rsid w:val="77E493FF"/>
    <w:rsid w:val="7801C9D8"/>
    <w:rsid w:val="7805FE2E"/>
    <w:rsid w:val="78077838"/>
    <w:rsid w:val="781BDD26"/>
    <w:rsid w:val="781FCEA6"/>
    <w:rsid w:val="78228D24"/>
    <w:rsid w:val="78381DD6"/>
    <w:rsid w:val="783ADBAC"/>
    <w:rsid w:val="78505F87"/>
    <w:rsid w:val="7882FE9E"/>
    <w:rsid w:val="789D8A78"/>
    <w:rsid w:val="78C0215F"/>
    <w:rsid w:val="790240AB"/>
    <w:rsid w:val="7915946F"/>
    <w:rsid w:val="79496348"/>
    <w:rsid w:val="794CEEC1"/>
    <w:rsid w:val="795FBC99"/>
    <w:rsid w:val="79A172A5"/>
    <w:rsid w:val="79BA5BE5"/>
    <w:rsid w:val="79D464CE"/>
    <w:rsid w:val="79DD5E27"/>
    <w:rsid w:val="79E1B924"/>
    <w:rsid w:val="79FF9BB3"/>
    <w:rsid w:val="7A101D26"/>
    <w:rsid w:val="7A138EB4"/>
    <w:rsid w:val="7A2A6464"/>
    <w:rsid w:val="7A324E3D"/>
    <w:rsid w:val="7A367FCF"/>
    <w:rsid w:val="7A49DD6A"/>
    <w:rsid w:val="7A5DC2C0"/>
    <w:rsid w:val="7A671EE4"/>
    <w:rsid w:val="7A796855"/>
    <w:rsid w:val="7A957733"/>
    <w:rsid w:val="7AAC07E2"/>
    <w:rsid w:val="7AC7B12A"/>
    <w:rsid w:val="7ADA1EF5"/>
    <w:rsid w:val="7ADF56A7"/>
    <w:rsid w:val="7AE8BF22"/>
    <w:rsid w:val="7B0966E3"/>
    <w:rsid w:val="7B11E0E8"/>
    <w:rsid w:val="7B36DDCE"/>
    <w:rsid w:val="7B3EB3DF"/>
    <w:rsid w:val="7B5C1280"/>
    <w:rsid w:val="7B81F84E"/>
    <w:rsid w:val="7B84F99B"/>
    <w:rsid w:val="7BAF25E1"/>
    <w:rsid w:val="7BB3B2D4"/>
    <w:rsid w:val="7BBC1CEB"/>
    <w:rsid w:val="7BBD32F6"/>
    <w:rsid w:val="7BED988D"/>
    <w:rsid w:val="7BFEC6ED"/>
    <w:rsid w:val="7C1157E5"/>
    <w:rsid w:val="7C1666C4"/>
    <w:rsid w:val="7C240745"/>
    <w:rsid w:val="7C35783A"/>
    <w:rsid w:val="7C47D843"/>
    <w:rsid w:val="7C49D5C3"/>
    <w:rsid w:val="7C5917C3"/>
    <w:rsid w:val="7C73DDE4"/>
    <w:rsid w:val="7C791D9E"/>
    <w:rsid w:val="7C9BAD72"/>
    <w:rsid w:val="7CAAF8C0"/>
    <w:rsid w:val="7CABA3AC"/>
    <w:rsid w:val="7CACF4DB"/>
    <w:rsid w:val="7CCFF131"/>
    <w:rsid w:val="7CE2B015"/>
    <w:rsid w:val="7D20EE16"/>
    <w:rsid w:val="7D22AE74"/>
    <w:rsid w:val="7D39E9C0"/>
    <w:rsid w:val="7D4F8335"/>
    <w:rsid w:val="7D8DBEEE"/>
    <w:rsid w:val="7D96BFC6"/>
    <w:rsid w:val="7DABCE43"/>
    <w:rsid w:val="7DB10917"/>
    <w:rsid w:val="7DB4943E"/>
    <w:rsid w:val="7DBB9485"/>
    <w:rsid w:val="7DEBF817"/>
    <w:rsid w:val="7DED136B"/>
    <w:rsid w:val="7E2590D8"/>
    <w:rsid w:val="7E2B6CCB"/>
    <w:rsid w:val="7E468E4E"/>
    <w:rsid w:val="7E516B40"/>
    <w:rsid w:val="7E795E1F"/>
    <w:rsid w:val="7E7FE803"/>
    <w:rsid w:val="7E81D834"/>
    <w:rsid w:val="7E9C0275"/>
    <w:rsid w:val="7EC55720"/>
    <w:rsid w:val="7EC610DE"/>
    <w:rsid w:val="7ECE0AE6"/>
    <w:rsid w:val="7EE38E49"/>
    <w:rsid w:val="7EE407A4"/>
    <w:rsid w:val="7EFDD587"/>
    <w:rsid w:val="7F464AB9"/>
    <w:rsid w:val="7F4FAD0F"/>
    <w:rsid w:val="7F5F8E0A"/>
    <w:rsid w:val="7F7A322B"/>
    <w:rsid w:val="7F94A68A"/>
    <w:rsid w:val="7FA4CEAC"/>
    <w:rsid w:val="7FA797C6"/>
    <w:rsid w:val="7FCA3B0A"/>
    <w:rsid w:val="7FD9B71E"/>
    <w:rsid w:val="7FDCD806"/>
    <w:rsid w:val="7FEB3813"/>
    <w:rsid w:val="7FED3BA1"/>
    <w:rsid w:val="7FFA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4C455"/>
  <w15:chartTrackingRefBased/>
  <w15:docId w15:val="{FEC651C3-A6F4-4CE3-AC28-557875F3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7E5"/>
    <w:rPr>
      <w:kern w:val="0"/>
      <w14:ligatures w14:val="none"/>
    </w:rPr>
  </w:style>
  <w:style w:type="paragraph" w:styleId="Heading2">
    <w:name w:val="heading 2"/>
    <w:basedOn w:val="Normal"/>
    <w:next w:val="Normal"/>
    <w:link w:val="Heading2Char"/>
    <w:uiPriority w:val="9"/>
    <w:unhideWhenUsed/>
    <w:qFormat/>
    <w:rsid w:val="003471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F47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F47E5"/>
  </w:style>
  <w:style w:type="character" w:customStyle="1" w:styleId="eop">
    <w:name w:val="eop"/>
    <w:basedOn w:val="DefaultParagraphFont"/>
    <w:rsid w:val="007F47E5"/>
  </w:style>
  <w:style w:type="character" w:styleId="CommentReference">
    <w:name w:val="annotation reference"/>
    <w:basedOn w:val="DefaultParagraphFont"/>
    <w:uiPriority w:val="99"/>
    <w:semiHidden/>
    <w:unhideWhenUsed/>
    <w:rsid w:val="007F47E5"/>
    <w:rPr>
      <w:sz w:val="16"/>
      <w:szCs w:val="16"/>
    </w:rPr>
  </w:style>
  <w:style w:type="paragraph" w:styleId="CommentText">
    <w:name w:val="annotation text"/>
    <w:basedOn w:val="Normal"/>
    <w:link w:val="CommentTextChar"/>
    <w:uiPriority w:val="99"/>
    <w:unhideWhenUsed/>
    <w:rsid w:val="007F47E5"/>
    <w:pPr>
      <w:spacing w:line="240" w:lineRule="auto"/>
    </w:pPr>
    <w:rPr>
      <w:sz w:val="20"/>
      <w:szCs w:val="20"/>
    </w:rPr>
  </w:style>
  <w:style w:type="character" w:customStyle="1" w:styleId="CommentTextChar">
    <w:name w:val="Comment Text Char"/>
    <w:basedOn w:val="DefaultParagraphFont"/>
    <w:link w:val="CommentText"/>
    <w:uiPriority w:val="99"/>
    <w:rsid w:val="007F47E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C465C"/>
    <w:rPr>
      <w:b/>
      <w:bCs/>
    </w:rPr>
  </w:style>
  <w:style w:type="character" w:customStyle="1" w:styleId="CommentSubjectChar">
    <w:name w:val="Comment Subject Char"/>
    <w:basedOn w:val="CommentTextChar"/>
    <w:link w:val="CommentSubject"/>
    <w:uiPriority w:val="99"/>
    <w:semiHidden/>
    <w:rsid w:val="009C465C"/>
    <w:rPr>
      <w:b/>
      <w:bCs/>
      <w:kern w:val="0"/>
      <w:sz w:val="20"/>
      <w:szCs w:val="20"/>
      <w14:ligatures w14:val="none"/>
    </w:rPr>
  </w:style>
  <w:style w:type="character" w:styleId="Hyperlink">
    <w:name w:val="Hyperlink"/>
    <w:basedOn w:val="DefaultParagraphFont"/>
    <w:uiPriority w:val="99"/>
    <w:unhideWhenUsed/>
    <w:rsid w:val="009B0B70"/>
    <w:rPr>
      <w:color w:val="0000FF"/>
      <w:u w:val="single"/>
    </w:rPr>
  </w:style>
  <w:style w:type="paragraph" w:styleId="ListParagraph">
    <w:name w:val="List Paragraph"/>
    <w:basedOn w:val="Normal"/>
    <w:uiPriority w:val="99"/>
    <w:qFormat/>
    <w:rsid w:val="009B0B70"/>
    <w:pPr>
      <w:spacing w:line="256" w:lineRule="auto"/>
      <w:ind w:left="720"/>
      <w:contextualSpacing/>
    </w:pPr>
  </w:style>
  <w:style w:type="table" w:styleId="TableGrid">
    <w:name w:val="Table Grid"/>
    <w:basedOn w:val="TableNormal"/>
    <w:uiPriority w:val="39"/>
    <w:rsid w:val="009829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C91EFA"/>
    <w:pPr>
      <w:widowControl w:val="0"/>
      <w:autoSpaceDE w:val="0"/>
      <w:autoSpaceDN w:val="0"/>
      <w:adjustRightInd w:val="0"/>
      <w:spacing w:after="0" w:line="240" w:lineRule="auto"/>
    </w:pPr>
    <w:rPr>
      <w:rFonts w:ascii="Arial" w:hAnsi="Arial" w:cs="Arial"/>
      <w:kern w:val="0"/>
      <w:sz w:val="24"/>
      <w:szCs w:val="24"/>
      <w14:ligatures w14:val="none"/>
    </w:rPr>
  </w:style>
  <w:style w:type="character" w:customStyle="1" w:styleId="Heading2Char">
    <w:name w:val="Heading 2 Char"/>
    <w:basedOn w:val="DefaultParagraphFont"/>
    <w:link w:val="Heading2"/>
    <w:uiPriority w:val="9"/>
    <w:rsid w:val="00347109"/>
    <w:rPr>
      <w:rFonts w:asciiTheme="majorHAnsi" w:eastAsiaTheme="majorEastAsia" w:hAnsiTheme="majorHAnsi" w:cstheme="majorBidi"/>
      <w:color w:val="2F5496" w:themeColor="accent1" w:themeShade="BF"/>
      <w:kern w:val="0"/>
      <w:sz w:val="26"/>
      <w:szCs w:val="26"/>
      <w14:ligatures w14:val="non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5039D0"/>
    <w:pPr>
      <w:spacing w:after="0" w:line="240" w:lineRule="auto"/>
    </w:pPr>
    <w:rPr>
      <w:kern w:val="0"/>
      <w14:ligatures w14:val="none"/>
    </w:rPr>
  </w:style>
  <w:style w:type="paragraph" w:customStyle="1" w:styleId="pf0">
    <w:name w:val="pf0"/>
    <w:basedOn w:val="Normal"/>
    <w:rsid w:val="00153C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153C45"/>
    <w:rPr>
      <w:rFonts w:ascii="Segoe UI" w:hAnsi="Segoe UI" w:cs="Segoe UI" w:hint="default"/>
      <w:sz w:val="18"/>
      <w:szCs w:val="18"/>
    </w:rPr>
  </w:style>
  <w:style w:type="character" w:styleId="UnresolvedMention">
    <w:name w:val="Unresolved Mention"/>
    <w:basedOn w:val="DefaultParagraphFont"/>
    <w:uiPriority w:val="99"/>
    <w:semiHidden/>
    <w:unhideWhenUsed/>
    <w:rsid w:val="00E60620"/>
    <w:rPr>
      <w:color w:val="605E5C"/>
      <w:shd w:val="clear" w:color="auto" w:fill="E1DFDD"/>
    </w:rPr>
  </w:style>
  <w:style w:type="paragraph" w:styleId="Header">
    <w:name w:val="header"/>
    <w:basedOn w:val="Normal"/>
    <w:link w:val="HeaderChar"/>
    <w:uiPriority w:val="99"/>
    <w:unhideWhenUsed/>
    <w:rsid w:val="00CE0E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E8A"/>
    <w:rPr>
      <w:kern w:val="0"/>
      <w14:ligatures w14:val="none"/>
    </w:rPr>
  </w:style>
  <w:style w:type="paragraph" w:styleId="Footer">
    <w:name w:val="footer"/>
    <w:basedOn w:val="Normal"/>
    <w:link w:val="FooterChar"/>
    <w:uiPriority w:val="99"/>
    <w:unhideWhenUsed/>
    <w:rsid w:val="00CE0E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E8A"/>
    <w:rPr>
      <w:kern w:val="0"/>
      <w14:ligatures w14:val="non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sid w:val="00EE53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74715">
      <w:bodyDiv w:val="1"/>
      <w:marLeft w:val="0"/>
      <w:marRight w:val="0"/>
      <w:marTop w:val="0"/>
      <w:marBottom w:val="0"/>
      <w:divBdr>
        <w:top w:val="none" w:sz="0" w:space="0" w:color="auto"/>
        <w:left w:val="none" w:sz="0" w:space="0" w:color="auto"/>
        <w:bottom w:val="none" w:sz="0" w:space="0" w:color="auto"/>
        <w:right w:val="none" w:sz="0" w:space="0" w:color="auto"/>
      </w:divBdr>
    </w:div>
    <w:div w:id="507524026">
      <w:bodyDiv w:val="1"/>
      <w:marLeft w:val="0"/>
      <w:marRight w:val="0"/>
      <w:marTop w:val="0"/>
      <w:marBottom w:val="0"/>
      <w:divBdr>
        <w:top w:val="none" w:sz="0" w:space="0" w:color="auto"/>
        <w:left w:val="none" w:sz="0" w:space="0" w:color="auto"/>
        <w:bottom w:val="none" w:sz="0" w:space="0" w:color="auto"/>
        <w:right w:val="none" w:sz="0" w:space="0" w:color="auto"/>
      </w:divBdr>
    </w:div>
    <w:div w:id="195397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ijnurstu.2015.05.001" TargetMode="External"/><Relationship Id="rId18" Type="http://schemas.openxmlformats.org/officeDocument/2006/relationships/hyperlink" Target="https://www.emerald.com/insight/search?q=Joy%20Duxbury" TargetMode="External"/><Relationship Id="rId26" Type="http://schemas.openxmlformats.org/officeDocument/2006/relationships/hyperlink" Target="https://doi.org/10.1186/s13012-016-0398-2" TargetMode="External"/><Relationship Id="rId39" Type="http://schemas.openxmlformats.org/officeDocument/2006/relationships/hyperlink" Target="https://www.nhsbenchmarking.nhs.uk/news/2018-camhs-project-results-published" TargetMode="External"/><Relationship Id="rId21" Type="http://schemas.openxmlformats.org/officeDocument/2006/relationships/hyperlink" Target="https://www.emerald.com/insight/publication/issn/2042-0927" TargetMode="External"/><Relationship Id="rId34" Type="http://schemas.openxmlformats.org/officeDocument/2006/relationships/hyperlink" Target="https://doi.org/10.1080/14999013.2021.1887978" TargetMode="External"/><Relationship Id="rId42" Type="http://schemas.openxmlformats.org/officeDocument/2006/relationships/hyperlink" Target="https://doi.org/10.1093/tropej/fmaa122" TargetMode="External"/><Relationship Id="rId47" Type="http://schemas.openxmlformats.org/officeDocument/2006/relationships/hyperlink" Target="https://doi.org/10.1111/inm.12950"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300293/JRA_DoH_Guidance_on_RP_web_accessible.pdf" TargetMode="External"/><Relationship Id="rId29" Type="http://schemas.openxmlformats.org/officeDocument/2006/relationships/hyperlink" Target="https://doi.org/10.1111/inm.12674" TargetMode="External"/><Relationship Id="rId11" Type="http://schemas.openxmlformats.org/officeDocument/2006/relationships/hyperlink" Target="https://doi.org/10.1186/s13012-017-0656-y" TargetMode="External"/><Relationship Id="rId24" Type="http://schemas.openxmlformats.org/officeDocument/2006/relationships/hyperlink" Target="https://www.tandfonline.com/doi/full/10.1080/01612840.2021.1967533" TargetMode="External"/><Relationship Id="rId32" Type="http://schemas.openxmlformats.org/officeDocument/2006/relationships/hyperlink" Target="https://doi.org/10.1192/bjp.bp.112.119164" TargetMode="External"/><Relationship Id="rId37" Type="http://schemas.openxmlformats.org/officeDocument/2006/relationships/hyperlink" Target="https://onlinelibrary.wiley.com/doi/full/10.1111/inm.13001" TargetMode="External"/><Relationship Id="rId40" Type="http://schemas.openxmlformats.org/officeDocument/2006/relationships/hyperlink" Target="https://www.nice.org.uk/guidance/ng10%20Accessed%2025.08.2022" TargetMode="External"/><Relationship Id="rId45" Type="http://schemas.openxmlformats.org/officeDocument/2006/relationships/hyperlink" Target="https://bmjopen.bmj.com/content/9/12/e030230" TargetMode="External"/><Relationship Id="rId5" Type="http://schemas.openxmlformats.org/officeDocument/2006/relationships/webSettings" Target="webSettings.xml"/><Relationship Id="rId15" Type="http://schemas.openxmlformats.org/officeDocument/2006/relationships/hyperlink" Target="https://www.cqc.org.uk/publications/major-report/state-care-mental-health-services-2014-2017" TargetMode="External"/><Relationship Id="rId23" Type="http://schemas.openxmlformats.org/officeDocument/2006/relationships/hyperlink" Target="https://doi.org/10.1111/inm.12380" TargetMode="External"/><Relationship Id="rId28" Type="http://schemas.openxmlformats.org/officeDocument/2006/relationships/hyperlink" Target="https://doi.org/10.1111/wvn.12211" TargetMode="External"/><Relationship Id="rId36" Type="http://schemas.openxmlformats.org/officeDocument/2006/relationships/hyperlink" Target="https://doi.org/10.1111/jpm.13006" TargetMode="External"/><Relationship Id="rId49" Type="http://schemas.openxmlformats.org/officeDocument/2006/relationships/footer" Target="footer1.xml"/><Relationship Id="rId10" Type="http://schemas.openxmlformats.org/officeDocument/2006/relationships/hyperlink" Target="https://livrepository.liverpool.ac.uk/3154885/1/3039569.pdf" TargetMode="External"/><Relationship Id="rId19" Type="http://schemas.openxmlformats.org/officeDocument/2006/relationships/hyperlink" Target="https://www.emerald.com/insight/search?q=Frances%20Aiken" TargetMode="External"/><Relationship Id="rId31" Type="http://schemas.openxmlformats.org/officeDocument/2006/relationships/hyperlink" Target="https://doi.org/10.1186/s13063-017-2189-8" TargetMode="External"/><Relationship Id="rId44" Type="http://schemas.openxmlformats.org/officeDocument/2006/relationships/hyperlink" Target="https://www.safewards.net/managers/evaluation-methods" TargetMode="External"/><Relationship Id="rId52"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www.journalslibrary.nihr.ac.uk/hsdr/hsdr09050" TargetMode="External"/><Relationship Id="rId14" Type="http://schemas.openxmlformats.org/officeDocument/2006/relationships/hyperlink" Target="https://doi.org/10.1191/1478088706qp063oa" TargetMode="External"/><Relationship Id="rId22" Type="http://schemas.openxmlformats.org/officeDocument/2006/relationships/hyperlink" Target="https://doi.org/10.1108/20420921111207873" TargetMode="External"/><Relationship Id="rId27" Type="http://schemas.openxmlformats.org/officeDocument/2006/relationships/hyperlink" Target="https://doi.org/10.1016/j.ijnurstu.2018.08.008" TargetMode="External"/><Relationship Id="rId30" Type="http://schemas.openxmlformats.org/officeDocument/2006/relationships/hyperlink" Target="https://www.inquest.org.uk/seni-lewis-conclusion" TargetMode="External"/><Relationship Id="rId35" Type="http://schemas.openxmlformats.org/officeDocument/2006/relationships/hyperlink" Target="http://www.lumivero.com" TargetMode="External"/><Relationship Id="rId43" Type="http://schemas.openxmlformats.org/officeDocument/2006/relationships/hyperlink" Target="https://doi.org/10.7748/mhp.19.8.14.s17" TargetMode="External"/><Relationship Id="rId48" Type="http://schemas.openxmlformats.org/officeDocument/2006/relationships/hyperlink" Target="https://doi.org/10.1111/jcap.12365" TargetMode="External"/><Relationship Id="rId8" Type="http://schemas.openxmlformats.org/officeDocument/2006/relationships/hyperlink" Target="http://www.safewards.net"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onlinelibrary.wiley.com/doi/10.1111/jpm.12085" TargetMode="External"/><Relationship Id="rId17" Type="http://schemas.openxmlformats.org/officeDocument/2006/relationships/hyperlink" Target="https://doi.org/10.1111/inm.12762" TargetMode="External"/><Relationship Id="rId25" Type="http://schemas.openxmlformats.org/officeDocument/2006/relationships/hyperlink" Target="https://www.kingsfund.org.uk/insight-and-analysis/long-reads/mental-health-360-workforce" TargetMode="External"/><Relationship Id="rId33" Type="http://schemas.openxmlformats.org/officeDocument/2006/relationships/hyperlink" Target="https://doi.org/https://doi.org/10.1080/01612840.2018.1481472" TargetMode="External"/><Relationship Id="rId38" Type="http://schemas.openxmlformats.org/officeDocument/2006/relationships/hyperlink" Target="https://www.cambridge.org/core/journals/bjpsych-open/article/interventions-to-reduce-selfharm-on-inpatient-wards-systematic-review/45D158CCE75BD49345BD7822A4CA387B" TargetMode="External"/><Relationship Id="rId46" Type="http://schemas.openxmlformats.org/officeDocument/2006/relationships/hyperlink" Target="https://www.unicef.org.uk/wp-content/uploads/2016/08/unicef-convention-rights-child-uncrc.pdf" TargetMode="External"/><Relationship Id="rId20" Type="http://schemas.openxmlformats.org/officeDocument/2006/relationships/hyperlink" Target="https://www.emerald.com/insight/search?q=Colin%20Dale" TargetMode="External"/><Relationship Id="rId41" Type="http://schemas.openxmlformats.org/officeDocument/2006/relationships/hyperlink" Target="https://arc-w.nihr.ac.uk/Wordpress/wp-content/uploads/2021/02/Full-ethics-guidelines-revised-Nov-2020.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A94CB-B9D2-4D65-847E-042541E1A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10284</Words>
  <Characters>58625</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Rubbia</dc:creator>
  <cp:keywords/>
  <dc:description/>
  <cp:lastModifiedBy>Alan Simpson</cp:lastModifiedBy>
  <cp:revision>3</cp:revision>
  <dcterms:created xsi:type="dcterms:W3CDTF">2024-04-15T10:52:00Z</dcterms:created>
  <dcterms:modified xsi:type="dcterms:W3CDTF">2024-04-15T14:55:00Z</dcterms:modified>
</cp:coreProperties>
</file>