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959B" w14:textId="5D754F5F" w:rsidR="00262A92" w:rsidRDefault="001B31ED">
      <w:pPr>
        <w:rPr>
          <w:b/>
          <w:bCs/>
          <w:sz w:val="28"/>
          <w:szCs w:val="28"/>
        </w:rPr>
      </w:pPr>
      <w:r w:rsidRPr="00DB5CC6">
        <w:rPr>
          <w:b/>
          <w:bCs/>
          <w:sz w:val="28"/>
          <w:szCs w:val="28"/>
        </w:rPr>
        <w:t>A</w:t>
      </w:r>
      <w:r w:rsidR="00886213" w:rsidRPr="00DB5CC6">
        <w:rPr>
          <w:b/>
          <w:bCs/>
          <w:sz w:val="28"/>
          <w:szCs w:val="28"/>
        </w:rPr>
        <w:t xml:space="preserve"> Man’s World? </w:t>
      </w:r>
      <w:r w:rsidR="007642BA" w:rsidRPr="00DB5CC6">
        <w:rPr>
          <w:b/>
          <w:bCs/>
          <w:sz w:val="28"/>
          <w:szCs w:val="28"/>
        </w:rPr>
        <w:t>T</w:t>
      </w:r>
      <w:r w:rsidR="00262A92" w:rsidRPr="00DB5CC6">
        <w:rPr>
          <w:b/>
          <w:bCs/>
          <w:sz w:val="28"/>
          <w:szCs w:val="28"/>
        </w:rPr>
        <w:t xml:space="preserve">he </w:t>
      </w:r>
      <w:r w:rsidRPr="00DB5CC6">
        <w:rPr>
          <w:b/>
          <w:bCs/>
          <w:sz w:val="28"/>
          <w:szCs w:val="28"/>
        </w:rPr>
        <w:t>D</w:t>
      </w:r>
      <w:r w:rsidR="00655286" w:rsidRPr="00DB5CC6">
        <w:rPr>
          <w:b/>
          <w:bCs/>
          <w:sz w:val="28"/>
          <w:szCs w:val="28"/>
        </w:rPr>
        <w:t xml:space="preserve">escriptive </w:t>
      </w:r>
      <w:r w:rsidRPr="00DB5CC6">
        <w:rPr>
          <w:b/>
          <w:bCs/>
          <w:sz w:val="28"/>
          <w:szCs w:val="28"/>
        </w:rPr>
        <w:t>R</w:t>
      </w:r>
      <w:r w:rsidR="00262A92" w:rsidRPr="00DB5CC6">
        <w:rPr>
          <w:b/>
          <w:bCs/>
          <w:sz w:val="28"/>
          <w:szCs w:val="28"/>
        </w:rPr>
        <w:t xml:space="preserve">epresentation of </w:t>
      </w:r>
      <w:r w:rsidRPr="00DB5CC6">
        <w:rPr>
          <w:b/>
          <w:bCs/>
          <w:sz w:val="28"/>
          <w:szCs w:val="28"/>
        </w:rPr>
        <w:t>W</w:t>
      </w:r>
      <w:r w:rsidR="00262A92" w:rsidRPr="00DB5CC6">
        <w:rPr>
          <w:b/>
          <w:bCs/>
          <w:sz w:val="28"/>
          <w:szCs w:val="28"/>
        </w:rPr>
        <w:t>omen</w:t>
      </w:r>
      <w:r w:rsidR="007642BA" w:rsidRPr="00DB5CC6">
        <w:rPr>
          <w:b/>
          <w:bCs/>
          <w:sz w:val="28"/>
          <w:szCs w:val="28"/>
        </w:rPr>
        <w:t xml:space="preserve"> inside </w:t>
      </w:r>
      <w:proofErr w:type="spellStart"/>
      <w:r w:rsidR="007642BA" w:rsidRPr="00DB5CC6">
        <w:rPr>
          <w:b/>
          <w:bCs/>
          <w:sz w:val="28"/>
          <w:szCs w:val="28"/>
        </w:rPr>
        <w:t>Europarties</w:t>
      </w:r>
      <w:proofErr w:type="spellEnd"/>
    </w:p>
    <w:p w14:paraId="0AA7699B" w14:textId="77777777" w:rsidR="009D0B56" w:rsidRDefault="009D0B56">
      <w:pPr>
        <w:rPr>
          <w:b/>
          <w:bCs/>
          <w:sz w:val="28"/>
          <w:szCs w:val="28"/>
        </w:rPr>
      </w:pPr>
    </w:p>
    <w:p w14:paraId="17F52ADC" w14:textId="3B30AC1E" w:rsidR="009D0B56" w:rsidRDefault="009D0B56">
      <w:pPr>
        <w:rPr>
          <w:b/>
          <w:bCs/>
          <w:sz w:val="28"/>
          <w:szCs w:val="28"/>
        </w:rPr>
      </w:pPr>
      <w:r>
        <w:rPr>
          <w:b/>
          <w:bCs/>
          <w:sz w:val="28"/>
          <w:szCs w:val="28"/>
        </w:rPr>
        <w:t xml:space="preserve">Isabelle Hertner and </w:t>
      </w:r>
      <w:proofErr w:type="spellStart"/>
      <w:r>
        <w:rPr>
          <w:b/>
          <w:bCs/>
          <w:sz w:val="28"/>
          <w:szCs w:val="28"/>
        </w:rPr>
        <w:t>Wouter</w:t>
      </w:r>
      <w:proofErr w:type="spellEnd"/>
      <w:r>
        <w:rPr>
          <w:b/>
          <w:bCs/>
          <w:sz w:val="28"/>
          <w:szCs w:val="28"/>
        </w:rPr>
        <w:t xml:space="preserve"> Wolfs</w:t>
      </w:r>
    </w:p>
    <w:p w14:paraId="3E8E35C8" w14:textId="77777777" w:rsidR="009D0B56" w:rsidRDefault="009D0B56">
      <w:pPr>
        <w:rPr>
          <w:b/>
          <w:bCs/>
          <w:sz w:val="28"/>
          <w:szCs w:val="28"/>
        </w:rPr>
      </w:pPr>
    </w:p>
    <w:p w14:paraId="7B8E7633" w14:textId="693E6D6A" w:rsidR="009D0B56" w:rsidRPr="009D0B56" w:rsidRDefault="009D0B56">
      <w:pPr>
        <w:rPr>
          <w:b/>
          <w:bCs/>
          <w:i/>
          <w:iCs/>
          <w:sz w:val="28"/>
          <w:szCs w:val="28"/>
        </w:rPr>
      </w:pPr>
      <w:r w:rsidRPr="009D0B56">
        <w:rPr>
          <w:b/>
          <w:bCs/>
          <w:i/>
          <w:iCs/>
          <w:sz w:val="28"/>
          <w:szCs w:val="28"/>
          <w:highlight w:val="yellow"/>
        </w:rPr>
        <w:t>Accepted for Publication by the Journal of Common Market Studies (JCMS)</w:t>
      </w:r>
    </w:p>
    <w:p w14:paraId="512AE915" w14:textId="763CA9EF" w:rsidR="00262A92" w:rsidRPr="00DB5CC6" w:rsidRDefault="00262A92">
      <w:pPr>
        <w:rPr>
          <w:b/>
          <w:bCs/>
        </w:rPr>
      </w:pPr>
    </w:p>
    <w:p w14:paraId="5EFB06FE" w14:textId="3E995873" w:rsidR="00262A92" w:rsidRPr="00DB5CC6" w:rsidRDefault="00262A92">
      <w:pPr>
        <w:rPr>
          <w:b/>
          <w:bCs/>
        </w:rPr>
      </w:pPr>
    </w:p>
    <w:p w14:paraId="45D0AE9B" w14:textId="77777777" w:rsidR="002E0FE4" w:rsidRPr="00DB5CC6" w:rsidRDefault="002E0FE4">
      <w:pPr>
        <w:rPr>
          <w:b/>
          <w:bCs/>
        </w:rPr>
      </w:pPr>
    </w:p>
    <w:p w14:paraId="1BE30826" w14:textId="67D58306" w:rsidR="00E814F3" w:rsidRPr="00DB5CC6" w:rsidRDefault="002E0FE4">
      <w:pPr>
        <w:rPr>
          <w:b/>
          <w:bCs/>
        </w:rPr>
      </w:pPr>
      <w:r w:rsidRPr="00DB5CC6">
        <w:rPr>
          <w:b/>
          <w:bCs/>
        </w:rPr>
        <w:t>A</w:t>
      </w:r>
      <w:r w:rsidR="00E814F3" w:rsidRPr="00DB5CC6">
        <w:rPr>
          <w:b/>
          <w:bCs/>
        </w:rPr>
        <w:t>bstract</w:t>
      </w:r>
    </w:p>
    <w:p w14:paraId="03102107" w14:textId="77777777" w:rsidR="002E0FE4" w:rsidRPr="00DB5CC6" w:rsidRDefault="002E0FE4"/>
    <w:p w14:paraId="20B4489A" w14:textId="21072BF2" w:rsidR="002E0FE4" w:rsidRPr="00DB5CC6" w:rsidRDefault="00C86599" w:rsidP="002E0FE4">
      <w:pPr>
        <w:jc w:val="both"/>
      </w:pPr>
      <w:r>
        <w:t xml:space="preserve">Men are over-represented in </w:t>
      </w:r>
      <w:proofErr w:type="gramStart"/>
      <w:r>
        <w:t>the majority of</w:t>
      </w:r>
      <w:proofErr w:type="gramEnd"/>
      <w:r w:rsidR="002E0FE4" w:rsidRPr="00DB5CC6">
        <w:t xml:space="preserve"> national </w:t>
      </w:r>
      <w:r w:rsidR="008A7F08" w:rsidRPr="00DB5CC6">
        <w:t xml:space="preserve">political </w:t>
      </w:r>
      <w:r w:rsidR="002E0FE4" w:rsidRPr="00DB5CC6">
        <w:t xml:space="preserve">parties. </w:t>
      </w:r>
      <w:r w:rsidR="000B63EB">
        <w:t>This</w:t>
      </w:r>
      <w:r w:rsidR="00672E53" w:rsidRPr="00DB5CC6">
        <w:t xml:space="preserve"> </w:t>
      </w:r>
      <w:r w:rsidR="000B63EB">
        <w:t>article makes a significant contribution</w:t>
      </w:r>
      <w:r w:rsidR="000B63EB" w:rsidRPr="00DB5CC6">
        <w:t xml:space="preserve"> </w:t>
      </w:r>
      <w:r w:rsidR="00672E53" w:rsidRPr="00DB5CC6">
        <w:t xml:space="preserve">to </w:t>
      </w:r>
      <w:r w:rsidR="000B63EB">
        <w:t xml:space="preserve">the </w:t>
      </w:r>
      <w:r w:rsidR="00672E53" w:rsidRPr="00DB5CC6">
        <w:t>analys</w:t>
      </w:r>
      <w:r w:rsidR="000B63EB">
        <w:t>is</w:t>
      </w:r>
      <w:r w:rsidR="00672E53" w:rsidRPr="00DB5CC6">
        <w:t xml:space="preserve"> </w:t>
      </w:r>
      <w:r w:rsidR="000B63EB">
        <w:t>of women’s</w:t>
      </w:r>
      <w:r w:rsidR="00672E53" w:rsidRPr="00DB5CC6">
        <w:t xml:space="preserve"> representation inside</w:t>
      </w:r>
      <w:r w:rsidR="002E0FE4" w:rsidRPr="00DB5CC6">
        <w:t xml:space="preserve"> ‘</w:t>
      </w:r>
      <w:proofErr w:type="spellStart"/>
      <w:r w:rsidR="002E0FE4" w:rsidRPr="00DB5CC6">
        <w:t>Europarties</w:t>
      </w:r>
      <w:proofErr w:type="spellEnd"/>
      <w:r w:rsidR="002E0FE4" w:rsidRPr="00DB5CC6">
        <w:t>’</w:t>
      </w:r>
      <w:r w:rsidR="008A7F08" w:rsidRPr="00DB5CC6">
        <w:t xml:space="preserve"> that </w:t>
      </w:r>
      <w:r>
        <w:t xml:space="preserve">operate </w:t>
      </w:r>
      <w:r w:rsidR="008A7F08" w:rsidRPr="00DB5CC6">
        <w:t>at the European level</w:t>
      </w:r>
      <w:r w:rsidR="007373AF">
        <w:t>.</w:t>
      </w:r>
      <w:r w:rsidR="000B63EB">
        <w:t xml:space="preserve"> </w:t>
      </w:r>
      <w:r w:rsidR="007373AF">
        <w:t xml:space="preserve">It </w:t>
      </w:r>
      <w:r w:rsidR="00B6455D">
        <w:t>draw</w:t>
      </w:r>
      <w:r w:rsidR="007373AF">
        <w:t>s</w:t>
      </w:r>
      <w:r w:rsidR="00B6455D">
        <w:t xml:space="preserve"> on new data, including interviews with </w:t>
      </w:r>
      <w:proofErr w:type="spellStart"/>
      <w:r w:rsidR="00B6455D">
        <w:t>Europart</w:t>
      </w:r>
      <w:r>
        <w:t>ies</w:t>
      </w:r>
      <w:proofErr w:type="spellEnd"/>
      <w:r>
        <w:t>’</w:t>
      </w:r>
      <w:r w:rsidR="00B6455D">
        <w:t xml:space="preserve"> representatives. </w:t>
      </w:r>
      <w:r w:rsidR="00A70746" w:rsidRPr="00DB5CC6">
        <w:t xml:space="preserve"> </w:t>
      </w:r>
      <w:r w:rsidR="00621F6D">
        <w:t xml:space="preserve">We </w:t>
      </w:r>
      <w:r w:rsidR="00C40E46" w:rsidRPr="00DB5CC6">
        <w:t>focus</w:t>
      </w:r>
      <w:r w:rsidR="00672E53" w:rsidRPr="00DB5CC6">
        <w:t xml:space="preserve"> </w:t>
      </w:r>
      <w:r w:rsidR="00C40E46" w:rsidRPr="00DB5CC6">
        <w:t>on</w:t>
      </w:r>
      <w:r w:rsidR="00672E53" w:rsidRPr="00DB5CC6">
        <w:t xml:space="preserve"> women’s representation</w:t>
      </w:r>
      <w:r w:rsidR="002E0FE4" w:rsidRPr="00DB5CC6">
        <w:t xml:space="preserve"> in </w:t>
      </w:r>
      <w:r w:rsidR="00672E53" w:rsidRPr="00DB5CC6">
        <w:t xml:space="preserve">party </w:t>
      </w:r>
      <w:r w:rsidR="008A7F08" w:rsidRPr="00DB5CC6">
        <w:t xml:space="preserve">leadership positions, including </w:t>
      </w:r>
      <w:proofErr w:type="spellStart"/>
      <w:proofErr w:type="gramStart"/>
      <w:r w:rsidR="008A7F08" w:rsidRPr="00DB5CC6">
        <w:rPr>
          <w:i/>
          <w:iCs/>
        </w:rPr>
        <w:t>Spitzenkandidat:innen</w:t>
      </w:r>
      <w:proofErr w:type="spellEnd"/>
      <w:proofErr w:type="gramEnd"/>
      <w:r w:rsidR="002E0FE4" w:rsidRPr="00DB5CC6">
        <w:t>.</w:t>
      </w:r>
      <w:r w:rsidR="001B31ED" w:rsidRPr="00DB5CC6">
        <w:t xml:space="preserve"> </w:t>
      </w:r>
      <w:r w:rsidR="00B6455D">
        <w:t>We</w:t>
      </w:r>
      <w:r w:rsidR="001B31ED" w:rsidRPr="00DB5CC6">
        <w:t xml:space="preserve"> </w:t>
      </w:r>
      <w:r w:rsidR="00672E53" w:rsidRPr="00DB5CC6">
        <w:t>show</w:t>
      </w:r>
      <w:r w:rsidR="001B31ED" w:rsidRPr="00DB5CC6">
        <w:t xml:space="preserve"> that more women have </w:t>
      </w:r>
      <w:r w:rsidR="00C5199A" w:rsidRPr="00DB5CC6">
        <w:t>become part of</w:t>
      </w:r>
      <w:r w:rsidR="001B31ED" w:rsidRPr="00DB5CC6">
        <w:t xml:space="preserve"> </w:t>
      </w:r>
      <w:proofErr w:type="spellStart"/>
      <w:r w:rsidR="001B31ED" w:rsidRPr="00DB5CC6">
        <w:t>Europart</w:t>
      </w:r>
      <w:r w:rsidR="008A7F08" w:rsidRPr="00DB5CC6">
        <w:t>ies</w:t>
      </w:r>
      <w:proofErr w:type="spellEnd"/>
      <w:r w:rsidR="008A7F08" w:rsidRPr="00DB5CC6">
        <w:t>’</w:t>
      </w:r>
      <w:r w:rsidR="00857ACC" w:rsidRPr="00DB5CC6">
        <w:t xml:space="preserve"> leadership</w:t>
      </w:r>
      <w:r w:rsidR="008A7F08" w:rsidRPr="00DB5CC6">
        <w:t>s</w:t>
      </w:r>
      <w:r w:rsidR="001B31ED" w:rsidRPr="00DB5CC6">
        <w:t xml:space="preserve"> in recent years, but</w:t>
      </w:r>
      <w:r w:rsidR="00C5199A" w:rsidRPr="00DB5CC6">
        <w:t xml:space="preserve"> that</w:t>
      </w:r>
      <w:r w:rsidR="001B31ED" w:rsidRPr="00DB5CC6">
        <w:t xml:space="preserve"> </w:t>
      </w:r>
      <w:r w:rsidR="00CF6C28" w:rsidRPr="00DB5CC6">
        <w:t>overall</w:t>
      </w:r>
      <w:r w:rsidR="00857ACC" w:rsidRPr="00DB5CC6">
        <w:t xml:space="preserve">, </w:t>
      </w:r>
      <w:r w:rsidR="00C5199A" w:rsidRPr="00DB5CC6">
        <w:t>men remain over-represented</w:t>
      </w:r>
      <w:r w:rsidR="00CF6C28" w:rsidRPr="00DB5CC6">
        <w:t>, especially</w:t>
      </w:r>
      <w:r w:rsidR="00C5199A" w:rsidRPr="00DB5CC6">
        <w:t xml:space="preserve"> </w:t>
      </w:r>
      <w:r w:rsidR="00CF6C28" w:rsidRPr="00DB5CC6">
        <w:t>in</w:t>
      </w:r>
      <w:r w:rsidR="001B31ED" w:rsidRPr="00DB5CC6">
        <w:t xml:space="preserve"> right-wing </w:t>
      </w:r>
      <w:r w:rsidR="00CF6C28" w:rsidRPr="00DB5CC6">
        <w:t>parties</w:t>
      </w:r>
      <w:r w:rsidR="001B31ED" w:rsidRPr="00DB5CC6">
        <w:t xml:space="preserve">. </w:t>
      </w:r>
      <w:r w:rsidR="00C40E46" w:rsidRPr="00DB5CC6">
        <w:t xml:space="preserve">We explain this development by focusing on the role of gender quotas and women’s organisations in enhancing </w:t>
      </w:r>
      <w:r w:rsidR="003F6405">
        <w:t>women’s</w:t>
      </w:r>
      <w:r w:rsidR="003F6405" w:rsidRPr="00DB5CC6">
        <w:t xml:space="preserve"> </w:t>
      </w:r>
      <w:r w:rsidR="00C40E46" w:rsidRPr="00DB5CC6">
        <w:t xml:space="preserve">representation. Whereas gender quotas have increased women’s presence in leadership bodies, women’s organisations have not. </w:t>
      </w:r>
      <w:r w:rsidR="00B6455D">
        <w:t xml:space="preserve">Drawing on </w:t>
      </w:r>
      <w:r w:rsidR="00B6455D" w:rsidRPr="00DB5CC6">
        <w:t>Feminist Institutionalism</w:t>
      </w:r>
      <w:r w:rsidR="00B6455D">
        <w:t>,</w:t>
      </w:r>
      <w:r w:rsidR="00B6455D" w:rsidRPr="00DB5CC6">
        <w:t xml:space="preserve"> </w:t>
      </w:r>
      <w:r w:rsidR="00B6455D">
        <w:t>w</w:t>
      </w:r>
      <w:r w:rsidR="00C40E46" w:rsidRPr="00DB5CC6">
        <w:t xml:space="preserve">e </w:t>
      </w:r>
      <w:r w:rsidR="00621F6D">
        <w:t>also</w:t>
      </w:r>
      <w:r w:rsidR="00A70746" w:rsidRPr="00DB5CC6">
        <w:t xml:space="preserve"> </w:t>
      </w:r>
      <w:r w:rsidR="00B6455D">
        <w:t>analyse</w:t>
      </w:r>
      <w:r w:rsidR="00C40E46" w:rsidRPr="00DB5CC6">
        <w:t xml:space="preserve"> some of the informal </w:t>
      </w:r>
      <w:r w:rsidR="00B6455D">
        <w:t>norms</w:t>
      </w:r>
      <w:r w:rsidR="00C40E46" w:rsidRPr="00DB5CC6">
        <w:t xml:space="preserve"> and practices that have </w:t>
      </w:r>
      <w:r w:rsidR="00621F6D">
        <w:t>(dis)</w:t>
      </w:r>
      <w:r w:rsidR="00B6455D">
        <w:t xml:space="preserve">empowered </w:t>
      </w:r>
      <w:r w:rsidR="00C40E46" w:rsidRPr="00DB5CC6">
        <w:t>women</w:t>
      </w:r>
      <w:r w:rsidR="00A70746" w:rsidRPr="00DB5CC6">
        <w:t xml:space="preserve">. </w:t>
      </w:r>
      <w:r w:rsidR="00C40E46" w:rsidRPr="00DB5CC6">
        <w:t xml:space="preserve">We </w:t>
      </w:r>
      <w:r w:rsidR="009B3FFC" w:rsidRPr="00DB5CC6">
        <w:t xml:space="preserve">argue </w:t>
      </w:r>
      <w:r w:rsidR="002D575A" w:rsidRPr="00DB5CC6">
        <w:t xml:space="preserve">that </w:t>
      </w:r>
      <w:r w:rsidR="002A5CE5" w:rsidRPr="00DB5CC6">
        <w:t xml:space="preserve">without </w:t>
      </w:r>
      <w:r w:rsidR="008A7F08" w:rsidRPr="00DB5CC6">
        <w:t xml:space="preserve">statutory </w:t>
      </w:r>
      <w:r w:rsidR="002A5CE5" w:rsidRPr="00DB5CC6">
        <w:t>gender quota</w:t>
      </w:r>
      <w:r w:rsidR="00CF6C28" w:rsidRPr="00DB5CC6">
        <w:t>s</w:t>
      </w:r>
      <w:r w:rsidR="002D575A" w:rsidRPr="00DB5CC6">
        <w:t xml:space="preserve"> for governing bodies</w:t>
      </w:r>
      <w:r w:rsidR="008A7F08" w:rsidRPr="00DB5CC6">
        <w:t>,</w:t>
      </w:r>
      <w:r w:rsidR="002A5CE5" w:rsidRPr="00DB5CC6">
        <w:t xml:space="preserve"> </w:t>
      </w:r>
      <w:r w:rsidR="002D575A" w:rsidRPr="00DB5CC6">
        <w:t xml:space="preserve">as well as </w:t>
      </w:r>
      <w:r w:rsidR="0077213C" w:rsidRPr="00DB5CC6">
        <w:t>formal and</w:t>
      </w:r>
      <w:r w:rsidR="002A5CE5" w:rsidRPr="00DB5CC6">
        <w:t xml:space="preserve"> transparent </w:t>
      </w:r>
      <w:r w:rsidR="0077213C" w:rsidRPr="00DB5CC6">
        <w:t xml:space="preserve">decision-making </w:t>
      </w:r>
      <w:r w:rsidR="002A5CE5" w:rsidRPr="00DB5CC6">
        <w:t xml:space="preserve">processes, </w:t>
      </w:r>
      <w:r w:rsidR="008A7F08" w:rsidRPr="00DB5CC6">
        <w:t xml:space="preserve">women risk being excluded from </w:t>
      </w:r>
      <w:r w:rsidR="002A5CE5" w:rsidRPr="00DB5CC6">
        <w:t>leadership</w:t>
      </w:r>
      <w:r w:rsidR="008A7F08" w:rsidRPr="00DB5CC6">
        <w:t xml:space="preserve"> positions</w:t>
      </w:r>
      <w:r w:rsidR="002A5CE5" w:rsidRPr="00DB5CC6">
        <w:t>.</w:t>
      </w:r>
    </w:p>
    <w:p w14:paraId="6C087FBF" w14:textId="77777777" w:rsidR="00262A92" w:rsidRPr="00DB5CC6" w:rsidRDefault="00262A92">
      <w:pPr>
        <w:rPr>
          <w:b/>
          <w:bCs/>
        </w:rPr>
      </w:pPr>
    </w:p>
    <w:p w14:paraId="6C0BB886" w14:textId="1871A763" w:rsidR="00E814F3" w:rsidRPr="00DB5CC6" w:rsidRDefault="00D00B9B" w:rsidP="00106A9A">
      <w:r w:rsidRPr="00DB5CC6">
        <w:t xml:space="preserve">Keywords: </w:t>
      </w:r>
      <w:proofErr w:type="spellStart"/>
      <w:r w:rsidRPr="00DB5CC6">
        <w:t>Europarties</w:t>
      </w:r>
      <w:proofErr w:type="spellEnd"/>
      <w:r w:rsidRPr="00DB5CC6">
        <w:t xml:space="preserve">, women’s descriptive representation, </w:t>
      </w:r>
      <w:r w:rsidR="00C40E46" w:rsidRPr="00DB5CC6">
        <w:t xml:space="preserve">gender quotas, women’s organisations, </w:t>
      </w:r>
      <w:r w:rsidRPr="00DB5CC6">
        <w:t>Feminist Institutionalism.</w:t>
      </w:r>
    </w:p>
    <w:p w14:paraId="1D1FB969" w14:textId="77777777" w:rsidR="00331C83" w:rsidRPr="00DB5CC6" w:rsidRDefault="00331C83" w:rsidP="00106A9A"/>
    <w:p w14:paraId="590679AE" w14:textId="77777777" w:rsidR="00D00B9B" w:rsidRPr="00DB5CC6" w:rsidRDefault="00D00B9B" w:rsidP="00106A9A">
      <w:pPr>
        <w:rPr>
          <w:b/>
          <w:bCs/>
        </w:rPr>
      </w:pPr>
    </w:p>
    <w:p w14:paraId="505CF3A0" w14:textId="77777777" w:rsidR="00003317" w:rsidRPr="00DB5CC6" w:rsidRDefault="00003317" w:rsidP="00106A9A">
      <w:pPr>
        <w:rPr>
          <w:b/>
          <w:bCs/>
        </w:rPr>
      </w:pPr>
    </w:p>
    <w:p w14:paraId="0F543599" w14:textId="6635AC58" w:rsidR="00106A9A" w:rsidRPr="00DB5CC6" w:rsidRDefault="009F2AFD" w:rsidP="009F2AFD">
      <w:pPr>
        <w:rPr>
          <w:b/>
          <w:bCs/>
        </w:rPr>
      </w:pPr>
      <w:r w:rsidRPr="00DB5CC6">
        <w:rPr>
          <w:b/>
          <w:bCs/>
        </w:rPr>
        <w:t xml:space="preserve">1. </w:t>
      </w:r>
      <w:r w:rsidR="00085AB7" w:rsidRPr="00DB5CC6">
        <w:rPr>
          <w:b/>
          <w:bCs/>
        </w:rPr>
        <w:t>Intro</w:t>
      </w:r>
      <w:r w:rsidR="00487A69" w:rsidRPr="00DB5CC6">
        <w:rPr>
          <w:b/>
          <w:bCs/>
        </w:rPr>
        <w:t>duction</w:t>
      </w:r>
    </w:p>
    <w:p w14:paraId="1BD0B745" w14:textId="51E59271" w:rsidR="00987FC9" w:rsidRPr="00DB5CC6" w:rsidRDefault="00685FC7" w:rsidP="00D00B9B">
      <w:pPr>
        <w:pStyle w:val="NormalWeb"/>
        <w:spacing w:line="360" w:lineRule="auto"/>
        <w:contextualSpacing/>
        <w:jc w:val="both"/>
      </w:pPr>
      <w:r w:rsidRPr="00DB5CC6">
        <w:t>R</w:t>
      </w:r>
      <w:r w:rsidR="00A2072E" w:rsidRPr="00DB5CC6">
        <w:t>esearchers</w:t>
      </w:r>
      <w:r w:rsidR="00FF7545" w:rsidRPr="00DB5CC6">
        <w:t xml:space="preserve"> have</w:t>
      </w:r>
      <w:r w:rsidR="00A2072E" w:rsidRPr="00DB5CC6">
        <w:t xml:space="preserve"> highlight</w:t>
      </w:r>
      <w:r w:rsidR="00FF7545" w:rsidRPr="00DB5CC6">
        <w:t>ed</w:t>
      </w:r>
      <w:r w:rsidR="00A2072E" w:rsidRPr="00DB5CC6">
        <w:t xml:space="preserve"> the importan</w:t>
      </w:r>
      <w:r w:rsidR="00AB1B41" w:rsidRPr="00DB5CC6">
        <w:t>t role played by</w:t>
      </w:r>
      <w:r w:rsidR="00A2072E" w:rsidRPr="00DB5CC6">
        <w:t xml:space="preserve"> </w:t>
      </w:r>
      <w:r w:rsidR="00A57082" w:rsidRPr="00DB5CC6">
        <w:t xml:space="preserve">national </w:t>
      </w:r>
      <w:r w:rsidR="00A2072E" w:rsidRPr="00DB5CC6">
        <w:t xml:space="preserve">political parties in </w:t>
      </w:r>
      <w:r w:rsidR="0077456D" w:rsidRPr="00DB5CC6">
        <w:t xml:space="preserve">promoting </w:t>
      </w:r>
      <w:r w:rsidR="005F1F7C" w:rsidRPr="00DB5CC6">
        <w:t>or hindering</w:t>
      </w:r>
      <w:r w:rsidR="00C87B47" w:rsidRPr="00DB5CC6">
        <w:t xml:space="preserve"> women</w:t>
      </w:r>
      <w:r w:rsidR="005A79AB" w:rsidRPr="00DB5CC6">
        <w:t>’s access to</w:t>
      </w:r>
      <w:r w:rsidR="00C87B47" w:rsidRPr="00DB5CC6">
        <w:t xml:space="preserve"> </w:t>
      </w:r>
      <w:r w:rsidR="005A79AB" w:rsidRPr="00DB5CC6">
        <w:t>public office</w:t>
      </w:r>
      <w:r w:rsidR="00FF7545" w:rsidRPr="00DB5CC6">
        <w:t xml:space="preserve"> (</w:t>
      </w:r>
      <w:proofErr w:type="spellStart"/>
      <w:r w:rsidR="00FF7545" w:rsidRPr="00DB5CC6">
        <w:t>Kunovich</w:t>
      </w:r>
      <w:proofErr w:type="spellEnd"/>
      <w:r w:rsidR="00FF7545" w:rsidRPr="00DB5CC6">
        <w:t xml:space="preserve"> and Paxton</w:t>
      </w:r>
      <w:r w:rsidR="00894BC6" w:rsidRPr="00DB5CC6">
        <w:t>,</w:t>
      </w:r>
      <w:r w:rsidR="00FF7545" w:rsidRPr="00DB5CC6">
        <w:t xml:space="preserve"> 2005; Fortin-</w:t>
      </w:r>
      <w:proofErr w:type="spellStart"/>
      <w:r w:rsidR="00FF7545" w:rsidRPr="00DB5CC6">
        <w:t>Rittberger</w:t>
      </w:r>
      <w:proofErr w:type="spellEnd"/>
      <w:r w:rsidR="00FF7545" w:rsidRPr="00DB5CC6">
        <w:t xml:space="preserve"> and </w:t>
      </w:r>
      <w:proofErr w:type="spellStart"/>
      <w:r w:rsidR="00FF7545" w:rsidRPr="00DB5CC6">
        <w:t>Rittberger</w:t>
      </w:r>
      <w:proofErr w:type="spellEnd"/>
      <w:r w:rsidR="00894BC6" w:rsidRPr="00DB5CC6">
        <w:t>,</w:t>
      </w:r>
      <w:r w:rsidR="00FF7545" w:rsidRPr="00DB5CC6">
        <w:t xml:space="preserve"> 2015)</w:t>
      </w:r>
      <w:r w:rsidR="00C87B47" w:rsidRPr="00DB5CC6">
        <w:t xml:space="preserve">. </w:t>
      </w:r>
      <w:r w:rsidR="005A79AB" w:rsidRPr="00DB5CC6">
        <w:t>P</w:t>
      </w:r>
      <w:r w:rsidR="00655286" w:rsidRPr="00DB5CC6">
        <w:t>olitical parties are responsible for recruiting candidates for public office</w:t>
      </w:r>
      <w:r w:rsidR="00C87B47" w:rsidRPr="00DB5CC6">
        <w:t>,</w:t>
      </w:r>
      <w:r w:rsidR="00655286" w:rsidRPr="00DB5CC6">
        <w:t xml:space="preserve"> and</w:t>
      </w:r>
      <w:r w:rsidR="00C87B47" w:rsidRPr="00DB5CC6">
        <w:t xml:space="preserve"> -</w:t>
      </w:r>
      <w:r w:rsidR="00AB665B" w:rsidRPr="00DB5CC6">
        <w:t xml:space="preserve"> once they get elected</w:t>
      </w:r>
      <w:r w:rsidR="00C87B47" w:rsidRPr="00DB5CC6">
        <w:t xml:space="preserve"> -</w:t>
      </w:r>
      <w:r w:rsidR="00AB665B" w:rsidRPr="00DB5CC6">
        <w:t xml:space="preserve"> promoti</w:t>
      </w:r>
      <w:r w:rsidR="007C2620" w:rsidRPr="00DB5CC6">
        <w:t>ng</w:t>
      </w:r>
      <w:r w:rsidR="00655286" w:rsidRPr="00DB5CC6">
        <w:t xml:space="preserve"> </w:t>
      </w:r>
      <w:r w:rsidR="007C2620" w:rsidRPr="00DB5CC6">
        <w:t xml:space="preserve">them </w:t>
      </w:r>
      <w:r w:rsidR="00655286" w:rsidRPr="00DB5CC6">
        <w:t xml:space="preserve">to leadership positions. </w:t>
      </w:r>
      <w:r w:rsidR="005A79AB" w:rsidRPr="00DB5CC6">
        <w:t>P</w:t>
      </w:r>
      <w:r w:rsidR="00C87B47" w:rsidRPr="00DB5CC6">
        <w:t xml:space="preserve">arties have </w:t>
      </w:r>
      <w:r w:rsidR="005A79AB" w:rsidRPr="00DB5CC6">
        <w:t xml:space="preserve">therefore </w:t>
      </w:r>
      <w:r w:rsidR="00C87B47" w:rsidRPr="00DB5CC6">
        <w:t>been described as ‘crucial gatekeepers to elected office’ (</w:t>
      </w:r>
      <w:proofErr w:type="spellStart"/>
      <w:r w:rsidR="00C87B47" w:rsidRPr="00DB5CC6">
        <w:t>Pruysers</w:t>
      </w:r>
      <w:proofErr w:type="spellEnd"/>
      <w:r w:rsidR="00C87B47" w:rsidRPr="00DB5CC6">
        <w:t xml:space="preserve"> et al.</w:t>
      </w:r>
      <w:r w:rsidR="00894BC6" w:rsidRPr="00DB5CC6">
        <w:t>,</w:t>
      </w:r>
      <w:r w:rsidR="00C87B47" w:rsidRPr="00DB5CC6">
        <w:t xml:space="preserve"> 2017, </w:t>
      </w:r>
      <w:r w:rsidR="00894BC6" w:rsidRPr="00DB5CC6">
        <w:t xml:space="preserve">p. </w:t>
      </w:r>
      <w:r w:rsidR="00C87B47" w:rsidRPr="00DB5CC6">
        <w:t>210).</w:t>
      </w:r>
      <w:r w:rsidR="007C2620" w:rsidRPr="00DB5CC6">
        <w:t xml:space="preserve"> </w:t>
      </w:r>
      <w:r w:rsidR="005F1F7C" w:rsidRPr="00DB5CC6">
        <w:t xml:space="preserve">Existing research has </w:t>
      </w:r>
      <w:r w:rsidR="00AB1B41" w:rsidRPr="00DB5CC6">
        <w:t>highlighted the gender imbalance</w:t>
      </w:r>
      <w:r w:rsidR="005F1F7C" w:rsidRPr="00DB5CC6">
        <w:t xml:space="preserve"> inside n</w:t>
      </w:r>
      <w:r w:rsidR="00655286" w:rsidRPr="00DB5CC6">
        <w:t>ational political parties</w:t>
      </w:r>
      <w:r w:rsidR="00AB1B41" w:rsidRPr="00DB5CC6">
        <w:t xml:space="preserve"> </w:t>
      </w:r>
      <w:r w:rsidR="002E0FE4" w:rsidRPr="00DB5CC6">
        <w:t xml:space="preserve">from the grassroots to the top </w:t>
      </w:r>
      <w:r w:rsidR="00AB1B41" w:rsidRPr="00DB5CC6">
        <w:t xml:space="preserve">(Scarrow and </w:t>
      </w:r>
      <w:proofErr w:type="spellStart"/>
      <w:r w:rsidR="00AB1B41" w:rsidRPr="00DB5CC6">
        <w:t>Gezgor</w:t>
      </w:r>
      <w:proofErr w:type="spellEnd"/>
      <w:r w:rsidR="00894BC6" w:rsidRPr="00DB5CC6">
        <w:t>,</w:t>
      </w:r>
      <w:r w:rsidR="00AB1B41" w:rsidRPr="00DB5CC6">
        <w:t xml:space="preserve"> 2010;</w:t>
      </w:r>
      <w:r w:rsidR="0077456D" w:rsidRPr="00DB5CC6">
        <w:t xml:space="preserve"> </w:t>
      </w:r>
      <w:r w:rsidR="00AB1B41" w:rsidRPr="00DB5CC6">
        <w:t>Ponce et al.</w:t>
      </w:r>
      <w:r w:rsidR="00894BC6" w:rsidRPr="00DB5CC6">
        <w:t>,</w:t>
      </w:r>
      <w:r w:rsidR="00AB1B41" w:rsidRPr="00DB5CC6">
        <w:t xml:space="preserve"> 2020)</w:t>
      </w:r>
      <w:r w:rsidR="005F1F7C" w:rsidRPr="00DB5CC6">
        <w:t xml:space="preserve">. </w:t>
      </w:r>
      <w:r w:rsidR="00487A69" w:rsidRPr="00DB5CC6">
        <w:t>Meanwhile, t</w:t>
      </w:r>
      <w:r w:rsidR="00085AB7" w:rsidRPr="00DB5CC6">
        <w:t xml:space="preserve">he </w:t>
      </w:r>
      <w:r w:rsidR="002E64A3" w:rsidRPr="00DB5CC6">
        <w:t xml:space="preserve">representation of women </w:t>
      </w:r>
      <w:r w:rsidR="00A57082" w:rsidRPr="00DB5CC6">
        <w:t xml:space="preserve">in </w:t>
      </w:r>
      <w:r w:rsidR="00085AB7" w:rsidRPr="00DB5CC6">
        <w:t xml:space="preserve">European Union (EU) </w:t>
      </w:r>
      <w:r w:rsidR="002D575A" w:rsidRPr="00DB5CC6">
        <w:t xml:space="preserve">party politics </w:t>
      </w:r>
      <w:r w:rsidR="00D77E14" w:rsidRPr="00DB5CC6">
        <w:t xml:space="preserve">has </w:t>
      </w:r>
      <w:r w:rsidR="00085AB7" w:rsidRPr="00DB5CC6">
        <w:t xml:space="preserve">only </w:t>
      </w:r>
      <w:r w:rsidR="00A16EEF" w:rsidRPr="00DB5CC6">
        <w:t>lately</w:t>
      </w:r>
      <w:r w:rsidR="00D77E14" w:rsidRPr="00DB5CC6">
        <w:t xml:space="preserve"> </w:t>
      </w:r>
      <w:r w:rsidR="00085AB7" w:rsidRPr="00DB5CC6">
        <w:t>attract</w:t>
      </w:r>
      <w:r w:rsidR="00D77E14" w:rsidRPr="00DB5CC6">
        <w:t>ed</w:t>
      </w:r>
      <w:r w:rsidR="00085AB7" w:rsidRPr="00DB5CC6">
        <w:t xml:space="preserve"> more </w:t>
      </w:r>
      <w:r w:rsidR="009071FA" w:rsidRPr="00DB5CC6">
        <w:t xml:space="preserve">scholarly </w:t>
      </w:r>
      <w:r w:rsidR="00085AB7" w:rsidRPr="00DB5CC6">
        <w:t xml:space="preserve">attention. </w:t>
      </w:r>
      <w:r w:rsidR="00A57082" w:rsidRPr="00DB5CC6">
        <w:t>We know that t</w:t>
      </w:r>
      <w:r w:rsidR="000121E5" w:rsidRPr="00DB5CC6">
        <w:t xml:space="preserve">he number of </w:t>
      </w:r>
      <w:r w:rsidR="003F6405">
        <w:t>women</w:t>
      </w:r>
      <w:r w:rsidR="003F6405" w:rsidRPr="00DB5CC6">
        <w:t xml:space="preserve"> </w:t>
      </w:r>
      <w:r w:rsidR="007373AF">
        <w:t xml:space="preserve">elected to </w:t>
      </w:r>
      <w:r w:rsidR="000121E5" w:rsidRPr="00DB5CC6">
        <w:t xml:space="preserve">the European </w:t>
      </w:r>
      <w:proofErr w:type="gramStart"/>
      <w:r w:rsidR="000121E5" w:rsidRPr="00DB5CC6">
        <w:t xml:space="preserve">Parliament  </w:t>
      </w:r>
      <w:r w:rsidR="009A127A" w:rsidRPr="00DB5CC6">
        <w:t>has</w:t>
      </w:r>
      <w:proofErr w:type="gramEnd"/>
      <w:r w:rsidR="009A127A" w:rsidRPr="00DB5CC6">
        <w:t xml:space="preserve"> </w:t>
      </w:r>
      <w:r w:rsidR="00702E99" w:rsidRPr="00DB5CC6">
        <w:t xml:space="preserve">steadily </w:t>
      </w:r>
      <w:r w:rsidR="009A127A" w:rsidRPr="00DB5CC6">
        <w:t xml:space="preserve">grown over the </w:t>
      </w:r>
      <w:r w:rsidR="002D575A" w:rsidRPr="00DB5CC6">
        <w:t>years</w:t>
      </w:r>
      <w:r w:rsidR="00CF6C28" w:rsidRPr="00DB5CC6">
        <w:t xml:space="preserve"> (</w:t>
      </w:r>
      <w:proofErr w:type="spellStart"/>
      <w:r w:rsidR="00CF6C28" w:rsidRPr="00DB5CC6">
        <w:t>Abels</w:t>
      </w:r>
      <w:proofErr w:type="spellEnd"/>
      <w:r w:rsidR="00894BC6" w:rsidRPr="00DB5CC6">
        <w:t>,</w:t>
      </w:r>
      <w:r w:rsidR="00CF6C28" w:rsidRPr="00DB5CC6">
        <w:t xml:space="preserve"> 2021)</w:t>
      </w:r>
      <w:r w:rsidR="00A57082" w:rsidRPr="00DB5CC6">
        <w:t xml:space="preserve"> but</w:t>
      </w:r>
      <w:r w:rsidR="00182B58" w:rsidRPr="00DB5CC6">
        <w:t xml:space="preserve"> </w:t>
      </w:r>
      <w:r w:rsidR="00A57082" w:rsidRPr="00DB5CC6">
        <w:t>that</w:t>
      </w:r>
      <w:r w:rsidR="00AC266D" w:rsidRPr="00DB5CC6">
        <w:t xml:space="preserve"> </w:t>
      </w:r>
      <w:r w:rsidR="00003317" w:rsidRPr="00DB5CC6">
        <w:t>most</w:t>
      </w:r>
      <w:r w:rsidR="009A127A" w:rsidRPr="00DB5CC6">
        <w:t xml:space="preserve"> </w:t>
      </w:r>
      <w:r w:rsidR="00702E99" w:rsidRPr="00DB5CC6">
        <w:t xml:space="preserve">political </w:t>
      </w:r>
      <w:r w:rsidR="009A127A" w:rsidRPr="00DB5CC6">
        <w:t>leadership posts</w:t>
      </w:r>
      <w:r w:rsidR="00886213" w:rsidRPr="00DB5CC6">
        <w:t xml:space="preserve"> </w:t>
      </w:r>
      <w:r w:rsidR="00A16EEF" w:rsidRPr="00DB5CC6">
        <w:t>inside the European Parliament (EP)</w:t>
      </w:r>
      <w:r w:rsidR="00CF6C28" w:rsidRPr="00DB5CC6">
        <w:t xml:space="preserve"> </w:t>
      </w:r>
      <w:r w:rsidR="009A127A" w:rsidRPr="00DB5CC6">
        <w:t>have been</w:t>
      </w:r>
      <w:r w:rsidR="00886213" w:rsidRPr="00DB5CC6">
        <w:t xml:space="preserve"> </w:t>
      </w:r>
      <w:r w:rsidR="009A127A" w:rsidRPr="00DB5CC6">
        <w:t>held by men</w:t>
      </w:r>
      <w:r w:rsidR="00702E99" w:rsidRPr="00DB5CC6">
        <w:t xml:space="preserve"> (</w:t>
      </w:r>
      <w:proofErr w:type="spellStart"/>
      <w:r w:rsidR="00023E78" w:rsidRPr="00DB5CC6">
        <w:t>Kantola</w:t>
      </w:r>
      <w:proofErr w:type="spellEnd"/>
      <w:r w:rsidR="00023E78" w:rsidRPr="00DB5CC6">
        <w:t xml:space="preserve"> and Miller</w:t>
      </w:r>
      <w:r w:rsidR="00894BC6" w:rsidRPr="00DB5CC6">
        <w:t>,</w:t>
      </w:r>
      <w:r w:rsidR="00023E78" w:rsidRPr="00DB5CC6">
        <w:t xml:space="preserve"> 2022; </w:t>
      </w:r>
      <w:proofErr w:type="spellStart"/>
      <w:r w:rsidR="004D3E2F" w:rsidRPr="00DB5CC6">
        <w:t>Dingler</w:t>
      </w:r>
      <w:proofErr w:type="spellEnd"/>
      <w:r w:rsidR="004D3E2F" w:rsidRPr="00DB5CC6">
        <w:t xml:space="preserve"> and Fortin-</w:t>
      </w:r>
      <w:proofErr w:type="spellStart"/>
      <w:r w:rsidR="004D3E2F" w:rsidRPr="00DB5CC6">
        <w:t>Rittberger</w:t>
      </w:r>
      <w:proofErr w:type="spellEnd"/>
      <w:r w:rsidR="00894BC6" w:rsidRPr="00DB5CC6">
        <w:t>,</w:t>
      </w:r>
      <w:r w:rsidR="004D3E2F" w:rsidRPr="00DB5CC6">
        <w:t xml:space="preserve"> 2022; </w:t>
      </w:r>
      <w:r w:rsidR="00702E99" w:rsidRPr="00DB5CC6">
        <w:t xml:space="preserve">Ahrens and </w:t>
      </w:r>
      <w:proofErr w:type="spellStart"/>
      <w:r w:rsidR="00702E99" w:rsidRPr="00DB5CC6">
        <w:t>Rolandsen</w:t>
      </w:r>
      <w:proofErr w:type="spellEnd"/>
      <w:r w:rsidR="00702E99" w:rsidRPr="00DB5CC6">
        <w:t xml:space="preserve"> </w:t>
      </w:r>
      <w:proofErr w:type="spellStart"/>
      <w:r w:rsidR="00702E99" w:rsidRPr="00DB5CC6">
        <w:t>Agustín</w:t>
      </w:r>
      <w:proofErr w:type="spellEnd"/>
      <w:r w:rsidR="00894BC6" w:rsidRPr="00DB5CC6">
        <w:t>,</w:t>
      </w:r>
      <w:r w:rsidR="00702E99" w:rsidRPr="00DB5CC6">
        <w:t xml:space="preserve"> 2019, </w:t>
      </w:r>
      <w:r w:rsidR="00894BC6" w:rsidRPr="00DB5CC6">
        <w:t xml:space="preserve">pp. </w:t>
      </w:r>
      <w:r w:rsidR="00702E99" w:rsidRPr="00DB5CC6">
        <w:t>6-7).</w:t>
      </w:r>
    </w:p>
    <w:p w14:paraId="0F4BE910" w14:textId="6F2FDAFB" w:rsidR="008A6ED1" w:rsidRPr="00DB5CC6" w:rsidRDefault="00085AB7" w:rsidP="008A6ED1">
      <w:pPr>
        <w:pStyle w:val="NormalWeb"/>
        <w:spacing w:line="360" w:lineRule="auto"/>
        <w:ind w:firstLine="720"/>
        <w:contextualSpacing/>
        <w:jc w:val="both"/>
      </w:pPr>
      <w:r w:rsidRPr="00DB5CC6">
        <w:lastRenderedPageBreak/>
        <w:t xml:space="preserve">Yet </w:t>
      </w:r>
      <w:r w:rsidR="00BF3D58" w:rsidRPr="00DB5CC6">
        <w:t xml:space="preserve">the </w:t>
      </w:r>
      <w:r w:rsidR="00A57082" w:rsidRPr="00DB5CC6">
        <w:t>EP</w:t>
      </w:r>
      <w:r w:rsidR="00BF3D58" w:rsidRPr="00DB5CC6">
        <w:t xml:space="preserve"> </w:t>
      </w:r>
      <w:r w:rsidRPr="00DB5CC6">
        <w:t xml:space="preserve">is </w:t>
      </w:r>
      <w:r w:rsidR="002C7798" w:rsidRPr="00DB5CC6">
        <w:t>not the</w:t>
      </w:r>
      <w:r w:rsidRPr="00DB5CC6">
        <w:t xml:space="preserve"> on</w:t>
      </w:r>
      <w:r w:rsidR="002C7798" w:rsidRPr="00DB5CC6">
        <w:t>ly relevant</w:t>
      </w:r>
      <w:r w:rsidRPr="00DB5CC6">
        <w:t xml:space="preserve"> arena</w:t>
      </w:r>
      <w:r w:rsidR="00487A69" w:rsidRPr="00DB5CC6">
        <w:t xml:space="preserve"> of </w:t>
      </w:r>
      <w:r w:rsidR="00BF3D58" w:rsidRPr="00DB5CC6">
        <w:t xml:space="preserve">EU </w:t>
      </w:r>
      <w:r w:rsidR="00487A69" w:rsidRPr="00DB5CC6">
        <w:t>party activity</w:t>
      </w:r>
      <w:r w:rsidRPr="00DB5CC6">
        <w:t xml:space="preserve">. There also </w:t>
      </w:r>
      <w:r w:rsidR="00706C92" w:rsidRPr="00DB5CC6">
        <w:t xml:space="preserve">exist </w:t>
      </w:r>
      <w:r w:rsidR="00BF3D58" w:rsidRPr="00DB5CC6">
        <w:t>extra-parliamentary</w:t>
      </w:r>
      <w:r w:rsidR="00DC2A2D" w:rsidRPr="00DB5CC6">
        <w:t xml:space="preserve"> </w:t>
      </w:r>
      <w:r w:rsidR="00987FC9" w:rsidRPr="00DB5CC6">
        <w:t xml:space="preserve">European </w:t>
      </w:r>
      <w:r w:rsidR="00DC2A2D" w:rsidRPr="00DB5CC6">
        <w:t>political parties</w:t>
      </w:r>
      <w:r w:rsidR="005A79AB" w:rsidRPr="00DB5CC6">
        <w:t xml:space="preserve">, </w:t>
      </w:r>
      <w:r w:rsidR="000D6604" w:rsidRPr="00DB5CC6">
        <w:t xml:space="preserve">or </w:t>
      </w:r>
      <w:r w:rsidRPr="00DB5CC6">
        <w:t>‘</w:t>
      </w:r>
      <w:proofErr w:type="spellStart"/>
      <w:r w:rsidRPr="00DB5CC6">
        <w:t>Europarties</w:t>
      </w:r>
      <w:proofErr w:type="spellEnd"/>
      <w:r w:rsidRPr="00DB5CC6">
        <w:t>’</w:t>
      </w:r>
      <w:r w:rsidR="008A6ED1" w:rsidRPr="00DB5CC6">
        <w:t>, and</w:t>
      </w:r>
      <w:r w:rsidR="00D0340E" w:rsidRPr="00DB5CC6">
        <w:t xml:space="preserve"> </w:t>
      </w:r>
      <w:r w:rsidR="008A6ED1" w:rsidRPr="00DB5CC6">
        <w:t>t</w:t>
      </w:r>
      <w:r w:rsidR="005A79AB" w:rsidRPr="00DB5CC6">
        <w:t xml:space="preserve">his </w:t>
      </w:r>
      <w:r w:rsidR="008A6ED1" w:rsidRPr="00DB5CC6">
        <w:t>study</w:t>
      </w:r>
      <w:r w:rsidR="005A79AB" w:rsidRPr="00DB5CC6">
        <w:t xml:space="preserve"> is the first to analyse women’s representation inside them</w:t>
      </w:r>
      <w:r w:rsidR="00D0340E" w:rsidRPr="00DB5CC6">
        <w:t>. Descriptive representation, following Hanna Pitkin’s (1967)</w:t>
      </w:r>
      <w:r w:rsidR="00E6149F" w:rsidRPr="00DB5CC6">
        <w:t xml:space="preserve"> well-known typology of representation,</w:t>
      </w:r>
      <w:r w:rsidR="00D0340E" w:rsidRPr="00DB5CC6">
        <w:t xml:space="preserve"> refers to a notion of correspondence between the characteristics of the representative and the represented</w:t>
      </w:r>
      <w:r w:rsidR="00F14503" w:rsidRPr="00DB5CC6">
        <w:t xml:space="preserve">, sometimes </w:t>
      </w:r>
      <w:r w:rsidR="00D0340E" w:rsidRPr="00DB5CC6">
        <w:t xml:space="preserve">also referred to as </w:t>
      </w:r>
      <w:r w:rsidR="00C5199A" w:rsidRPr="00DB5CC6">
        <w:t>‘</w:t>
      </w:r>
      <w:r w:rsidR="00D0340E" w:rsidRPr="00DB5CC6">
        <w:t>statistical</w:t>
      </w:r>
      <w:r w:rsidR="00C5199A" w:rsidRPr="00DB5CC6">
        <w:t>’</w:t>
      </w:r>
      <w:r w:rsidR="00D0340E" w:rsidRPr="00DB5CC6">
        <w:t xml:space="preserve"> representation. To be sure, political representation is a </w:t>
      </w:r>
      <w:r w:rsidR="00584747" w:rsidRPr="00DB5CC6">
        <w:t xml:space="preserve">very </w:t>
      </w:r>
      <w:r w:rsidR="00D0340E" w:rsidRPr="00DB5CC6">
        <w:t>complex</w:t>
      </w:r>
      <w:r w:rsidR="00E6149F" w:rsidRPr="00DB5CC6">
        <w:t xml:space="preserve"> subject</w:t>
      </w:r>
      <w:r w:rsidR="00D0340E" w:rsidRPr="00DB5CC6">
        <w:t xml:space="preserve">, </w:t>
      </w:r>
      <w:r w:rsidR="00E6149F" w:rsidRPr="00DB5CC6">
        <w:t xml:space="preserve">and </w:t>
      </w:r>
      <w:r w:rsidR="00D0340E" w:rsidRPr="00DB5CC6">
        <w:t>Pitkin</w:t>
      </w:r>
      <w:r w:rsidR="00E6149F" w:rsidRPr="00DB5CC6">
        <w:t xml:space="preserve"> also consider</w:t>
      </w:r>
      <w:r w:rsidR="00A57082" w:rsidRPr="00DB5CC6">
        <w:t>ed</w:t>
      </w:r>
      <w:r w:rsidR="00E6149F" w:rsidRPr="00DB5CC6">
        <w:t xml:space="preserve"> formalistic, </w:t>
      </w:r>
      <w:r w:rsidR="00D0340E" w:rsidRPr="00DB5CC6">
        <w:t>symbolic, and substantive representation</w:t>
      </w:r>
      <w:r w:rsidR="00E6149F" w:rsidRPr="00DB5CC6">
        <w:t xml:space="preserve">, arguing that they should best be </w:t>
      </w:r>
      <w:r w:rsidR="008A6ED1" w:rsidRPr="00DB5CC6">
        <w:t>understood</w:t>
      </w:r>
      <w:r w:rsidR="00E6149F" w:rsidRPr="00DB5CC6">
        <w:t xml:space="preserve"> </w:t>
      </w:r>
      <w:r w:rsidR="00003317" w:rsidRPr="00DB5CC6">
        <w:t>together</w:t>
      </w:r>
      <w:r w:rsidR="00E6149F" w:rsidRPr="00DB5CC6">
        <w:t>.  Yet, a</w:t>
      </w:r>
      <w:r w:rsidR="00D0340E" w:rsidRPr="00DB5CC6">
        <w:t xml:space="preserve">s this is the first research on </w:t>
      </w:r>
      <w:r w:rsidR="003F6405">
        <w:t>women’s</w:t>
      </w:r>
      <w:r w:rsidR="003F6405" w:rsidRPr="00DB5CC6">
        <w:t xml:space="preserve"> </w:t>
      </w:r>
      <w:r w:rsidR="00D0340E" w:rsidRPr="00DB5CC6">
        <w:t xml:space="preserve">leadership </w:t>
      </w:r>
      <w:r w:rsidR="000D6604" w:rsidRPr="00DB5CC6">
        <w:t xml:space="preserve">and </w:t>
      </w:r>
      <w:proofErr w:type="spellStart"/>
      <w:r w:rsidR="00D0340E" w:rsidRPr="00DB5CC6">
        <w:t>Europarties</w:t>
      </w:r>
      <w:proofErr w:type="spellEnd"/>
      <w:r w:rsidR="00D0340E" w:rsidRPr="00DB5CC6">
        <w:t xml:space="preserve">, we decided to focus on </w:t>
      </w:r>
      <w:r w:rsidR="00E6149F" w:rsidRPr="00DB5CC6">
        <w:t xml:space="preserve">women’s </w:t>
      </w:r>
      <w:r w:rsidR="00D0340E" w:rsidRPr="00DB5CC6">
        <w:t>descriptive representation</w:t>
      </w:r>
      <w:r w:rsidR="00A906A2" w:rsidRPr="00DB5CC6">
        <w:t>.</w:t>
      </w:r>
    </w:p>
    <w:p w14:paraId="5DCDC2C9" w14:textId="1E9412B1" w:rsidR="002F611E" w:rsidRPr="00DB5CC6" w:rsidRDefault="003F6405" w:rsidP="002F611E">
      <w:pPr>
        <w:pStyle w:val="NormalWeb"/>
        <w:spacing w:line="360" w:lineRule="auto"/>
        <w:ind w:firstLine="720"/>
        <w:contextualSpacing/>
        <w:jc w:val="both"/>
      </w:pPr>
      <w:r>
        <w:t>Women’s</w:t>
      </w:r>
      <w:r w:rsidRPr="00DB5CC6">
        <w:t xml:space="preserve"> </w:t>
      </w:r>
      <w:r w:rsidR="008A6ED1" w:rsidRPr="00DB5CC6">
        <w:t xml:space="preserve">party leadership matters for two principal reasons. First, at least in some instances, </w:t>
      </w:r>
      <w:r>
        <w:t>women</w:t>
      </w:r>
      <w:r w:rsidR="008A6ED1" w:rsidRPr="00DB5CC6">
        <w:t xml:space="preserve"> have been more proactive in advancing women’s issues - be they progressive or conservative - than their male counterparts (</w:t>
      </w:r>
      <w:proofErr w:type="spellStart"/>
      <w:r w:rsidR="008A6ED1" w:rsidRPr="00DB5CC6">
        <w:t>Kit</w:t>
      </w:r>
      <w:r w:rsidR="00E73527" w:rsidRPr="00DB5CC6">
        <w:t>t</w:t>
      </w:r>
      <w:r w:rsidR="008A6ED1" w:rsidRPr="00DB5CC6">
        <w:t>ilson</w:t>
      </w:r>
      <w:proofErr w:type="spellEnd"/>
      <w:r w:rsidR="00894BC6" w:rsidRPr="00DB5CC6">
        <w:t>,</w:t>
      </w:r>
      <w:r w:rsidR="008A6ED1" w:rsidRPr="00DB5CC6">
        <w:t xml:space="preserve"> 2011; </w:t>
      </w:r>
      <w:proofErr w:type="spellStart"/>
      <w:r w:rsidR="008A6ED1" w:rsidRPr="00DB5CC6">
        <w:t>Mushaben</w:t>
      </w:r>
      <w:proofErr w:type="spellEnd"/>
      <w:r w:rsidR="00894BC6" w:rsidRPr="00DB5CC6">
        <w:t>,</w:t>
      </w:r>
      <w:r w:rsidR="008A6ED1" w:rsidRPr="00DB5CC6">
        <w:t xml:space="preserve"> 2022).  Second, </w:t>
      </w:r>
      <w:r>
        <w:t>women’s</w:t>
      </w:r>
      <w:r w:rsidRPr="00DB5CC6">
        <w:t xml:space="preserve"> </w:t>
      </w:r>
      <w:r w:rsidR="008A6ED1" w:rsidRPr="00DB5CC6">
        <w:t>party leadership – if it is done in a good and inclusive manner – also holds symbolic importance (Lombardo and Meier</w:t>
      </w:r>
      <w:r w:rsidR="00894BC6" w:rsidRPr="00DB5CC6">
        <w:t>,</w:t>
      </w:r>
      <w:r w:rsidR="008A6ED1" w:rsidRPr="00DB5CC6">
        <w:t xml:space="preserve"> 2018). </w:t>
      </w:r>
      <w:r w:rsidR="008A7F08" w:rsidRPr="00DB5CC6">
        <w:t>A</w:t>
      </w:r>
      <w:r w:rsidR="008A6ED1" w:rsidRPr="00DB5CC6">
        <w:t xml:space="preserve"> </w:t>
      </w:r>
      <w:proofErr w:type="spellStart"/>
      <w:r w:rsidR="008A6ED1" w:rsidRPr="00DB5CC6">
        <w:t>Europarty</w:t>
      </w:r>
      <w:proofErr w:type="spellEnd"/>
      <w:r w:rsidR="008A6ED1" w:rsidRPr="00DB5CC6">
        <w:t xml:space="preserve"> with a gender-balanced leadership could symbolise a step towards </w:t>
      </w:r>
      <w:r w:rsidR="00CB7065" w:rsidRPr="00DB5CC6">
        <w:t>party modernisation</w:t>
      </w:r>
      <w:r w:rsidR="008A6ED1" w:rsidRPr="00DB5CC6">
        <w:t>.</w:t>
      </w:r>
      <w:r w:rsidR="007830B3" w:rsidRPr="00DB5CC6">
        <w:t xml:space="preserve"> </w:t>
      </w:r>
      <w:r w:rsidR="008A7F08" w:rsidRPr="00DB5CC6">
        <w:t>Yet w</w:t>
      </w:r>
      <w:r w:rsidR="00AA5526" w:rsidRPr="00DB5CC6">
        <w:t>hen it comes</w:t>
      </w:r>
      <w:r w:rsidR="00AA5526" w:rsidRPr="00DB5CC6">
        <w:rPr>
          <w:color w:val="000000" w:themeColor="text1"/>
        </w:rPr>
        <w:t xml:space="preserve"> to </w:t>
      </w:r>
      <w:proofErr w:type="spellStart"/>
      <w:r w:rsidR="00AA5526" w:rsidRPr="00DB5CC6">
        <w:rPr>
          <w:color w:val="000000" w:themeColor="text1"/>
        </w:rPr>
        <w:t>Europar</w:t>
      </w:r>
      <w:r w:rsidR="002F611E" w:rsidRPr="00DB5CC6">
        <w:rPr>
          <w:color w:val="000000" w:themeColor="text1"/>
        </w:rPr>
        <w:t>ties</w:t>
      </w:r>
      <w:proofErr w:type="spellEnd"/>
      <w:r w:rsidR="002F611E" w:rsidRPr="00DB5CC6">
        <w:rPr>
          <w:color w:val="000000" w:themeColor="text1"/>
        </w:rPr>
        <w:t xml:space="preserve"> and </w:t>
      </w:r>
      <w:r>
        <w:rPr>
          <w:color w:val="000000" w:themeColor="text1"/>
        </w:rPr>
        <w:t>women’s</w:t>
      </w:r>
      <w:r w:rsidRPr="00DB5CC6">
        <w:rPr>
          <w:color w:val="000000" w:themeColor="text1"/>
        </w:rPr>
        <w:t xml:space="preserve"> </w:t>
      </w:r>
      <w:r w:rsidR="002F611E" w:rsidRPr="00DB5CC6">
        <w:rPr>
          <w:color w:val="000000" w:themeColor="text1"/>
        </w:rPr>
        <w:t>leadership</w:t>
      </w:r>
      <w:r w:rsidR="00AA5526" w:rsidRPr="00DB5CC6">
        <w:rPr>
          <w:color w:val="000000" w:themeColor="text1"/>
        </w:rPr>
        <w:t xml:space="preserve">, </w:t>
      </w:r>
      <w:r w:rsidR="00335931" w:rsidRPr="00DB5CC6">
        <w:rPr>
          <w:color w:val="000000" w:themeColor="text1"/>
        </w:rPr>
        <w:t>there is much we don’t know</w:t>
      </w:r>
      <w:r w:rsidR="005A79AB" w:rsidRPr="00DB5CC6">
        <w:rPr>
          <w:color w:val="000000" w:themeColor="text1"/>
        </w:rPr>
        <w:t>. It</w:t>
      </w:r>
      <w:r w:rsidR="004564EE" w:rsidRPr="00DB5CC6">
        <w:rPr>
          <w:color w:val="000000" w:themeColor="text1"/>
        </w:rPr>
        <w:t xml:space="preserve"> is </w:t>
      </w:r>
      <w:r w:rsidR="007C42D9" w:rsidRPr="00DB5CC6">
        <w:rPr>
          <w:color w:val="000000" w:themeColor="text1"/>
        </w:rPr>
        <w:t>even more</w:t>
      </w:r>
      <w:r w:rsidR="004564EE" w:rsidRPr="00DB5CC6">
        <w:rPr>
          <w:color w:val="000000" w:themeColor="text1"/>
        </w:rPr>
        <w:t xml:space="preserve"> interesting as </w:t>
      </w:r>
      <w:r w:rsidR="00AA5526" w:rsidRPr="00DB5CC6">
        <w:rPr>
          <w:color w:val="000000" w:themeColor="text1"/>
        </w:rPr>
        <w:t xml:space="preserve">existing EU </w:t>
      </w:r>
      <w:r w:rsidR="004564EE" w:rsidRPr="00DB5CC6">
        <w:rPr>
          <w:color w:val="000000" w:themeColor="text1"/>
        </w:rPr>
        <w:t>regulations do</w:t>
      </w:r>
      <w:r w:rsidR="00AA5526" w:rsidRPr="00DB5CC6">
        <w:rPr>
          <w:color w:val="000000" w:themeColor="text1"/>
        </w:rPr>
        <w:t xml:space="preserve"> not contain strong binding obligations</w:t>
      </w:r>
      <w:r w:rsidR="006C55A2" w:rsidRPr="00DB5CC6">
        <w:rPr>
          <w:color w:val="000000" w:themeColor="text1"/>
        </w:rPr>
        <w:t xml:space="preserve"> for </w:t>
      </w:r>
      <w:proofErr w:type="spellStart"/>
      <w:r w:rsidR="006C55A2" w:rsidRPr="00DB5CC6">
        <w:rPr>
          <w:color w:val="000000" w:themeColor="text1"/>
        </w:rPr>
        <w:t>Europarties</w:t>
      </w:r>
      <w:proofErr w:type="spellEnd"/>
      <w:r w:rsidR="006C55A2" w:rsidRPr="00DB5CC6">
        <w:rPr>
          <w:color w:val="000000" w:themeColor="text1"/>
        </w:rPr>
        <w:t xml:space="preserve"> to represent women</w:t>
      </w:r>
      <w:r w:rsidR="00AA5526" w:rsidRPr="00DB5CC6">
        <w:rPr>
          <w:color w:val="000000" w:themeColor="text1"/>
        </w:rPr>
        <w:t xml:space="preserve">. </w:t>
      </w:r>
    </w:p>
    <w:p w14:paraId="14C0588D" w14:textId="0721BBCA" w:rsidR="00487A69" w:rsidRPr="00DB5CC6" w:rsidRDefault="00FC26BF" w:rsidP="001B31ED">
      <w:pPr>
        <w:pStyle w:val="NormalWeb"/>
        <w:spacing w:line="360" w:lineRule="auto"/>
        <w:ind w:firstLine="720"/>
        <w:contextualSpacing/>
        <w:jc w:val="both"/>
      </w:pPr>
      <w:r w:rsidRPr="00DB5CC6">
        <w:t>W</w:t>
      </w:r>
      <w:r w:rsidR="00085AB7" w:rsidRPr="00DB5CC6">
        <w:t xml:space="preserve">e </w:t>
      </w:r>
      <w:r w:rsidRPr="00DB5CC6">
        <w:t>analyse</w:t>
      </w:r>
      <w:r w:rsidR="00085AB7" w:rsidRPr="00DB5CC6">
        <w:t xml:space="preserve"> the </w:t>
      </w:r>
      <w:r w:rsidR="00CB7065" w:rsidRPr="00DB5CC6">
        <w:t xml:space="preserve">descriptive </w:t>
      </w:r>
      <w:r w:rsidR="00DC2A2D" w:rsidRPr="00DB5CC6">
        <w:t xml:space="preserve">representation </w:t>
      </w:r>
      <w:r w:rsidR="00085AB7" w:rsidRPr="00DB5CC6">
        <w:t xml:space="preserve">of women in </w:t>
      </w:r>
      <w:r w:rsidRPr="00DB5CC6">
        <w:t xml:space="preserve">elected positions inside </w:t>
      </w:r>
      <w:r w:rsidR="00DC2A2D" w:rsidRPr="00DB5CC6">
        <w:t>the governing bodies</w:t>
      </w:r>
      <w:r w:rsidR="008A7F08" w:rsidRPr="00DB5CC6">
        <w:t xml:space="preserve">, as well as the </w:t>
      </w:r>
      <w:proofErr w:type="spellStart"/>
      <w:proofErr w:type="gramStart"/>
      <w:r w:rsidR="008A7F08" w:rsidRPr="00DB5CC6">
        <w:rPr>
          <w:i/>
          <w:iCs/>
        </w:rPr>
        <w:t>Spitzenkandidat:innen</w:t>
      </w:r>
      <w:proofErr w:type="spellEnd"/>
      <w:proofErr w:type="gramEnd"/>
      <w:r w:rsidR="008A7F08" w:rsidRPr="00DB5CC6">
        <w:t>,</w:t>
      </w:r>
      <w:r w:rsidR="00DC2A2D" w:rsidRPr="00DB5CC6">
        <w:t xml:space="preserve"> of </w:t>
      </w:r>
      <w:r w:rsidRPr="00DB5CC6">
        <w:t xml:space="preserve">the ten </w:t>
      </w:r>
      <w:r w:rsidR="00DC2A2D" w:rsidRPr="00DB5CC6">
        <w:t xml:space="preserve">currently registered </w:t>
      </w:r>
      <w:proofErr w:type="spellStart"/>
      <w:r w:rsidR="00085AB7" w:rsidRPr="00DB5CC6">
        <w:t>Europarties</w:t>
      </w:r>
      <w:proofErr w:type="spellEnd"/>
      <w:r w:rsidR="00DC2A2D" w:rsidRPr="00DB5CC6">
        <w:t>, covering the spectrum from the far left to the far right</w:t>
      </w:r>
      <w:r w:rsidR="00335931" w:rsidRPr="00DB5CC6">
        <w:t>,</w:t>
      </w:r>
      <w:r w:rsidR="00085AB7" w:rsidRPr="00DB5CC6">
        <w:t xml:space="preserve"> </w:t>
      </w:r>
      <w:r w:rsidR="00335931" w:rsidRPr="00DB5CC6">
        <w:t>the</w:t>
      </w:r>
      <w:r w:rsidR="00B41134" w:rsidRPr="00DB5CC6">
        <w:t xml:space="preserve"> old</w:t>
      </w:r>
      <w:r w:rsidR="006C55A2" w:rsidRPr="00DB5CC6">
        <w:t xml:space="preserve"> </w:t>
      </w:r>
      <w:r w:rsidR="00335931" w:rsidRPr="00DB5CC6">
        <w:t>and the new</w:t>
      </w:r>
      <w:r w:rsidR="00B41134" w:rsidRPr="00DB5CC6">
        <w:t xml:space="preserve">. </w:t>
      </w:r>
      <w:r w:rsidR="007F27F3" w:rsidRPr="00DB5CC6">
        <w:t xml:space="preserve">Our research is guided by </w:t>
      </w:r>
      <w:r w:rsidR="002F611E" w:rsidRPr="00DB5CC6">
        <w:t>two</w:t>
      </w:r>
      <w:r w:rsidR="007F27F3" w:rsidRPr="00DB5CC6">
        <w:t xml:space="preserve"> </w:t>
      </w:r>
      <w:r w:rsidR="002E0FE4" w:rsidRPr="00DB5CC6">
        <w:t xml:space="preserve">broad </w:t>
      </w:r>
      <w:r w:rsidR="007F27F3" w:rsidRPr="00DB5CC6">
        <w:t>question</w:t>
      </w:r>
      <w:r w:rsidR="002E0FE4" w:rsidRPr="00DB5CC6">
        <w:t>s</w:t>
      </w:r>
      <w:r w:rsidR="000121E5" w:rsidRPr="00DB5CC6">
        <w:t>:</w:t>
      </w:r>
      <w:r w:rsidR="006A4243" w:rsidRPr="00DB5CC6">
        <w:t xml:space="preserve"> </w:t>
      </w:r>
    </w:p>
    <w:p w14:paraId="2CE31E50" w14:textId="3D075461" w:rsidR="00706C92" w:rsidRPr="00DB5CC6" w:rsidRDefault="00706C92" w:rsidP="00706C92">
      <w:pPr>
        <w:pStyle w:val="NormalWeb"/>
        <w:numPr>
          <w:ilvl w:val="0"/>
          <w:numId w:val="3"/>
        </w:numPr>
        <w:spacing w:line="360" w:lineRule="auto"/>
        <w:contextualSpacing/>
        <w:jc w:val="both"/>
      </w:pPr>
      <w:r w:rsidRPr="00DB5CC6">
        <w:t xml:space="preserve">To what extent </w:t>
      </w:r>
      <w:r w:rsidR="00B41134" w:rsidRPr="00DB5CC6">
        <w:t xml:space="preserve">have </w:t>
      </w:r>
      <w:r w:rsidRPr="00DB5CC6">
        <w:t xml:space="preserve">women </w:t>
      </w:r>
      <w:r w:rsidR="00B41134" w:rsidRPr="00DB5CC6">
        <w:t xml:space="preserve">been </w:t>
      </w:r>
      <w:r w:rsidRPr="00DB5CC6">
        <w:t xml:space="preserve">represented inside the </w:t>
      </w:r>
      <w:proofErr w:type="spellStart"/>
      <w:r w:rsidRPr="00DB5CC6">
        <w:t>Europarties</w:t>
      </w:r>
      <w:proofErr w:type="spellEnd"/>
      <w:r w:rsidRPr="00DB5CC6">
        <w:t xml:space="preserve">’ </w:t>
      </w:r>
      <w:r w:rsidR="008A7F08" w:rsidRPr="00DB5CC6">
        <w:t>leadership</w:t>
      </w:r>
      <w:r w:rsidR="009071FA" w:rsidRPr="00DB5CC6">
        <w:t xml:space="preserve"> over time</w:t>
      </w:r>
      <w:r w:rsidRPr="00DB5CC6">
        <w:t>?</w:t>
      </w:r>
    </w:p>
    <w:p w14:paraId="55525726" w14:textId="0C6D7282" w:rsidR="00A94C2A" w:rsidRPr="00DB5CC6" w:rsidRDefault="005A79AB" w:rsidP="00706C92">
      <w:pPr>
        <w:pStyle w:val="NormalWeb"/>
        <w:numPr>
          <w:ilvl w:val="0"/>
          <w:numId w:val="3"/>
        </w:numPr>
        <w:spacing w:line="360" w:lineRule="auto"/>
        <w:contextualSpacing/>
        <w:jc w:val="both"/>
      </w:pPr>
      <w:r w:rsidRPr="00DB5CC6">
        <w:t xml:space="preserve">What are the </w:t>
      </w:r>
      <w:r w:rsidR="009D7170" w:rsidRPr="00DB5CC6">
        <w:t xml:space="preserve">formal and informal </w:t>
      </w:r>
      <w:r w:rsidR="007C42D9" w:rsidRPr="00DB5CC6">
        <w:t>rules and practices</w:t>
      </w:r>
      <w:r w:rsidRPr="00DB5CC6">
        <w:t xml:space="preserve"> that explain </w:t>
      </w:r>
      <w:r w:rsidR="00A16EEF" w:rsidRPr="00DB5CC6">
        <w:t xml:space="preserve">the levels of </w:t>
      </w:r>
      <w:r w:rsidRPr="00DB5CC6">
        <w:t xml:space="preserve">women’s </w:t>
      </w:r>
      <w:r w:rsidR="002F611E" w:rsidRPr="00DB5CC6">
        <w:t xml:space="preserve">descriptive </w:t>
      </w:r>
      <w:r w:rsidRPr="00DB5CC6">
        <w:t>representation inside the</w:t>
      </w:r>
      <w:r w:rsidR="00A94C2A" w:rsidRPr="00DB5CC6">
        <w:t xml:space="preserve"> </w:t>
      </w:r>
      <w:proofErr w:type="spellStart"/>
      <w:r w:rsidR="00A94C2A" w:rsidRPr="00DB5CC6">
        <w:t>Europarties</w:t>
      </w:r>
      <w:proofErr w:type="spellEnd"/>
      <w:r w:rsidRPr="00DB5CC6">
        <w:t>’</w:t>
      </w:r>
      <w:r w:rsidR="00A94C2A" w:rsidRPr="00DB5CC6">
        <w:t xml:space="preserve"> </w:t>
      </w:r>
      <w:r w:rsidR="008A7F08" w:rsidRPr="00DB5CC6">
        <w:t xml:space="preserve">leadership </w:t>
      </w:r>
      <w:r w:rsidRPr="00DB5CC6">
        <w:t>over time</w:t>
      </w:r>
      <w:r w:rsidR="00A94C2A" w:rsidRPr="00DB5CC6">
        <w:t>?</w:t>
      </w:r>
    </w:p>
    <w:p w14:paraId="0D5B8CC8" w14:textId="77777777" w:rsidR="009D7170" w:rsidRPr="00DB5CC6" w:rsidRDefault="009D7170" w:rsidP="009071FA">
      <w:pPr>
        <w:pStyle w:val="NormalWeb"/>
        <w:spacing w:line="360" w:lineRule="auto"/>
        <w:contextualSpacing/>
        <w:jc w:val="both"/>
      </w:pPr>
    </w:p>
    <w:p w14:paraId="5BCEB1B1" w14:textId="13C0FB2B" w:rsidR="009D7170" w:rsidRPr="00DB5CC6" w:rsidRDefault="009D7170" w:rsidP="009D7170">
      <w:pPr>
        <w:pStyle w:val="NormalWeb"/>
        <w:spacing w:line="360" w:lineRule="auto"/>
        <w:contextualSpacing/>
        <w:jc w:val="both"/>
      </w:pPr>
      <w:r w:rsidRPr="00DB5CC6">
        <w:t xml:space="preserve">To </w:t>
      </w:r>
      <w:r w:rsidR="007C42D9" w:rsidRPr="00DB5CC6">
        <w:t>describe women’s representation</w:t>
      </w:r>
      <w:r w:rsidR="00685FC7" w:rsidRPr="00DB5CC6">
        <w:t xml:space="preserve"> in the party leadership</w:t>
      </w:r>
      <w:r w:rsidRPr="00DB5CC6">
        <w:t xml:space="preserve">, </w:t>
      </w:r>
      <w:r w:rsidR="00857ACC" w:rsidRPr="00DB5CC6">
        <w:t xml:space="preserve">we have </w:t>
      </w:r>
      <w:r w:rsidR="00080B1F" w:rsidRPr="00DB5CC6">
        <w:t xml:space="preserve">collected </w:t>
      </w:r>
      <w:r w:rsidRPr="00DB5CC6">
        <w:t xml:space="preserve">new data </w:t>
      </w:r>
      <w:r w:rsidR="00080B1F" w:rsidRPr="00DB5CC6">
        <w:t xml:space="preserve">through documentary analysis and e-mail exchanges with </w:t>
      </w:r>
      <w:proofErr w:type="spellStart"/>
      <w:r w:rsidR="007C42D9" w:rsidRPr="00DB5CC6">
        <w:t>Euro</w:t>
      </w:r>
      <w:r w:rsidR="00080B1F" w:rsidRPr="00DB5CC6">
        <w:t>party</w:t>
      </w:r>
      <w:proofErr w:type="spellEnd"/>
      <w:r w:rsidR="00080B1F" w:rsidRPr="00DB5CC6">
        <w:t xml:space="preserve"> officials</w:t>
      </w:r>
      <w:r w:rsidR="007E621F">
        <w:t xml:space="preserve"> (see appendix: ‘Composition Governing Bodies of </w:t>
      </w:r>
      <w:proofErr w:type="spellStart"/>
      <w:r w:rsidR="007E621F">
        <w:t>Europarties</w:t>
      </w:r>
      <w:proofErr w:type="spellEnd"/>
      <w:r w:rsidR="007E621F">
        <w:t>’)</w:t>
      </w:r>
      <w:r w:rsidR="00080B1F" w:rsidRPr="00DB5CC6">
        <w:t xml:space="preserve">. </w:t>
      </w:r>
      <w:r w:rsidRPr="00DB5CC6">
        <w:t xml:space="preserve">To </w:t>
      </w:r>
      <w:r w:rsidR="00685FC7" w:rsidRPr="00DB5CC6">
        <w:t xml:space="preserve">explain </w:t>
      </w:r>
      <w:r w:rsidR="007C42D9" w:rsidRPr="00DB5CC6">
        <w:t>women’s representation</w:t>
      </w:r>
      <w:r w:rsidRPr="00DB5CC6">
        <w:t xml:space="preserve">, we </w:t>
      </w:r>
      <w:r w:rsidR="007C42D9" w:rsidRPr="00DB5CC6">
        <w:t>examine</w:t>
      </w:r>
      <w:r w:rsidRPr="00DB5CC6">
        <w:t xml:space="preserve"> the role played by gender quotas, women’s organisations, and informal norms and practices</w:t>
      </w:r>
      <w:r w:rsidR="00981708">
        <w:t xml:space="preserve">, based on eight interviews with </w:t>
      </w:r>
      <w:proofErr w:type="spellStart"/>
      <w:r w:rsidR="00981708">
        <w:t>Europarty</w:t>
      </w:r>
      <w:proofErr w:type="spellEnd"/>
      <w:r w:rsidR="00981708">
        <w:t xml:space="preserve"> representatives.</w:t>
      </w:r>
    </w:p>
    <w:p w14:paraId="47194505" w14:textId="77777777" w:rsidR="007C42D9" w:rsidRPr="00DB5CC6" w:rsidRDefault="007C42D9" w:rsidP="009D7170">
      <w:pPr>
        <w:pStyle w:val="NormalWeb"/>
        <w:spacing w:line="360" w:lineRule="auto"/>
        <w:contextualSpacing/>
        <w:jc w:val="both"/>
      </w:pPr>
    </w:p>
    <w:p w14:paraId="06091BB1" w14:textId="4BD30B56" w:rsidR="00080B1F" w:rsidRPr="00DB5CC6" w:rsidRDefault="00C026A3" w:rsidP="009D7170">
      <w:pPr>
        <w:pStyle w:val="NormalWeb"/>
        <w:spacing w:line="360" w:lineRule="auto"/>
        <w:contextualSpacing/>
        <w:jc w:val="both"/>
      </w:pPr>
      <w:r w:rsidRPr="00DB5CC6">
        <w:t xml:space="preserve">The following </w:t>
      </w:r>
      <w:r w:rsidR="007C42D9" w:rsidRPr="00DB5CC6">
        <w:t>section</w:t>
      </w:r>
      <w:r w:rsidR="009D7170" w:rsidRPr="00DB5CC6">
        <w:t xml:space="preserve"> provides a short overview of </w:t>
      </w:r>
      <w:proofErr w:type="spellStart"/>
      <w:r w:rsidR="009D7170" w:rsidRPr="00DB5CC6">
        <w:t>Europarties</w:t>
      </w:r>
      <w:proofErr w:type="spellEnd"/>
      <w:r w:rsidR="009D7170" w:rsidRPr="00DB5CC6">
        <w:t xml:space="preserve">’ institutional development. This is followed by section 3 which introduces </w:t>
      </w:r>
      <w:r w:rsidR="007C42D9" w:rsidRPr="00DB5CC6">
        <w:t>two</w:t>
      </w:r>
      <w:r w:rsidR="009D7170" w:rsidRPr="00DB5CC6">
        <w:t xml:space="preserve"> expectations, </w:t>
      </w:r>
      <w:r w:rsidR="00A027FB" w:rsidRPr="00DB5CC6">
        <w:t>charts</w:t>
      </w:r>
      <w:r w:rsidR="00080B1F" w:rsidRPr="00DB5CC6">
        <w:t xml:space="preserve"> women’s descriptive </w:t>
      </w:r>
      <w:r w:rsidR="00080B1F" w:rsidRPr="00DB5CC6">
        <w:lastRenderedPageBreak/>
        <w:t xml:space="preserve">representation inside </w:t>
      </w:r>
      <w:proofErr w:type="spellStart"/>
      <w:r w:rsidR="00080B1F" w:rsidRPr="00DB5CC6">
        <w:t>Europart</w:t>
      </w:r>
      <w:r w:rsidR="008A7F08" w:rsidRPr="00DB5CC6">
        <w:t>ies</w:t>
      </w:r>
      <w:proofErr w:type="spellEnd"/>
      <w:r w:rsidR="008A7F08" w:rsidRPr="00DB5CC6">
        <w:t>’ leadership</w:t>
      </w:r>
      <w:r w:rsidR="00080B1F" w:rsidRPr="00DB5CC6">
        <w:t xml:space="preserve"> </w:t>
      </w:r>
      <w:r w:rsidR="009D7170" w:rsidRPr="00DB5CC6">
        <w:t xml:space="preserve">bodies since the early </w:t>
      </w:r>
      <w:r w:rsidR="00F35884" w:rsidRPr="00DB5CC6">
        <w:t>2000s and</w:t>
      </w:r>
      <w:r w:rsidR="009D7170" w:rsidRPr="00DB5CC6">
        <w:t xml:space="preserve"> </w:t>
      </w:r>
      <w:r w:rsidR="00E6328C" w:rsidRPr="00DB5CC6">
        <w:t xml:space="preserve">discusses </w:t>
      </w:r>
      <w:r w:rsidR="009D7170" w:rsidRPr="00DB5CC6">
        <w:t xml:space="preserve">gender quotas and women’s organisations’ roles. </w:t>
      </w:r>
      <w:r w:rsidR="00080B1F" w:rsidRPr="00DB5CC6">
        <w:t xml:space="preserve">Section </w:t>
      </w:r>
      <w:r w:rsidR="00E6328C" w:rsidRPr="00DB5CC6">
        <w:t>4</w:t>
      </w:r>
      <w:r w:rsidR="00080B1F" w:rsidRPr="00DB5CC6">
        <w:t xml:space="preserve"> </w:t>
      </w:r>
      <w:r w:rsidR="009D7170" w:rsidRPr="00DB5CC6">
        <w:t xml:space="preserve">introduces Feminist Institutionalism and </w:t>
      </w:r>
      <w:r w:rsidR="00981708">
        <w:t>analyses</w:t>
      </w:r>
      <w:r w:rsidR="009D7170" w:rsidRPr="00DB5CC6">
        <w:t xml:space="preserve"> informal party practices and norms. </w:t>
      </w:r>
      <w:r w:rsidR="00306377" w:rsidRPr="00DB5CC6">
        <w:t xml:space="preserve">Ultimately, we argue that </w:t>
      </w:r>
      <w:r w:rsidR="009D7170" w:rsidRPr="00DB5CC6">
        <w:t>without statutory gender quotas for governing bodies, as well as formal and transparent decision-making processes, women risk being excluded from party leadership positions.</w:t>
      </w:r>
      <w:r w:rsidR="00E6328C" w:rsidRPr="00DB5CC6">
        <w:t xml:space="preserve"> In section 5, w</w:t>
      </w:r>
      <w:r w:rsidR="00080B1F" w:rsidRPr="00DB5CC6">
        <w:t xml:space="preserve">e conclude </w:t>
      </w:r>
      <w:r w:rsidR="00306377" w:rsidRPr="00DB5CC6">
        <w:t xml:space="preserve">the article </w:t>
      </w:r>
      <w:r w:rsidR="00080B1F" w:rsidRPr="00DB5CC6">
        <w:t xml:space="preserve">by </w:t>
      </w:r>
      <w:r w:rsidR="00857ACC" w:rsidRPr="00DB5CC6">
        <w:t>reflecting on</w:t>
      </w:r>
      <w:r w:rsidR="00080B1F" w:rsidRPr="00DB5CC6">
        <w:t xml:space="preserve"> our findings and </w:t>
      </w:r>
      <w:r w:rsidR="00A906A2" w:rsidRPr="00DB5CC6">
        <w:t>presenting</w:t>
      </w:r>
      <w:r w:rsidR="00080B1F" w:rsidRPr="00DB5CC6">
        <w:t xml:space="preserve"> future research </w:t>
      </w:r>
      <w:r w:rsidR="00A906A2" w:rsidRPr="00DB5CC6">
        <w:t>opportunities</w:t>
      </w:r>
      <w:r w:rsidR="00080B1F" w:rsidRPr="00DB5CC6">
        <w:t xml:space="preserve">. </w:t>
      </w:r>
    </w:p>
    <w:p w14:paraId="0F8FE166" w14:textId="77777777" w:rsidR="00886213" w:rsidRPr="00DB5CC6" w:rsidRDefault="00886213" w:rsidP="00306377">
      <w:pPr>
        <w:pStyle w:val="NormalWeb"/>
        <w:spacing w:line="360" w:lineRule="auto"/>
        <w:contextualSpacing/>
        <w:jc w:val="both"/>
      </w:pPr>
    </w:p>
    <w:p w14:paraId="28EB3AF9" w14:textId="202079C8" w:rsidR="00AB1B41" w:rsidRPr="00DB5CC6" w:rsidRDefault="00886213">
      <w:pPr>
        <w:pStyle w:val="NormalWeb"/>
        <w:spacing w:line="360" w:lineRule="auto"/>
        <w:contextualSpacing/>
        <w:jc w:val="both"/>
        <w:rPr>
          <w:b/>
          <w:bCs/>
        </w:rPr>
      </w:pPr>
      <w:r w:rsidRPr="00DB5CC6">
        <w:rPr>
          <w:b/>
          <w:bCs/>
        </w:rPr>
        <w:t xml:space="preserve">2. </w:t>
      </w:r>
      <w:proofErr w:type="spellStart"/>
      <w:r w:rsidRPr="00DB5CC6">
        <w:rPr>
          <w:b/>
          <w:bCs/>
        </w:rPr>
        <w:t>Europarties</w:t>
      </w:r>
      <w:proofErr w:type="spellEnd"/>
      <w:r w:rsidR="00A16EEF" w:rsidRPr="00DB5CC6">
        <w:rPr>
          <w:b/>
          <w:bCs/>
        </w:rPr>
        <w:t xml:space="preserve">: a path towards </w:t>
      </w:r>
      <w:r w:rsidR="00541384" w:rsidRPr="00DB5CC6">
        <w:rPr>
          <w:b/>
          <w:bCs/>
        </w:rPr>
        <w:t>regulation</w:t>
      </w:r>
      <w:r w:rsidR="00A16EEF" w:rsidRPr="00DB5CC6">
        <w:rPr>
          <w:b/>
          <w:bCs/>
        </w:rPr>
        <w:t xml:space="preserve"> and </w:t>
      </w:r>
      <w:r w:rsidR="00E451C6" w:rsidRPr="00DB5CC6">
        <w:rPr>
          <w:b/>
          <w:bCs/>
        </w:rPr>
        <w:t xml:space="preserve">(limited) </w:t>
      </w:r>
      <w:r w:rsidR="00541384" w:rsidRPr="00DB5CC6">
        <w:rPr>
          <w:b/>
          <w:bCs/>
        </w:rPr>
        <w:t>empowerment</w:t>
      </w:r>
    </w:p>
    <w:p w14:paraId="61ADBEF2" w14:textId="4EA49747" w:rsidR="005D2C6D" w:rsidRPr="00DB5CC6" w:rsidRDefault="004158DC" w:rsidP="005D2C6D">
      <w:pPr>
        <w:spacing w:line="360" w:lineRule="auto"/>
        <w:jc w:val="both"/>
      </w:pPr>
      <w:r w:rsidRPr="00DB5CC6">
        <w:t xml:space="preserve">In </w:t>
      </w:r>
      <w:r w:rsidR="00D32345" w:rsidRPr="00DB5CC6">
        <w:t xml:space="preserve">2023, </w:t>
      </w:r>
      <w:r w:rsidR="005D2C6D" w:rsidRPr="00DB5CC6">
        <w:t xml:space="preserve">there </w:t>
      </w:r>
      <w:r w:rsidRPr="00DB5CC6">
        <w:t xml:space="preserve">were </w:t>
      </w:r>
      <w:r w:rsidR="00D32345" w:rsidRPr="00DB5CC6">
        <w:t xml:space="preserve">ten </w:t>
      </w:r>
      <w:proofErr w:type="spellStart"/>
      <w:r w:rsidRPr="00DB5CC6">
        <w:t>Europarties</w:t>
      </w:r>
      <w:proofErr w:type="spellEnd"/>
      <w:r w:rsidR="00D32345" w:rsidRPr="00DB5CC6">
        <w:t xml:space="preserve"> officially registered with the </w:t>
      </w:r>
      <w:r w:rsidRPr="00DB5CC6">
        <w:t xml:space="preserve">EU’s </w:t>
      </w:r>
      <w:r w:rsidR="00D32345" w:rsidRPr="00DB5CC6">
        <w:rPr>
          <w:color w:val="000000"/>
        </w:rPr>
        <w:t>Authority for European Political Parties and Foundations (APFF)</w:t>
      </w:r>
      <w:r w:rsidR="005D2C6D" w:rsidRPr="00DB5CC6">
        <w:rPr>
          <w:color w:val="000000"/>
        </w:rPr>
        <w:t xml:space="preserve">. Yet, </w:t>
      </w:r>
      <w:proofErr w:type="spellStart"/>
      <w:r w:rsidR="0048015E" w:rsidRPr="00DB5CC6">
        <w:t>Europarties</w:t>
      </w:r>
      <w:proofErr w:type="spellEnd"/>
      <w:r w:rsidR="0048015E" w:rsidRPr="00DB5CC6">
        <w:t xml:space="preserve"> are </w:t>
      </w:r>
      <w:r w:rsidR="009A3E78" w:rsidRPr="00DB5CC6">
        <w:t>relatively</w:t>
      </w:r>
      <w:r w:rsidR="004606D7" w:rsidRPr="00DB5CC6">
        <w:t xml:space="preserve"> </w:t>
      </w:r>
      <w:r w:rsidR="0048015E" w:rsidRPr="00DB5CC6">
        <w:t>unknown</w:t>
      </w:r>
      <w:r w:rsidR="00A16EEF" w:rsidRPr="00DB5CC6">
        <w:t>,</w:t>
      </w:r>
      <w:r w:rsidR="0048015E" w:rsidRPr="00DB5CC6">
        <w:t xml:space="preserve"> even amongst </w:t>
      </w:r>
      <w:r w:rsidR="00C026A3" w:rsidRPr="00DB5CC6">
        <w:t>the activists</w:t>
      </w:r>
      <w:r w:rsidR="0048015E" w:rsidRPr="00DB5CC6">
        <w:t xml:space="preserve"> of their national member parties (</w:t>
      </w:r>
      <w:proofErr w:type="spellStart"/>
      <w:r w:rsidR="0048015E" w:rsidRPr="00DB5CC6">
        <w:t>Raunio</w:t>
      </w:r>
      <w:proofErr w:type="spellEnd"/>
      <w:r w:rsidR="00894BC6" w:rsidRPr="00DB5CC6">
        <w:t>,</w:t>
      </w:r>
      <w:r w:rsidR="0048015E" w:rsidRPr="00DB5CC6">
        <w:t xml:space="preserve"> 2022)</w:t>
      </w:r>
      <w:r w:rsidR="001207BE" w:rsidRPr="00DB5CC6">
        <w:t>.</w:t>
      </w:r>
      <w:r w:rsidR="0048015E" w:rsidRPr="00DB5CC6">
        <w:t xml:space="preserve"> </w:t>
      </w:r>
      <w:r w:rsidR="004606D7" w:rsidRPr="00DB5CC6">
        <w:t>The oldest</w:t>
      </w:r>
      <w:r w:rsidR="00A027FB" w:rsidRPr="00DB5CC6">
        <w:t xml:space="preserve"> </w:t>
      </w:r>
      <w:r w:rsidR="004606D7" w:rsidRPr="00DB5CC6">
        <w:t xml:space="preserve">and most established </w:t>
      </w:r>
      <w:proofErr w:type="spellStart"/>
      <w:r w:rsidR="00886213" w:rsidRPr="00DB5CC6">
        <w:t>Europarties</w:t>
      </w:r>
      <w:proofErr w:type="spellEnd"/>
      <w:r w:rsidR="00C0101E" w:rsidRPr="00DB5CC6">
        <w:t xml:space="preserve"> were </w:t>
      </w:r>
      <w:r w:rsidR="00D32345" w:rsidRPr="00DB5CC6">
        <w:t>founded</w:t>
      </w:r>
      <w:r w:rsidR="009A3E78" w:rsidRPr="00DB5CC6">
        <w:t xml:space="preserve"> </w:t>
      </w:r>
      <w:r w:rsidR="00C0101E" w:rsidRPr="00DB5CC6">
        <w:t>in the run-up to the first direc</w:t>
      </w:r>
      <w:r w:rsidR="009A3E78" w:rsidRPr="00DB5CC6">
        <w:t xml:space="preserve">t European </w:t>
      </w:r>
      <w:r w:rsidR="00C0101E" w:rsidRPr="00DB5CC6">
        <w:t>elections of 1979</w:t>
      </w:r>
      <w:r w:rsidR="00886213" w:rsidRPr="00DB5CC6">
        <w:t>, such as the Party of European Socialists (PES), the European People’s Party (EPP), and the Alliance of Liberal and Democratic Parties for Europe (ALDE)</w:t>
      </w:r>
      <w:r w:rsidR="001207BE" w:rsidRPr="00DB5CC6">
        <w:t>.</w:t>
      </w:r>
      <w:r w:rsidR="00886213" w:rsidRPr="00DB5CC6">
        <w:t xml:space="preserve"> At that time, </w:t>
      </w:r>
      <w:proofErr w:type="spellStart"/>
      <w:r w:rsidR="00541384" w:rsidRPr="00DB5CC6">
        <w:t>Europarties</w:t>
      </w:r>
      <w:proofErr w:type="spellEnd"/>
      <w:r w:rsidR="00886213" w:rsidRPr="00DB5CC6">
        <w:t xml:space="preserve"> were </w:t>
      </w:r>
      <w:r w:rsidR="00A16EEF" w:rsidRPr="00DB5CC6">
        <w:t>l</w:t>
      </w:r>
      <w:r w:rsidR="00886213" w:rsidRPr="00DB5CC6">
        <w:t>oose umbrella organi</w:t>
      </w:r>
      <w:r w:rsidR="00A16EEF" w:rsidRPr="00DB5CC6">
        <w:t>s</w:t>
      </w:r>
      <w:r w:rsidR="00886213" w:rsidRPr="00DB5CC6">
        <w:t>ations of national parties</w:t>
      </w:r>
      <w:r w:rsidR="00A16EEF" w:rsidRPr="00DB5CC6">
        <w:t>.</w:t>
      </w:r>
      <w:r w:rsidR="00541384" w:rsidRPr="00DB5CC6">
        <w:t xml:space="preserve"> </w:t>
      </w:r>
      <w:r w:rsidR="00886213" w:rsidRPr="00DB5CC6">
        <w:t xml:space="preserve">Over time, </w:t>
      </w:r>
      <w:r w:rsidR="00541384" w:rsidRPr="00DB5CC6">
        <w:t>they have become</w:t>
      </w:r>
      <w:r w:rsidR="00886213" w:rsidRPr="00DB5CC6">
        <w:t xml:space="preserve"> more</w:t>
      </w:r>
      <w:r w:rsidR="00541384" w:rsidRPr="00DB5CC6">
        <w:t xml:space="preserve"> </w:t>
      </w:r>
      <w:r w:rsidR="00886213" w:rsidRPr="00DB5CC6">
        <w:t>‘institutionalised’ (</w:t>
      </w:r>
      <w:proofErr w:type="spellStart"/>
      <w:r w:rsidR="00886213" w:rsidRPr="00DB5CC6">
        <w:t>Bressanelli</w:t>
      </w:r>
      <w:proofErr w:type="spellEnd"/>
      <w:r w:rsidR="00894BC6" w:rsidRPr="00DB5CC6">
        <w:t>,</w:t>
      </w:r>
      <w:r w:rsidR="00886213" w:rsidRPr="00DB5CC6">
        <w:t xml:space="preserve"> 2014</w:t>
      </w:r>
      <w:r w:rsidR="00E9240B" w:rsidRPr="00DB5CC6">
        <w:t xml:space="preserve">; </w:t>
      </w:r>
      <w:proofErr w:type="spellStart"/>
      <w:r w:rsidR="00E9240B" w:rsidRPr="00DB5CC6">
        <w:t>Külahci</w:t>
      </w:r>
      <w:proofErr w:type="spellEnd"/>
      <w:r w:rsidR="00E9240B" w:rsidRPr="00DB5CC6">
        <w:t xml:space="preserve"> and Lightfoot</w:t>
      </w:r>
      <w:r w:rsidR="00894BC6" w:rsidRPr="00DB5CC6">
        <w:t>,</w:t>
      </w:r>
      <w:r w:rsidR="00E9240B" w:rsidRPr="00DB5CC6">
        <w:t xml:space="preserve"> 2014)</w:t>
      </w:r>
      <w:r w:rsidR="00886213" w:rsidRPr="00DB5CC6">
        <w:t>. The Treaty of Maastricht (1992) gave them ‘constitutional’ recognition</w:t>
      </w:r>
      <w:r w:rsidR="001207BE" w:rsidRPr="00DB5CC6">
        <w:t>:</w:t>
      </w:r>
      <w:r w:rsidR="00886213" w:rsidRPr="00DB5CC6">
        <w:rPr>
          <w:color w:val="000000" w:themeColor="text1"/>
        </w:rPr>
        <w:t xml:space="preserve"> they were expected to ‘contribute to forming political awareness and to expressing the will of citizens of the Union’</w:t>
      </w:r>
      <w:r w:rsidR="00886213" w:rsidRPr="00DB5CC6">
        <w:t xml:space="preserve">. </w:t>
      </w:r>
    </w:p>
    <w:p w14:paraId="4EF19757" w14:textId="71BBAED4" w:rsidR="005D2C6D" w:rsidRPr="00DB5CC6" w:rsidRDefault="004606D7" w:rsidP="005D2C6D">
      <w:pPr>
        <w:spacing w:line="360" w:lineRule="auto"/>
        <w:ind w:firstLine="709"/>
        <w:jc w:val="both"/>
        <w:rPr>
          <w:color w:val="000000" w:themeColor="text1"/>
        </w:rPr>
      </w:pPr>
      <w:proofErr w:type="gramStart"/>
      <w:r w:rsidRPr="00DB5CC6">
        <w:t>In order to</w:t>
      </w:r>
      <w:proofErr w:type="gramEnd"/>
      <w:r w:rsidRPr="00DB5CC6">
        <w:t xml:space="preserve"> fulfil such high aspirations, </w:t>
      </w:r>
      <w:proofErr w:type="spellStart"/>
      <w:r w:rsidR="001207BE" w:rsidRPr="00DB5CC6">
        <w:t>Europarties</w:t>
      </w:r>
      <w:proofErr w:type="spellEnd"/>
      <w:r w:rsidR="001207BE" w:rsidRPr="00DB5CC6">
        <w:t xml:space="preserve"> have been given</w:t>
      </w:r>
      <w:r w:rsidR="00886213" w:rsidRPr="00DB5CC6">
        <w:t xml:space="preserve"> </w:t>
      </w:r>
      <w:r w:rsidR="001207BE" w:rsidRPr="00DB5CC6">
        <w:t xml:space="preserve">EU </w:t>
      </w:r>
      <w:r w:rsidR="00886213" w:rsidRPr="00DB5CC6">
        <w:t xml:space="preserve">funding </w:t>
      </w:r>
      <w:r w:rsidR="001207BE" w:rsidRPr="00DB5CC6">
        <w:t xml:space="preserve">since </w:t>
      </w:r>
      <w:r w:rsidR="00886213" w:rsidRPr="00DB5CC6">
        <w:t>2004</w:t>
      </w:r>
      <w:r w:rsidRPr="00DB5CC6">
        <w:t xml:space="preserve">, </w:t>
      </w:r>
      <w:r w:rsidR="00C0101E" w:rsidRPr="00DB5CC6">
        <w:t xml:space="preserve">which </w:t>
      </w:r>
      <w:r w:rsidR="00886213" w:rsidRPr="00DB5CC6">
        <w:t>provided an impetus for the</w:t>
      </w:r>
      <w:r w:rsidR="001207BE" w:rsidRPr="00DB5CC6">
        <w:t>ir</w:t>
      </w:r>
      <w:r w:rsidR="00886213" w:rsidRPr="00DB5CC6">
        <w:t xml:space="preserve"> organi</w:t>
      </w:r>
      <w:r w:rsidR="00541384" w:rsidRPr="00DB5CC6">
        <w:t>s</w:t>
      </w:r>
      <w:r w:rsidR="00886213" w:rsidRPr="00DB5CC6">
        <w:t xml:space="preserve">ational development (Johansson </w:t>
      </w:r>
      <w:r w:rsidR="00A027FB" w:rsidRPr="00DB5CC6">
        <w:t>and</w:t>
      </w:r>
      <w:r w:rsidR="00886213" w:rsidRPr="00DB5CC6">
        <w:t xml:space="preserve"> </w:t>
      </w:r>
      <w:proofErr w:type="spellStart"/>
      <w:r w:rsidR="00886213" w:rsidRPr="00DB5CC6">
        <w:t>Raunio</w:t>
      </w:r>
      <w:proofErr w:type="spellEnd"/>
      <w:r w:rsidR="00894BC6" w:rsidRPr="00DB5CC6">
        <w:t>,</w:t>
      </w:r>
      <w:r w:rsidR="00886213" w:rsidRPr="00DB5CC6">
        <w:t xml:space="preserve"> 2005). Since then, </w:t>
      </w:r>
      <w:r w:rsidR="001207BE" w:rsidRPr="00DB5CC6">
        <w:t>significant</w:t>
      </w:r>
      <w:r w:rsidR="00886213" w:rsidRPr="00DB5CC6">
        <w:t xml:space="preserve"> amounts of EU subsidies – almost €700 million between 2004 and 2022 – have allowed </w:t>
      </w:r>
      <w:proofErr w:type="spellStart"/>
      <w:r w:rsidR="00886213" w:rsidRPr="00DB5CC6">
        <w:t>Europarties</w:t>
      </w:r>
      <w:proofErr w:type="spellEnd"/>
      <w:r w:rsidR="00886213" w:rsidRPr="00DB5CC6">
        <w:t xml:space="preserve"> to gain more autonomy from their </w:t>
      </w:r>
      <w:r w:rsidR="00C0101E" w:rsidRPr="00DB5CC6">
        <w:t xml:space="preserve">EP </w:t>
      </w:r>
      <w:r w:rsidR="00886213" w:rsidRPr="00DB5CC6">
        <w:t>political groups</w:t>
      </w:r>
      <w:r w:rsidR="00C0101E" w:rsidRPr="00DB5CC6">
        <w:t xml:space="preserve">, </w:t>
      </w:r>
      <w:r w:rsidR="00886213" w:rsidRPr="00DB5CC6">
        <w:t>professionali</w:t>
      </w:r>
      <w:r w:rsidR="00541384" w:rsidRPr="00DB5CC6">
        <w:t>s</w:t>
      </w:r>
      <w:r w:rsidR="00886213" w:rsidRPr="00DB5CC6">
        <w:t>e their organi</w:t>
      </w:r>
      <w:r w:rsidR="00541384" w:rsidRPr="00DB5CC6">
        <w:t>s</w:t>
      </w:r>
      <w:r w:rsidR="00886213" w:rsidRPr="00DB5CC6">
        <w:t xml:space="preserve">ations, </w:t>
      </w:r>
      <w:r w:rsidR="00541384" w:rsidRPr="00DB5CC6">
        <w:t xml:space="preserve">and </w:t>
      </w:r>
      <w:r w:rsidR="00886213" w:rsidRPr="00DB5CC6">
        <w:t>employ more staff and resources</w:t>
      </w:r>
      <w:r w:rsidR="00541384" w:rsidRPr="00DB5CC6">
        <w:t xml:space="preserve"> </w:t>
      </w:r>
      <w:r w:rsidR="00886213" w:rsidRPr="00DB5CC6">
        <w:t>(Wolfs, 2022</w:t>
      </w:r>
      <w:r w:rsidR="00894BC6" w:rsidRPr="00DB5CC6">
        <w:t>, pp.</w:t>
      </w:r>
      <w:r w:rsidR="00886213" w:rsidRPr="00DB5CC6">
        <w:t xml:space="preserve"> 248-254). </w:t>
      </w:r>
      <w:r w:rsidR="00C026A3" w:rsidRPr="00DB5CC6">
        <w:t xml:space="preserve">There are </w:t>
      </w:r>
      <w:r w:rsidR="00C0101E" w:rsidRPr="00DB5CC6">
        <w:rPr>
          <w:color w:val="000000" w:themeColor="text1"/>
        </w:rPr>
        <w:t xml:space="preserve">strict </w:t>
      </w:r>
      <w:r w:rsidR="008A7F08" w:rsidRPr="00DB5CC6">
        <w:rPr>
          <w:color w:val="000000" w:themeColor="text1"/>
        </w:rPr>
        <w:t xml:space="preserve">regulations </w:t>
      </w:r>
      <w:r w:rsidR="00886213" w:rsidRPr="00DB5CC6">
        <w:rPr>
          <w:color w:val="000000" w:themeColor="text1"/>
        </w:rPr>
        <w:t xml:space="preserve">on the use of these </w:t>
      </w:r>
      <w:r w:rsidRPr="00DB5CC6">
        <w:rPr>
          <w:color w:val="000000" w:themeColor="text1"/>
        </w:rPr>
        <w:t>grants</w:t>
      </w:r>
      <w:r w:rsidR="00886213" w:rsidRPr="00DB5CC6">
        <w:rPr>
          <w:color w:val="000000" w:themeColor="text1"/>
        </w:rPr>
        <w:t xml:space="preserve"> and on the </w:t>
      </w:r>
      <w:proofErr w:type="spellStart"/>
      <w:r w:rsidR="00886213" w:rsidRPr="00DB5CC6">
        <w:rPr>
          <w:color w:val="000000" w:themeColor="text1"/>
        </w:rPr>
        <w:t>Europarties</w:t>
      </w:r>
      <w:proofErr w:type="spellEnd"/>
      <w:r w:rsidR="00886213" w:rsidRPr="00DB5CC6">
        <w:rPr>
          <w:color w:val="000000" w:themeColor="text1"/>
        </w:rPr>
        <w:t>’ internal organi</w:t>
      </w:r>
      <w:r w:rsidR="00541384" w:rsidRPr="00DB5CC6">
        <w:rPr>
          <w:color w:val="000000" w:themeColor="text1"/>
        </w:rPr>
        <w:t>s</w:t>
      </w:r>
      <w:r w:rsidR="00886213" w:rsidRPr="00DB5CC6">
        <w:rPr>
          <w:color w:val="000000" w:themeColor="text1"/>
        </w:rPr>
        <w:t>ation and activities</w:t>
      </w:r>
      <w:r w:rsidR="009A3E78" w:rsidRPr="00DB5CC6">
        <w:rPr>
          <w:color w:val="000000" w:themeColor="text1"/>
        </w:rPr>
        <w:t>.</w:t>
      </w:r>
    </w:p>
    <w:p w14:paraId="7256EF69" w14:textId="2B818320" w:rsidR="00331C83" w:rsidRPr="00DB5CC6" w:rsidRDefault="007830B3" w:rsidP="00D55A4C">
      <w:pPr>
        <w:spacing w:line="360" w:lineRule="auto"/>
        <w:ind w:firstLine="709"/>
        <w:jc w:val="both"/>
        <w:rPr>
          <w:color w:val="000000" w:themeColor="text1"/>
          <w:shd w:val="clear" w:color="auto" w:fill="FFFFFF"/>
        </w:rPr>
      </w:pPr>
      <w:r w:rsidRPr="00DB5CC6">
        <w:t xml:space="preserve">However, the </w:t>
      </w:r>
      <w:r w:rsidR="00A57082" w:rsidRPr="00DB5CC6">
        <w:t xml:space="preserve">existing </w:t>
      </w:r>
      <w:r w:rsidRPr="00DB5CC6">
        <w:t>regulat</w:t>
      </w:r>
      <w:r w:rsidR="004158DC" w:rsidRPr="00DB5CC6">
        <w:t xml:space="preserve">ions </w:t>
      </w:r>
      <w:r w:rsidRPr="00DB5CC6">
        <w:t>do</w:t>
      </w:r>
      <w:r w:rsidR="004158DC" w:rsidRPr="00DB5CC6">
        <w:t xml:space="preserve"> </w:t>
      </w:r>
      <w:r w:rsidRPr="00DB5CC6">
        <w:t xml:space="preserve">not contain </w:t>
      </w:r>
      <w:r w:rsidR="004158DC" w:rsidRPr="00DB5CC6">
        <w:t xml:space="preserve">strong </w:t>
      </w:r>
      <w:r w:rsidR="00D32345" w:rsidRPr="00DB5CC6">
        <w:t>provisions</w:t>
      </w:r>
      <w:r w:rsidRPr="00DB5CC6">
        <w:t xml:space="preserve"> on </w:t>
      </w:r>
      <w:r w:rsidR="008A39ED" w:rsidRPr="00DB5CC6">
        <w:t xml:space="preserve">women’s </w:t>
      </w:r>
      <w:r w:rsidRPr="00DB5CC6">
        <w:t xml:space="preserve">representation. </w:t>
      </w:r>
      <w:r w:rsidR="00A027FB" w:rsidRPr="00DB5CC6">
        <w:rPr>
          <w:color w:val="000000" w:themeColor="text1"/>
          <w:shd w:val="clear" w:color="auto" w:fill="FFFFFF"/>
        </w:rPr>
        <w:t>When in</w:t>
      </w:r>
      <w:r w:rsidRPr="00DB5CC6">
        <w:rPr>
          <w:color w:val="000000" w:themeColor="text1"/>
          <w:shd w:val="clear" w:color="auto" w:fill="FFFFFF"/>
        </w:rPr>
        <w:t xml:space="preserve"> </w:t>
      </w:r>
      <w:r w:rsidR="004158DC" w:rsidRPr="00DB5CC6">
        <w:rPr>
          <w:color w:val="000000" w:themeColor="text1"/>
          <w:shd w:val="clear" w:color="auto" w:fill="FFFFFF"/>
        </w:rPr>
        <w:t xml:space="preserve">2014 </w:t>
      </w:r>
      <w:r w:rsidR="00A027FB" w:rsidRPr="00DB5CC6">
        <w:rPr>
          <w:color w:val="000000" w:themeColor="text1"/>
          <w:shd w:val="clear" w:color="auto" w:fill="FFFFFF"/>
        </w:rPr>
        <w:t>the</w:t>
      </w:r>
      <w:r w:rsidRPr="00DB5CC6">
        <w:rPr>
          <w:color w:val="000000" w:themeColor="text1"/>
          <w:shd w:val="clear" w:color="auto" w:fill="FFFFFF"/>
        </w:rPr>
        <w:t xml:space="preserve"> </w:t>
      </w:r>
      <w:r w:rsidR="00A027FB" w:rsidRPr="00DB5CC6">
        <w:rPr>
          <w:color w:val="000000" w:themeColor="text1"/>
          <w:shd w:val="clear" w:color="auto" w:fill="FFFFFF"/>
        </w:rPr>
        <w:t>regulations were revised</w:t>
      </w:r>
      <w:r w:rsidRPr="00DB5CC6">
        <w:rPr>
          <w:color w:val="000000" w:themeColor="text1"/>
          <w:shd w:val="clear" w:color="auto" w:fill="FFFFFF"/>
        </w:rPr>
        <w:t xml:space="preserve">, the </w:t>
      </w:r>
      <w:r w:rsidR="00A57082" w:rsidRPr="00DB5CC6">
        <w:rPr>
          <w:color w:val="000000" w:themeColor="text1"/>
          <w:shd w:val="clear" w:color="auto" w:fill="FFFFFF"/>
        </w:rPr>
        <w:t xml:space="preserve">large </w:t>
      </w:r>
      <w:r w:rsidRPr="00DB5CC6">
        <w:rPr>
          <w:color w:val="000000" w:themeColor="text1"/>
          <w:shd w:val="clear" w:color="auto" w:fill="FFFFFF"/>
        </w:rPr>
        <w:t xml:space="preserve">EP political groups wanted to oblige </w:t>
      </w:r>
      <w:proofErr w:type="spellStart"/>
      <w:r w:rsidRPr="00DB5CC6">
        <w:rPr>
          <w:color w:val="000000" w:themeColor="text1"/>
          <w:shd w:val="clear" w:color="auto" w:fill="FFFFFF"/>
        </w:rPr>
        <w:t>Europarties</w:t>
      </w:r>
      <w:proofErr w:type="spellEnd"/>
      <w:r w:rsidRPr="00DB5CC6">
        <w:rPr>
          <w:color w:val="000000" w:themeColor="text1"/>
          <w:shd w:val="clear" w:color="auto" w:fill="FFFFFF"/>
        </w:rPr>
        <w:t xml:space="preserve"> to include provisions in their statutes promoting gender balance in the general assembly and governing bodies, but the</w:t>
      </w:r>
      <w:r w:rsidR="008A39ED" w:rsidRPr="00DB5CC6">
        <w:rPr>
          <w:color w:val="000000" w:themeColor="text1"/>
          <w:shd w:val="clear" w:color="auto" w:fill="FFFFFF"/>
        </w:rPr>
        <w:t>se</w:t>
      </w:r>
      <w:r w:rsidRPr="00DB5CC6">
        <w:rPr>
          <w:color w:val="000000" w:themeColor="text1"/>
          <w:shd w:val="clear" w:color="auto" w:fill="FFFFFF"/>
        </w:rPr>
        <w:t xml:space="preserve"> provisions were dropped during the trialogue negotiations with the Council.</w:t>
      </w:r>
      <w:r w:rsidRPr="00DB5CC6">
        <w:rPr>
          <w:rStyle w:val="FootnoteReference"/>
          <w:color w:val="000000" w:themeColor="text1"/>
          <w:shd w:val="clear" w:color="auto" w:fill="FFFFFF"/>
        </w:rPr>
        <w:footnoteReference w:id="1"/>
      </w:r>
      <w:r w:rsidRPr="00DB5CC6">
        <w:rPr>
          <w:color w:val="000000" w:themeColor="text1"/>
          <w:shd w:val="clear" w:color="auto" w:fill="FFFFFF"/>
        </w:rPr>
        <w:t xml:space="preserve"> </w:t>
      </w:r>
      <w:r w:rsidRPr="00DB5CC6">
        <w:rPr>
          <w:color w:val="000000" w:themeColor="text1"/>
        </w:rPr>
        <w:t>In 2018, it was only added that ‘[t]</w:t>
      </w:r>
      <w:r w:rsidRPr="00DB5CC6">
        <w:rPr>
          <w:color w:val="000000" w:themeColor="text1"/>
          <w:shd w:val="clear" w:color="auto" w:fill="FFFFFF"/>
        </w:rPr>
        <w:t xml:space="preserve">he inclusion of information on gender balance in relation to each of the member parties of the European political party </w:t>
      </w:r>
      <w:r w:rsidRPr="00DB5CC6">
        <w:rPr>
          <w:color w:val="000000" w:themeColor="text1"/>
          <w:shd w:val="clear" w:color="auto" w:fill="FFFFFF"/>
        </w:rPr>
        <w:lastRenderedPageBreak/>
        <w:t>should be encouraged’,</w:t>
      </w:r>
      <w:r w:rsidRPr="00DB5CC6">
        <w:rPr>
          <w:rStyle w:val="FootnoteReference"/>
          <w:color w:val="000000" w:themeColor="text1"/>
          <w:shd w:val="clear" w:color="auto" w:fill="FFFFFF"/>
        </w:rPr>
        <w:footnoteReference w:id="2"/>
      </w:r>
      <w:r w:rsidRPr="00DB5CC6">
        <w:rPr>
          <w:color w:val="000000" w:themeColor="text1"/>
          <w:shd w:val="clear" w:color="auto" w:fill="FFFFFF"/>
        </w:rPr>
        <w:t xml:space="preserve"> however without specific provisions. </w:t>
      </w:r>
      <w:r w:rsidR="004158DC" w:rsidRPr="00DB5CC6">
        <w:rPr>
          <w:color w:val="000000" w:themeColor="text1"/>
          <w:shd w:val="clear" w:color="auto" w:fill="FFFFFF"/>
        </w:rPr>
        <w:t>During t</w:t>
      </w:r>
      <w:r w:rsidRPr="00DB5CC6">
        <w:rPr>
          <w:color w:val="000000" w:themeColor="text1"/>
          <w:shd w:val="clear" w:color="auto" w:fill="FFFFFF"/>
        </w:rPr>
        <w:t xml:space="preserve">he 2021-2023 negotiations </w:t>
      </w:r>
      <w:r w:rsidR="004158DC" w:rsidRPr="00DB5CC6">
        <w:rPr>
          <w:color w:val="000000" w:themeColor="text1"/>
          <w:shd w:val="clear" w:color="auto" w:fill="FFFFFF"/>
        </w:rPr>
        <w:t>t</w:t>
      </w:r>
      <w:r w:rsidRPr="00DB5CC6">
        <w:rPr>
          <w:color w:val="000000" w:themeColor="text1"/>
          <w:shd w:val="clear" w:color="auto" w:fill="FFFFFF"/>
        </w:rPr>
        <w:t xml:space="preserve">he European Commission re-introduced the obligation for </w:t>
      </w:r>
      <w:proofErr w:type="spellStart"/>
      <w:r w:rsidRPr="00DB5CC6">
        <w:rPr>
          <w:color w:val="000000" w:themeColor="text1"/>
          <w:shd w:val="clear" w:color="auto" w:fill="FFFFFF"/>
        </w:rPr>
        <w:t>Europarties</w:t>
      </w:r>
      <w:proofErr w:type="spellEnd"/>
      <w:r w:rsidRPr="00DB5CC6">
        <w:rPr>
          <w:color w:val="000000" w:themeColor="text1"/>
          <w:shd w:val="clear" w:color="auto" w:fill="FFFFFF"/>
        </w:rPr>
        <w:t xml:space="preserve"> to have internal rules on gender balance and for the</w:t>
      </w:r>
      <w:r w:rsidR="00AF5D2D" w:rsidRPr="00DB5CC6">
        <w:rPr>
          <w:color w:val="000000" w:themeColor="text1"/>
          <w:shd w:val="clear" w:color="auto" w:fill="FFFFFF"/>
        </w:rPr>
        <w:t>ir</w:t>
      </w:r>
      <w:r w:rsidRPr="00DB5CC6">
        <w:rPr>
          <w:color w:val="000000" w:themeColor="text1"/>
          <w:shd w:val="clear" w:color="auto" w:fill="FFFFFF"/>
        </w:rPr>
        <w:t xml:space="preserve"> national member parties to publish information on the gender of their candidates and elected MEPs (</w:t>
      </w:r>
      <w:proofErr w:type="spellStart"/>
      <w:r w:rsidRPr="00DB5CC6">
        <w:rPr>
          <w:color w:val="000000" w:themeColor="text1"/>
          <w:shd w:val="clear" w:color="auto" w:fill="FFFFFF"/>
        </w:rPr>
        <w:t>Bressanelli</w:t>
      </w:r>
      <w:proofErr w:type="spellEnd"/>
      <w:r w:rsidR="00894BC6" w:rsidRPr="00DB5CC6">
        <w:rPr>
          <w:color w:val="000000" w:themeColor="text1"/>
          <w:shd w:val="clear" w:color="auto" w:fill="FFFFFF"/>
        </w:rPr>
        <w:t xml:space="preserve">, </w:t>
      </w:r>
      <w:r w:rsidRPr="00DB5CC6">
        <w:rPr>
          <w:color w:val="000000" w:themeColor="text1"/>
          <w:shd w:val="clear" w:color="auto" w:fill="FFFFFF"/>
        </w:rPr>
        <w:t xml:space="preserve">2022, </w:t>
      </w:r>
      <w:r w:rsidR="00894BC6" w:rsidRPr="00DB5CC6">
        <w:rPr>
          <w:color w:val="000000" w:themeColor="text1"/>
          <w:shd w:val="clear" w:color="auto" w:fill="FFFFFF"/>
        </w:rPr>
        <w:t xml:space="preserve">pp. </w:t>
      </w:r>
      <w:r w:rsidRPr="00DB5CC6">
        <w:rPr>
          <w:color w:val="000000" w:themeColor="text1"/>
          <w:shd w:val="clear" w:color="auto" w:fill="FFFFFF"/>
        </w:rPr>
        <w:t xml:space="preserve">47-48). These provisions have not </w:t>
      </w:r>
      <w:r w:rsidR="004158DC" w:rsidRPr="00DB5CC6">
        <w:rPr>
          <w:color w:val="000000" w:themeColor="text1"/>
          <w:shd w:val="clear" w:color="auto" w:fill="FFFFFF"/>
        </w:rPr>
        <w:t xml:space="preserve">(yet) </w:t>
      </w:r>
      <w:r w:rsidRPr="00DB5CC6">
        <w:rPr>
          <w:color w:val="000000" w:themeColor="text1"/>
          <w:shd w:val="clear" w:color="auto" w:fill="FFFFFF"/>
        </w:rPr>
        <w:t xml:space="preserve">been challenged by the </w:t>
      </w:r>
      <w:r w:rsidR="004158DC" w:rsidRPr="00DB5CC6">
        <w:rPr>
          <w:color w:val="000000" w:themeColor="text1"/>
          <w:shd w:val="clear" w:color="auto" w:fill="FFFFFF"/>
        </w:rPr>
        <w:t>EP</w:t>
      </w:r>
      <w:r w:rsidRPr="00DB5CC6">
        <w:rPr>
          <w:color w:val="000000" w:themeColor="text1"/>
          <w:shd w:val="clear" w:color="auto" w:fill="FFFFFF"/>
        </w:rPr>
        <w:t xml:space="preserve"> or the Council of Ministers</w:t>
      </w:r>
      <w:r w:rsidR="00AF5D2D" w:rsidRPr="00DB5CC6">
        <w:rPr>
          <w:color w:val="000000" w:themeColor="text1"/>
          <w:shd w:val="clear" w:color="auto" w:fill="FFFFFF"/>
        </w:rPr>
        <w:t>, but at the time of writing</w:t>
      </w:r>
      <w:r w:rsidR="00A027FB" w:rsidRPr="00DB5CC6">
        <w:rPr>
          <w:color w:val="000000" w:themeColor="text1"/>
          <w:shd w:val="clear" w:color="auto" w:fill="FFFFFF"/>
        </w:rPr>
        <w:t>,</w:t>
      </w:r>
      <w:r w:rsidR="00AF5D2D" w:rsidRPr="00DB5CC6">
        <w:rPr>
          <w:color w:val="000000" w:themeColor="text1"/>
          <w:shd w:val="clear" w:color="auto" w:fill="FFFFFF"/>
        </w:rPr>
        <w:t xml:space="preserve"> the negotiations were stuck</w:t>
      </w:r>
      <w:r w:rsidRPr="00DB5CC6">
        <w:rPr>
          <w:color w:val="000000" w:themeColor="text1"/>
          <w:shd w:val="clear" w:color="auto" w:fill="FFFFFF"/>
        </w:rPr>
        <w:t xml:space="preserve">. </w:t>
      </w:r>
      <w:r w:rsidR="004158DC" w:rsidRPr="00DB5CC6">
        <w:rPr>
          <w:color w:val="000000" w:themeColor="text1"/>
          <w:shd w:val="clear" w:color="auto" w:fill="FFFFFF"/>
        </w:rPr>
        <w:t>F</w:t>
      </w:r>
      <w:r w:rsidRPr="00DB5CC6">
        <w:rPr>
          <w:color w:val="000000" w:themeColor="text1"/>
          <w:shd w:val="clear" w:color="auto" w:fill="FFFFFF"/>
        </w:rPr>
        <w:t xml:space="preserve">or the period under analysis in this article, </w:t>
      </w:r>
      <w:proofErr w:type="spellStart"/>
      <w:r w:rsidRPr="00DB5CC6">
        <w:rPr>
          <w:color w:val="000000" w:themeColor="text1"/>
          <w:shd w:val="clear" w:color="auto" w:fill="FFFFFF"/>
        </w:rPr>
        <w:t>Europarties</w:t>
      </w:r>
      <w:proofErr w:type="spellEnd"/>
      <w:r w:rsidRPr="00DB5CC6">
        <w:rPr>
          <w:color w:val="000000" w:themeColor="text1"/>
          <w:shd w:val="clear" w:color="auto" w:fill="FFFFFF"/>
        </w:rPr>
        <w:t xml:space="preserve"> were free to determine the composition of their governing bodies, hence our interest in discovering the paths different </w:t>
      </w:r>
      <w:proofErr w:type="spellStart"/>
      <w:r w:rsidRPr="00DB5CC6">
        <w:rPr>
          <w:color w:val="000000" w:themeColor="text1"/>
          <w:shd w:val="clear" w:color="auto" w:fill="FFFFFF"/>
        </w:rPr>
        <w:t>Europarties</w:t>
      </w:r>
      <w:proofErr w:type="spellEnd"/>
      <w:r w:rsidRPr="00DB5CC6">
        <w:rPr>
          <w:color w:val="000000" w:themeColor="text1"/>
          <w:shd w:val="clear" w:color="auto" w:fill="FFFFFF"/>
        </w:rPr>
        <w:t xml:space="preserve"> have taken</w:t>
      </w:r>
      <w:r w:rsidR="00AF5D2D" w:rsidRPr="00DB5CC6">
        <w:rPr>
          <w:color w:val="000000" w:themeColor="text1"/>
          <w:shd w:val="clear" w:color="auto" w:fill="FFFFFF"/>
        </w:rPr>
        <w:t>.</w:t>
      </w:r>
    </w:p>
    <w:p w14:paraId="574E604A" w14:textId="7DDD724A" w:rsidR="00D55A4C" w:rsidRPr="00DB5CC6" w:rsidRDefault="00D55A4C" w:rsidP="00D55A4C">
      <w:pPr>
        <w:spacing w:line="360" w:lineRule="auto"/>
        <w:ind w:firstLine="720"/>
        <w:contextualSpacing/>
        <w:jc w:val="both"/>
      </w:pPr>
      <w:proofErr w:type="spellStart"/>
      <w:r w:rsidRPr="00DB5CC6">
        <w:t>Europarties</w:t>
      </w:r>
      <w:proofErr w:type="spellEnd"/>
      <w:r w:rsidR="00420354" w:rsidRPr="00DB5CC6">
        <w:t xml:space="preserve"> fulfil some important functions. They bring together the elites of national parties, both at the ‘working’ level (e.g., through working groups) and the ‘political’ level, by organi</w:t>
      </w:r>
      <w:r w:rsidR="00AF5D2D" w:rsidRPr="00DB5CC6">
        <w:t>s</w:t>
      </w:r>
      <w:r w:rsidR="00420354" w:rsidRPr="00DB5CC6">
        <w:t xml:space="preserve">ing ‘pre-summits’ for their affiliated heads of state and government </w:t>
      </w:r>
      <w:r w:rsidR="008A39ED" w:rsidRPr="00DB5CC6">
        <w:t>to</w:t>
      </w:r>
      <w:r w:rsidR="00420354" w:rsidRPr="00DB5CC6">
        <w:t xml:space="preserve"> facilitate and coordinate positions at European Council summits (Johansson</w:t>
      </w:r>
      <w:r w:rsidR="00894BC6" w:rsidRPr="00DB5CC6">
        <w:t>,</w:t>
      </w:r>
      <w:r w:rsidR="00420354" w:rsidRPr="00DB5CC6">
        <w:t xml:space="preserve"> 2017). </w:t>
      </w:r>
      <w:proofErr w:type="spellStart"/>
      <w:r w:rsidR="00420354" w:rsidRPr="00DB5CC6">
        <w:t>Europarties</w:t>
      </w:r>
      <w:proofErr w:type="spellEnd"/>
      <w:r w:rsidR="00420354" w:rsidRPr="00DB5CC6">
        <w:t xml:space="preserve"> also have an (even if only nascent) electoral function: many </w:t>
      </w:r>
      <w:proofErr w:type="gramStart"/>
      <w:r w:rsidR="00420354" w:rsidRPr="00DB5CC6">
        <w:t>launch</w:t>
      </w:r>
      <w:proofErr w:type="gramEnd"/>
      <w:r w:rsidR="00420354" w:rsidRPr="00DB5CC6">
        <w:t xml:space="preserve"> common European election manifesto</w:t>
      </w:r>
      <w:r w:rsidR="00C026A3" w:rsidRPr="00DB5CC6">
        <w:t>es</w:t>
      </w:r>
      <w:r w:rsidR="00420354" w:rsidRPr="00DB5CC6">
        <w:t xml:space="preserve">. </w:t>
      </w:r>
      <w:r w:rsidR="00AF5D2D" w:rsidRPr="00DB5CC6">
        <w:t>Importantly</w:t>
      </w:r>
      <w:r w:rsidR="00420354" w:rsidRPr="00DB5CC6">
        <w:t xml:space="preserve">, since 2014, </w:t>
      </w:r>
      <w:proofErr w:type="spellStart"/>
      <w:r w:rsidR="004158DC" w:rsidRPr="00DB5CC6">
        <w:t>Europarties</w:t>
      </w:r>
      <w:proofErr w:type="spellEnd"/>
      <w:r w:rsidR="004158DC" w:rsidRPr="00DB5CC6">
        <w:t xml:space="preserve"> </w:t>
      </w:r>
      <w:r w:rsidR="00420354" w:rsidRPr="00DB5CC6">
        <w:t>have also selected ‘</w:t>
      </w:r>
      <w:proofErr w:type="spellStart"/>
      <w:proofErr w:type="gramStart"/>
      <w:r w:rsidR="00420354" w:rsidRPr="00DB5CC6">
        <w:rPr>
          <w:i/>
          <w:iCs/>
        </w:rPr>
        <w:t>Spitzenkandidat:innen</w:t>
      </w:r>
      <w:proofErr w:type="spellEnd"/>
      <w:proofErr w:type="gramEnd"/>
      <w:r w:rsidR="00420354" w:rsidRPr="00DB5CC6">
        <w:t>’  or lead candidate(s) aspiring to become the President of the European Commission (Day</w:t>
      </w:r>
      <w:r w:rsidR="00894BC6" w:rsidRPr="00DB5CC6">
        <w:t>,</w:t>
      </w:r>
      <w:r w:rsidR="00420354" w:rsidRPr="00DB5CC6">
        <w:t xml:space="preserve"> 2014; Put et al.</w:t>
      </w:r>
      <w:r w:rsidR="00894BC6" w:rsidRPr="00DB5CC6">
        <w:t>,</w:t>
      </w:r>
      <w:r w:rsidR="00420354" w:rsidRPr="00DB5CC6">
        <w:t xml:space="preserve"> 2016; Wolfs et al.</w:t>
      </w:r>
      <w:r w:rsidR="00894BC6" w:rsidRPr="00DB5CC6">
        <w:t>,</w:t>
      </w:r>
      <w:r w:rsidR="00420354" w:rsidRPr="00DB5CC6">
        <w:t xml:space="preserve"> 2021) although they are rarely mentioned by national parties in their campaigns </w:t>
      </w:r>
      <w:r w:rsidR="00420354" w:rsidRPr="00DB5CC6">
        <w:rPr>
          <w:color w:val="000000" w:themeColor="text1"/>
        </w:rPr>
        <w:t>(Hertner</w:t>
      </w:r>
      <w:r w:rsidR="00894BC6" w:rsidRPr="00DB5CC6">
        <w:rPr>
          <w:color w:val="000000" w:themeColor="text1"/>
        </w:rPr>
        <w:t>,</w:t>
      </w:r>
      <w:r w:rsidR="00420354" w:rsidRPr="00DB5CC6">
        <w:rPr>
          <w:color w:val="000000" w:themeColor="text1"/>
        </w:rPr>
        <w:t xml:space="preserve"> 2018</w:t>
      </w:r>
      <w:r w:rsidR="00420354" w:rsidRPr="00DB5CC6">
        <w:rPr>
          <w:color w:val="000000" w:themeColor="text1"/>
          <w:shd w:val="clear" w:color="auto" w:fill="FFFFFF"/>
        </w:rPr>
        <w:t>)</w:t>
      </w:r>
      <w:r w:rsidR="00420354" w:rsidRPr="00DB5CC6">
        <w:rPr>
          <w:rFonts w:ascii="Arial" w:hAnsi="Arial" w:cs="Arial"/>
          <w:color w:val="222222"/>
          <w:sz w:val="20"/>
          <w:szCs w:val="20"/>
          <w:shd w:val="clear" w:color="auto" w:fill="FFFFFF"/>
        </w:rPr>
        <w:t xml:space="preserve">. </w:t>
      </w:r>
      <w:r w:rsidR="00420354" w:rsidRPr="00DB5CC6">
        <w:t xml:space="preserve">In the run-up to the EU enlargements, the </w:t>
      </w:r>
      <w:r w:rsidR="00C026A3" w:rsidRPr="00DB5CC6">
        <w:t>large</w:t>
      </w:r>
      <w:r w:rsidR="00420354" w:rsidRPr="00DB5CC6">
        <w:t xml:space="preserve"> </w:t>
      </w:r>
      <w:proofErr w:type="spellStart"/>
      <w:r w:rsidR="00420354" w:rsidRPr="00DB5CC6">
        <w:t>Europarties</w:t>
      </w:r>
      <w:proofErr w:type="spellEnd"/>
      <w:r w:rsidR="00420354" w:rsidRPr="00DB5CC6">
        <w:t xml:space="preserve"> also invested in democracy promotion and partisan linkage by socialising national elites and incorporating them into the European party system (</w:t>
      </w:r>
      <w:proofErr w:type="spellStart"/>
      <w:r w:rsidR="00420354" w:rsidRPr="00DB5CC6">
        <w:t>Bressanelli</w:t>
      </w:r>
      <w:proofErr w:type="spellEnd"/>
      <w:r w:rsidR="00894BC6" w:rsidRPr="00DB5CC6">
        <w:t>,</w:t>
      </w:r>
      <w:r w:rsidR="00420354" w:rsidRPr="00DB5CC6">
        <w:t xml:space="preserve"> 2014; </w:t>
      </w:r>
      <w:proofErr w:type="spellStart"/>
      <w:r w:rsidR="00420354" w:rsidRPr="00DB5CC6">
        <w:t>Chryssogelos</w:t>
      </w:r>
      <w:proofErr w:type="spellEnd"/>
      <w:r w:rsidR="00894BC6" w:rsidRPr="00DB5CC6">
        <w:t>,</w:t>
      </w:r>
      <w:r w:rsidR="00420354" w:rsidRPr="00DB5CC6">
        <w:t xml:space="preserve"> 2017). </w:t>
      </w:r>
    </w:p>
    <w:p w14:paraId="1DE8F643" w14:textId="38DDEBF8" w:rsidR="00D55A4C" w:rsidRPr="00DB5CC6" w:rsidRDefault="00420354" w:rsidP="00D55A4C">
      <w:pPr>
        <w:spacing w:line="360" w:lineRule="auto"/>
        <w:ind w:firstLine="720"/>
        <w:contextualSpacing/>
        <w:jc w:val="both"/>
      </w:pPr>
      <w:r w:rsidRPr="00DB5CC6">
        <w:t xml:space="preserve">Thus, </w:t>
      </w:r>
      <w:proofErr w:type="spellStart"/>
      <w:r w:rsidRPr="00DB5CC6">
        <w:t>Europarties</w:t>
      </w:r>
      <w:proofErr w:type="spellEnd"/>
      <w:r w:rsidRPr="00DB5CC6">
        <w:t xml:space="preserve"> </w:t>
      </w:r>
      <w:r w:rsidR="00C026A3" w:rsidRPr="00DB5CC6">
        <w:t xml:space="preserve">have become more </w:t>
      </w:r>
      <w:r w:rsidRPr="00DB5CC6">
        <w:t xml:space="preserve">institutionalised, </w:t>
      </w:r>
      <w:r w:rsidR="00C026A3" w:rsidRPr="00DB5CC6">
        <w:t xml:space="preserve">but </w:t>
      </w:r>
      <w:r w:rsidR="0077456D" w:rsidRPr="00DB5CC6">
        <w:t>they</w:t>
      </w:r>
      <w:r w:rsidRPr="00DB5CC6">
        <w:t xml:space="preserve"> </w:t>
      </w:r>
      <w:r w:rsidR="00886213" w:rsidRPr="00DB5CC6">
        <w:t>don’t have strong grassroots, as their individual membership schemes</w:t>
      </w:r>
      <w:r w:rsidR="008A7F08" w:rsidRPr="00DB5CC6">
        <w:t>,</w:t>
      </w:r>
      <w:r w:rsidR="00541384" w:rsidRPr="00DB5CC6">
        <w:t xml:space="preserve"> where they exist</w:t>
      </w:r>
      <w:r w:rsidR="008A7F08" w:rsidRPr="00DB5CC6">
        <w:t xml:space="preserve">, </w:t>
      </w:r>
      <w:r w:rsidR="00886213" w:rsidRPr="00DB5CC6">
        <w:t xml:space="preserve">are very </w:t>
      </w:r>
      <w:r w:rsidR="00187ABF" w:rsidRPr="00DB5CC6">
        <w:t>basic</w:t>
      </w:r>
      <w:r w:rsidR="00343FFD" w:rsidRPr="00DB5CC6">
        <w:t>, often because national parties fear competition</w:t>
      </w:r>
      <w:r w:rsidR="00AD7949" w:rsidRPr="00DB5CC6">
        <w:t xml:space="preserve"> from </w:t>
      </w:r>
      <w:proofErr w:type="spellStart"/>
      <w:r w:rsidR="00AD7949" w:rsidRPr="00DB5CC6">
        <w:t>Europarty</w:t>
      </w:r>
      <w:proofErr w:type="spellEnd"/>
      <w:r w:rsidR="00AD7949" w:rsidRPr="00DB5CC6">
        <w:t xml:space="preserve"> activis</w:t>
      </w:r>
      <w:r w:rsidR="00C026A3" w:rsidRPr="00DB5CC6">
        <w:t>ts</w:t>
      </w:r>
      <w:r w:rsidR="00886213" w:rsidRPr="00DB5CC6">
        <w:t xml:space="preserve"> (Hertner</w:t>
      </w:r>
      <w:r w:rsidR="00894BC6" w:rsidRPr="00DB5CC6">
        <w:t>,</w:t>
      </w:r>
      <w:r w:rsidR="00886213" w:rsidRPr="00DB5CC6">
        <w:t xml:space="preserve"> 2019). </w:t>
      </w:r>
      <w:r w:rsidR="004158DC" w:rsidRPr="00DB5CC6">
        <w:t xml:space="preserve">This matters because </w:t>
      </w:r>
      <w:r w:rsidR="0001726C" w:rsidRPr="00DB5CC6">
        <w:t>national member part</w:t>
      </w:r>
      <w:r w:rsidR="00D55A4C" w:rsidRPr="00DB5CC6">
        <w:t>y representatives</w:t>
      </w:r>
      <w:r w:rsidR="0001726C" w:rsidRPr="00DB5CC6">
        <w:t xml:space="preserve"> </w:t>
      </w:r>
      <w:r w:rsidR="00886213" w:rsidRPr="00DB5CC6">
        <w:t xml:space="preserve">have voting rights at </w:t>
      </w:r>
      <w:proofErr w:type="spellStart"/>
      <w:r w:rsidR="0001726C" w:rsidRPr="00DB5CC6">
        <w:t>Europarty</w:t>
      </w:r>
      <w:proofErr w:type="spellEnd"/>
      <w:r w:rsidR="00886213" w:rsidRPr="00DB5CC6">
        <w:t xml:space="preserve"> congress</w:t>
      </w:r>
      <w:r w:rsidR="008A7F08" w:rsidRPr="00DB5CC6">
        <w:t>es</w:t>
      </w:r>
      <w:r w:rsidR="00886213" w:rsidRPr="00DB5CC6">
        <w:t xml:space="preserve"> and </w:t>
      </w:r>
      <w:r w:rsidR="00C026A3" w:rsidRPr="00DB5CC6">
        <w:t xml:space="preserve">in </w:t>
      </w:r>
      <w:r w:rsidR="00AF5D2D" w:rsidRPr="00DB5CC6">
        <w:t xml:space="preserve">other party </w:t>
      </w:r>
      <w:r w:rsidR="0001726C" w:rsidRPr="00DB5CC6">
        <w:t>bodies</w:t>
      </w:r>
      <w:r w:rsidR="00AF5D2D" w:rsidRPr="00DB5CC6">
        <w:t xml:space="preserve">. They </w:t>
      </w:r>
      <w:r w:rsidR="00886213" w:rsidRPr="00DB5CC6">
        <w:t xml:space="preserve">are </w:t>
      </w:r>
      <w:r w:rsidR="00AF5D2D" w:rsidRPr="00DB5CC6">
        <w:t xml:space="preserve">thereby </w:t>
      </w:r>
      <w:r w:rsidR="00886213" w:rsidRPr="00DB5CC6">
        <w:t xml:space="preserve">involved in all key </w:t>
      </w:r>
      <w:r w:rsidR="0077456D" w:rsidRPr="00DB5CC6">
        <w:t>decisions</w:t>
      </w:r>
      <w:r w:rsidR="00886213" w:rsidRPr="00DB5CC6">
        <w:t xml:space="preserve">, </w:t>
      </w:r>
      <w:r w:rsidRPr="00DB5CC6">
        <w:t>including</w:t>
      </w:r>
      <w:r w:rsidR="00886213" w:rsidRPr="00DB5CC6">
        <w:t xml:space="preserve"> </w:t>
      </w:r>
      <w:r w:rsidR="00D55A4C" w:rsidRPr="00DB5CC6">
        <w:t>policymaking</w:t>
      </w:r>
      <w:r w:rsidR="0077456D" w:rsidRPr="00DB5CC6">
        <w:t xml:space="preserve">, changing the party statutes, and </w:t>
      </w:r>
      <w:r w:rsidR="00886213" w:rsidRPr="00DB5CC6">
        <w:t xml:space="preserve">leadership </w:t>
      </w:r>
      <w:r w:rsidRPr="00DB5CC6">
        <w:t>s</w:t>
      </w:r>
      <w:r w:rsidR="00886213" w:rsidRPr="00DB5CC6">
        <w:t>election</w:t>
      </w:r>
      <w:r w:rsidR="0077456D" w:rsidRPr="00DB5CC6">
        <w:t xml:space="preserve"> – all of which are relevant when it comes to </w:t>
      </w:r>
      <w:r w:rsidR="00003317" w:rsidRPr="00DB5CC6">
        <w:t>women’s representation</w:t>
      </w:r>
      <w:r w:rsidR="0077456D" w:rsidRPr="00DB5CC6">
        <w:t>.</w:t>
      </w:r>
      <w:r w:rsidR="00D55A4C" w:rsidRPr="00DB5CC6">
        <w:t xml:space="preserve"> Importantly, national parties</w:t>
      </w:r>
      <w:r w:rsidR="00A027FB" w:rsidRPr="00DB5CC6">
        <w:t xml:space="preserve"> </w:t>
      </w:r>
      <w:r w:rsidR="00D55A4C" w:rsidRPr="00DB5CC6">
        <w:t xml:space="preserve">select candidates for </w:t>
      </w:r>
      <w:r w:rsidR="00A027FB" w:rsidRPr="00DB5CC6">
        <w:t>EP</w:t>
      </w:r>
      <w:r w:rsidR="00D55A4C" w:rsidRPr="00DB5CC6">
        <w:t xml:space="preserve"> elections</w:t>
      </w:r>
      <w:r w:rsidR="004515BD" w:rsidRPr="00DB5CC6">
        <w:t>.</w:t>
      </w:r>
      <w:r w:rsidR="00D55A4C" w:rsidRPr="00DB5CC6">
        <w:t xml:space="preserve"> </w:t>
      </w:r>
      <w:proofErr w:type="spellStart"/>
      <w:r w:rsidR="00D55A4C" w:rsidRPr="00DB5CC6">
        <w:t>Europarties</w:t>
      </w:r>
      <w:proofErr w:type="spellEnd"/>
      <w:r w:rsidR="00D55A4C" w:rsidRPr="00DB5CC6">
        <w:t xml:space="preserve"> have no influence over the selection, and therefore cannot impose gender quota</w:t>
      </w:r>
      <w:r w:rsidR="00C026A3" w:rsidRPr="00DB5CC6">
        <w:t>s</w:t>
      </w:r>
      <w:r w:rsidR="00D55A4C" w:rsidRPr="00DB5CC6">
        <w:t xml:space="preserve">. </w:t>
      </w:r>
      <w:r w:rsidR="008A39ED" w:rsidRPr="00DB5CC6">
        <w:rPr>
          <w:color w:val="000000" w:themeColor="text1"/>
          <w:shd w:val="clear" w:color="auto" w:fill="FFFFFF"/>
        </w:rPr>
        <w:t>W</w:t>
      </w:r>
      <w:r w:rsidR="00D55A4C" w:rsidRPr="00DB5CC6">
        <w:t xml:space="preserve">hether </w:t>
      </w:r>
      <w:proofErr w:type="spellStart"/>
      <w:r w:rsidR="00D55A4C" w:rsidRPr="00DB5CC6">
        <w:t>Europarties</w:t>
      </w:r>
      <w:proofErr w:type="spellEnd"/>
      <w:r w:rsidR="00D55A4C" w:rsidRPr="00DB5CC6">
        <w:t xml:space="preserve"> are ‘real’ parties remains contested. We agree with Johansson and </w:t>
      </w:r>
      <w:proofErr w:type="spellStart"/>
      <w:r w:rsidR="00D55A4C" w:rsidRPr="00DB5CC6">
        <w:t>Raunio</w:t>
      </w:r>
      <w:proofErr w:type="spellEnd"/>
      <w:r w:rsidR="00D55A4C" w:rsidRPr="00DB5CC6">
        <w:t xml:space="preserve"> (2019) who </w:t>
      </w:r>
      <w:r w:rsidR="008A39ED" w:rsidRPr="00DB5CC6">
        <w:t>describe</w:t>
      </w:r>
      <w:r w:rsidR="00D55A4C" w:rsidRPr="00DB5CC6">
        <w:t xml:space="preserve"> </w:t>
      </w:r>
      <w:proofErr w:type="spellStart"/>
      <w:r w:rsidR="00D55A4C" w:rsidRPr="00DB5CC6">
        <w:t>Europarties</w:t>
      </w:r>
      <w:proofErr w:type="spellEnd"/>
      <w:r w:rsidR="00D55A4C" w:rsidRPr="00DB5CC6">
        <w:t xml:space="preserve"> as ‘networks of like-minded national parties or loose federations of member parties, especially when compared with the often centralised and strongly disciplined parties found in member states.’</w:t>
      </w:r>
      <w:r w:rsidR="004515BD" w:rsidRPr="00DB5CC6">
        <w:t xml:space="preserve"> This means that </w:t>
      </w:r>
      <w:proofErr w:type="spellStart"/>
      <w:r w:rsidR="004515BD" w:rsidRPr="00DB5CC6">
        <w:lastRenderedPageBreak/>
        <w:t>Europarties</w:t>
      </w:r>
      <w:proofErr w:type="spellEnd"/>
      <w:r w:rsidR="004515BD" w:rsidRPr="00DB5CC6">
        <w:t xml:space="preserve"> have limited autonomy, as any </w:t>
      </w:r>
      <w:r w:rsidR="00A027FB" w:rsidRPr="00DB5CC6">
        <w:t xml:space="preserve">key decisions </w:t>
      </w:r>
      <w:r w:rsidR="004515BD" w:rsidRPr="00DB5CC6">
        <w:t xml:space="preserve">need to be approved by </w:t>
      </w:r>
      <w:r w:rsidR="009D7170" w:rsidRPr="00DB5CC6">
        <w:t xml:space="preserve">their </w:t>
      </w:r>
      <w:r w:rsidR="004515BD" w:rsidRPr="00DB5CC6">
        <w:t>member parties.</w:t>
      </w:r>
    </w:p>
    <w:p w14:paraId="6A91B162" w14:textId="77777777" w:rsidR="00F935DE" w:rsidRPr="00DB5CC6" w:rsidRDefault="00F935DE" w:rsidP="00B27B7B">
      <w:pPr>
        <w:spacing w:line="360" w:lineRule="auto"/>
        <w:jc w:val="both"/>
      </w:pPr>
    </w:p>
    <w:p w14:paraId="66C90C6C" w14:textId="7C81EEB0" w:rsidR="00B27B7B" w:rsidRPr="00DB5CC6" w:rsidRDefault="00B27B7B" w:rsidP="00B27B7B">
      <w:pPr>
        <w:spacing w:line="360" w:lineRule="auto"/>
        <w:jc w:val="both"/>
        <w:rPr>
          <w:b/>
          <w:bCs/>
        </w:rPr>
      </w:pPr>
      <w:r w:rsidRPr="00DB5CC6">
        <w:rPr>
          <w:b/>
          <w:bCs/>
        </w:rPr>
        <w:t>3.</w:t>
      </w:r>
      <w:r w:rsidRPr="00DB5CC6">
        <w:t xml:space="preserve"> </w:t>
      </w:r>
      <w:r w:rsidRPr="00DB5CC6">
        <w:rPr>
          <w:b/>
          <w:bCs/>
        </w:rPr>
        <w:t xml:space="preserve">Descriptive representation of women inside </w:t>
      </w:r>
      <w:proofErr w:type="spellStart"/>
      <w:r w:rsidRPr="00DB5CC6">
        <w:rPr>
          <w:b/>
          <w:bCs/>
        </w:rPr>
        <w:t>Europart</w:t>
      </w:r>
      <w:r w:rsidR="007A4C17" w:rsidRPr="00DB5CC6">
        <w:rPr>
          <w:b/>
          <w:bCs/>
        </w:rPr>
        <w:t>y</w:t>
      </w:r>
      <w:proofErr w:type="spellEnd"/>
      <w:r w:rsidRPr="00DB5CC6">
        <w:rPr>
          <w:b/>
          <w:bCs/>
        </w:rPr>
        <w:t xml:space="preserve"> leaderships</w:t>
      </w:r>
    </w:p>
    <w:p w14:paraId="4DB313F6" w14:textId="7178BBFC" w:rsidR="00B27B7B" w:rsidRPr="00DB5CC6" w:rsidRDefault="00B27B7B" w:rsidP="00B27B7B">
      <w:pPr>
        <w:pStyle w:val="NormalWeb"/>
        <w:spacing w:line="360" w:lineRule="auto"/>
        <w:jc w:val="both"/>
      </w:pPr>
      <w:r w:rsidRPr="00DB5CC6">
        <w:t xml:space="preserve">Our empirical analysis </w:t>
      </w:r>
      <w:r w:rsidR="00A027FB" w:rsidRPr="00DB5CC6">
        <w:t>is</w:t>
      </w:r>
      <w:r w:rsidRPr="00DB5CC6">
        <w:t xml:space="preserve"> guided by </w:t>
      </w:r>
      <w:r w:rsidR="004612A4" w:rsidRPr="00DB5CC6">
        <w:t>two</w:t>
      </w:r>
      <w:r w:rsidRPr="00DB5CC6">
        <w:t xml:space="preserve"> expectations. These are primarily informed by </w:t>
      </w:r>
      <w:r w:rsidR="00A35E5F" w:rsidRPr="00DB5CC6">
        <w:t>research</w:t>
      </w:r>
      <w:r w:rsidRPr="00DB5CC6">
        <w:t xml:space="preserve"> </w:t>
      </w:r>
      <w:r w:rsidR="004515BD" w:rsidRPr="00DB5CC6">
        <w:t xml:space="preserve">on </w:t>
      </w:r>
      <w:r w:rsidRPr="00DB5CC6">
        <w:t>women’s representation inside national parties</w:t>
      </w:r>
      <w:r w:rsidR="00AF5A20" w:rsidRPr="00DB5CC6">
        <w:t xml:space="preserve">. </w:t>
      </w:r>
      <w:r w:rsidR="007A4C17" w:rsidRPr="00DB5CC6">
        <w:t xml:space="preserve">As mentioned above, </w:t>
      </w:r>
      <w:r w:rsidR="004515BD" w:rsidRPr="00DB5CC6">
        <w:t xml:space="preserve">national party representatives are involved in all important </w:t>
      </w:r>
      <w:proofErr w:type="spellStart"/>
      <w:r w:rsidR="00AF5A20" w:rsidRPr="00DB5CC6">
        <w:t>Europarty</w:t>
      </w:r>
      <w:proofErr w:type="spellEnd"/>
      <w:r w:rsidR="00AF5A20" w:rsidRPr="00DB5CC6">
        <w:t xml:space="preserve"> </w:t>
      </w:r>
      <w:r w:rsidR="004515BD" w:rsidRPr="00DB5CC6">
        <w:t>decisions. We would therefore expect them to want to ‘upload’ some of their national party’s institutional preferences</w:t>
      </w:r>
      <w:r w:rsidR="008A39ED" w:rsidRPr="00DB5CC6">
        <w:t>, practices,</w:t>
      </w:r>
      <w:r w:rsidR="004515BD" w:rsidRPr="00DB5CC6">
        <w:t xml:space="preserve"> and norms to </w:t>
      </w:r>
      <w:proofErr w:type="spellStart"/>
      <w:r w:rsidR="004515BD" w:rsidRPr="00DB5CC6">
        <w:t>Europart</w:t>
      </w:r>
      <w:r w:rsidR="00CF6DD6" w:rsidRPr="00DB5CC6">
        <w:t>ies</w:t>
      </w:r>
      <w:proofErr w:type="spellEnd"/>
      <w:r w:rsidR="00CF6DD6" w:rsidRPr="00DB5CC6">
        <w:t xml:space="preserve"> </w:t>
      </w:r>
      <w:r w:rsidR="004515BD" w:rsidRPr="00DB5CC6">
        <w:t>(</w:t>
      </w:r>
      <w:proofErr w:type="spellStart"/>
      <w:r w:rsidR="004515BD" w:rsidRPr="00DB5CC6">
        <w:t>Mastenbroek</w:t>
      </w:r>
      <w:proofErr w:type="spellEnd"/>
      <w:r w:rsidR="004515BD" w:rsidRPr="00DB5CC6">
        <w:t xml:space="preserve"> and </w:t>
      </w:r>
      <w:proofErr w:type="spellStart"/>
      <w:r w:rsidR="004515BD" w:rsidRPr="00DB5CC6">
        <w:t>Kaeding</w:t>
      </w:r>
      <w:proofErr w:type="spellEnd"/>
      <w:r w:rsidR="00894BC6" w:rsidRPr="00DB5CC6">
        <w:t>,</w:t>
      </w:r>
      <w:r w:rsidR="004515BD" w:rsidRPr="00DB5CC6">
        <w:t xml:space="preserve"> 2006).</w:t>
      </w:r>
    </w:p>
    <w:p w14:paraId="63FAF850" w14:textId="21D4E755" w:rsidR="009D7170" w:rsidRPr="00DB5CC6" w:rsidRDefault="00B27B7B" w:rsidP="008948BE">
      <w:pPr>
        <w:pStyle w:val="NormalWeb"/>
        <w:spacing w:line="360" w:lineRule="auto"/>
        <w:contextualSpacing/>
        <w:jc w:val="both"/>
      </w:pPr>
      <w:r w:rsidRPr="00DB5CC6">
        <w:t xml:space="preserve">Our first </w:t>
      </w:r>
      <w:r w:rsidR="00A35E5F" w:rsidRPr="00DB5CC6">
        <w:t>expectation</w:t>
      </w:r>
      <w:r w:rsidRPr="00DB5CC6">
        <w:t xml:space="preserve"> relates to the role played by party ideology for promoting or hindering gender balance</w:t>
      </w:r>
      <w:r w:rsidR="004515BD" w:rsidRPr="00DB5CC6">
        <w:t xml:space="preserve"> inside </w:t>
      </w:r>
      <w:proofErr w:type="spellStart"/>
      <w:r w:rsidR="004515BD" w:rsidRPr="00DB5CC6">
        <w:t>Europarty</w:t>
      </w:r>
      <w:proofErr w:type="spellEnd"/>
      <w:r w:rsidR="004515BD" w:rsidRPr="00DB5CC6">
        <w:t xml:space="preserve"> leaderships</w:t>
      </w:r>
      <w:r w:rsidRPr="00DB5CC6">
        <w:t xml:space="preserve">. </w:t>
      </w:r>
      <w:r w:rsidR="00AF7E70" w:rsidRPr="00DB5CC6">
        <w:t>A</w:t>
      </w:r>
      <w:r w:rsidR="004515BD" w:rsidRPr="00DB5CC6">
        <w:t xml:space="preserve">t the </w:t>
      </w:r>
      <w:r w:rsidRPr="00DB5CC6">
        <w:t xml:space="preserve">national </w:t>
      </w:r>
      <w:r w:rsidR="004515BD" w:rsidRPr="00DB5CC6">
        <w:t>level</w:t>
      </w:r>
      <w:r w:rsidR="00517378" w:rsidRPr="00DB5CC6">
        <w:t xml:space="preserve">, </w:t>
      </w:r>
      <w:r w:rsidRPr="00DB5CC6">
        <w:t>left-wing</w:t>
      </w:r>
      <w:r w:rsidR="007A4C17" w:rsidRPr="00DB5CC6">
        <w:t>,</w:t>
      </w:r>
      <w:r w:rsidR="004515BD" w:rsidRPr="00DB5CC6">
        <w:t xml:space="preserve"> far-left, as well as l</w:t>
      </w:r>
      <w:r w:rsidRPr="00DB5CC6">
        <w:t>iberal parties</w:t>
      </w:r>
      <w:r w:rsidR="004515BD" w:rsidRPr="00DB5CC6">
        <w:t xml:space="preserve"> </w:t>
      </w:r>
      <w:r w:rsidRPr="00DB5CC6">
        <w:t xml:space="preserve">select more </w:t>
      </w:r>
      <w:r w:rsidR="003F6405">
        <w:t>woman</w:t>
      </w:r>
      <w:r w:rsidR="003F6405" w:rsidRPr="00DB5CC6">
        <w:t xml:space="preserve"> </w:t>
      </w:r>
      <w:r w:rsidRPr="00DB5CC6">
        <w:t xml:space="preserve">candidates for public office and have more female </w:t>
      </w:r>
      <w:r w:rsidR="004515BD" w:rsidRPr="00DB5CC6">
        <w:t>members of parliament</w:t>
      </w:r>
      <w:r w:rsidRPr="00DB5CC6">
        <w:t xml:space="preserve"> than right-wing</w:t>
      </w:r>
      <w:r w:rsidR="004515BD" w:rsidRPr="00DB5CC6">
        <w:t xml:space="preserve"> and far-right</w:t>
      </w:r>
      <w:r w:rsidRPr="00DB5CC6">
        <w:t xml:space="preserve"> parties</w:t>
      </w:r>
      <w:r w:rsidR="004515BD" w:rsidRPr="00DB5CC6">
        <w:t xml:space="preserve"> (</w:t>
      </w:r>
      <w:proofErr w:type="spellStart"/>
      <w:r w:rsidR="004515BD" w:rsidRPr="00DB5CC6">
        <w:t>Pruysers</w:t>
      </w:r>
      <w:proofErr w:type="spellEnd"/>
      <w:r w:rsidR="004515BD" w:rsidRPr="00DB5CC6">
        <w:t xml:space="preserve"> at </w:t>
      </w:r>
      <w:r w:rsidR="00894BC6" w:rsidRPr="00DB5CC6">
        <w:t>a</w:t>
      </w:r>
      <w:r w:rsidR="004515BD" w:rsidRPr="00DB5CC6">
        <w:t>l.</w:t>
      </w:r>
      <w:r w:rsidR="00894BC6" w:rsidRPr="00DB5CC6">
        <w:t>,</w:t>
      </w:r>
      <w:r w:rsidR="004515BD" w:rsidRPr="00DB5CC6">
        <w:t xml:space="preserve"> 2017)</w:t>
      </w:r>
      <w:r w:rsidRPr="00DB5CC6">
        <w:t xml:space="preserve">. This variation is mainly due to </w:t>
      </w:r>
      <w:r w:rsidR="004515BD" w:rsidRPr="00DB5CC6">
        <w:t xml:space="preserve">the </w:t>
      </w:r>
      <w:r w:rsidR="008948BE" w:rsidRPr="00DB5CC6">
        <w:t xml:space="preserve">increasingly effective </w:t>
      </w:r>
      <w:r w:rsidR="004515BD" w:rsidRPr="00DB5CC6">
        <w:t xml:space="preserve">implementation of </w:t>
      </w:r>
      <w:r w:rsidR="00176B80" w:rsidRPr="00DB5CC6">
        <w:t xml:space="preserve">statutory </w:t>
      </w:r>
      <w:r w:rsidRPr="00DB5CC6">
        <w:t>gender quotas</w:t>
      </w:r>
      <w:r w:rsidR="008948BE" w:rsidRPr="00DB5CC6">
        <w:t xml:space="preserve"> (Paxton and Hughes</w:t>
      </w:r>
      <w:r w:rsidR="00894BC6" w:rsidRPr="00DB5CC6">
        <w:t>,</w:t>
      </w:r>
      <w:r w:rsidR="008948BE" w:rsidRPr="00DB5CC6">
        <w:t xml:space="preserve"> 2015)</w:t>
      </w:r>
      <w:r w:rsidR="004515BD" w:rsidRPr="00DB5CC6">
        <w:t>,</w:t>
      </w:r>
      <w:r w:rsidRPr="00DB5CC6">
        <w:t xml:space="preserve"> but also </w:t>
      </w:r>
      <w:r w:rsidR="004515BD" w:rsidRPr="00DB5CC6">
        <w:t>informal</w:t>
      </w:r>
      <w:r w:rsidR="00CF6DD6" w:rsidRPr="00DB5CC6">
        <w:t xml:space="preserve"> </w:t>
      </w:r>
      <w:r w:rsidRPr="00DB5CC6">
        <w:t>rules (targets, recommendations)</w:t>
      </w:r>
      <w:r w:rsidR="00517378" w:rsidRPr="00DB5CC6">
        <w:t xml:space="preserve"> and </w:t>
      </w:r>
      <w:r w:rsidR="004515BD" w:rsidRPr="00DB5CC6">
        <w:t xml:space="preserve">feminist </w:t>
      </w:r>
      <w:r w:rsidR="00BA5809" w:rsidRPr="00DB5CC6">
        <w:t>social norms</w:t>
      </w:r>
      <w:r w:rsidR="004515BD" w:rsidRPr="00DB5CC6">
        <w:t xml:space="preserve"> inside parties</w:t>
      </w:r>
      <w:r w:rsidRPr="00DB5CC6">
        <w:t xml:space="preserve">. We </w:t>
      </w:r>
      <w:r w:rsidR="00BA5809" w:rsidRPr="00DB5CC6">
        <w:t xml:space="preserve">therefore </w:t>
      </w:r>
      <w:r w:rsidRPr="00DB5CC6">
        <w:t xml:space="preserve">expect party ideology to play an important role </w:t>
      </w:r>
      <w:r w:rsidR="008948BE" w:rsidRPr="00DB5CC6">
        <w:t>in enhancing or hindering</w:t>
      </w:r>
      <w:r w:rsidRPr="00DB5CC6">
        <w:t xml:space="preserve"> women’s descriptive representation inside </w:t>
      </w:r>
      <w:proofErr w:type="spellStart"/>
      <w:r w:rsidRPr="00DB5CC6">
        <w:t>Europarties</w:t>
      </w:r>
      <w:proofErr w:type="spellEnd"/>
      <w:r w:rsidRPr="00DB5CC6">
        <w:t xml:space="preserve">. </w:t>
      </w:r>
      <w:r w:rsidR="008948BE" w:rsidRPr="00DB5CC6">
        <w:t>More specifically, we</w:t>
      </w:r>
      <w:r w:rsidR="004515BD" w:rsidRPr="00DB5CC6">
        <w:t xml:space="preserve"> expect left-wing </w:t>
      </w:r>
      <w:proofErr w:type="spellStart"/>
      <w:r w:rsidR="004515BD" w:rsidRPr="00DB5CC6">
        <w:t>Europart</w:t>
      </w:r>
      <w:r w:rsidR="00AF7E70" w:rsidRPr="00DB5CC6">
        <w:t>y</w:t>
      </w:r>
      <w:proofErr w:type="spellEnd"/>
      <w:r w:rsidR="00AF7E70" w:rsidRPr="00DB5CC6">
        <w:t xml:space="preserve"> leadership bodies</w:t>
      </w:r>
      <w:r w:rsidR="004515BD" w:rsidRPr="00DB5CC6">
        <w:t xml:space="preserve"> to be </w:t>
      </w:r>
      <w:r w:rsidRPr="00DB5CC6">
        <w:t>more gender</w:t>
      </w:r>
      <w:r w:rsidR="00CF6DD6" w:rsidRPr="00DB5CC6">
        <w:t>-</w:t>
      </w:r>
      <w:r w:rsidRPr="00DB5CC6">
        <w:t xml:space="preserve">representative than </w:t>
      </w:r>
      <w:r w:rsidR="00AF7E70" w:rsidRPr="00DB5CC6">
        <w:t xml:space="preserve">their </w:t>
      </w:r>
      <w:r w:rsidRPr="00DB5CC6">
        <w:t xml:space="preserve">right-wing </w:t>
      </w:r>
      <w:r w:rsidR="00AF7E70" w:rsidRPr="00DB5CC6">
        <w:t>counterparts</w:t>
      </w:r>
      <w:r w:rsidR="004515BD" w:rsidRPr="00DB5CC6">
        <w:t xml:space="preserve">, </w:t>
      </w:r>
      <w:r w:rsidR="008948BE" w:rsidRPr="00DB5CC6">
        <w:t xml:space="preserve">primarily </w:t>
      </w:r>
      <w:r w:rsidR="004515BD" w:rsidRPr="00DB5CC6">
        <w:t>due to gender quota</w:t>
      </w:r>
      <w:r w:rsidR="008948BE" w:rsidRPr="00DB5CC6">
        <w:t>s</w:t>
      </w:r>
      <w:r w:rsidR="004515BD" w:rsidRPr="00DB5CC6">
        <w:t xml:space="preserve"> </w:t>
      </w:r>
      <w:r w:rsidR="00AF7E70" w:rsidRPr="00DB5CC6">
        <w:t>and</w:t>
      </w:r>
      <w:r w:rsidR="004515BD" w:rsidRPr="00DB5CC6">
        <w:t xml:space="preserve"> feminist norms.</w:t>
      </w:r>
    </w:p>
    <w:p w14:paraId="177F25E9" w14:textId="77777777" w:rsidR="00CF6DD6" w:rsidRPr="00DB5CC6" w:rsidRDefault="00CF6DD6" w:rsidP="008948BE">
      <w:pPr>
        <w:pStyle w:val="NormalWeb"/>
        <w:spacing w:line="360" w:lineRule="auto"/>
        <w:contextualSpacing/>
        <w:jc w:val="both"/>
      </w:pPr>
    </w:p>
    <w:p w14:paraId="6C01B5CB" w14:textId="14DF1187" w:rsidR="004612A4" w:rsidRPr="00DB5CC6" w:rsidRDefault="00B27B7B" w:rsidP="004612A4">
      <w:pPr>
        <w:pStyle w:val="NormalWeb"/>
        <w:spacing w:line="360" w:lineRule="auto"/>
        <w:contextualSpacing/>
        <w:jc w:val="both"/>
      </w:pPr>
      <w:r w:rsidRPr="00DB5CC6">
        <w:t xml:space="preserve">Our </w:t>
      </w:r>
      <w:r w:rsidR="009D7170" w:rsidRPr="00DB5CC6">
        <w:t>second</w:t>
      </w:r>
      <w:r w:rsidRPr="00DB5CC6">
        <w:t xml:space="preserve"> </w:t>
      </w:r>
      <w:r w:rsidR="00517378" w:rsidRPr="00DB5CC6">
        <w:t xml:space="preserve">expectation </w:t>
      </w:r>
      <w:r w:rsidRPr="00DB5CC6">
        <w:t>refers to the role played by women’s organi</w:t>
      </w:r>
      <w:r w:rsidR="00A35E5F" w:rsidRPr="00DB5CC6">
        <w:t>s</w:t>
      </w:r>
      <w:r w:rsidRPr="00DB5CC6">
        <w:t xml:space="preserve">ations </w:t>
      </w:r>
      <w:r w:rsidR="009D7170" w:rsidRPr="00DB5CC6">
        <w:t>acting as springboards</w:t>
      </w:r>
      <w:r w:rsidRPr="00DB5CC6">
        <w:t xml:space="preserve"> for </w:t>
      </w:r>
      <w:r w:rsidR="009D7170" w:rsidRPr="00DB5CC6">
        <w:t xml:space="preserve">women into </w:t>
      </w:r>
      <w:proofErr w:type="spellStart"/>
      <w:r w:rsidR="009D7170" w:rsidRPr="00DB5CC6">
        <w:t>Europarty</w:t>
      </w:r>
      <w:proofErr w:type="spellEnd"/>
      <w:r w:rsidR="009D7170" w:rsidRPr="00DB5CC6">
        <w:t xml:space="preserve"> leadership positions</w:t>
      </w:r>
      <w:r w:rsidRPr="00DB5CC6">
        <w:t xml:space="preserve">. </w:t>
      </w:r>
      <w:r w:rsidR="00775B52" w:rsidRPr="00DB5CC6">
        <w:t>M</w:t>
      </w:r>
      <w:r w:rsidRPr="00DB5CC6">
        <w:t>any national parties</w:t>
      </w:r>
      <w:r w:rsidR="009D7170" w:rsidRPr="00DB5CC6">
        <w:t xml:space="preserve">, particularly </w:t>
      </w:r>
      <w:r w:rsidRPr="00DB5CC6">
        <w:t>the established mainstream parties</w:t>
      </w:r>
      <w:r w:rsidR="009D7170" w:rsidRPr="00DB5CC6">
        <w:t xml:space="preserve">, </w:t>
      </w:r>
      <w:r w:rsidRPr="00DB5CC6">
        <w:t xml:space="preserve">have </w:t>
      </w:r>
      <w:r w:rsidR="009D7170" w:rsidRPr="00DB5CC6">
        <w:t xml:space="preserve">set up </w:t>
      </w:r>
      <w:r w:rsidRPr="00DB5CC6">
        <w:t>women’s organi</w:t>
      </w:r>
      <w:r w:rsidR="00517378" w:rsidRPr="00DB5CC6">
        <w:t>s</w:t>
      </w:r>
      <w:r w:rsidRPr="00DB5CC6">
        <w:t>ations, although they vary in their status, powers, and institutionali</w:t>
      </w:r>
      <w:r w:rsidR="00517378" w:rsidRPr="00DB5CC6">
        <w:t>s</w:t>
      </w:r>
      <w:r w:rsidRPr="00DB5CC6">
        <w:t>ation</w:t>
      </w:r>
      <w:r w:rsidR="00662D83" w:rsidRPr="00DB5CC6">
        <w:t>.</w:t>
      </w:r>
      <w:r w:rsidR="00775B52" w:rsidRPr="00DB5CC6">
        <w:t xml:space="preserve"> </w:t>
      </w:r>
      <w:r w:rsidR="00662D83" w:rsidRPr="00DB5CC6">
        <w:t xml:space="preserve">However, </w:t>
      </w:r>
      <w:r w:rsidR="00775B52" w:rsidRPr="00DB5CC6">
        <w:t xml:space="preserve">Childs and </w:t>
      </w:r>
      <w:proofErr w:type="spellStart"/>
      <w:r w:rsidR="00775B52" w:rsidRPr="00DB5CC6">
        <w:t>Kittilson</w:t>
      </w:r>
      <w:proofErr w:type="spellEnd"/>
      <w:r w:rsidR="00662D83" w:rsidRPr="00DB5CC6">
        <w:t xml:space="preserve"> (</w:t>
      </w:r>
      <w:r w:rsidR="00775B52" w:rsidRPr="00DB5CC6">
        <w:t>2016)</w:t>
      </w:r>
      <w:r w:rsidR="00662D83" w:rsidRPr="00DB5CC6">
        <w:t xml:space="preserve"> </w:t>
      </w:r>
      <w:r w:rsidRPr="00DB5CC6">
        <w:t>could not establish a direct relationship between the existence of a women’s organi</w:t>
      </w:r>
      <w:r w:rsidR="008948BE" w:rsidRPr="00DB5CC6">
        <w:t>s</w:t>
      </w:r>
      <w:r w:rsidRPr="00DB5CC6">
        <w:t>ation and higher numbers of women inside parties’ national executive bod</w:t>
      </w:r>
      <w:r w:rsidR="009D7170" w:rsidRPr="00DB5CC6">
        <w:t>ies</w:t>
      </w:r>
      <w:r w:rsidRPr="00DB5CC6">
        <w:t xml:space="preserve">. Drawing on </w:t>
      </w:r>
      <w:r w:rsidR="008948BE" w:rsidRPr="00DB5CC6">
        <w:t>th</w:t>
      </w:r>
      <w:r w:rsidR="00775B52" w:rsidRPr="00DB5CC6">
        <w:t>is</w:t>
      </w:r>
      <w:r w:rsidR="008948BE" w:rsidRPr="00DB5CC6">
        <w:t xml:space="preserve"> finding</w:t>
      </w:r>
      <w:r w:rsidRPr="00DB5CC6">
        <w:t xml:space="preserve">, we do not expect that </w:t>
      </w:r>
      <w:proofErr w:type="spellStart"/>
      <w:r w:rsidRPr="00DB5CC6">
        <w:t>Europarties</w:t>
      </w:r>
      <w:proofErr w:type="spellEnd"/>
      <w:r w:rsidRPr="00DB5CC6">
        <w:t xml:space="preserve"> </w:t>
      </w:r>
      <w:r w:rsidR="00662D83" w:rsidRPr="00DB5CC6">
        <w:t>with</w:t>
      </w:r>
      <w:r w:rsidRPr="00DB5CC6">
        <w:t xml:space="preserve"> women’s </w:t>
      </w:r>
      <w:r w:rsidR="00775B52" w:rsidRPr="00DB5CC6">
        <w:t xml:space="preserve">organisations - even those </w:t>
      </w:r>
      <w:r w:rsidRPr="00DB5CC6">
        <w:t xml:space="preserve">with </w:t>
      </w:r>
      <w:r w:rsidR="00775B52" w:rsidRPr="00DB5CC6">
        <w:t xml:space="preserve">their own </w:t>
      </w:r>
      <w:r w:rsidRPr="00DB5CC6">
        <w:t>statutory powers and budget</w:t>
      </w:r>
      <w:r w:rsidR="00775B52" w:rsidRPr="00DB5CC6">
        <w:t xml:space="preserve"> -</w:t>
      </w:r>
      <w:r w:rsidRPr="00DB5CC6">
        <w:t xml:space="preserve"> necessarily have a higher </w:t>
      </w:r>
      <w:r w:rsidR="00775B52" w:rsidRPr="00DB5CC6">
        <w:t>share</w:t>
      </w:r>
      <w:r w:rsidRPr="00DB5CC6">
        <w:t xml:space="preserve"> of women inside </w:t>
      </w:r>
      <w:r w:rsidR="00662D83" w:rsidRPr="00DB5CC6">
        <w:t>their</w:t>
      </w:r>
      <w:r w:rsidRPr="00DB5CC6">
        <w:t xml:space="preserve"> governing bodies</w:t>
      </w:r>
      <w:r w:rsidRPr="00DB5CC6">
        <w:rPr>
          <w:i/>
          <w:iCs/>
        </w:rPr>
        <w:t>.</w:t>
      </w:r>
    </w:p>
    <w:p w14:paraId="173B1F04" w14:textId="77777777" w:rsidR="004612A4" w:rsidRPr="00DB5CC6" w:rsidRDefault="004612A4" w:rsidP="004612A4">
      <w:pPr>
        <w:pStyle w:val="NormalWeb"/>
        <w:spacing w:line="360" w:lineRule="auto"/>
        <w:contextualSpacing/>
        <w:jc w:val="both"/>
      </w:pPr>
    </w:p>
    <w:p w14:paraId="46983C08" w14:textId="545723A4" w:rsidR="00BD0559" w:rsidRPr="00DB5CC6" w:rsidRDefault="00775B52" w:rsidP="00BD0559">
      <w:pPr>
        <w:pStyle w:val="NormalWeb"/>
        <w:spacing w:line="360" w:lineRule="auto"/>
        <w:contextualSpacing/>
        <w:jc w:val="both"/>
        <w:rPr>
          <w:color w:val="000000"/>
        </w:rPr>
      </w:pPr>
      <w:r w:rsidRPr="00DB5CC6">
        <w:t>W</w:t>
      </w:r>
      <w:r w:rsidR="00760B2B" w:rsidRPr="00DB5CC6">
        <w:t xml:space="preserve">e collected data </w:t>
      </w:r>
      <w:r w:rsidR="0034315A" w:rsidRPr="00DB5CC6">
        <w:t xml:space="preserve">on the </w:t>
      </w:r>
      <w:r w:rsidR="00A57082" w:rsidRPr="00DB5CC6">
        <w:rPr>
          <w:i/>
          <w:iCs/>
        </w:rPr>
        <w:t xml:space="preserve">organisational </w:t>
      </w:r>
      <w:r w:rsidR="0034315A" w:rsidRPr="00DB5CC6">
        <w:t>and</w:t>
      </w:r>
      <w:r w:rsidR="0034315A" w:rsidRPr="00DB5CC6">
        <w:rPr>
          <w:i/>
          <w:iCs/>
        </w:rPr>
        <w:t xml:space="preserve"> electoral</w:t>
      </w:r>
      <w:r w:rsidR="0034315A" w:rsidRPr="00DB5CC6">
        <w:t xml:space="preserve"> leadership of the </w:t>
      </w:r>
      <w:r w:rsidR="000D6604" w:rsidRPr="00DB5CC6">
        <w:rPr>
          <w:color w:val="000000"/>
        </w:rPr>
        <w:t xml:space="preserve">ten </w:t>
      </w:r>
      <w:r w:rsidRPr="00DB5CC6">
        <w:rPr>
          <w:color w:val="000000"/>
        </w:rPr>
        <w:t xml:space="preserve">officially registered </w:t>
      </w:r>
      <w:proofErr w:type="spellStart"/>
      <w:r w:rsidR="00760B2B" w:rsidRPr="00DB5CC6">
        <w:rPr>
          <w:color w:val="000000"/>
        </w:rPr>
        <w:t>Europarties</w:t>
      </w:r>
      <w:proofErr w:type="spellEnd"/>
      <w:r w:rsidR="00760B2B" w:rsidRPr="00DB5CC6">
        <w:rPr>
          <w:color w:val="000000"/>
        </w:rPr>
        <w:t xml:space="preserve">. </w:t>
      </w:r>
      <w:r w:rsidR="00C672E8" w:rsidRPr="00DB5CC6">
        <w:rPr>
          <w:color w:val="000000"/>
        </w:rPr>
        <w:t>First, t</w:t>
      </w:r>
      <w:r w:rsidR="005C6F50" w:rsidRPr="00DB5CC6">
        <w:rPr>
          <w:color w:val="000000"/>
        </w:rPr>
        <w:t xml:space="preserve">he </w:t>
      </w:r>
      <w:r w:rsidR="00A57082" w:rsidRPr="00DB5CC6">
        <w:rPr>
          <w:i/>
          <w:iCs/>
          <w:color w:val="000000"/>
        </w:rPr>
        <w:t>organisational</w:t>
      </w:r>
      <w:r w:rsidR="00A57082" w:rsidRPr="00DB5CC6">
        <w:rPr>
          <w:color w:val="000000"/>
        </w:rPr>
        <w:t xml:space="preserve"> </w:t>
      </w:r>
      <w:r w:rsidR="005C6F50" w:rsidRPr="00DB5CC6">
        <w:rPr>
          <w:color w:val="000000"/>
        </w:rPr>
        <w:t xml:space="preserve">leadership </w:t>
      </w:r>
      <w:r w:rsidR="00C672E8" w:rsidRPr="00DB5CC6">
        <w:rPr>
          <w:color w:val="000000"/>
        </w:rPr>
        <w:t>comprises</w:t>
      </w:r>
      <w:r w:rsidR="005C6F50" w:rsidRPr="00DB5CC6">
        <w:rPr>
          <w:color w:val="000000"/>
        </w:rPr>
        <w:t xml:space="preserve"> the governing bodies of </w:t>
      </w:r>
      <w:proofErr w:type="spellStart"/>
      <w:r w:rsidR="005C6F50" w:rsidRPr="00DB5CC6">
        <w:rPr>
          <w:color w:val="000000"/>
        </w:rPr>
        <w:lastRenderedPageBreak/>
        <w:t>Europarties</w:t>
      </w:r>
      <w:proofErr w:type="spellEnd"/>
      <w:r w:rsidR="00F60863" w:rsidRPr="00DB5CC6">
        <w:rPr>
          <w:color w:val="000000"/>
        </w:rPr>
        <w:t>. S</w:t>
      </w:r>
      <w:r w:rsidR="005C6F50" w:rsidRPr="00DB5CC6">
        <w:rPr>
          <w:color w:val="000000"/>
        </w:rPr>
        <w:t xml:space="preserve">ome </w:t>
      </w:r>
      <w:proofErr w:type="spellStart"/>
      <w:r w:rsidR="000D6604" w:rsidRPr="00DB5CC6">
        <w:rPr>
          <w:color w:val="000000"/>
        </w:rPr>
        <w:t>Europarties</w:t>
      </w:r>
      <w:proofErr w:type="spellEnd"/>
      <w:r w:rsidR="000D6604" w:rsidRPr="00DB5CC6">
        <w:rPr>
          <w:color w:val="000000"/>
        </w:rPr>
        <w:t xml:space="preserve"> </w:t>
      </w:r>
      <w:r w:rsidR="005C6F50" w:rsidRPr="00DB5CC6">
        <w:rPr>
          <w:color w:val="000000"/>
        </w:rPr>
        <w:t>have more centralised leadership structures that concentrate around a single president, secretary general, and their deputies (ALDE, EPP, PES) while others are ruled in a more collective manner through an elected bureau (EL) or have co-chairs and a bureau (EGP).</w:t>
      </w:r>
      <w:r w:rsidR="00C672E8" w:rsidRPr="00DB5CC6">
        <w:rPr>
          <w:color w:val="000000"/>
        </w:rPr>
        <w:t xml:space="preserve"> </w:t>
      </w:r>
      <w:r w:rsidR="009A0943" w:rsidRPr="00DB5CC6">
        <w:rPr>
          <w:color w:val="000000"/>
        </w:rPr>
        <w:t>W</w:t>
      </w:r>
      <w:r w:rsidR="005704D8" w:rsidRPr="00DB5CC6">
        <w:rPr>
          <w:color w:val="000000"/>
        </w:rPr>
        <w:t xml:space="preserve">e include elected and appointed </w:t>
      </w:r>
      <w:r w:rsidR="009A0943" w:rsidRPr="00DB5CC6">
        <w:rPr>
          <w:color w:val="000000"/>
        </w:rPr>
        <w:t xml:space="preserve">leadership </w:t>
      </w:r>
      <w:r w:rsidR="005704D8" w:rsidRPr="00DB5CC6">
        <w:rPr>
          <w:color w:val="000000"/>
        </w:rPr>
        <w:t>positions</w:t>
      </w:r>
      <w:r w:rsidR="009A0943" w:rsidRPr="00DB5CC6">
        <w:rPr>
          <w:color w:val="000000"/>
        </w:rPr>
        <w:t>, leaving out</w:t>
      </w:r>
      <w:r w:rsidR="00F61866" w:rsidRPr="00DB5CC6">
        <w:rPr>
          <w:color w:val="000000"/>
        </w:rPr>
        <w:t xml:space="preserve"> </w:t>
      </w:r>
      <w:r w:rsidR="005704D8" w:rsidRPr="00DB5CC6">
        <w:rPr>
          <w:color w:val="000000"/>
        </w:rPr>
        <w:t>ex-officio members of governing bodies</w:t>
      </w:r>
      <w:r w:rsidR="009D1602" w:rsidRPr="00DB5CC6">
        <w:rPr>
          <w:color w:val="000000"/>
        </w:rPr>
        <w:t xml:space="preserve"> </w:t>
      </w:r>
      <w:r w:rsidR="000D6604" w:rsidRPr="00DB5CC6">
        <w:rPr>
          <w:color w:val="000000"/>
        </w:rPr>
        <w:t>(</w:t>
      </w:r>
      <w:r w:rsidR="00F61866" w:rsidRPr="00DB5CC6">
        <w:rPr>
          <w:color w:val="000000"/>
        </w:rPr>
        <w:t xml:space="preserve">such as the EP </w:t>
      </w:r>
      <w:r w:rsidR="001F1F91" w:rsidRPr="00DB5CC6">
        <w:rPr>
          <w:color w:val="000000"/>
        </w:rPr>
        <w:t xml:space="preserve">political </w:t>
      </w:r>
      <w:r w:rsidR="00F61866" w:rsidRPr="00DB5CC6">
        <w:rPr>
          <w:color w:val="000000"/>
        </w:rPr>
        <w:t>group</w:t>
      </w:r>
      <w:r w:rsidR="001F1F91" w:rsidRPr="00DB5CC6">
        <w:rPr>
          <w:color w:val="000000"/>
        </w:rPr>
        <w:t xml:space="preserve"> leaders</w:t>
      </w:r>
      <w:r w:rsidR="000D6604" w:rsidRPr="00DB5CC6">
        <w:rPr>
          <w:color w:val="000000"/>
        </w:rPr>
        <w:t>)</w:t>
      </w:r>
      <w:r w:rsidR="009D1602" w:rsidRPr="00DB5CC6">
        <w:rPr>
          <w:color w:val="000000"/>
        </w:rPr>
        <w:t xml:space="preserve"> </w:t>
      </w:r>
      <w:r w:rsidR="005704D8" w:rsidRPr="00DB5CC6">
        <w:rPr>
          <w:color w:val="000000"/>
        </w:rPr>
        <w:t xml:space="preserve">as </w:t>
      </w:r>
      <w:proofErr w:type="spellStart"/>
      <w:r w:rsidR="005704D8" w:rsidRPr="00DB5CC6">
        <w:rPr>
          <w:color w:val="000000"/>
        </w:rPr>
        <w:t>Europarties</w:t>
      </w:r>
      <w:proofErr w:type="spellEnd"/>
      <w:r w:rsidR="005704D8" w:rsidRPr="00DB5CC6">
        <w:rPr>
          <w:color w:val="000000"/>
        </w:rPr>
        <w:t xml:space="preserve"> </w:t>
      </w:r>
      <w:r w:rsidR="00A57082" w:rsidRPr="00DB5CC6">
        <w:rPr>
          <w:color w:val="000000"/>
        </w:rPr>
        <w:t>are not involved</w:t>
      </w:r>
      <w:r w:rsidR="005704D8" w:rsidRPr="00DB5CC6">
        <w:rPr>
          <w:color w:val="000000"/>
        </w:rPr>
        <w:t xml:space="preserve"> </w:t>
      </w:r>
      <w:r w:rsidR="00A57082" w:rsidRPr="00DB5CC6">
        <w:rPr>
          <w:color w:val="000000"/>
        </w:rPr>
        <w:t>in</w:t>
      </w:r>
      <w:r w:rsidR="005704D8" w:rsidRPr="00DB5CC6">
        <w:rPr>
          <w:color w:val="000000"/>
        </w:rPr>
        <w:t xml:space="preserve"> their election. For the same reason, we exclude national party delegates who are appointed by their part</w:t>
      </w:r>
      <w:r w:rsidR="00A57082" w:rsidRPr="00DB5CC6">
        <w:rPr>
          <w:color w:val="000000"/>
        </w:rPr>
        <w:t>ies</w:t>
      </w:r>
      <w:r w:rsidR="005704D8" w:rsidRPr="00DB5CC6">
        <w:rPr>
          <w:color w:val="000000"/>
        </w:rPr>
        <w:t xml:space="preserve"> to attend </w:t>
      </w:r>
      <w:proofErr w:type="spellStart"/>
      <w:r w:rsidR="005704D8" w:rsidRPr="00DB5CC6">
        <w:rPr>
          <w:color w:val="000000"/>
        </w:rPr>
        <w:t>Europarty</w:t>
      </w:r>
      <w:proofErr w:type="spellEnd"/>
      <w:r w:rsidR="005704D8" w:rsidRPr="00DB5CC6">
        <w:rPr>
          <w:color w:val="000000"/>
        </w:rPr>
        <w:t xml:space="preserve"> executive groups. </w:t>
      </w:r>
      <w:r w:rsidR="00727683" w:rsidRPr="00DB5CC6">
        <w:rPr>
          <w:color w:val="000000"/>
        </w:rPr>
        <w:t>Still</w:t>
      </w:r>
      <w:r w:rsidR="00A14BC3" w:rsidRPr="00DB5CC6">
        <w:rPr>
          <w:color w:val="000000"/>
        </w:rPr>
        <w:t>, i</w:t>
      </w:r>
      <w:r w:rsidR="009D1602" w:rsidRPr="00DB5CC6">
        <w:rPr>
          <w:color w:val="000000"/>
        </w:rPr>
        <w:t>n case</w:t>
      </w:r>
      <w:r w:rsidR="00A14BC3" w:rsidRPr="00DB5CC6">
        <w:rPr>
          <w:color w:val="000000"/>
        </w:rPr>
        <w:t>s</w:t>
      </w:r>
      <w:r w:rsidR="009D1602" w:rsidRPr="00DB5CC6">
        <w:rPr>
          <w:color w:val="000000"/>
        </w:rPr>
        <w:t xml:space="preserve"> where </w:t>
      </w:r>
      <w:proofErr w:type="spellStart"/>
      <w:r w:rsidR="009D1602" w:rsidRPr="00DB5CC6">
        <w:rPr>
          <w:color w:val="000000"/>
        </w:rPr>
        <w:t>Europarties</w:t>
      </w:r>
      <w:proofErr w:type="spellEnd"/>
      <w:r w:rsidR="009D1602" w:rsidRPr="00DB5CC6">
        <w:rPr>
          <w:color w:val="000000"/>
        </w:rPr>
        <w:t xml:space="preserve"> </w:t>
      </w:r>
      <w:r w:rsidR="00A14BC3" w:rsidRPr="00DB5CC6">
        <w:rPr>
          <w:color w:val="000000"/>
        </w:rPr>
        <w:t>have introduced gender quota</w:t>
      </w:r>
      <w:r w:rsidR="008A7F08" w:rsidRPr="00DB5CC6">
        <w:rPr>
          <w:color w:val="000000"/>
        </w:rPr>
        <w:t>s</w:t>
      </w:r>
      <w:r w:rsidR="00A14BC3" w:rsidRPr="00DB5CC6">
        <w:rPr>
          <w:color w:val="000000"/>
        </w:rPr>
        <w:t xml:space="preserve"> for national party delegates to attend </w:t>
      </w:r>
      <w:proofErr w:type="spellStart"/>
      <w:r w:rsidR="00A14BC3" w:rsidRPr="00DB5CC6">
        <w:rPr>
          <w:color w:val="000000"/>
        </w:rPr>
        <w:t>Europarty</w:t>
      </w:r>
      <w:proofErr w:type="spellEnd"/>
      <w:r w:rsidR="00A14BC3" w:rsidRPr="00DB5CC6">
        <w:rPr>
          <w:color w:val="000000"/>
        </w:rPr>
        <w:t xml:space="preserve"> congresses o</w:t>
      </w:r>
      <w:r w:rsidR="00A57082" w:rsidRPr="00DB5CC6">
        <w:rPr>
          <w:color w:val="000000"/>
        </w:rPr>
        <w:t>r</w:t>
      </w:r>
      <w:r w:rsidR="00A14BC3" w:rsidRPr="00DB5CC6">
        <w:rPr>
          <w:color w:val="000000"/>
        </w:rPr>
        <w:t xml:space="preserve"> other forums, we mention these.</w:t>
      </w:r>
      <w:r w:rsidR="001207BE" w:rsidRPr="00DB5CC6">
        <w:rPr>
          <w:color w:val="000000"/>
        </w:rPr>
        <w:t xml:space="preserve"> </w:t>
      </w:r>
      <w:r w:rsidR="005704D8" w:rsidRPr="00DB5CC6">
        <w:rPr>
          <w:color w:val="000000"/>
        </w:rPr>
        <w:t xml:space="preserve">Included in our analysis are </w:t>
      </w:r>
      <w:r w:rsidR="001F1F91" w:rsidRPr="00DB5CC6">
        <w:rPr>
          <w:color w:val="000000"/>
        </w:rPr>
        <w:t xml:space="preserve">therefore: </w:t>
      </w:r>
      <w:proofErr w:type="spellStart"/>
      <w:r w:rsidR="005704D8" w:rsidRPr="00DB5CC6">
        <w:rPr>
          <w:color w:val="000000"/>
        </w:rPr>
        <w:t>Europarty</w:t>
      </w:r>
      <w:proofErr w:type="spellEnd"/>
      <w:r w:rsidR="005704D8" w:rsidRPr="00DB5CC6">
        <w:rPr>
          <w:color w:val="000000"/>
        </w:rPr>
        <w:t xml:space="preserve"> </w:t>
      </w:r>
      <w:r w:rsidR="005704D8" w:rsidRPr="00DB5CC6">
        <w:t>president(s)</w:t>
      </w:r>
      <w:r w:rsidR="00662D83" w:rsidRPr="00DB5CC6">
        <w:t xml:space="preserve">, </w:t>
      </w:r>
      <w:r w:rsidR="005704D8" w:rsidRPr="00DB5CC6">
        <w:t xml:space="preserve">vice-president(s), </w:t>
      </w:r>
      <w:r w:rsidR="00F61866" w:rsidRPr="00DB5CC6">
        <w:t>treasurer</w:t>
      </w:r>
      <w:r w:rsidR="00FE14A7" w:rsidRPr="00DB5CC6">
        <w:t>(s)</w:t>
      </w:r>
      <w:r w:rsidR="00F61866" w:rsidRPr="00DB5CC6">
        <w:t xml:space="preserve">, </w:t>
      </w:r>
      <w:r w:rsidR="005704D8" w:rsidRPr="00DB5CC6">
        <w:t>secretar</w:t>
      </w:r>
      <w:r w:rsidR="009A0943" w:rsidRPr="00DB5CC6">
        <w:t>y</w:t>
      </w:r>
      <w:r w:rsidR="00F61866" w:rsidRPr="00DB5CC6">
        <w:t>-</w:t>
      </w:r>
      <w:r w:rsidR="005704D8" w:rsidRPr="00DB5CC6">
        <w:t>general</w:t>
      </w:r>
      <w:r w:rsidR="008A7F08" w:rsidRPr="00DB5CC6">
        <w:t>(s)</w:t>
      </w:r>
      <w:r w:rsidR="005704D8" w:rsidRPr="00DB5CC6">
        <w:t xml:space="preserve"> and </w:t>
      </w:r>
      <w:r w:rsidR="009A0943" w:rsidRPr="00DB5CC6">
        <w:t xml:space="preserve">their </w:t>
      </w:r>
      <w:r w:rsidR="005704D8" w:rsidRPr="00DB5CC6">
        <w:t>deput</w:t>
      </w:r>
      <w:r w:rsidR="009A0943" w:rsidRPr="00DB5CC6">
        <w:t>ies</w:t>
      </w:r>
      <w:r w:rsidR="005704D8" w:rsidRPr="00DB5CC6">
        <w:t xml:space="preserve">, </w:t>
      </w:r>
      <w:r w:rsidR="000D6604" w:rsidRPr="00DB5CC6">
        <w:t xml:space="preserve">and </w:t>
      </w:r>
      <w:r w:rsidR="005704D8" w:rsidRPr="00DB5CC6">
        <w:t xml:space="preserve">bureau members (where </w:t>
      </w:r>
      <w:r w:rsidR="00F61866" w:rsidRPr="00DB5CC6">
        <w:t>applicable</w:t>
      </w:r>
      <w:r w:rsidR="005704D8" w:rsidRPr="00DB5CC6">
        <w:t>)</w:t>
      </w:r>
      <w:r w:rsidR="00143F4E" w:rsidRPr="00DB5CC6">
        <w:t>.</w:t>
      </w:r>
      <w:r w:rsidR="007B5395" w:rsidRPr="00DB5CC6">
        <w:t xml:space="preserve"> Graph 1 (below) illustrates </w:t>
      </w:r>
      <w:r w:rsidR="00BD0559" w:rsidRPr="00DB5CC6">
        <w:t xml:space="preserve">this </w:t>
      </w:r>
      <w:r w:rsidR="007B5395" w:rsidRPr="00DB5CC6">
        <w:t>data</w:t>
      </w:r>
      <w:r w:rsidR="00BD0559" w:rsidRPr="00DB5CC6">
        <w:t>.</w:t>
      </w:r>
      <w:r w:rsidR="00143F4E" w:rsidRPr="00DB5CC6">
        <w:t xml:space="preserve"> </w:t>
      </w:r>
      <w:r w:rsidR="00C672E8" w:rsidRPr="00DB5CC6">
        <w:t>Second, f</w:t>
      </w:r>
      <w:r w:rsidR="00143F4E" w:rsidRPr="00DB5CC6">
        <w:t xml:space="preserve">or the </w:t>
      </w:r>
      <w:r w:rsidR="00143F4E" w:rsidRPr="00DB5CC6">
        <w:rPr>
          <w:i/>
          <w:iCs/>
        </w:rPr>
        <w:t>electoral</w:t>
      </w:r>
      <w:r w:rsidR="00143F4E" w:rsidRPr="00DB5CC6">
        <w:t xml:space="preserve"> leadership, we </w:t>
      </w:r>
      <w:r w:rsidR="00C672E8" w:rsidRPr="00DB5CC6">
        <w:t>include</w:t>
      </w:r>
      <w:r w:rsidR="00143F4E" w:rsidRPr="00DB5CC6">
        <w:t xml:space="preserve"> the </w:t>
      </w:r>
      <w:proofErr w:type="spellStart"/>
      <w:proofErr w:type="gramStart"/>
      <w:r w:rsidR="00FE14A7" w:rsidRPr="00DB5CC6">
        <w:rPr>
          <w:i/>
          <w:iCs/>
        </w:rPr>
        <w:t>Spitzenkandidat</w:t>
      </w:r>
      <w:r w:rsidR="009B3ADF" w:rsidRPr="00DB5CC6">
        <w:rPr>
          <w:i/>
          <w:iCs/>
        </w:rPr>
        <w:t>:</w:t>
      </w:r>
      <w:r w:rsidR="00FE14A7" w:rsidRPr="00DB5CC6">
        <w:rPr>
          <w:i/>
          <w:iCs/>
        </w:rPr>
        <w:t>innen</w:t>
      </w:r>
      <w:proofErr w:type="spellEnd"/>
      <w:proofErr w:type="gramEnd"/>
      <w:r w:rsidR="00143F4E" w:rsidRPr="00DB5CC6">
        <w:t xml:space="preserve"> for the 2014 and 2019 European elections</w:t>
      </w:r>
      <w:r w:rsidR="007B5395" w:rsidRPr="00DB5CC6">
        <w:t xml:space="preserve"> </w:t>
      </w:r>
    </w:p>
    <w:p w14:paraId="265A328C" w14:textId="08C77D8C" w:rsidR="000877C1" w:rsidRPr="00DB5CC6" w:rsidRDefault="00143F4E" w:rsidP="00BD0559">
      <w:pPr>
        <w:pStyle w:val="NormalWeb"/>
        <w:spacing w:line="360" w:lineRule="auto"/>
        <w:ind w:firstLine="720"/>
        <w:contextualSpacing/>
        <w:jc w:val="both"/>
      </w:pPr>
      <w:r w:rsidRPr="00DB5CC6">
        <w:rPr>
          <w:color w:val="000000"/>
        </w:rPr>
        <w:t>Our analysis</w:t>
      </w:r>
      <w:r w:rsidR="00924DD8" w:rsidRPr="00DB5CC6">
        <w:rPr>
          <w:color w:val="000000"/>
        </w:rPr>
        <w:t xml:space="preserve"> is based on</w:t>
      </w:r>
      <w:r w:rsidRPr="00DB5CC6">
        <w:rPr>
          <w:color w:val="000000"/>
        </w:rPr>
        <w:t xml:space="preserve"> a triangulation of information from </w:t>
      </w:r>
      <w:proofErr w:type="spellStart"/>
      <w:r w:rsidR="00924DD8" w:rsidRPr="00DB5CC6">
        <w:rPr>
          <w:color w:val="000000"/>
        </w:rPr>
        <w:t>Europar</w:t>
      </w:r>
      <w:r w:rsidR="00BD0559" w:rsidRPr="00DB5CC6">
        <w:rPr>
          <w:color w:val="000000"/>
        </w:rPr>
        <w:t>ty</w:t>
      </w:r>
      <w:proofErr w:type="spellEnd"/>
      <w:r w:rsidR="00BD0559" w:rsidRPr="00DB5CC6">
        <w:rPr>
          <w:color w:val="000000"/>
        </w:rPr>
        <w:t xml:space="preserve"> </w:t>
      </w:r>
      <w:r w:rsidR="00924DD8" w:rsidRPr="00DB5CC6">
        <w:rPr>
          <w:color w:val="000000"/>
        </w:rPr>
        <w:t xml:space="preserve">documents </w:t>
      </w:r>
      <w:r w:rsidRPr="00DB5CC6">
        <w:rPr>
          <w:color w:val="000000"/>
        </w:rPr>
        <w:t>(</w:t>
      </w:r>
      <w:r w:rsidR="00E809E3" w:rsidRPr="00DB5CC6">
        <w:rPr>
          <w:color w:val="000000"/>
        </w:rPr>
        <w:t>party</w:t>
      </w:r>
      <w:r w:rsidR="00924DD8" w:rsidRPr="00DB5CC6">
        <w:rPr>
          <w:color w:val="000000"/>
        </w:rPr>
        <w:t xml:space="preserve"> statutes</w:t>
      </w:r>
      <w:r w:rsidR="009C60A5" w:rsidRPr="00DB5CC6">
        <w:rPr>
          <w:color w:val="000000"/>
        </w:rPr>
        <w:t>, rules of internal order,</w:t>
      </w:r>
      <w:r w:rsidR="00924DD8" w:rsidRPr="00DB5CC6">
        <w:rPr>
          <w:color w:val="000000"/>
        </w:rPr>
        <w:t xml:space="preserve"> annual accounts</w:t>
      </w:r>
      <w:r w:rsidR="00BD0559" w:rsidRPr="00DB5CC6">
        <w:rPr>
          <w:color w:val="000000"/>
        </w:rPr>
        <w:t xml:space="preserve">, </w:t>
      </w:r>
      <w:r w:rsidR="00924DD8" w:rsidRPr="00DB5CC6">
        <w:rPr>
          <w:color w:val="000000"/>
        </w:rPr>
        <w:t>annual reports</w:t>
      </w:r>
      <w:r w:rsidR="009C60A5" w:rsidRPr="00DB5CC6">
        <w:rPr>
          <w:color w:val="000000"/>
        </w:rPr>
        <w:t xml:space="preserve">, </w:t>
      </w:r>
      <w:r w:rsidR="00A57082" w:rsidRPr="00DB5CC6">
        <w:rPr>
          <w:color w:val="000000"/>
        </w:rPr>
        <w:t>pamphlets,</w:t>
      </w:r>
      <w:r w:rsidR="009C60A5" w:rsidRPr="00DB5CC6">
        <w:rPr>
          <w:color w:val="000000"/>
        </w:rPr>
        <w:t xml:space="preserve"> and brochures</w:t>
      </w:r>
      <w:r w:rsidRPr="00DB5CC6">
        <w:rPr>
          <w:color w:val="000000"/>
        </w:rPr>
        <w:t>), websites,</w:t>
      </w:r>
      <w:r w:rsidR="00924DD8" w:rsidRPr="00DB5CC6">
        <w:rPr>
          <w:color w:val="000000"/>
        </w:rPr>
        <w:t xml:space="preserve"> </w:t>
      </w:r>
      <w:r w:rsidR="00662D83" w:rsidRPr="00DB5CC6">
        <w:rPr>
          <w:color w:val="000000"/>
        </w:rPr>
        <w:t>correspondence with</w:t>
      </w:r>
      <w:r w:rsidR="00924DD8" w:rsidRPr="00DB5CC6">
        <w:rPr>
          <w:color w:val="000000"/>
        </w:rPr>
        <w:t xml:space="preserve"> </w:t>
      </w:r>
      <w:r w:rsidR="00A969F3" w:rsidRPr="00DB5CC6">
        <w:rPr>
          <w:color w:val="000000"/>
        </w:rPr>
        <w:t xml:space="preserve">the </w:t>
      </w:r>
      <w:proofErr w:type="spellStart"/>
      <w:r w:rsidR="00A969F3" w:rsidRPr="00DB5CC6">
        <w:rPr>
          <w:color w:val="000000"/>
        </w:rPr>
        <w:t>Europarties</w:t>
      </w:r>
      <w:proofErr w:type="spellEnd"/>
      <w:r w:rsidR="00924DD8" w:rsidRPr="00DB5CC6">
        <w:rPr>
          <w:color w:val="000000"/>
        </w:rPr>
        <w:t xml:space="preserve"> themselves</w:t>
      </w:r>
      <w:r w:rsidR="00A57082" w:rsidRPr="00DB5CC6">
        <w:rPr>
          <w:rStyle w:val="FootnoteReference"/>
          <w:color w:val="000000"/>
        </w:rPr>
        <w:footnoteReference w:id="3"/>
      </w:r>
      <w:r w:rsidR="00662D83" w:rsidRPr="00DB5CC6">
        <w:rPr>
          <w:color w:val="000000"/>
        </w:rPr>
        <w:t>,</w:t>
      </w:r>
      <w:r w:rsidRPr="00DB5CC6">
        <w:rPr>
          <w:color w:val="000000"/>
        </w:rPr>
        <w:t xml:space="preserve"> and </w:t>
      </w:r>
      <w:r w:rsidR="00CF6DD6" w:rsidRPr="00DB5CC6">
        <w:rPr>
          <w:color w:val="000000"/>
        </w:rPr>
        <w:t xml:space="preserve">eight </w:t>
      </w:r>
      <w:r w:rsidRPr="00DB5CC6">
        <w:rPr>
          <w:color w:val="000000"/>
        </w:rPr>
        <w:t>semi-structured interviews</w:t>
      </w:r>
      <w:r w:rsidR="0068274D" w:rsidRPr="00DB5CC6">
        <w:rPr>
          <w:color w:val="000000"/>
        </w:rPr>
        <w:t xml:space="preserve"> (see bibliography)</w:t>
      </w:r>
      <w:r w:rsidR="00C92F42" w:rsidRPr="00DB5CC6">
        <w:rPr>
          <w:color w:val="000000"/>
        </w:rPr>
        <w:t xml:space="preserve">. </w:t>
      </w:r>
      <w:r w:rsidR="00C672E8" w:rsidRPr="00DB5CC6">
        <w:rPr>
          <w:color w:val="000000"/>
        </w:rPr>
        <w:t>O</w:t>
      </w:r>
      <w:r w:rsidR="00C62382" w:rsidRPr="00DB5CC6">
        <w:rPr>
          <w:color w:val="000000"/>
        </w:rPr>
        <w:t xml:space="preserve">ur data remains </w:t>
      </w:r>
      <w:r w:rsidR="0077456D" w:rsidRPr="00DB5CC6">
        <w:rPr>
          <w:color w:val="000000"/>
        </w:rPr>
        <w:t>somewhat</w:t>
      </w:r>
      <w:r w:rsidR="0068274D" w:rsidRPr="00DB5CC6">
        <w:rPr>
          <w:color w:val="000000"/>
        </w:rPr>
        <w:t xml:space="preserve"> </w:t>
      </w:r>
      <w:r w:rsidR="008A7F08" w:rsidRPr="00DB5CC6">
        <w:rPr>
          <w:color w:val="000000"/>
        </w:rPr>
        <w:t xml:space="preserve">incomplete </w:t>
      </w:r>
      <w:r w:rsidR="0068274D" w:rsidRPr="00DB5CC6">
        <w:rPr>
          <w:color w:val="000000"/>
        </w:rPr>
        <w:t xml:space="preserve">because </w:t>
      </w:r>
      <w:r w:rsidR="00C672E8" w:rsidRPr="00DB5CC6">
        <w:rPr>
          <w:color w:val="000000"/>
        </w:rPr>
        <w:t>the European Conservatives and Reformists Party (ECR)</w:t>
      </w:r>
      <w:r w:rsidR="0068274D" w:rsidRPr="00DB5CC6">
        <w:rPr>
          <w:color w:val="000000"/>
        </w:rPr>
        <w:t xml:space="preserve"> </w:t>
      </w:r>
      <w:r w:rsidR="000D6604" w:rsidRPr="00DB5CC6">
        <w:rPr>
          <w:color w:val="000000"/>
        </w:rPr>
        <w:t xml:space="preserve">did not respond to our repeated requests for information. </w:t>
      </w:r>
      <w:r w:rsidR="00003317" w:rsidRPr="00DB5CC6">
        <w:rPr>
          <w:color w:val="000000"/>
        </w:rPr>
        <w:t xml:space="preserve">Although the data for some of the oldest </w:t>
      </w:r>
      <w:proofErr w:type="spellStart"/>
      <w:r w:rsidR="00003317" w:rsidRPr="00DB5CC6">
        <w:rPr>
          <w:color w:val="000000"/>
        </w:rPr>
        <w:t>Europarties</w:t>
      </w:r>
      <w:proofErr w:type="spellEnd"/>
      <w:r w:rsidR="00003317" w:rsidRPr="00DB5CC6">
        <w:rPr>
          <w:color w:val="000000"/>
        </w:rPr>
        <w:t xml:space="preserve"> goes back to the 1970s, we focus on the past two decades when </w:t>
      </w:r>
      <w:r w:rsidR="008948BE" w:rsidRPr="00DB5CC6">
        <w:rPr>
          <w:color w:val="000000"/>
        </w:rPr>
        <w:t xml:space="preserve">the old </w:t>
      </w:r>
      <w:proofErr w:type="spellStart"/>
      <w:r w:rsidR="00003317" w:rsidRPr="00DB5CC6">
        <w:rPr>
          <w:color w:val="000000"/>
        </w:rPr>
        <w:t>Europarties</w:t>
      </w:r>
      <w:proofErr w:type="spellEnd"/>
      <w:r w:rsidR="00003317" w:rsidRPr="00DB5CC6">
        <w:rPr>
          <w:color w:val="000000"/>
        </w:rPr>
        <w:t xml:space="preserve"> </w:t>
      </w:r>
      <w:r w:rsidR="00551604" w:rsidRPr="00DB5CC6">
        <w:rPr>
          <w:color w:val="000000"/>
        </w:rPr>
        <w:t xml:space="preserve">started </w:t>
      </w:r>
      <w:r w:rsidR="00003317" w:rsidRPr="00DB5CC6">
        <w:rPr>
          <w:color w:val="000000"/>
        </w:rPr>
        <w:t>bec</w:t>
      </w:r>
      <w:r w:rsidR="00551604" w:rsidRPr="00DB5CC6">
        <w:rPr>
          <w:color w:val="000000"/>
        </w:rPr>
        <w:t>oming</w:t>
      </w:r>
      <w:r w:rsidR="00003317" w:rsidRPr="00DB5CC6">
        <w:rPr>
          <w:color w:val="000000"/>
        </w:rPr>
        <w:t xml:space="preserve"> more institutionalised</w:t>
      </w:r>
      <w:r w:rsidR="00DB5CC6" w:rsidRPr="00DB5CC6">
        <w:rPr>
          <w:color w:val="000000"/>
        </w:rPr>
        <w:t>,</w:t>
      </w:r>
      <w:r w:rsidR="00003317" w:rsidRPr="00DB5CC6">
        <w:rPr>
          <w:color w:val="000000"/>
        </w:rPr>
        <w:t xml:space="preserve"> and </w:t>
      </w:r>
      <w:r w:rsidR="008948BE" w:rsidRPr="00DB5CC6">
        <w:rPr>
          <w:color w:val="000000"/>
        </w:rPr>
        <w:t>new</w:t>
      </w:r>
      <w:r w:rsidR="00003317" w:rsidRPr="00DB5CC6">
        <w:rPr>
          <w:color w:val="000000"/>
        </w:rPr>
        <w:t xml:space="preserve"> </w:t>
      </w:r>
      <w:proofErr w:type="spellStart"/>
      <w:r w:rsidR="00003317" w:rsidRPr="00DB5CC6">
        <w:rPr>
          <w:color w:val="000000"/>
        </w:rPr>
        <w:t>Europarties</w:t>
      </w:r>
      <w:proofErr w:type="spellEnd"/>
      <w:r w:rsidR="00003317" w:rsidRPr="00DB5CC6">
        <w:rPr>
          <w:color w:val="000000"/>
        </w:rPr>
        <w:t xml:space="preserve"> were </w:t>
      </w:r>
      <w:r w:rsidR="00551604" w:rsidRPr="00DB5CC6">
        <w:rPr>
          <w:color w:val="000000"/>
        </w:rPr>
        <w:t>launched</w:t>
      </w:r>
      <w:r w:rsidR="00003317" w:rsidRPr="00DB5CC6">
        <w:rPr>
          <w:color w:val="000000"/>
        </w:rPr>
        <w:t>.</w:t>
      </w:r>
    </w:p>
    <w:p w14:paraId="70FFD36D" w14:textId="77777777" w:rsidR="00A57082" w:rsidRPr="00DB5CC6" w:rsidRDefault="00A57082" w:rsidP="00551604">
      <w:pPr>
        <w:rPr>
          <w:b/>
          <w:bCs/>
        </w:rPr>
      </w:pPr>
    </w:p>
    <w:p w14:paraId="6A4C1821" w14:textId="77777777" w:rsidR="00A57082" w:rsidRPr="00DB5CC6" w:rsidRDefault="00A57082" w:rsidP="0009286F">
      <w:pPr>
        <w:jc w:val="center"/>
        <w:rPr>
          <w:b/>
          <w:bCs/>
        </w:rPr>
      </w:pPr>
    </w:p>
    <w:p w14:paraId="1EFE8D0E" w14:textId="5B40F300" w:rsidR="0009286F" w:rsidRPr="00DB5CC6" w:rsidRDefault="0009286F" w:rsidP="0009286F">
      <w:pPr>
        <w:jc w:val="center"/>
        <w:rPr>
          <w:b/>
          <w:bCs/>
        </w:rPr>
      </w:pPr>
      <w:r w:rsidRPr="00DB5CC6">
        <w:rPr>
          <w:b/>
          <w:bCs/>
        </w:rPr>
        <w:t>Graph 1: Share of women in elected leadership positions in</w:t>
      </w:r>
      <w:r w:rsidR="00551604" w:rsidRPr="00DB5CC6">
        <w:rPr>
          <w:b/>
          <w:bCs/>
        </w:rPr>
        <w:t>side</w:t>
      </w:r>
      <w:r w:rsidRPr="00DB5CC6">
        <w:rPr>
          <w:b/>
          <w:bCs/>
        </w:rPr>
        <w:t xml:space="preserve"> </w:t>
      </w:r>
      <w:proofErr w:type="spellStart"/>
      <w:r w:rsidRPr="00DB5CC6">
        <w:rPr>
          <w:b/>
          <w:bCs/>
        </w:rPr>
        <w:t>Europarties</w:t>
      </w:r>
      <w:proofErr w:type="spellEnd"/>
      <w:r w:rsidRPr="00DB5CC6">
        <w:rPr>
          <w:b/>
          <w:bCs/>
        </w:rPr>
        <w:t xml:space="preserve"> (2000-2022)</w:t>
      </w:r>
    </w:p>
    <w:p w14:paraId="3C99339B" w14:textId="77777777" w:rsidR="00551604" w:rsidRPr="00DB5CC6" w:rsidRDefault="00551604" w:rsidP="0009286F">
      <w:pPr>
        <w:jc w:val="center"/>
        <w:rPr>
          <w:b/>
          <w:bCs/>
        </w:rPr>
      </w:pPr>
    </w:p>
    <w:p w14:paraId="26760BC8" w14:textId="77777777" w:rsidR="0009286F" w:rsidRPr="00DB5CC6" w:rsidRDefault="0009286F" w:rsidP="0009286F">
      <w:pPr>
        <w:jc w:val="center"/>
        <w:rPr>
          <w:b/>
          <w:bCs/>
        </w:rPr>
      </w:pPr>
      <w:r w:rsidRPr="00DB5CC6">
        <w:rPr>
          <w:noProof/>
        </w:rPr>
        <w:lastRenderedPageBreak/>
        <w:drawing>
          <wp:inline distT="0" distB="0" distL="0" distR="0" wp14:anchorId="19AECC41" wp14:editId="61DE8FDC">
            <wp:extent cx="4572000" cy="2857500"/>
            <wp:effectExtent l="0" t="0" r="0" b="0"/>
            <wp:docPr id="1" name="Chart 1">
              <a:extLst xmlns:a="http://schemas.openxmlformats.org/drawingml/2006/main">
                <a:ext uri="{FF2B5EF4-FFF2-40B4-BE49-F238E27FC236}">
                  <a16:creationId xmlns:a16="http://schemas.microsoft.com/office/drawing/2014/main" id="{36DD99EB-D88F-426F-BFFC-173B7FF17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F0D3EA" w14:textId="77777777" w:rsidR="0009286F" w:rsidRPr="00DB5CC6" w:rsidRDefault="0009286F" w:rsidP="00DE0E96">
      <w:pPr>
        <w:spacing w:line="360" w:lineRule="auto"/>
        <w:jc w:val="both"/>
      </w:pPr>
    </w:p>
    <w:p w14:paraId="0B12EE87" w14:textId="77777777" w:rsidR="00551604" w:rsidRPr="00DB5CC6" w:rsidRDefault="00551604" w:rsidP="00551604">
      <w:pPr>
        <w:spacing w:line="360" w:lineRule="auto"/>
        <w:jc w:val="both"/>
      </w:pPr>
    </w:p>
    <w:p w14:paraId="6B9C6650" w14:textId="66A5F9BA" w:rsidR="00551604" w:rsidRPr="00DB5CC6" w:rsidRDefault="00551604" w:rsidP="00551604">
      <w:pPr>
        <w:spacing w:line="360" w:lineRule="auto"/>
        <w:jc w:val="both"/>
      </w:pPr>
      <w:r w:rsidRPr="00DB5CC6">
        <w:t xml:space="preserve">Graph 1 demonstrates that men have been, and continue to be, over-represented inside most </w:t>
      </w:r>
      <w:proofErr w:type="spellStart"/>
      <w:r w:rsidRPr="00DB5CC6">
        <w:t>Europarty</w:t>
      </w:r>
      <w:proofErr w:type="spellEnd"/>
      <w:r w:rsidRPr="00DB5CC6">
        <w:t xml:space="preserve"> leaderships. However, we found significant differences between and within parties, at present and over time. The most important trend is that today’s left-wing </w:t>
      </w:r>
      <w:proofErr w:type="spellStart"/>
      <w:r w:rsidRPr="00DB5CC6">
        <w:t>Europarties</w:t>
      </w:r>
      <w:proofErr w:type="spellEnd"/>
      <w:r w:rsidRPr="00DB5CC6">
        <w:t xml:space="preserve"> have a significantly higher percentage of wo</w:t>
      </w:r>
      <w:r w:rsidR="00BD0559" w:rsidRPr="00DB5CC6">
        <w:t xml:space="preserve">man leaders </w:t>
      </w:r>
      <w:r w:rsidRPr="00DB5CC6">
        <w:t>than their right-wing counterparts</w:t>
      </w:r>
      <w:r w:rsidR="00A047B7" w:rsidRPr="00DB5CC6">
        <w:t xml:space="preserve">, mirroring </w:t>
      </w:r>
      <w:r w:rsidRPr="00DB5CC6">
        <w:t>the EP’s political groups (</w:t>
      </w:r>
      <w:proofErr w:type="spellStart"/>
      <w:r w:rsidRPr="00DB5CC6">
        <w:t>Kantola</w:t>
      </w:r>
      <w:proofErr w:type="spellEnd"/>
      <w:r w:rsidRPr="00DB5CC6">
        <w:t xml:space="preserve"> and Miller</w:t>
      </w:r>
      <w:r w:rsidR="00894BC6" w:rsidRPr="00DB5CC6">
        <w:t>,</w:t>
      </w:r>
      <w:r w:rsidRPr="00DB5CC6">
        <w:t xml:space="preserve"> 2022, </w:t>
      </w:r>
      <w:r w:rsidR="00894BC6" w:rsidRPr="00DB5CC6">
        <w:t>p.</w:t>
      </w:r>
      <w:r w:rsidRPr="00DB5CC6">
        <w:t xml:space="preserve">166) and national </w:t>
      </w:r>
      <w:r w:rsidR="00A047B7" w:rsidRPr="00DB5CC6">
        <w:t>parties</w:t>
      </w:r>
      <w:r w:rsidRPr="00DB5CC6">
        <w:t xml:space="preserve"> (</w:t>
      </w:r>
      <w:proofErr w:type="spellStart"/>
      <w:r w:rsidRPr="00DB5CC6">
        <w:t>Pruysers</w:t>
      </w:r>
      <w:proofErr w:type="spellEnd"/>
      <w:r w:rsidRPr="00DB5CC6">
        <w:t xml:space="preserve"> </w:t>
      </w:r>
      <w:r w:rsidR="00894BC6" w:rsidRPr="00DB5CC6">
        <w:t>e</w:t>
      </w:r>
      <w:r w:rsidRPr="00DB5CC6">
        <w:t xml:space="preserve">t </w:t>
      </w:r>
      <w:r w:rsidR="00894BC6" w:rsidRPr="00DB5CC6">
        <w:t>a</w:t>
      </w:r>
      <w:r w:rsidRPr="00DB5CC6">
        <w:t>l.</w:t>
      </w:r>
      <w:r w:rsidR="00894BC6" w:rsidRPr="00DB5CC6">
        <w:t>,</w:t>
      </w:r>
      <w:r w:rsidRPr="00DB5CC6">
        <w:t xml:space="preserve"> 2017). Between left-wing </w:t>
      </w:r>
      <w:proofErr w:type="spellStart"/>
      <w:r w:rsidRPr="00DB5CC6">
        <w:t>Europarties</w:t>
      </w:r>
      <w:proofErr w:type="spellEnd"/>
      <w:r w:rsidRPr="00DB5CC6">
        <w:t xml:space="preserve"> there is, however, a significant degree of variation. Standing out is the European Green Party (EGP), where over half of the members of the governing bodies have been women since 2010</w:t>
      </w:r>
      <w:r w:rsidR="00BD0559" w:rsidRPr="00DB5CC6">
        <w:t>,</w:t>
      </w:r>
      <w:r w:rsidRPr="00DB5CC6">
        <w:t xml:space="preserve"> followed by the far-left Party of the European Left (EL), with women’s representation remaining relatively stable at around 50 per cent. The centre-left Party of European Socialists (PES) </w:t>
      </w:r>
      <w:r w:rsidR="00662D83" w:rsidRPr="00DB5CC6">
        <w:t>experienced</w:t>
      </w:r>
      <w:r w:rsidRPr="00DB5CC6">
        <w:t xml:space="preserve"> two main phases: the number of women in leadership positions was very low before 2011, </w:t>
      </w:r>
      <w:r w:rsidR="00662D83" w:rsidRPr="00DB5CC6">
        <w:t xml:space="preserve">but </w:t>
      </w:r>
      <w:r w:rsidRPr="00DB5CC6">
        <w:t>their share has since increased to 40 per cent or more. Meanwhile, the patterns for the centre-left regionalist European Free Alliance (EFA) have fluctuated, ranging from 25 per cent of wom</w:t>
      </w:r>
      <w:r w:rsidR="00BD0559" w:rsidRPr="00DB5CC6">
        <w:t>a</w:t>
      </w:r>
      <w:r w:rsidRPr="00DB5CC6">
        <w:t xml:space="preserve">n leaders in 2014 to over 50 per cent (2019-2022). </w:t>
      </w:r>
    </w:p>
    <w:p w14:paraId="198A96A2" w14:textId="7B47FC40" w:rsidR="00551604" w:rsidRPr="00DB5CC6" w:rsidRDefault="00662D83" w:rsidP="00551604">
      <w:pPr>
        <w:spacing w:line="360" w:lineRule="auto"/>
        <w:ind w:firstLine="720"/>
        <w:jc w:val="both"/>
      </w:pPr>
      <w:r w:rsidRPr="00DB5CC6">
        <w:t>Next,</w:t>
      </w:r>
      <w:r w:rsidR="00551604" w:rsidRPr="00DB5CC6">
        <w:t xml:space="preserve"> it is noticeable that the far-right Identity and Democracy Party (IDP) and the right-wing European Christian Political Movement (ECPM) have had a particularly low number of women (</w:t>
      </w:r>
      <w:r w:rsidR="007B5395" w:rsidRPr="00DB5CC6">
        <w:t>below</w:t>
      </w:r>
      <w:r w:rsidR="00551604" w:rsidRPr="00DB5CC6">
        <w:t xml:space="preserve"> 20 per cent) in elected leadership positions. This is also the case for the centre-right European People’s Party (EPP), although the number of wom</w:t>
      </w:r>
      <w:r w:rsidR="00BD0559" w:rsidRPr="00DB5CC6">
        <w:t>an leaders</w:t>
      </w:r>
      <w:r w:rsidR="00551604" w:rsidRPr="00DB5CC6">
        <w:t xml:space="preserve"> has slightly increased since 2012 to around a quarter. The centrist European Democratic Party (EDP) has a slightly higher number of women in their </w:t>
      </w:r>
      <w:r w:rsidR="00BD0559" w:rsidRPr="00DB5CC6">
        <w:t>leadership</w:t>
      </w:r>
      <w:r w:rsidR="00551604" w:rsidRPr="00DB5CC6">
        <w:t xml:space="preserve">: between 25 to 30 per cent. The liberal Alliance of Liberals and Democrats for Europe (ALDE) shows a more volatile </w:t>
      </w:r>
      <w:r w:rsidR="00551604" w:rsidRPr="00DB5CC6">
        <w:lastRenderedPageBreak/>
        <w:t xml:space="preserve">pattern: the share of women gradually increased up to 70 per cent in 2009 but has sharply declined afterwards to </w:t>
      </w:r>
      <w:r w:rsidR="00BD0559" w:rsidRPr="00DB5CC6">
        <w:t>below</w:t>
      </w:r>
      <w:r w:rsidR="00551604" w:rsidRPr="00DB5CC6">
        <w:t xml:space="preserve"> 25 per cent. </w:t>
      </w:r>
    </w:p>
    <w:p w14:paraId="04998020" w14:textId="77777777" w:rsidR="007B5395" w:rsidRPr="00DB5CC6" w:rsidRDefault="007B5395" w:rsidP="004E23B6">
      <w:pPr>
        <w:spacing w:line="360" w:lineRule="auto"/>
        <w:ind w:firstLine="720"/>
        <w:jc w:val="both"/>
      </w:pPr>
    </w:p>
    <w:p w14:paraId="4EDF0A9A" w14:textId="7FBB665E" w:rsidR="00F57400" w:rsidRPr="00DB5CC6" w:rsidRDefault="00A57082" w:rsidP="004E23B6">
      <w:pPr>
        <w:spacing w:line="360" w:lineRule="auto"/>
        <w:ind w:firstLine="720"/>
        <w:jc w:val="both"/>
        <w:rPr>
          <w:rFonts w:cstheme="minorHAnsi"/>
          <w:color w:val="000000"/>
        </w:rPr>
      </w:pPr>
      <w:r w:rsidRPr="00DB5CC6">
        <w:t xml:space="preserve">Table </w:t>
      </w:r>
      <w:r w:rsidR="00551604" w:rsidRPr="00DB5CC6">
        <w:t>1</w:t>
      </w:r>
      <w:r w:rsidRPr="00DB5CC6">
        <w:t xml:space="preserve"> (below) lists </w:t>
      </w:r>
      <w:r w:rsidR="0009286F" w:rsidRPr="00DB5CC6">
        <w:t xml:space="preserve">the </w:t>
      </w:r>
      <w:proofErr w:type="spellStart"/>
      <w:proofErr w:type="gramStart"/>
      <w:r w:rsidR="0009286F" w:rsidRPr="00DB5CC6">
        <w:rPr>
          <w:i/>
          <w:iCs/>
        </w:rPr>
        <w:t>Spitzenkandidat</w:t>
      </w:r>
      <w:r w:rsidR="00C672E8" w:rsidRPr="00DB5CC6">
        <w:rPr>
          <w:i/>
          <w:iCs/>
        </w:rPr>
        <w:t>:innen</w:t>
      </w:r>
      <w:proofErr w:type="spellEnd"/>
      <w:proofErr w:type="gramEnd"/>
      <w:r w:rsidR="0009286F" w:rsidRPr="00DB5CC6">
        <w:t xml:space="preserve"> </w:t>
      </w:r>
      <w:r w:rsidR="009D7170" w:rsidRPr="00DB5CC6">
        <w:t>from</w:t>
      </w:r>
      <w:r w:rsidR="000D6604" w:rsidRPr="00DB5CC6">
        <w:t xml:space="preserve"> </w:t>
      </w:r>
      <w:r w:rsidR="0009286F" w:rsidRPr="00DB5CC6">
        <w:t xml:space="preserve">2014 and </w:t>
      </w:r>
      <w:r w:rsidR="00BD0559" w:rsidRPr="00DB5CC6">
        <w:t>2</w:t>
      </w:r>
      <w:r w:rsidR="0009286F" w:rsidRPr="00DB5CC6">
        <w:t>019</w:t>
      </w:r>
      <w:r w:rsidR="00551604" w:rsidRPr="00DB5CC6">
        <w:t>, including their gender</w:t>
      </w:r>
      <w:r w:rsidR="0009286F" w:rsidRPr="00DB5CC6">
        <w:t xml:space="preserve">. </w:t>
      </w:r>
      <w:r w:rsidR="004F20D8" w:rsidRPr="00DB5CC6">
        <w:t xml:space="preserve">In 2014, there was only one </w:t>
      </w:r>
      <w:r w:rsidR="003F6405">
        <w:t xml:space="preserve">woman </w:t>
      </w:r>
      <w:proofErr w:type="spellStart"/>
      <w:r w:rsidR="003F6405">
        <w:t>slected</w:t>
      </w:r>
      <w:proofErr w:type="spellEnd"/>
      <w:r w:rsidR="003F6405">
        <w:t xml:space="preserve"> as</w:t>
      </w:r>
      <w:r w:rsidR="003F6405" w:rsidRPr="00DB5CC6">
        <w:t xml:space="preserve"> </w:t>
      </w:r>
      <w:proofErr w:type="spellStart"/>
      <w:r w:rsidR="000D6604" w:rsidRPr="00DB5CC6">
        <w:rPr>
          <w:i/>
          <w:iCs/>
        </w:rPr>
        <w:t>Spitzenkandidatin</w:t>
      </w:r>
      <w:proofErr w:type="spellEnd"/>
      <w:r w:rsidR="004F20D8" w:rsidRPr="00DB5CC6">
        <w:t xml:space="preserve">, Ska </w:t>
      </w:r>
      <w:proofErr w:type="spellStart"/>
      <w:r w:rsidR="004F20D8" w:rsidRPr="00DB5CC6">
        <w:t>Skeller</w:t>
      </w:r>
      <w:proofErr w:type="spellEnd"/>
      <w:r w:rsidR="004F20D8" w:rsidRPr="00DB5CC6">
        <w:t xml:space="preserve">, </w:t>
      </w:r>
      <w:r w:rsidR="000D6604" w:rsidRPr="00DB5CC6">
        <w:t xml:space="preserve">who </w:t>
      </w:r>
      <w:r w:rsidRPr="00DB5CC6">
        <w:t>formed</w:t>
      </w:r>
      <w:r w:rsidR="004F20D8" w:rsidRPr="00DB5CC6">
        <w:t xml:space="preserve"> part of the </w:t>
      </w:r>
      <w:r w:rsidR="008A7F08" w:rsidRPr="00DB5CC6">
        <w:t xml:space="preserve">EGP’s </w:t>
      </w:r>
      <w:r w:rsidR="000D6604" w:rsidRPr="00DB5CC6">
        <w:t xml:space="preserve">leadership </w:t>
      </w:r>
      <w:r w:rsidR="00DB184C" w:rsidRPr="00DB5CC6">
        <w:t xml:space="preserve">duo with José Bové. </w:t>
      </w:r>
      <w:r w:rsidR="009D7170" w:rsidRPr="00DB5CC6">
        <w:t>Again i</w:t>
      </w:r>
      <w:r w:rsidR="00DB184C" w:rsidRPr="00DB5CC6">
        <w:t xml:space="preserve">n 2019, the Greens presented </w:t>
      </w:r>
      <w:r w:rsidR="009D7170" w:rsidRPr="00DB5CC6">
        <w:t>a</w:t>
      </w:r>
      <w:r w:rsidR="00DB184C" w:rsidRPr="00DB5CC6">
        <w:t xml:space="preserve"> gender-balanced duo</w:t>
      </w:r>
      <w:r w:rsidR="008A7F08" w:rsidRPr="00DB5CC6">
        <w:t>, as did the EL</w:t>
      </w:r>
      <w:r w:rsidR="00551604" w:rsidRPr="00DB5CC6">
        <w:rPr>
          <w:rFonts w:cstheme="minorHAnsi"/>
          <w:color w:val="000000"/>
        </w:rPr>
        <w:t xml:space="preserve">. </w:t>
      </w:r>
      <w:r w:rsidR="003E7081" w:rsidRPr="00DB5CC6">
        <w:rPr>
          <w:rFonts w:cstheme="minorHAnsi"/>
          <w:color w:val="000000"/>
        </w:rPr>
        <w:t>Also,</w:t>
      </w:r>
      <w:r w:rsidR="00551604" w:rsidRPr="00DB5CC6">
        <w:rPr>
          <w:rFonts w:cstheme="minorHAnsi"/>
          <w:color w:val="000000"/>
        </w:rPr>
        <w:t xml:space="preserve"> </w:t>
      </w:r>
      <w:r w:rsidR="00BD0559" w:rsidRPr="00DB5CC6">
        <w:rPr>
          <w:rFonts w:cstheme="minorHAnsi"/>
          <w:color w:val="000000"/>
        </w:rPr>
        <w:t xml:space="preserve">in 2019 </w:t>
      </w:r>
      <w:r w:rsidR="00DB184C" w:rsidRPr="00DB5CC6">
        <w:rPr>
          <w:rFonts w:cstheme="minorHAnsi"/>
          <w:color w:val="000000"/>
        </w:rPr>
        <w:t xml:space="preserve">ALDE </w:t>
      </w:r>
      <w:r w:rsidR="009D7170" w:rsidRPr="00DB5CC6">
        <w:rPr>
          <w:rFonts w:cstheme="minorHAnsi"/>
          <w:color w:val="000000"/>
        </w:rPr>
        <w:t xml:space="preserve">for the first time </w:t>
      </w:r>
      <w:r w:rsidR="00DB184C" w:rsidRPr="00DB5CC6">
        <w:rPr>
          <w:rFonts w:cstheme="minorHAnsi"/>
          <w:color w:val="000000"/>
        </w:rPr>
        <w:t>nominated</w:t>
      </w:r>
      <w:r w:rsidR="009D7170" w:rsidRPr="00DB5CC6">
        <w:rPr>
          <w:rFonts w:cstheme="minorHAnsi"/>
          <w:color w:val="000000"/>
        </w:rPr>
        <w:t xml:space="preserve"> a</w:t>
      </w:r>
      <w:r w:rsidR="00DB184C" w:rsidRPr="00DB5CC6">
        <w:rPr>
          <w:rFonts w:cstheme="minorHAnsi"/>
          <w:color w:val="000000"/>
        </w:rPr>
        <w:t xml:space="preserve"> </w:t>
      </w:r>
      <w:r w:rsidR="00DB5CC6" w:rsidRPr="00DB5CC6">
        <w:rPr>
          <w:rFonts w:cstheme="minorHAnsi"/>
          <w:color w:val="000000"/>
        </w:rPr>
        <w:t>‘</w:t>
      </w:r>
      <w:r w:rsidR="00DB184C" w:rsidRPr="00DB5CC6">
        <w:rPr>
          <w:rFonts w:cstheme="minorHAnsi"/>
          <w:color w:val="000000"/>
        </w:rPr>
        <w:t>Team Europe</w:t>
      </w:r>
      <w:r w:rsidR="00DB5CC6" w:rsidRPr="00DB5CC6">
        <w:rPr>
          <w:rFonts w:cstheme="minorHAnsi"/>
          <w:color w:val="000000"/>
        </w:rPr>
        <w:t xml:space="preserve">’ </w:t>
      </w:r>
      <w:r w:rsidR="00DB184C" w:rsidRPr="00DB5CC6">
        <w:rPr>
          <w:rFonts w:cstheme="minorHAnsi"/>
          <w:color w:val="000000"/>
        </w:rPr>
        <w:t>with five out of seven candidates</w:t>
      </w:r>
      <w:r w:rsidR="000D6604" w:rsidRPr="00DB5CC6">
        <w:rPr>
          <w:rFonts w:cstheme="minorHAnsi"/>
          <w:color w:val="000000"/>
        </w:rPr>
        <w:t xml:space="preserve"> being </w:t>
      </w:r>
      <w:r w:rsidR="00551604" w:rsidRPr="00DB5CC6">
        <w:rPr>
          <w:rFonts w:cstheme="minorHAnsi"/>
          <w:color w:val="000000"/>
        </w:rPr>
        <w:t>women</w:t>
      </w:r>
      <w:r w:rsidR="00DB184C" w:rsidRPr="00DB5CC6">
        <w:rPr>
          <w:rFonts w:cstheme="minorHAnsi"/>
          <w:color w:val="000000"/>
        </w:rPr>
        <w:t xml:space="preserve">. </w:t>
      </w:r>
      <w:r w:rsidR="000D6604" w:rsidRPr="00DB5CC6">
        <w:rPr>
          <w:rFonts w:cstheme="minorHAnsi"/>
          <w:color w:val="000000"/>
        </w:rPr>
        <w:t>T</w:t>
      </w:r>
      <w:r w:rsidR="00DB184C" w:rsidRPr="00DB5CC6">
        <w:rPr>
          <w:rFonts w:cstheme="minorHAnsi"/>
          <w:color w:val="000000"/>
        </w:rPr>
        <w:t xml:space="preserve">he other </w:t>
      </w:r>
      <w:proofErr w:type="spellStart"/>
      <w:r w:rsidR="00DB184C" w:rsidRPr="00DB5CC6">
        <w:rPr>
          <w:rFonts w:cstheme="minorHAnsi"/>
          <w:color w:val="000000"/>
        </w:rPr>
        <w:t>Europarties</w:t>
      </w:r>
      <w:proofErr w:type="spellEnd"/>
      <w:r w:rsidR="00DB184C" w:rsidRPr="00DB5CC6">
        <w:rPr>
          <w:rFonts w:cstheme="minorHAnsi"/>
          <w:color w:val="000000"/>
        </w:rPr>
        <w:t xml:space="preserve"> either </w:t>
      </w:r>
      <w:r w:rsidR="00733BC7" w:rsidRPr="00DB5CC6">
        <w:rPr>
          <w:rFonts w:cstheme="minorHAnsi"/>
          <w:color w:val="000000"/>
        </w:rPr>
        <w:t>nominated</w:t>
      </w:r>
      <w:r w:rsidR="00DB184C" w:rsidRPr="00DB5CC6">
        <w:rPr>
          <w:rFonts w:cstheme="minorHAnsi"/>
          <w:color w:val="000000"/>
        </w:rPr>
        <w:t xml:space="preserve"> men or </w:t>
      </w:r>
      <w:r w:rsidR="00260594" w:rsidRPr="00DB5CC6">
        <w:rPr>
          <w:rFonts w:cstheme="minorHAnsi"/>
          <w:color w:val="000000"/>
        </w:rPr>
        <w:t>no</w:t>
      </w:r>
      <w:r w:rsidR="00F07811" w:rsidRPr="00DB5CC6">
        <w:rPr>
          <w:rFonts w:cstheme="minorHAnsi"/>
          <w:color w:val="000000"/>
        </w:rPr>
        <w:t xml:space="preserve"> </w:t>
      </w:r>
      <w:r w:rsidR="004E23B6" w:rsidRPr="00DB5CC6">
        <w:rPr>
          <w:rFonts w:cstheme="minorHAnsi"/>
          <w:color w:val="000000"/>
        </w:rPr>
        <w:t>candidate(s)</w:t>
      </w:r>
      <w:r w:rsidR="00F07811" w:rsidRPr="00DB5CC6">
        <w:rPr>
          <w:rFonts w:cstheme="minorHAnsi"/>
          <w:color w:val="000000"/>
        </w:rPr>
        <w:t xml:space="preserve">. </w:t>
      </w:r>
    </w:p>
    <w:p w14:paraId="5FDC7BAC" w14:textId="28815984" w:rsidR="0009286F" w:rsidRPr="00DB5CC6" w:rsidRDefault="0009286F" w:rsidP="0009286F">
      <w:pPr>
        <w:rPr>
          <w:b/>
          <w:bCs/>
        </w:rPr>
      </w:pPr>
    </w:p>
    <w:p w14:paraId="3AF5E147" w14:textId="300193DD" w:rsidR="00DE0E96" w:rsidRPr="00DB5CC6" w:rsidRDefault="00981708" w:rsidP="00E66525">
      <w:pPr>
        <w:jc w:val="center"/>
        <w:rPr>
          <w:b/>
          <w:bCs/>
        </w:rPr>
      </w:pPr>
      <w:r>
        <w:rPr>
          <w:b/>
          <w:bCs/>
        </w:rPr>
        <w:t xml:space="preserve">HERE: </w:t>
      </w:r>
      <w:r w:rsidR="0009286F" w:rsidRPr="00DB5CC6">
        <w:rPr>
          <w:b/>
          <w:bCs/>
        </w:rPr>
        <w:t>Table 1</w:t>
      </w:r>
      <w:r w:rsidR="000B15DF" w:rsidRPr="00DB5CC6">
        <w:rPr>
          <w:b/>
          <w:bCs/>
        </w:rPr>
        <w:t xml:space="preserve">: </w:t>
      </w:r>
      <w:r w:rsidR="008A7F08" w:rsidRPr="00DB5CC6">
        <w:rPr>
          <w:b/>
          <w:bCs/>
        </w:rPr>
        <w:t xml:space="preserve">The </w:t>
      </w:r>
      <w:proofErr w:type="spellStart"/>
      <w:proofErr w:type="gramStart"/>
      <w:r w:rsidR="000D6604" w:rsidRPr="00DB5CC6">
        <w:rPr>
          <w:b/>
          <w:bCs/>
          <w:i/>
          <w:iCs/>
        </w:rPr>
        <w:t>Spitzenkandidat:innen</w:t>
      </w:r>
      <w:proofErr w:type="spellEnd"/>
      <w:proofErr w:type="gramEnd"/>
      <w:r w:rsidR="000B15DF" w:rsidRPr="00DB5CC6">
        <w:rPr>
          <w:b/>
          <w:bCs/>
          <w:i/>
          <w:iCs/>
        </w:rPr>
        <w:t xml:space="preserve"> </w:t>
      </w:r>
      <w:r w:rsidR="000B15DF" w:rsidRPr="00DB5CC6">
        <w:rPr>
          <w:b/>
          <w:bCs/>
        </w:rPr>
        <w:t xml:space="preserve">of </w:t>
      </w:r>
      <w:proofErr w:type="spellStart"/>
      <w:r w:rsidR="008A7F08" w:rsidRPr="00DB5CC6">
        <w:rPr>
          <w:b/>
          <w:bCs/>
        </w:rPr>
        <w:t>Euro</w:t>
      </w:r>
      <w:r w:rsidR="000B15DF" w:rsidRPr="00DB5CC6">
        <w:rPr>
          <w:b/>
          <w:bCs/>
        </w:rPr>
        <w:t>parties</w:t>
      </w:r>
      <w:proofErr w:type="spellEnd"/>
      <w:r w:rsidR="000B15DF" w:rsidRPr="00DB5CC6">
        <w:rPr>
          <w:b/>
          <w:bCs/>
        </w:rPr>
        <w:t xml:space="preserve"> </w:t>
      </w:r>
      <w:r w:rsidR="00A57082" w:rsidRPr="00DB5CC6">
        <w:rPr>
          <w:b/>
          <w:bCs/>
        </w:rPr>
        <w:t xml:space="preserve">for </w:t>
      </w:r>
      <w:r w:rsidR="000B15DF" w:rsidRPr="00DB5CC6">
        <w:rPr>
          <w:b/>
          <w:bCs/>
        </w:rPr>
        <w:t xml:space="preserve">the 2014 and 2019 </w:t>
      </w:r>
      <w:r w:rsidR="00260594" w:rsidRPr="00DB5CC6">
        <w:rPr>
          <w:b/>
          <w:bCs/>
        </w:rPr>
        <w:t xml:space="preserve">European </w:t>
      </w:r>
      <w:r w:rsidR="000B15DF" w:rsidRPr="00DB5CC6">
        <w:rPr>
          <w:b/>
          <w:bCs/>
        </w:rPr>
        <w:t>Elections</w:t>
      </w:r>
    </w:p>
    <w:p w14:paraId="38B908DD" w14:textId="77777777" w:rsidR="008A7F08" w:rsidRPr="00DB5CC6" w:rsidRDefault="008A7F08" w:rsidP="00E66525">
      <w:pPr>
        <w:jc w:val="center"/>
        <w:rPr>
          <w:b/>
          <w:bCs/>
        </w:rPr>
      </w:pPr>
    </w:p>
    <w:p w14:paraId="0D457523" w14:textId="77777777" w:rsidR="00733BC7" w:rsidRPr="00DB5CC6" w:rsidRDefault="00733BC7" w:rsidP="006B5EDA">
      <w:pPr>
        <w:spacing w:line="360" w:lineRule="auto"/>
        <w:jc w:val="both"/>
      </w:pPr>
    </w:p>
    <w:p w14:paraId="3CAB6B19" w14:textId="562D3E3D" w:rsidR="00733BC7" w:rsidRPr="00DB5CC6" w:rsidRDefault="00733BC7" w:rsidP="00733BC7">
      <w:pPr>
        <w:spacing w:line="360" w:lineRule="auto"/>
        <w:ind w:firstLine="720"/>
        <w:jc w:val="both"/>
        <w:rPr>
          <w:color w:val="000000"/>
        </w:rPr>
      </w:pPr>
      <w:r w:rsidRPr="00DB5CC6">
        <w:rPr>
          <w:color w:val="000000"/>
        </w:rPr>
        <w:t>We note that in the end, the EPP appoint</w:t>
      </w:r>
      <w:r w:rsidR="003E7081" w:rsidRPr="00DB5CC6">
        <w:rPr>
          <w:color w:val="000000"/>
        </w:rPr>
        <w:t>ed</w:t>
      </w:r>
      <w:r w:rsidRPr="00DB5CC6">
        <w:rPr>
          <w:color w:val="000000"/>
        </w:rPr>
        <w:t xml:space="preserve"> Ursula von der Leyen </w:t>
      </w:r>
      <w:r w:rsidR="003E7081" w:rsidRPr="00DB5CC6">
        <w:rPr>
          <w:color w:val="000000"/>
        </w:rPr>
        <w:t>as</w:t>
      </w:r>
      <w:r w:rsidRPr="00DB5CC6">
        <w:rPr>
          <w:color w:val="000000"/>
        </w:rPr>
        <w:t xml:space="preserve"> their </w:t>
      </w:r>
      <w:proofErr w:type="spellStart"/>
      <w:r w:rsidRPr="00DB5CC6">
        <w:rPr>
          <w:i/>
          <w:iCs/>
          <w:color w:val="000000"/>
        </w:rPr>
        <w:t>Spitzenkandidatin</w:t>
      </w:r>
      <w:proofErr w:type="spellEnd"/>
      <w:r w:rsidRPr="00DB5CC6">
        <w:rPr>
          <w:i/>
          <w:iCs/>
          <w:color w:val="000000"/>
        </w:rPr>
        <w:t xml:space="preserve"> </w:t>
      </w:r>
      <w:r w:rsidR="003E7081" w:rsidRPr="00DB5CC6">
        <w:rPr>
          <w:color w:val="000000"/>
        </w:rPr>
        <w:t>(</w:t>
      </w:r>
      <w:r w:rsidRPr="00DB5CC6">
        <w:rPr>
          <w:color w:val="000000"/>
        </w:rPr>
        <w:t>July 2019</w:t>
      </w:r>
      <w:r w:rsidR="003E7081" w:rsidRPr="00DB5CC6">
        <w:rPr>
          <w:color w:val="000000"/>
        </w:rPr>
        <w:t>)</w:t>
      </w:r>
      <w:r w:rsidRPr="00DB5CC6">
        <w:rPr>
          <w:color w:val="000000"/>
        </w:rPr>
        <w:t xml:space="preserve">. </w:t>
      </w:r>
      <w:r w:rsidR="00260594" w:rsidRPr="00DB5CC6">
        <w:rPr>
          <w:color w:val="000000"/>
        </w:rPr>
        <w:t>T</w:t>
      </w:r>
      <w:r w:rsidRPr="00DB5CC6">
        <w:rPr>
          <w:color w:val="000000"/>
        </w:rPr>
        <w:t xml:space="preserve">his </w:t>
      </w:r>
      <w:r w:rsidR="00260594" w:rsidRPr="00DB5CC6">
        <w:rPr>
          <w:color w:val="000000"/>
        </w:rPr>
        <w:t>should</w:t>
      </w:r>
      <w:r w:rsidRPr="00DB5CC6">
        <w:rPr>
          <w:color w:val="000000"/>
        </w:rPr>
        <w:t xml:space="preserve"> not be </w:t>
      </w:r>
      <w:r w:rsidR="00260594" w:rsidRPr="00DB5CC6">
        <w:rPr>
          <w:color w:val="000000"/>
        </w:rPr>
        <w:t>seen</w:t>
      </w:r>
      <w:r w:rsidRPr="00DB5CC6">
        <w:rPr>
          <w:color w:val="000000"/>
        </w:rPr>
        <w:t xml:space="preserve"> as a feminist act. Rather, it happened because </w:t>
      </w:r>
      <w:r w:rsidRPr="00DB5CC6">
        <w:t>Manfred Weber,</w:t>
      </w:r>
      <w:r w:rsidR="00A047B7" w:rsidRPr="00DB5CC6">
        <w:t xml:space="preserve"> the EPP’s officially elected candidate,</w:t>
      </w:r>
      <w:r w:rsidRPr="00DB5CC6">
        <w:t xml:space="preserve"> proved unacceptable to French President Emmanuel Macron</w:t>
      </w:r>
      <w:r w:rsidR="00260594" w:rsidRPr="00DB5CC6">
        <w:t>,</w:t>
      </w:r>
      <w:r w:rsidRPr="00DB5CC6">
        <w:t xml:space="preserve"> and because the EP failed to rally behind any of the other </w:t>
      </w:r>
      <w:proofErr w:type="spellStart"/>
      <w:r w:rsidRPr="00DB5CC6">
        <w:t>Europarties</w:t>
      </w:r>
      <w:proofErr w:type="spellEnd"/>
      <w:r w:rsidRPr="00DB5CC6">
        <w:t xml:space="preserve">’ </w:t>
      </w:r>
      <w:proofErr w:type="spellStart"/>
      <w:proofErr w:type="gramStart"/>
      <w:r w:rsidRPr="00DB5CC6">
        <w:rPr>
          <w:i/>
          <w:iCs/>
        </w:rPr>
        <w:t>Spitzenkandidat:innen</w:t>
      </w:r>
      <w:proofErr w:type="spellEnd"/>
      <w:proofErr w:type="gramEnd"/>
      <w:r w:rsidRPr="00DB5CC6">
        <w:t xml:space="preserve"> (</w:t>
      </w:r>
      <w:proofErr w:type="spellStart"/>
      <w:r w:rsidRPr="00DB5CC6">
        <w:t>Abels</w:t>
      </w:r>
      <w:proofErr w:type="spellEnd"/>
      <w:r w:rsidRPr="00DB5CC6">
        <w:t xml:space="preserve"> and </w:t>
      </w:r>
      <w:proofErr w:type="spellStart"/>
      <w:r w:rsidRPr="00DB5CC6">
        <w:t>Mushaben</w:t>
      </w:r>
      <w:proofErr w:type="spellEnd"/>
      <w:r w:rsidR="00894BC6" w:rsidRPr="00DB5CC6">
        <w:t>,</w:t>
      </w:r>
      <w:r w:rsidRPr="00DB5CC6">
        <w:t xml:space="preserve"> 2020). </w:t>
      </w:r>
      <w:r w:rsidR="00260594" w:rsidRPr="00DB5CC6">
        <w:t>V</w:t>
      </w:r>
      <w:r w:rsidRPr="00DB5CC6">
        <w:t xml:space="preserve">on der Leyen was </w:t>
      </w:r>
      <w:r w:rsidR="00260594" w:rsidRPr="00DB5CC6">
        <w:t xml:space="preserve">therefore </w:t>
      </w:r>
      <w:r w:rsidRPr="00DB5CC6">
        <w:t xml:space="preserve">the compromise candidate rather than the EPP’s </w:t>
      </w:r>
      <w:r w:rsidR="00260594" w:rsidRPr="00DB5CC6">
        <w:t>initial</w:t>
      </w:r>
      <w:r w:rsidRPr="00DB5CC6">
        <w:t xml:space="preserve"> (male) preference. </w:t>
      </w:r>
    </w:p>
    <w:p w14:paraId="5683705F" w14:textId="535310B8" w:rsidR="006B5EDA" w:rsidRPr="00DB5CC6" w:rsidRDefault="006B5EDA" w:rsidP="00733BC7">
      <w:pPr>
        <w:spacing w:line="360" w:lineRule="auto"/>
        <w:ind w:firstLine="720"/>
        <w:jc w:val="both"/>
      </w:pPr>
      <w:r w:rsidRPr="00DB5CC6">
        <w:t xml:space="preserve">Thus, party ideology matters when it comes to women’s representation, as left-wing </w:t>
      </w:r>
      <w:proofErr w:type="spellStart"/>
      <w:r w:rsidRPr="00DB5CC6">
        <w:t>Europarties</w:t>
      </w:r>
      <w:proofErr w:type="spellEnd"/>
      <w:r w:rsidRPr="00DB5CC6">
        <w:t xml:space="preserve"> are more gender-balanced than their right-wing counterparts. Our first expectation is thereby confirmed. Below we show that left-wing </w:t>
      </w:r>
      <w:proofErr w:type="spellStart"/>
      <w:r w:rsidRPr="00DB5CC6">
        <w:t>Europarties</w:t>
      </w:r>
      <w:proofErr w:type="spellEnd"/>
      <w:r w:rsidRPr="00DB5CC6">
        <w:t xml:space="preserve"> are also more likely to have gender quotas than right-wing </w:t>
      </w:r>
      <w:proofErr w:type="spellStart"/>
      <w:r w:rsidRPr="00DB5CC6">
        <w:t>Europarties</w:t>
      </w:r>
      <w:proofErr w:type="spellEnd"/>
      <w:r w:rsidRPr="00DB5CC6">
        <w:t xml:space="preserve">, which helps explain why they have more </w:t>
      </w:r>
      <w:r w:rsidR="003F6405">
        <w:t>woman</w:t>
      </w:r>
      <w:r w:rsidRPr="00DB5CC6">
        <w:t xml:space="preserve"> leaders. After all, gender quotas are highly effective instruments for improving women’s representation inside national parties, so </w:t>
      </w:r>
      <w:proofErr w:type="spellStart"/>
      <w:r w:rsidRPr="00DB5CC6">
        <w:t>Europarties</w:t>
      </w:r>
      <w:proofErr w:type="spellEnd"/>
      <w:r w:rsidRPr="00DB5CC6">
        <w:t>, as networks of national parties, should follow a similar logic.</w:t>
      </w:r>
    </w:p>
    <w:p w14:paraId="5D742A50" w14:textId="21CFBD4D" w:rsidR="006B5EDA" w:rsidRPr="00DB5CC6" w:rsidRDefault="006B5EDA" w:rsidP="006B5EDA">
      <w:pPr>
        <w:spacing w:line="360" w:lineRule="auto"/>
        <w:ind w:firstLine="720"/>
        <w:jc w:val="both"/>
      </w:pPr>
      <w:r w:rsidRPr="00DB5CC6">
        <w:t xml:space="preserve">Table 2 (below) shows that only half of the </w:t>
      </w:r>
      <w:proofErr w:type="spellStart"/>
      <w:r w:rsidRPr="00DB5CC6">
        <w:t>Europarties</w:t>
      </w:r>
      <w:proofErr w:type="spellEnd"/>
      <w:r w:rsidRPr="00DB5CC6">
        <w:t xml:space="preserve"> have </w:t>
      </w:r>
      <w:r w:rsidR="00733BC7" w:rsidRPr="00DB5CC6">
        <w:t xml:space="preserve">implemented </w:t>
      </w:r>
      <w:r w:rsidRPr="00DB5CC6">
        <w:t>gender quotas</w:t>
      </w:r>
      <w:r w:rsidR="00436A4B" w:rsidRPr="00DB5CC6">
        <w:t xml:space="preserve">. They are all </w:t>
      </w:r>
      <w:r w:rsidR="003E7081" w:rsidRPr="00DB5CC6">
        <w:t xml:space="preserve">left-wing, </w:t>
      </w:r>
      <w:r w:rsidRPr="00DB5CC6">
        <w:t xml:space="preserve">which is in line with their national member parties </w:t>
      </w:r>
      <w:r w:rsidR="00771396" w:rsidRPr="00DB5CC6">
        <w:t>(</w:t>
      </w:r>
      <w:proofErr w:type="spellStart"/>
      <w:r w:rsidRPr="00DB5CC6">
        <w:t>Franceschet</w:t>
      </w:r>
      <w:proofErr w:type="spellEnd"/>
      <w:r w:rsidRPr="00DB5CC6">
        <w:t xml:space="preserve"> et al.</w:t>
      </w:r>
      <w:r w:rsidR="00894BC6" w:rsidRPr="00DB5CC6">
        <w:t>,</w:t>
      </w:r>
      <w:r w:rsidRPr="00DB5CC6">
        <w:t xml:space="preserve"> 2012). </w:t>
      </w:r>
    </w:p>
    <w:p w14:paraId="4C881C7F" w14:textId="77777777" w:rsidR="006B5EDA" w:rsidRPr="00DB5CC6" w:rsidRDefault="006B5EDA" w:rsidP="006B5EDA">
      <w:pPr>
        <w:spacing w:line="360" w:lineRule="auto"/>
        <w:jc w:val="both"/>
      </w:pPr>
    </w:p>
    <w:p w14:paraId="1CBA2162" w14:textId="63DE193A" w:rsidR="006B5EDA" w:rsidRPr="00DB5CC6" w:rsidRDefault="00981708" w:rsidP="006B5EDA">
      <w:pPr>
        <w:jc w:val="both"/>
        <w:rPr>
          <w:b/>
          <w:bCs/>
        </w:rPr>
      </w:pPr>
      <w:bookmarkStart w:id="0" w:name="_Hlk139635265"/>
      <w:r>
        <w:rPr>
          <w:b/>
          <w:bCs/>
        </w:rPr>
        <w:t xml:space="preserve">HERE: </w:t>
      </w:r>
      <w:r w:rsidR="006B5EDA" w:rsidRPr="00DB5CC6">
        <w:rPr>
          <w:b/>
          <w:bCs/>
        </w:rPr>
        <w:t xml:space="preserve">Table 2: Statutory and soft gender quotas (GQ) inside European political parties </w:t>
      </w:r>
    </w:p>
    <w:bookmarkEnd w:id="0"/>
    <w:p w14:paraId="18C001B0" w14:textId="77777777" w:rsidR="006B5EDA" w:rsidRPr="00DB5CC6" w:rsidRDefault="006B5EDA" w:rsidP="006B5EDA">
      <w:pPr>
        <w:rPr>
          <w:b/>
          <w:bCs/>
        </w:rPr>
      </w:pPr>
    </w:p>
    <w:p w14:paraId="190D88C5" w14:textId="290B0A0E" w:rsidR="006B5EDA" w:rsidRPr="00DB5CC6" w:rsidRDefault="006B5EDA" w:rsidP="00981708">
      <w:pPr>
        <w:spacing w:line="360" w:lineRule="auto"/>
        <w:jc w:val="both"/>
        <w:rPr>
          <w:i/>
          <w:iCs/>
        </w:rPr>
      </w:pPr>
      <w:r w:rsidRPr="00DB5CC6">
        <w:t xml:space="preserve">The </w:t>
      </w:r>
      <w:proofErr w:type="spellStart"/>
      <w:r w:rsidRPr="00DB5CC6">
        <w:t>Europarty</w:t>
      </w:r>
      <w:proofErr w:type="spellEnd"/>
      <w:r w:rsidRPr="00DB5CC6">
        <w:t xml:space="preserve"> with the highest share of </w:t>
      </w:r>
      <w:r w:rsidR="003F6405">
        <w:t>women in their</w:t>
      </w:r>
      <w:r w:rsidR="003F6405" w:rsidRPr="00DB5CC6">
        <w:t xml:space="preserve"> </w:t>
      </w:r>
      <w:r w:rsidRPr="00DB5CC6">
        <w:t>leaders</w:t>
      </w:r>
      <w:r w:rsidR="003F6405">
        <w:t>hip</w:t>
      </w:r>
      <w:r w:rsidRPr="00DB5CC6">
        <w:t xml:space="preserve">, the </w:t>
      </w:r>
      <w:r w:rsidR="00C86599" w:rsidRPr="00DB5CC6">
        <w:t>E</w:t>
      </w:r>
      <w:r w:rsidR="00C86599">
        <w:t>GP</w:t>
      </w:r>
      <w:r w:rsidRPr="00DB5CC6">
        <w:t xml:space="preserve">, has the most comprehensive gender quotas. Article 3.8 of their statutes reads that ‘[The European Green Party] applies the principle of gender-balance in all its elected and appointed bodies and </w:t>
      </w:r>
      <w:r w:rsidRPr="00DB5CC6">
        <w:lastRenderedPageBreak/>
        <w:t>external representation’ (EGP</w:t>
      </w:r>
      <w:r w:rsidR="003E7081" w:rsidRPr="00DB5CC6">
        <w:t>,</w:t>
      </w:r>
      <w:r w:rsidR="00251A93" w:rsidRPr="00DB5CC6">
        <w:t xml:space="preserve"> </w:t>
      </w:r>
      <w:r w:rsidRPr="00DB5CC6">
        <w:t>202</w:t>
      </w:r>
      <w:r w:rsidR="00ED556B" w:rsidRPr="00DB5CC6">
        <w:t>2</w:t>
      </w:r>
      <w:r w:rsidRPr="00DB5CC6">
        <w:t xml:space="preserve">). </w:t>
      </w:r>
      <w:r w:rsidR="00F341BA" w:rsidRPr="00DB5CC6">
        <w:t>Gender quota</w:t>
      </w:r>
      <w:r w:rsidR="00436A4B" w:rsidRPr="00DB5CC6">
        <w:t>s</w:t>
      </w:r>
      <w:r w:rsidR="00F341BA" w:rsidRPr="00DB5CC6">
        <w:t xml:space="preserve"> have been part of the EGP since the beginning of the 1990s, when its </w:t>
      </w:r>
      <w:r w:rsidR="00733BC7" w:rsidRPr="00DB5CC6">
        <w:t>predecessor</w:t>
      </w:r>
      <w:r w:rsidR="00F341BA" w:rsidRPr="00DB5CC6">
        <w:t xml:space="preserve"> – the European Federation of Green Parties – was established. In 2017, a 50+ quot</w:t>
      </w:r>
      <w:r w:rsidR="00733BC7" w:rsidRPr="00DB5CC6">
        <w:t>a</w:t>
      </w:r>
      <w:r w:rsidR="00436A4B" w:rsidRPr="00DB5CC6">
        <w:t xml:space="preserve"> was introduced:</w:t>
      </w:r>
      <w:r w:rsidR="00F341BA" w:rsidRPr="00DB5CC6">
        <w:t xml:space="preserve"> if a </w:t>
      </w:r>
      <w:r w:rsidR="00733BC7" w:rsidRPr="00DB5CC6">
        <w:t xml:space="preserve">party </w:t>
      </w:r>
      <w:r w:rsidR="00F341BA" w:rsidRPr="00DB5CC6">
        <w:t>body consists of an uneven number</w:t>
      </w:r>
      <w:r w:rsidR="00733BC7" w:rsidRPr="00DB5CC6">
        <w:t xml:space="preserve"> of people</w:t>
      </w:r>
      <w:r w:rsidR="00F341BA" w:rsidRPr="00DB5CC6">
        <w:t xml:space="preserve">, it must have </w:t>
      </w:r>
      <w:proofErr w:type="gramStart"/>
      <w:r w:rsidR="00F341BA" w:rsidRPr="00DB5CC6">
        <w:t>a majority of</w:t>
      </w:r>
      <w:proofErr w:type="gramEnd"/>
      <w:r w:rsidR="00F341BA" w:rsidRPr="00DB5CC6">
        <w:t xml:space="preserve"> non-males (Interview 7). </w:t>
      </w:r>
      <w:r w:rsidRPr="00DB5CC6">
        <w:t>The EGP also applies a st</w:t>
      </w:r>
      <w:r w:rsidR="003E7081" w:rsidRPr="00DB5CC6">
        <w:t>rict</w:t>
      </w:r>
      <w:r w:rsidRPr="00DB5CC6">
        <w:t xml:space="preserve"> top-down gender policy, with the </w:t>
      </w:r>
      <w:r w:rsidR="0082363D" w:rsidRPr="00DB5CC6">
        <w:t xml:space="preserve">(soft) requirement for the members to ‘apply gender balance principles in their party structures’, and the </w:t>
      </w:r>
      <w:r w:rsidRPr="00DB5CC6">
        <w:t>obligation for member party delegations to the Council and Congress to be gender</w:t>
      </w:r>
      <w:r w:rsidR="00436A4B" w:rsidRPr="00DB5CC6">
        <w:t>-</w:t>
      </w:r>
      <w:r w:rsidRPr="00DB5CC6">
        <w:t>balanced; a sanction for non-compliance entails the non-reimbursement of costs and a limitation of speaking time (but not voting rights).</w:t>
      </w:r>
      <w:r w:rsidRPr="00DB5CC6">
        <w:rPr>
          <w:rStyle w:val="FootnoteReference"/>
        </w:rPr>
        <w:footnoteReference w:id="4"/>
      </w:r>
      <w:r w:rsidRPr="00DB5CC6">
        <w:t xml:space="preserve"> With regard to the </w:t>
      </w:r>
      <w:proofErr w:type="spellStart"/>
      <w:r w:rsidRPr="00DB5CC6">
        <w:rPr>
          <w:i/>
          <w:iCs/>
        </w:rPr>
        <w:t>Spitzenkandidat:innen</w:t>
      </w:r>
      <w:proofErr w:type="spellEnd"/>
      <w:r w:rsidRPr="00DB5CC6">
        <w:rPr>
          <w:i/>
          <w:iCs/>
        </w:rPr>
        <w:t xml:space="preserve">, </w:t>
      </w:r>
      <w:r w:rsidRPr="00DB5CC6">
        <w:t>the 2014 selection procedure included a guarantee for women’s (but not men’s) representation</w:t>
      </w:r>
      <w:r w:rsidR="003E7081" w:rsidRPr="00DB5CC6">
        <w:t>, stating</w:t>
      </w:r>
      <w:r w:rsidRPr="00DB5CC6">
        <w:t xml:space="preserve"> that </w:t>
      </w:r>
      <w:r w:rsidR="003E7081" w:rsidRPr="00DB5CC6">
        <w:t>‘</w:t>
      </w:r>
      <w:r w:rsidRPr="00DB5CC6">
        <w:t>the second contender elected will be […] in case the first contender elected is a man, a woman</w:t>
      </w:r>
      <w:r w:rsidR="003E7081" w:rsidRPr="00DB5CC6">
        <w:t>’</w:t>
      </w:r>
      <w:r w:rsidRPr="00DB5CC6">
        <w:t xml:space="preserve"> (EGP, 2013, </w:t>
      </w:r>
      <w:r w:rsidR="003E7081" w:rsidRPr="00DB5CC6">
        <w:t xml:space="preserve">p. </w:t>
      </w:r>
      <w:r w:rsidRPr="00DB5CC6">
        <w:t xml:space="preserve">3). </w:t>
      </w:r>
      <w:r w:rsidR="0076675E" w:rsidRPr="00DB5CC6">
        <w:t>I</w:t>
      </w:r>
      <w:r w:rsidRPr="00DB5CC6">
        <w:t>n 2019</w:t>
      </w:r>
      <w:r w:rsidR="0076675E" w:rsidRPr="00DB5CC6">
        <w:t>,</w:t>
      </w:r>
      <w:r w:rsidRPr="00DB5CC6">
        <w:t xml:space="preserve"> the </w:t>
      </w:r>
      <w:r w:rsidR="00436A4B" w:rsidRPr="00DB5CC6">
        <w:t xml:space="preserve">EGP </w:t>
      </w:r>
      <w:r w:rsidRPr="00DB5CC6">
        <w:t xml:space="preserve">strove towards creating </w:t>
      </w:r>
      <w:r w:rsidR="003E7081" w:rsidRPr="00DB5CC6">
        <w:t>‘</w:t>
      </w:r>
      <w:r w:rsidRPr="00DB5CC6">
        <w:t>a level playing field through equal promotion, representation and support to all contenders throughout the process</w:t>
      </w:r>
      <w:r w:rsidR="003E7081" w:rsidRPr="00DB5CC6">
        <w:t>’</w:t>
      </w:r>
      <w:r w:rsidRPr="00DB5CC6">
        <w:t xml:space="preserve"> (EGP, 2018, </w:t>
      </w:r>
      <w:r w:rsidR="003E7081" w:rsidRPr="00DB5CC6">
        <w:t xml:space="preserve">p. </w:t>
      </w:r>
      <w:r w:rsidRPr="00DB5CC6">
        <w:t>2)</w:t>
      </w:r>
      <w:r w:rsidR="0076675E" w:rsidRPr="00DB5CC6">
        <w:t xml:space="preserve"> </w:t>
      </w:r>
      <w:proofErr w:type="gramStart"/>
      <w:r w:rsidR="0076675E" w:rsidRPr="00DB5CC6">
        <w:t>and also</w:t>
      </w:r>
      <w:proofErr w:type="gramEnd"/>
      <w:r w:rsidR="0076675E" w:rsidRPr="00DB5CC6">
        <w:t xml:space="preserve"> applied the </w:t>
      </w:r>
      <w:r w:rsidR="00731952" w:rsidRPr="00DB5CC6">
        <w:t>quota</w:t>
      </w:r>
      <w:r w:rsidR="0076675E" w:rsidRPr="00DB5CC6">
        <w:t xml:space="preserve"> for leadership selection</w:t>
      </w:r>
      <w:r w:rsidR="00731952" w:rsidRPr="00DB5CC6">
        <w:t>s</w:t>
      </w:r>
      <w:r w:rsidR="0076675E" w:rsidRPr="00DB5CC6">
        <w:t xml:space="preserve"> to the </w:t>
      </w:r>
      <w:proofErr w:type="spellStart"/>
      <w:r w:rsidR="003E7081" w:rsidRPr="00DB5CC6">
        <w:rPr>
          <w:i/>
          <w:iCs/>
        </w:rPr>
        <w:t>Spitzenkandidat</w:t>
      </w:r>
      <w:proofErr w:type="spellEnd"/>
      <w:r w:rsidR="003E7081" w:rsidRPr="00DB5CC6">
        <w:rPr>
          <w:i/>
          <w:iCs/>
        </w:rPr>
        <w:t>*</w:t>
      </w:r>
      <w:proofErr w:type="spellStart"/>
      <w:r w:rsidR="003E7081" w:rsidRPr="00DB5CC6">
        <w:rPr>
          <w:i/>
          <w:iCs/>
        </w:rPr>
        <w:t>innen</w:t>
      </w:r>
      <w:proofErr w:type="spellEnd"/>
      <w:r w:rsidR="0076675E" w:rsidRPr="00DB5CC6">
        <w:t xml:space="preserve"> (Interview 7)</w:t>
      </w:r>
      <w:r w:rsidRPr="00DB5CC6">
        <w:t>.</w:t>
      </w:r>
      <w:r w:rsidR="00EB461F" w:rsidRPr="00DB5CC6">
        <w:rPr>
          <w:rStyle w:val="FootnoteReference"/>
        </w:rPr>
        <w:footnoteReference w:id="5"/>
      </w:r>
    </w:p>
    <w:p w14:paraId="37449A26" w14:textId="7DC517B2" w:rsidR="006B5EDA" w:rsidRPr="00DB5CC6" w:rsidRDefault="006B5EDA" w:rsidP="006B5EDA">
      <w:pPr>
        <w:spacing w:line="360" w:lineRule="auto"/>
        <w:ind w:firstLine="720"/>
        <w:jc w:val="both"/>
      </w:pPr>
      <w:r w:rsidRPr="00DB5CC6">
        <w:t>Meanwhile, the PES has a 50</w:t>
      </w:r>
      <w:r w:rsidR="00731952" w:rsidRPr="00DB5CC6">
        <w:t xml:space="preserve"> per cent</w:t>
      </w:r>
      <w:r w:rsidRPr="00DB5CC6">
        <w:t xml:space="preserve"> women’s quota (up from 40</w:t>
      </w:r>
      <w:r w:rsidR="00731952" w:rsidRPr="00DB5CC6">
        <w:t xml:space="preserve"> per cent</w:t>
      </w:r>
      <w:r w:rsidRPr="00DB5CC6">
        <w:t xml:space="preserve"> since 2015) in place for national delegates attending the PES Council and Congress,</w:t>
      </w:r>
      <w:r w:rsidRPr="00DB5CC6">
        <w:rPr>
          <w:rStyle w:val="FootnoteReference"/>
        </w:rPr>
        <w:footnoteReference w:id="6"/>
      </w:r>
      <w:r w:rsidRPr="00DB5CC6">
        <w:t xml:space="preserve"> but it does not apply to elected PES leadership positions. </w:t>
      </w:r>
      <w:r w:rsidR="00ED556B" w:rsidRPr="00DB5CC6">
        <w:t>T</w:t>
      </w:r>
      <w:r w:rsidRPr="00DB5CC6">
        <w:t xml:space="preserve">he PES has never had a </w:t>
      </w:r>
      <w:r w:rsidR="003F6405">
        <w:t>woman</w:t>
      </w:r>
      <w:r w:rsidR="003F6405" w:rsidRPr="00DB5CC6">
        <w:t xml:space="preserve"> </w:t>
      </w:r>
      <w:r w:rsidRPr="00DB5CC6">
        <w:t xml:space="preserve">president, secretary-general, or contender to become </w:t>
      </w:r>
      <w:proofErr w:type="spellStart"/>
      <w:proofErr w:type="gramStart"/>
      <w:r w:rsidRPr="00DB5CC6">
        <w:rPr>
          <w:i/>
          <w:iCs/>
        </w:rPr>
        <w:t>Spitzenkandidat:in</w:t>
      </w:r>
      <w:proofErr w:type="spellEnd"/>
      <w:r w:rsidRPr="00DB5CC6">
        <w:t>.</w:t>
      </w:r>
      <w:proofErr w:type="gramEnd"/>
      <w:r w:rsidRPr="00DB5CC6">
        <w:t xml:space="preserve"> The PES did not include gender quotas in the selection procedure for the </w:t>
      </w:r>
      <w:proofErr w:type="spellStart"/>
      <w:proofErr w:type="gramStart"/>
      <w:r w:rsidRPr="00DB5CC6">
        <w:rPr>
          <w:i/>
          <w:iCs/>
        </w:rPr>
        <w:t>Spitzenkandidat:in</w:t>
      </w:r>
      <w:proofErr w:type="spellEnd"/>
      <w:r w:rsidRPr="00DB5CC6">
        <w:t>.</w:t>
      </w:r>
      <w:proofErr w:type="gramEnd"/>
      <w:r w:rsidRPr="00DB5CC6">
        <w:t xml:space="preserve"> It emphasised in </w:t>
      </w:r>
      <w:r w:rsidR="00436A4B" w:rsidRPr="00DB5CC6">
        <w:t>its</w:t>
      </w:r>
      <w:r w:rsidRPr="00DB5CC6">
        <w:t xml:space="preserve"> internal rules that the party </w:t>
      </w:r>
      <w:r w:rsidR="003E7081" w:rsidRPr="00DB5CC6">
        <w:t>‘</w:t>
      </w:r>
      <w:r w:rsidRPr="00DB5CC6">
        <w:t>promote[d] gender equality and the candidacy of women at all high-level positions in EU official bodies</w:t>
      </w:r>
      <w:r w:rsidR="003E7081" w:rsidRPr="00DB5CC6">
        <w:t>’</w:t>
      </w:r>
      <w:r w:rsidRPr="00DB5CC6">
        <w:t xml:space="preserve"> (PES, 2011, </w:t>
      </w:r>
      <w:r w:rsidR="00894BC6" w:rsidRPr="00DB5CC6">
        <w:t xml:space="preserve">p. </w:t>
      </w:r>
      <w:r w:rsidRPr="00DB5CC6">
        <w:t xml:space="preserve">2; 2018, </w:t>
      </w:r>
      <w:r w:rsidR="00894BC6" w:rsidRPr="00DB5CC6">
        <w:t xml:space="preserve">p. </w:t>
      </w:r>
      <w:r w:rsidRPr="00DB5CC6">
        <w:t xml:space="preserve">2) but has not followed up on this commitment. </w:t>
      </w:r>
      <w:r w:rsidR="00251A93" w:rsidRPr="00DB5CC6">
        <w:t>A PES official stated that ‘for us, having a feminist leader is more important than having a woman for the sake of having a woman’ (Interview 8).</w:t>
      </w:r>
    </w:p>
    <w:p w14:paraId="5DDA8090" w14:textId="0D2B1236" w:rsidR="006B5EDA" w:rsidRPr="00DB5CC6" w:rsidRDefault="006B5EDA" w:rsidP="006B5EDA">
      <w:pPr>
        <w:spacing w:line="360" w:lineRule="auto"/>
        <w:ind w:firstLine="720"/>
        <w:jc w:val="both"/>
      </w:pPr>
      <w:r w:rsidRPr="00DB5CC6">
        <w:t xml:space="preserve">By contrast, the EL has gender quotas in place for almost all of its leadership posts: the (vice-)presidents of the </w:t>
      </w:r>
      <w:proofErr w:type="spellStart"/>
      <w:r w:rsidRPr="00DB5CC6">
        <w:t>Europarty</w:t>
      </w:r>
      <w:proofErr w:type="spellEnd"/>
      <w:r w:rsidRPr="00DB5CC6">
        <w:t xml:space="preserve"> are elected on a </w:t>
      </w:r>
      <w:r w:rsidR="00251A93" w:rsidRPr="00DB5CC6">
        <w:t>‘</w:t>
      </w:r>
      <w:r w:rsidRPr="00DB5CC6">
        <w:t>gender quota basis</w:t>
      </w:r>
      <w:r w:rsidR="00251A93" w:rsidRPr="00DB5CC6">
        <w:t>’</w:t>
      </w:r>
      <w:r w:rsidRPr="00DB5CC6">
        <w:t xml:space="preserve">; the member party representatives on the Executive Board – which is responsible for the daily work of the </w:t>
      </w:r>
      <w:proofErr w:type="spellStart"/>
      <w:r w:rsidRPr="00DB5CC6">
        <w:t>Europarty</w:t>
      </w:r>
      <w:proofErr w:type="spellEnd"/>
      <w:r w:rsidRPr="00DB5CC6">
        <w:t xml:space="preserve"> – have to be gender-balanced, and the delegations of the member parties to the EL’s Congress must count at least 50 per cent women.</w:t>
      </w:r>
      <w:r w:rsidRPr="00DB5CC6">
        <w:rPr>
          <w:rStyle w:val="FootnoteReference"/>
        </w:rPr>
        <w:footnoteReference w:id="7"/>
      </w:r>
      <w:r w:rsidRPr="00DB5CC6">
        <w:t xml:space="preserve"> The EL also has what it calls a ‘soft’ gender </w:t>
      </w:r>
      <w:r w:rsidRPr="00DB5CC6">
        <w:lastRenderedPageBreak/>
        <w:t>quota for the political secretariat which is the collective ‘</w:t>
      </w:r>
      <w:r w:rsidRPr="00DB5CC6">
        <w:rPr>
          <w:color w:val="212121"/>
        </w:rPr>
        <w:t>CEO, being tasked with the daily management of the Party’ (EL, 2018).</w:t>
      </w:r>
      <w:r w:rsidRPr="00DB5CC6">
        <w:t xml:space="preserve"> Importantly, the EL also selected a gender-balanced duo of </w:t>
      </w:r>
      <w:proofErr w:type="spellStart"/>
      <w:proofErr w:type="gramStart"/>
      <w:r w:rsidRPr="00DB5CC6">
        <w:rPr>
          <w:i/>
          <w:iCs/>
        </w:rPr>
        <w:t>Spitzenkandidat:innen</w:t>
      </w:r>
      <w:proofErr w:type="spellEnd"/>
      <w:proofErr w:type="gramEnd"/>
      <w:r w:rsidRPr="00DB5CC6">
        <w:rPr>
          <w:i/>
          <w:iCs/>
        </w:rPr>
        <w:t xml:space="preserve"> </w:t>
      </w:r>
      <w:r w:rsidRPr="00DB5CC6">
        <w:t xml:space="preserve">for the first time in 2019. </w:t>
      </w:r>
      <w:r w:rsidR="003E7081" w:rsidRPr="00DB5CC6">
        <w:t>Still,</w:t>
      </w:r>
      <w:r w:rsidRPr="00DB5CC6">
        <w:t xml:space="preserve"> </w:t>
      </w:r>
      <w:r w:rsidR="00E859C6" w:rsidRPr="00DB5CC6">
        <w:t>the party</w:t>
      </w:r>
      <w:r w:rsidRPr="00DB5CC6">
        <w:t xml:space="preserve"> has never elected a </w:t>
      </w:r>
      <w:r w:rsidR="003F6405">
        <w:t xml:space="preserve">woman for </w:t>
      </w:r>
      <w:r w:rsidRPr="00DB5CC6">
        <w:t>president.</w:t>
      </w:r>
    </w:p>
    <w:p w14:paraId="22830F92" w14:textId="48664F8C" w:rsidR="006B5EDA" w:rsidRPr="00DB5CC6" w:rsidRDefault="006B5EDA" w:rsidP="006B5EDA">
      <w:pPr>
        <w:spacing w:line="360" w:lineRule="auto"/>
        <w:ind w:firstLine="720"/>
        <w:jc w:val="both"/>
      </w:pPr>
      <w:r w:rsidRPr="00DB5CC6">
        <w:t xml:space="preserve">The outlier amongst left-wing </w:t>
      </w:r>
      <w:proofErr w:type="spellStart"/>
      <w:r w:rsidRPr="00DB5CC6">
        <w:t>Europarties</w:t>
      </w:r>
      <w:proofErr w:type="spellEnd"/>
      <w:r w:rsidRPr="00DB5CC6">
        <w:t xml:space="preserve"> is the EFA, which has no gender quotas </w:t>
      </w:r>
      <w:r w:rsidR="00882815" w:rsidRPr="00DB5CC6">
        <w:t>but</w:t>
      </w:r>
      <w:r w:rsidRPr="00DB5CC6">
        <w:t xml:space="preserve"> has increase</w:t>
      </w:r>
      <w:r w:rsidR="00E859C6" w:rsidRPr="00DB5CC6">
        <w:t>d</w:t>
      </w:r>
      <w:r w:rsidRPr="00DB5CC6">
        <w:t xml:space="preserve"> its share of </w:t>
      </w:r>
      <w:r w:rsidR="003F6405">
        <w:t>woman</w:t>
      </w:r>
      <w:r w:rsidR="003F6405" w:rsidRPr="00DB5CC6">
        <w:t xml:space="preserve"> </w:t>
      </w:r>
      <w:r w:rsidRPr="00DB5CC6">
        <w:t xml:space="preserve">leaders significantly since 2016. The incumbent president, Lorena Lopez de </w:t>
      </w:r>
      <w:proofErr w:type="spellStart"/>
      <w:r w:rsidRPr="00DB5CC6">
        <w:t>Lacalle</w:t>
      </w:r>
      <w:proofErr w:type="spellEnd"/>
      <w:r w:rsidRPr="00DB5CC6">
        <w:t xml:space="preserve">, who was elected in 2019, has been a ‘critical actor’ in feminising the party. Under her leadership, the EFA also committed to presenting a </w:t>
      </w:r>
      <w:r w:rsidR="00715790" w:rsidRPr="00DB5CC6">
        <w:t xml:space="preserve">gender-balanced duo of </w:t>
      </w:r>
      <w:proofErr w:type="spellStart"/>
      <w:proofErr w:type="gramStart"/>
      <w:r w:rsidRPr="00DB5CC6">
        <w:rPr>
          <w:i/>
          <w:iCs/>
        </w:rPr>
        <w:t>Spitzenkandidat:innen</w:t>
      </w:r>
      <w:proofErr w:type="spellEnd"/>
      <w:proofErr w:type="gramEnd"/>
      <w:r w:rsidRPr="00DB5CC6">
        <w:t xml:space="preserve"> for the 2024 EP elections (EFA, 2023).</w:t>
      </w:r>
    </w:p>
    <w:p w14:paraId="18F9262A" w14:textId="180694F7" w:rsidR="006B5EDA" w:rsidRPr="00DB5CC6" w:rsidRDefault="00436A4B" w:rsidP="006B5EDA">
      <w:pPr>
        <w:spacing w:line="360" w:lineRule="auto"/>
        <w:ind w:firstLine="720"/>
        <w:jc w:val="both"/>
      </w:pPr>
      <w:r w:rsidRPr="00DB5CC6">
        <w:t xml:space="preserve">The right-wing </w:t>
      </w:r>
      <w:proofErr w:type="spellStart"/>
      <w:r w:rsidR="006B5EDA" w:rsidRPr="00DB5CC6">
        <w:t>Europarties</w:t>
      </w:r>
      <w:proofErr w:type="spellEnd"/>
      <w:r w:rsidR="006B5EDA" w:rsidRPr="00DB5CC6">
        <w:t xml:space="preserve"> do not have statutory gender quotas for their governing bodies. The EPP included the provision in its statutes in 2011 that the </w:t>
      </w:r>
      <w:proofErr w:type="spellStart"/>
      <w:r w:rsidR="006B5EDA" w:rsidRPr="00DB5CC6">
        <w:t>Europarty</w:t>
      </w:r>
      <w:proofErr w:type="spellEnd"/>
      <w:r w:rsidR="006B5EDA" w:rsidRPr="00DB5CC6">
        <w:t xml:space="preserve"> ‘strives towards equal participation of women and men in all its organs’.</w:t>
      </w:r>
      <w:r w:rsidR="006B5EDA" w:rsidRPr="00DB5CC6">
        <w:rPr>
          <w:rStyle w:val="FootnoteReference"/>
        </w:rPr>
        <w:footnoteReference w:id="8"/>
      </w:r>
      <w:r w:rsidR="00C31970" w:rsidRPr="00DB5CC6">
        <w:t xml:space="preserve"> It was formulated as an aspiration and not as a binding rule, because in the latter case it would not have been possible to obtain the support of </w:t>
      </w:r>
      <w:proofErr w:type="gramStart"/>
      <w:r w:rsidR="00621A7A" w:rsidRPr="00DB5CC6">
        <w:t>the</w:t>
      </w:r>
      <w:r w:rsidR="00C31970" w:rsidRPr="00DB5CC6">
        <w:t xml:space="preserve"> majority of</w:t>
      </w:r>
      <w:proofErr w:type="gramEnd"/>
      <w:r w:rsidR="00621A7A" w:rsidRPr="00DB5CC6">
        <w:t xml:space="preserve"> </w:t>
      </w:r>
      <w:r w:rsidR="00C31970" w:rsidRPr="00DB5CC6">
        <w:t>member parties (Interview 3).</w:t>
      </w:r>
      <w:r w:rsidR="006B5EDA" w:rsidRPr="00DB5CC6">
        <w:t xml:space="preserve"> However, the fact that EPP has never elected a </w:t>
      </w:r>
      <w:r w:rsidR="003F6405">
        <w:t>woman as</w:t>
      </w:r>
      <w:r w:rsidR="006B5EDA" w:rsidRPr="00DB5CC6">
        <w:t xml:space="preserve"> president, secretary-general, or </w:t>
      </w:r>
      <w:proofErr w:type="spellStart"/>
      <w:r w:rsidR="006B5EDA" w:rsidRPr="00DB5CC6">
        <w:rPr>
          <w:i/>
          <w:iCs/>
        </w:rPr>
        <w:t>Spitzenkandidat:in</w:t>
      </w:r>
      <w:proofErr w:type="spellEnd"/>
      <w:r w:rsidRPr="00DB5CC6">
        <w:t xml:space="preserve"> s</w:t>
      </w:r>
      <w:r w:rsidR="006B5EDA" w:rsidRPr="00DB5CC6">
        <w:t xml:space="preserve">hows that its </w:t>
      </w:r>
      <w:r w:rsidR="001C3AF8" w:rsidRPr="00DB5CC6">
        <w:t>target hasn’t been met</w:t>
      </w:r>
      <w:r w:rsidR="006B5EDA" w:rsidRPr="00DB5CC6">
        <w:t xml:space="preserve">. </w:t>
      </w:r>
    </w:p>
    <w:p w14:paraId="29E314CC" w14:textId="7BC034F2" w:rsidR="006B5EDA" w:rsidRPr="00DB5CC6" w:rsidRDefault="006B5EDA" w:rsidP="00DE5074">
      <w:pPr>
        <w:spacing w:line="360" w:lineRule="auto"/>
        <w:ind w:firstLine="720"/>
        <w:jc w:val="both"/>
      </w:pPr>
      <w:r w:rsidRPr="00DB5CC6">
        <w:t xml:space="preserve">Meanwhile, ALDE (except for an informal objective to have a gender-balanced team of </w:t>
      </w:r>
      <w:proofErr w:type="spellStart"/>
      <w:proofErr w:type="gramStart"/>
      <w:r w:rsidRPr="00DB5CC6">
        <w:rPr>
          <w:i/>
          <w:iCs/>
        </w:rPr>
        <w:t>Spitzenkandidat:innen</w:t>
      </w:r>
      <w:proofErr w:type="spellEnd"/>
      <w:proofErr w:type="gramEnd"/>
      <w:r w:rsidRPr="00DB5CC6">
        <w:t xml:space="preserve"> for the 2019 European elections), ECR, EDP, ECPM, ECRP, and IDP don’t have gender quotas. These </w:t>
      </w:r>
      <w:proofErr w:type="spellStart"/>
      <w:r w:rsidRPr="00DB5CC6">
        <w:t>Europarties</w:t>
      </w:r>
      <w:proofErr w:type="spellEnd"/>
      <w:r w:rsidR="00DE5074" w:rsidRPr="00DB5CC6">
        <w:t xml:space="preserve"> </w:t>
      </w:r>
      <w:r w:rsidRPr="00DB5CC6">
        <w:t xml:space="preserve">and </w:t>
      </w:r>
      <w:r w:rsidR="00DE5074" w:rsidRPr="00DB5CC6">
        <w:t>most</w:t>
      </w:r>
      <w:r w:rsidR="005868EA" w:rsidRPr="00DB5CC6">
        <w:t xml:space="preserve"> of </w:t>
      </w:r>
      <w:r w:rsidRPr="00DB5CC6">
        <w:t>their member parties tend to oppose gender quotas and elect fewer women into public office than left-wing parties (</w:t>
      </w:r>
      <w:r w:rsidR="005868EA" w:rsidRPr="00DB5CC6">
        <w:t>Interviews 1</w:t>
      </w:r>
      <w:r w:rsidR="00D00A8D" w:rsidRPr="00DB5CC6">
        <w:t>, 5</w:t>
      </w:r>
      <w:r w:rsidR="00AE5B3C" w:rsidRPr="00DB5CC6">
        <w:t xml:space="preserve">, </w:t>
      </w:r>
      <w:r w:rsidR="00D00A8D" w:rsidRPr="00DB5CC6">
        <w:t>6</w:t>
      </w:r>
      <w:r w:rsidR="005868EA" w:rsidRPr="00DB5CC6">
        <w:t xml:space="preserve">; </w:t>
      </w:r>
      <w:proofErr w:type="spellStart"/>
      <w:r w:rsidRPr="00DB5CC6">
        <w:t>Lühiste</w:t>
      </w:r>
      <w:proofErr w:type="spellEnd"/>
      <w:r w:rsidRPr="00DB5CC6">
        <w:t xml:space="preserve"> and Kenny</w:t>
      </w:r>
      <w:r w:rsidR="00894BC6" w:rsidRPr="00DB5CC6">
        <w:t>,</w:t>
      </w:r>
      <w:r w:rsidRPr="00DB5CC6">
        <w:t xml:space="preserve"> 2016). </w:t>
      </w:r>
      <w:r w:rsidR="00DE5074" w:rsidRPr="00DB5CC6">
        <w:t xml:space="preserve"> </w:t>
      </w:r>
      <w:r w:rsidRPr="00DB5CC6">
        <w:t xml:space="preserve">An interesting case is the increasingly far-right ECR party, which was initially led by men, but </w:t>
      </w:r>
      <w:r w:rsidR="00AE5B3C" w:rsidRPr="00DB5CC6">
        <w:t>elected</w:t>
      </w:r>
      <w:r w:rsidRPr="00DB5CC6">
        <w:t xml:space="preserve"> </w:t>
      </w:r>
      <w:proofErr w:type="spellStart"/>
      <w:r w:rsidRPr="00DB5CC6">
        <w:t>Giorgia</w:t>
      </w:r>
      <w:proofErr w:type="spellEnd"/>
      <w:r w:rsidRPr="00DB5CC6">
        <w:t xml:space="preserve"> </w:t>
      </w:r>
      <w:proofErr w:type="spellStart"/>
      <w:r w:rsidRPr="00DB5CC6">
        <w:t>Meloni</w:t>
      </w:r>
      <w:proofErr w:type="spellEnd"/>
      <w:r w:rsidRPr="00DB5CC6">
        <w:t xml:space="preserve"> as its first female president </w:t>
      </w:r>
      <w:r w:rsidR="00AE5B3C" w:rsidRPr="00DB5CC6">
        <w:t>in</w:t>
      </w:r>
      <w:r w:rsidRPr="00DB5CC6">
        <w:t xml:space="preserve"> September 2020</w:t>
      </w:r>
      <w:r w:rsidR="00731952" w:rsidRPr="00DB5CC6">
        <w:t>.</w:t>
      </w:r>
      <w:r w:rsidRPr="00DB5CC6">
        <w:t xml:space="preserve"> </w:t>
      </w:r>
      <w:r w:rsidRPr="00DB5CC6">
        <w:rPr>
          <w:color w:val="000000" w:themeColor="text1"/>
        </w:rPr>
        <w:t xml:space="preserve">Still, the </w:t>
      </w:r>
      <w:r w:rsidRPr="00DB5CC6">
        <w:t xml:space="preserve">ECR’s other </w:t>
      </w:r>
      <w:r w:rsidR="00DE5074" w:rsidRPr="00DB5CC6">
        <w:t>leaders are</w:t>
      </w:r>
      <w:r w:rsidRPr="00DB5CC6">
        <w:t xml:space="preserve"> men, and the party has no</w:t>
      </w:r>
      <w:r w:rsidR="00AE5B3C" w:rsidRPr="00DB5CC6">
        <w:t>t introduced</w:t>
      </w:r>
      <w:r w:rsidRPr="00DB5CC6">
        <w:t xml:space="preserve"> gender quotas– just like its political group in the EP</w:t>
      </w:r>
      <w:r w:rsidR="00AE5B3C" w:rsidRPr="00DB5CC6">
        <w:t>,</w:t>
      </w:r>
      <w:r w:rsidRPr="00DB5CC6">
        <w:t xml:space="preserve"> which is dominated by men (</w:t>
      </w:r>
      <w:proofErr w:type="spellStart"/>
      <w:r w:rsidRPr="00DB5CC6">
        <w:t>Gaweda</w:t>
      </w:r>
      <w:proofErr w:type="spellEnd"/>
      <w:r w:rsidRPr="00DB5CC6">
        <w:t xml:space="preserve"> et al.</w:t>
      </w:r>
      <w:r w:rsidR="00894BC6" w:rsidRPr="00DB5CC6">
        <w:t>,</w:t>
      </w:r>
      <w:r w:rsidRPr="00DB5CC6">
        <w:t xml:space="preserve"> 202</w:t>
      </w:r>
      <w:r w:rsidR="006773AB" w:rsidRPr="00DB5CC6">
        <w:t>3</w:t>
      </w:r>
      <w:r w:rsidRPr="00DB5CC6">
        <w:t xml:space="preserve">). </w:t>
      </w:r>
    </w:p>
    <w:p w14:paraId="07A1A41D" w14:textId="4F8D78CF" w:rsidR="006B5EDA" w:rsidRPr="00DB5CC6" w:rsidRDefault="006B5EDA" w:rsidP="006B5EDA">
      <w:pPr>
        <w:spacing w:line="360" w:lineRule="auto"/>
        <w:ind w:firstLine="720"/>
        <w:jc w:val="both"/>
      </w:pPr>
      <w:r w:rsidRPr="00DB5CC6">
        <w:t xml:space="preserve">Overall, we found that the two </w:t>
      </w:r>
      <w:r w:rsidR="00882815" w:rsidRPr="00DB5CC6">
        <w:t xml:space="preserve">left-wing </w:t>
      </w:r>
      <w:proofErr w:type="spellStart"/>
      <w:r w:rsidRPr="00DB5CC6">
        <w:t>Europarties</w:t>
      </w:r>
      <w:proofErr w:type="spellEnd"/>
      <w:r w:rsidRPr="00DB5CC6">
        <w:t xml:space="preserve"> with the most comprehensive gender quotas, the EGP and EL, have represented women better than the others. </w:t>
      </w:r>
      <w:r w:rsidR="00DE5074" w:rsidRPr="00DB5CC6">
        <w:t>While t</w:t>
      </w:r>
      <w:r w:rsidRPr="00DB5CC6">
        <w:t xml:space="preserve">he example of the EFA </w:t>
      </w:r>
      <w:r w:rsidR="00731952" w:rsidRPr="00DB5CC6">
        <w:t>would suggest</w:t>
      </w:r>
      <w:r w:rsidRPr="00DB5CC6">
        <w:t xml:space="preserve"> that better </w:t>
      </w:r>
      <w:r w:rsidR="003F6405">
        <w:t>women’s</w:t>
      </w:r>
      <w:r w:rsidR="003F6405" w:rsidRPr="00DB5CC6">
        <w:t xml:space="preserve"> </w:t>
      </w:r>
      <w:r w:rsidRPr="00DB5CC6">
        <w:t xml:space="preserve">representation </w:t>
      </w:r>
      <w:r w:rsidR="00731952" w:rsidRPr="00DB5CC6">
        <w:t>can also be achieved</w:t>
      </w:r>
      <w:r w:rsidRPr="00DB5CC6">
        <w:t xml:space="preserve"> without gender quotas</w:t>
      </w:r>
      <w:r w:rsidR="00DE5074" w:rsidRPr="00DB5CC6">
        <w:t xml:space="preserve">, </w:t>
      </w:r>
      <w:r w:rsidRPr="00DB5CC6">
        <w:t xml:space="preserve">under a new party leader this situation could easily reverse, as the </w:t>
      </w:r>
      <w:r w:rsidR="00621A7A" w:rsidRPr="00DB5CC6">
        <w:t>case</w:t>
      </w:r>
      <w:r w:rsidRPr="00DB5CC6">
        <w:t xml:space="preserve"> of ALDE shows</w:t>
      </w:r>
      <w:r w:rsidR="009D7170" w:rsidRPr="00DB5CC6">
        <w:t>.</w:t>
      </w:r>
    </w:p>
    <w:p w14:paraId="1D199736" w14:textId="77777777" w:rsidR="009D7170" w:rsidRPr="00DB5CC6" w:rsidRDefault="009D7170" w:rsidP="006B5EDA">
      <w:pPr>
        <w:spacing w:line="360" w:lineRule="auto"/>
        <w:jc w:val="both"/>
      </w:pPr>
    </w:p>
    <w:p w14:paraId="2DFB0350" w14:textId="7100B144" w:rsidR="006B5EDA" w:rsidRPr="00DB5CC6" w:rsidRDefault="00882815" w:rsidP="006B5EDA">
      <w:pPr>
        <w:spacing w:line="360" w:lineRule="auto"/>
        <w:jc w:val="both"/>
      </w:pPr>
      <w:r w:rsidRPr="00DB5CC6">
        <w:lastRenderedPageBreak/>
        <w:t>Next, we turn our attention to w</w:t>
      </w:r>
      <w:r w:rsidR="006B5EDA" w:rsidRPr="00DB5CC6">
        <w:t xml:space="preserve">omen’s organisations. </w:t>
      </w:r>
      <w:r w:rsidRPr="00DB5CC6">
        <w:t xml:space="preserve">We expected to find, in line with Childs and </w:t>
      </w:r>
      <w:proofErr w:type="spellStart"/>
      <w:r w:rsidRPr="00DB5CC6">
        <w:t>Kittilson’s</w:t>
      </w:r>
      <w:proofErr w:type="spellEnd"/>
      <w:r w:rsidRPr="00DB5CC6">
        <w:t xml:space="preserve"> (2016) study of national parties, that the presence of a women’s organisation </w:t>
      </w:r>
      <w:r w:rsidR="00731952" w:rsidRPr="00DB5CC6">
        <w:t>does not</w:t>
      </w:r>
      <w:r w:rsidRPr="00DB5CC6">
        <w:t xml:space="preserve"> </w:t>
      </w:r>
      <w:r w:rsidR="009D7170" w:rsidRPr="00DB5CC6">
        <w:t xml:space="preserve">automatically </w:t>
      </w:r>
      <w:r w:rsidRPr="00DB5CC6">
        <w:t xml:space="preserve">lead to a higher number of women in </w:t>
      </w:r>
      <w:proofErr w:type="spellStart"/>
      <w:r w:rsidRPr="00DB5CC6">
        <w:t>Europarty</w:t>
      </w:r>
      <w:proofErr w:type="spellEnd"/>
      <w:r w:rsidRPr="00DB5CC6">
        <w:t xml:space="preserve"> leadership bodies. </w:t>
      </w:r>
      <w:r w:rsidR="00731952" w:rsidRPr="00DB5CC6">
        <w:t>W</w:t>
      </w:r>
      <w:r w:rsidR="006B5EDA" w:rsidRPr="00DB5CC6">
        <w:t xml:space="preserve">e draw on </w:t>
      </w:r>
      <w:r w:rsidRPr="00DB5CC6">
        <w:t xml:space="preserve">six factors identified by </w:t>
      </w:r>
      <w:r w:rsidR="006B5EDA" w:rsidRPr="00DB5CC6">
        <w:t xml:space="preserve">Childs and </w:t>
      </w:r>
      <w:proofErr w:type="spellStart"/>
      <w:r w:rsidR="006B5EDA" w:rsidRPr="00DB5CC6">
        <w:t>Kittilson</w:t>
      </w:r>
      <w:proofErr w:type="spellEnd"/>
      <w:r w:rsidR="006B5EDA" w:rsidRPr="00DB5CC6">
        <w:t xml:space="preserve"> </w:t>
      </w:r>
      <w:r w:rsidRPr="00DB5CC6">
        <w:t>that can</w:t>
      </w:r>
      <w:r w:rsidR="006B5EDA" w:rsidRPr="00DB5CC6">
        <w:t xml:space="preserve"> help us </w:t>
      </w:r>
      <w:r w:rsidRPr="00DB5CC6">
        <w:t xml:space="preserve">analyse </w:t>
      </w:r>
      <w:r w:rsidR="006B5EDA" w:rsidRPr="00DB5CC6">
        <w:t xml:space="preserve">the role of women’s organisations inside </w:t>
      </w:r>
      <w:proofErr w:type="spellStart"/>
      <w:r w:rsidR="00DE5074" w:rsidRPr="00DB5CC6">
        <w:t>Euro</w:t>
      </w:r>
      <w:r w:rsidR="006B5EDA" w:rsidRPr="00DB5CC6">
        <w:t>parties</w:t>
      </w:r>
      <w:proofErr w:type="spellEnd"/>
      <w:r w:rsidR="006B5EDA" w:rsidRPr="00DB5CC6">
        <w:t xml:space="preserve">: whether these organisations are: </w:t>
      </w:r>
      <w:bookmarkStart w:id="1" w:name="_Hlk112320519"/>
      <w:r w:rsidR="006B5EDA" w:rsidRPr="00DB5CC6">
        <w:t>(1) officially constituted as part of the party’s constitution/rules; (2) funded by the party, with their budget protected in the party constitution, including paid personnel; (3) entitled to have policy-making powers, with these rights being enshrined in the party constitution; (4) autonomous, in the sense that they are a creature of women party members and elected by them; (5) equal in their status, powers and resources to other internal party identity groups, such as youth or LGBTQ+ groups, and fully integrated into the party’s policy and other decision-making bodies (6) accountable, in the sense that they have an (elected) executive with term limits, and that they organise frequent meetings.</w:t>
      </w:r>
      <w:bookmarkEnd w:id="1"/>
      <w:r w:rsidR="006B5EDA" w:rsidRPr="00DB5CC6">
        <w:t xml:space="preserve"> Women’s organisations that meet all these indicators would be labelled ‘good’ party member women’s organisations </w:t>
      </w:r>
      <w:r w:rsidR="00AE5B3C" w:rsidRPr="00DB5CC6">
        <w:t>(</w:t>
      </w:r>
      <w:r w:rsidR="006B5EDA" w:rsidRPr="00DB5CC6">
        <w:t xml:space="preserve">Childs and </w:t>
      </w:r>
      <w:proofErr w:type="spellStart"/>
      <w:r w:rsidR="006B5EDA" w:rsidRPr="00DB5CC6">
        <w:t>Kittilson</w:t>
      </w:r>
      <w:proofErr w:type="spellEnd"/>
      <w:r w:rsidR="00AE5B3C" w:rsidRPr="00DB5CC6">
        <w:t xml:space="preserve">, </w:t>
      </w:r>
      <w:r w:rsidR="006B5EDA" w:rsidRPr="00DB5CC6">
        <w:t>2016,</w:t>
      </w:r>
      <w:r w:rsidR="00AE5B3C" w:rsidRPr="00DB5CC6">
        <w:t xml:space="preserve"> p.</w:t>
      </w:r>
      <w:r w:rsidR="006B5EDA" w:rsidRPr="00DB5CC6">
        <w:t xml:space="preserve"> 606). </w:t>
      </w:r>
      <w:r w:rsidR="00DE5074" w:rsidRPr="00DB5CC6">
        <w:t>Table 3 (below) highlights the status</w:t>
      </w:r>
      <w:r w:rsidR="006B5EDA" w:rsidRPr="00DB5CC6">
        <w:t xml:space="preserve"> of </w:t>
      </w:r>
      <w:proofErr w:type="spellStart"/>
      <w:r w:rsidR="006B5EDA" w:rsidRPr="00DB5CC6">
        <w:t>Europarties</w:t>
      </w:r>
      <w:proofErr w:type="spellEnd"/>
      <w:r w:rsidR="006B5EDA" w:rsidRPr="00DB5CC6">
        <w:t>’ women’s organisations</w:t>
      </w:r>
      <w:r w:rsidR="00731952" w:rsidRPr="00DB5CC6">
        <w:t>.</w:t>
      </w:r>
    </w:p>
    <w:p w14:paraId="128611AC" w14:textId="77777777" w:rsidR="00731952" w:rsidRPr="00DB5CC6" w:rsidRDefault="00731952" w:rsidP="00731952">
      <w:pPr>
        <w:jc w:val="both"/>
        <w:rPr>
          <w:b/>
          <w:bCs/>
        </w:rPr>
      </w:pPr>
    </w:p>
    <w:p w14:paraId="4271497C" w14:textId="121352C3" w:rsidR="00731952" w:rsidRPr="00DB5CC6" w:rsidRDefault="00981708" w:rsidP="00731952">
      <w:pPr>
        <w:jc w:val="both"/>
        <w:rPr>
          <w:b/>
          <w:bCs/>
        </w:rPr>
      </w:pPr>
      <w:r>
        <w:rPr>
          <w:b/>
          <w:bCs/>
        </w:rPr>
        <w:t xml:space="preserve">HERE: </w:t>
      </w:r>
      <w:r w:rsidR="00731952" w:rsidRPr="00DB5CC6">
        <w:rPr>
          <w:b/>
          <w:bCs/>
        </w:rPr>
        <w:t xml:space="preserve">Table 3: Women’s organisations inside </w:t>
      </w:r>
      <w:proofErr w:type="spellStart"/>
      <w:r w:rsidR="00731952" w:rsidRPr="00DB5CC6">
        <w:rPr>
          <w:b/>
          <w:bCs/>
        </w:rPr>
        <w:t>Europarties</w:t>
      </w:r>
      <w:proofErr w:type="spellEnd"/>
    </w:p>
    <w:p w14:paraId="642CCA38" w14:textId="77777777" w:rsidR="00E859C6" w:rsidRPr="00DB5CC6" w:rsidRDefault="00E859C6" w:rsidP="00A91661">
      <w:pPr>
        <w:spacing w:line="360" w:lineRule="auto"/>
        <w:ind w:firstLine="720"/>
        <w:jc w:val="both"/>
      </w:pPr>
    </w:p>
    <w:p w14:paraId="42F9D34D" w14:textId="170BCEA5" w:rsidR="00514D4A" w:rsidRPr="00DB5CC6" w:rsidRDefault="006B5EDA" w:rsidP="009D0B56">
      <w:pPr>
        <w:spacing w:line="360" w:lineRule="auto"/>
        <w:jc w:val="both"/>
      </w:pPr>
      <w:r w:rsidRPr="00DB5CC6">
        <w:t xml:space="preserve">Table 3 shows that only three out of ten </w:t>
      </w:r>
      <w:proofErr w:type="spellStart"/>
      <w:r w:rsidRPr="00DB5CC6">
        <w:t>Europarties</w:t>
      </w:r>
      <w:proofErr w:type="spellEnd"/>
      <w:r w:rsidRPr="00DB5CC6">
        <w:t xml:space="preserve"> (EPP, EFA, PES) have a women’s organisation </w:t>
      </w:r>
      <w:r w:rsidR="00DE5074" w:rsidRPr="00DB5CC6">
        <w:t>and</w:t>
      </w:r>
      <w:r w:rsidRPr="00DB5CC6">
        <w:t xml:space="preserve"> that their powers, resources, and status vary. </w:t>
      </w:r>
      <w:r w:rsidR="001C3AF8" w:rsidRPr="00DB5CC6">
        <w:t>T</w:t>
      </w:r>
      <w:r w:rsidRPr="00DB5CC6">
        <w:t xml:space="preserve">he most institutionalised is ‘PES Women’ which was </w:t>
      </w:r>
      <w:r w:rsidR="00882815" w:rsidRPr="00DB5CC6">
        <w:t>launched</w:t>
      </w:r>
      <w:r w:rsidRPr="00DB5CC6">
        <w:t xml:space="preserve"> in 1992 (PES</w:t>
      </w:r>
      <w:r w:rsidR="00894BC6" w:rsidRPr="00DB5CC6">
        <w:t>,</w:t>
      </w:r>
      <w:r w:rsidRPr="00DB5CC6">
        <w:t xml:space="preserve"> 2014) and should count as ‘good’. PES Women has its own president, four deputy presidents, bureau, staff, an annual budget, and formal decision-making powers. Yet inside PES governing bodies, women have always been under-represented, and PES Women has not been a springboard for women to party leadership positions. What comes to mind here is Childs and </w:t>
      </w:r>
      <w:proofErr w:type="spellStart"/>
      <w:r w:rsidRPr="00DB5CC6">
        <w:t>Kittilson’s</w:t>
      </w:r>
      <w:proofErr w:type="spellEnd"/>
      <w:r w:rsidRPr="00DB5CC6">
        <w:t xml:space="preserve"> (2016, </w:t>
      </w:r>
      <w:r w:rsidR="00894BC6" w:rsidRPr="00DB5CC6">
        <w:t xml:space="preserve">p. </w:t>
      </w:r>
      <w:r w:rsidRPr="00DB5CC6">
        <w:t xml:space="preserve">601) observation that parties’ women’s organisations could potentially ‘keep women from the true centres of power and decision-making within parties; women’s issues may here be perceived as special or separate from the party platform.’ </w:t>
      </w:r>
      <w:r w:rsidR="00DE5074" w:rsidRPr="00DB5CC6">
        <w:t>In a similar fashion,</w:t>
      </w:r>
      <w:r w:rsidRPr="00DB5CC6">
        <w:t xml:space="preserve"> EPP Women was established in 1981</w:t>
      </w:r>
      <w:r w:rsidR="00AE5B3C" w:rsidRPr="00DB5CC6">
        <w:t xml:space="preserve">, </w:t>
      </w:r>
      <w:r w:rsidR="005815B2" w:rsidRPr="00DB5CC6">
        <w:t>model</w:t>
      </w:r>
      <w:r w:rsidR="001B485F" w:rsidRPr="00DB5CC6">
        <w:t>led</w:t>
      </w:r>
      <w:r w:rsidR="005815B2" w:rsidRPr="00DB5CC6">
        <w:t xml:space="preserve"> </w:t>
      </w:r>
      <w:r w:rsidR="001B485F" w:rsidRPr="00DB5CC6">
        <w:t>on the</w:t>
      </w:r>
      <w:r w:rsidR="00FF3857" w:rsidRPr="00DB5CC6">
        <w:t xml:space="preserve"> women’s organisation of the German member party </w:t>
      </w:r>
      <w:r w:rsidR="001B485F" w:rsidRPr="00DB5CC6">
        <w:t>(</w:t>
      </w:r>
      <w:r w:rsidR="00FF3857" w:rsidRPr="00DB5CC6">
        <w:t>CDU</w:t>
      </w:r>
      <w:r w:rsidR="001B485F" w:rsidRPr="00DB5CC6">
        <w:t>).</w:t>
      </w:r>
      <w:r w:rsidR="00AE5B3C" w:rsidRPr="00DB5CC6">
        <w:t xml:space="preserve"> </w:t>
      </w:r>
      <w:r w:rsidR="001B485F" w:rsidRPr="00DB5CC6">
        <w:t>It</w:t>
      </w:r>
      <w:r w:rsidRPr="00DB5CC6">
        <w:t xml:space="preserve"> has since become an official member association of the party</w:t>
      </w:r>
      <w:r w:rsidR="001C3AF8" w:rsidRPr="00DB5CC6">
        <w:t xml:space="preserve"> with </w:t>
      </w:r>
      <w:r w:rsidRPr="00DB5CC6">
        <w:t>representational and voting rights in most party bodies. However, EPP Women has not been able to achieve statutory gender quota</w:t>
      </w:r>
      <w:r w:rsidR="001C3AF8" w:rsidRPr="00DB5CC6">
        <w:t>s</w:t>
      </w:r>
      <w:r w:rsidRPr="00DB5CC6">
        <w:t xml:space="preserve">, mainly because of the resistance of </w:t>
      </w:r>
      <w:r w:rsidR="00B519F9" w:rsidRPr="00DB5CC6">
        <w:t>the</w:t>
      </w:r>
      <w:r w:rsidRPr="00DB5CC6">
        <w:t xml:space="preserve"> member parties</w:t>
      </w:r>
      <w:r w:rsidR="00B519F9" w:rsidRPr="00DB5CC6">
        <w:t xml:space="preserve"> from the </w:t>
      </w:r>
      <w:r w:rsidR="00E859C6" w:rsidRPr="00DB5CC6">
        <w:t>‘</w:t>
      </w:r>
      <w:r w:rsidR="00B519F9" w:rsidRPr="00DB5CC6">
        <w:t>old</w:t>
      </w:r>
      <w:r w:rsidR="00E859C6" w:rsidRPr="00DB5CC6">
        <w:t>’</w:t>
      </w:r>
      <w:r w:rsidR="00B519F9" w:rsidRPr="00DB5CC6">
        <w:t xml:space="preserve"> member states (Interview</w:t>
      </w:r>
      <w:r w:rsidR="00FF3857" w:rsidRPr="00DB5CC6">
        <w:t>s</w:t>
      </w:r>
      <w:r w:rsidR="00B519F9" w:rsidRPr="00DB5CC6">
        <w:t xml:space="preserve"> 2</w:t>
      </w:r>
      <w:r w:rsidR="00894BC6" w:rsidRPr="00DB5CC6">
        <w:t>,</w:t>
      </w:r>
      <w:r w:rsidR="00FF3857" w:rsidRPr="00DB5CC6">
        <w:t xml:space="preserve"> 3</w:t>
      </w:r>
      <w:r w:rsidR="00B519F9" w:rsidRPr="00DB5CC6">
        <w:t>)</w:t>
      </w:r>
      <w:r w:rsidRPr="00DB5CC6">
        <w:t xml:space="preserve">. The </w:t>
      </w:r>
      <w:r w:rsidR="00FF2A5E" w:rsidRPr="00DB5CC6">
        <w:t>centre left</w:t>
      </w:r>
      <w:r w:rsidR="00AD7A21" w:rsidRPr="00DB5CC6">
        <w:t xml:space="preserve"> </w:t>
      </w:r>
      <w:r w:rsidRPr="00DB5CC6">
        <w:t xml:space="preserve">EFA </w:t>
      </w:r>
      <w:r w:rsidR="001C3AF8" w:rsidRPr="00DB5CC6">
        <w:t>launched</w:t>
      </w:r>
      <w:r w:rsidRPr="00DB5CC6">
        <w:t xml:space="preserve"> a Women’s Forum</w:t>
      </w:r>
      <w:r w:rsidR="0006773E" w:rsidRPr="00DB5CC6">
        <w:t xml:space="preserve"> </w:t>
      </w:r>
      <w:r w:rsidR="001C3AF8" w:rsidRPr="00DB5CC6">
        <w:t xml:space="preserve">in 2020 </w:t>
      </w:r>
      <w:r w:rsidR="0006773E" w:rsidRPr="00DB5CC6">
        <w:t xml:space="preserve">under the leadership of Lorena Lopez de </w:t>
      </w:r>
      <w:proofErr w:type="spellStart"/>
      <w:r w:rsidR="0006773E" w:rsidRPr="00DB5CC6">
        <w:t>Lacalle</w:t>
      </w:r>
      <w:proofErr w:type="spellEnd"/>
      <w:r w:rsidR="0006773E" w:rsidRPr="00DB5CC6">
        <w:t xml:space="preserve"> who described it ‘</w:t>
      </w:r>
      <w:r w:rsidR="0006773E" w:rsidRPr="00DB5CC6">
        <w:rPr>
          <w:color w:val="000000" w:themeColor="text1"/>
          <w:shd w:val="clear" w:color="auto" w:fill="FFFFFF"/>
        </w:rPr>
        <w:t xml:space="preserve">as a new space for reflection and discussion, and </w:t>
      </w:r>
      <w:r w:rsidR="0006773E" w:rsidRPr="00DB5CC6">
        <w:rPr>
          <w:color w:val="000000" w:themeColor="text1"/>
          <w:shd w:val="clear" w:color="auto" w:fill="FFFFFF"/>
        </w:rPr>
        <w:lastRenderedPageBreak/>
        <w:t>to organise new ways to move forward from words to deeds on the issue of gender equality’ (EFA, 2020). Yet whether the woman’s forum will lobby for (and achieve) gender quotas is not yet clear.</w:t>
      </w:r>
      <w:r w:rsidR="000B63EB">
        <w:t xml:space="preserve"> </w:t>
      </w:r>
      <w:r w:rsidRPr="00DB5CC6">
        <w:t xml:space="preserve">The </w:t>
      </w:r>
      <w:r w:rsidR="00E859C6" w:rsidRPr="00DB5CC6">
        <w:t>EGP</w:t>
      </w:r>
      <w:r w:rsidR="00882815" w:rsidRPr="00DB5CC6">
        <w:t xml:space="preserve">, as the </w:t>
      </w:r>
      <w:r w:rsidRPr="00DB5CC6">
        <w:t xml:space="preserve">most gender-equal of all </w:t>
      </w:r>
      <w:proofErr w:type="spellStart"/>
      <w:r w:rsidRPr="00DB5CC6">
        <w:t>Europarties</w:t>
      </w:r>
      <w:proofErr w:type="spellEnd"/>
      <w:r w:rsidRPr="00DB5CC6">
        <w:t>, merely ha</w:t>
      </w:r>
      <w:r w:rsidR="00AE5B3C" w:rsidRPr="00DB5CC6">
        <w:t>s</w:t>
      </w:r>
      <w:r w:rsidRPr="00DB5CC6">
        <w:t xml:space="preserve"> a ‘Gender Network’ with only limited funding that is also open to men. </w:t>
      </w:r>
      <w:r w:rsidR="00DC1931" w:rsidRPr="00DB5CC6">
        <w:t xml:space="preserve">This has been a deliberate choice: the </w:t>
      </w:r>
      <w:proofErr w:type="spellStart"/>
      <w:r w:rsidR="00DC1931" w:rsidRPr="00DB5CC6">
        <w:t>Europarty</w:t>
      </w:r>
      <w:proofErr w:type="spellEnd"/>
      <w:r w:rsidR="00DC1931" w:rsidRPr="00DB5CC6">
        <w:t xml:space="preserve"> favoured mainstreaming gender equality issues </w:t>
      </w:r>
      <w:r w:rsidR="00AD7A21" w:rsidRPr="00DB5CC6">
        <w:t xml:space="preserve">across </w:t>
      </w:r>
      <w:r w:rsidR="00DC1931" w:rsidRPr="00DB5CC6">
        <w:t xml:space="preserve">the entire </w:t>
      </w:r>
      <w:proofErr w:type="spellStart"/>
      <w:r w:rsidR="00DC1931" w:rsidRPr="00DB5CC6">
        <w:t>Europarty</w:t>
      </w:r>
      <w:proofErr w:type="spellEnd"/>
      <w:r w:rsidR="00DC1931" w:rsidRPr="00DB5CC6">
        <w:t xml:space="preserve"> instead of concentrating the issue </w:t>
      </w:r>
      <w:r w:rsidR="00AD7A21" w:rsidRPr="00DB5CC6">
        <w:t>in the hands of</w:t>
      </w:r>
      <w:r w:rsidR="00DC1931" w:rsidRPr="00DB5CC6">
        <w:t xml:space="preserve"> a single group (Interview 7). </w:t>
      </w:r>
      <w:r w:rsidRPr="00DB5CC6">
        <w:t xml:space="preserve">The </w:t>
      </w:r>
      <w:r w:rsidR="00882815" w:rsidRPr="00DB5CC6">
        <w:t>European Left</w:t>
      </w:r>
      <w:r w:rsidRPr="00DB5CC6">
        <w:t xml:space="preserve"> has a ‘Feminist Working Group</w:t>
      </w:r>
      <w:proofErr w:type="gramStart"/>
      <w:r w:rsidRPr="00DB5CC6">
        <w:t>’</w:t>
      </w:r>
      <w:proofErr w:type="gramEnd"/>
      <w:r w:rsidRPr="00DB5CC6">
        <w:t xml:space="preserve"> but it lacks status and resources, and it appears to suffer from weak attendance and visibility within the party (EL</w:t>
      </w:r>
      <w:r w:rsidR="00894BC6" w:rsidRPr="00DB5CC6">
        <w:t>,</w:t>
      </w:r>
      <w:r w:rsidRPr="00DB5CC6">
        <w:t xml:space="preserve"> 2022, </w:t>
      </w:r>
      <w:r w:rsidR="00894BC6" w:rsidRPr="00DB5CC6">
        <w:t xml:space="preserve">p. </w:t>
      </w:r>
      <w:r w:rsidRPr="00DB5CC6">
        <w:t xml:space="preserve">20). ALDE does not have a women’s organisation </w:t>
      </w:r>
      <w:r w:rsidR="00AE5B3C" w:rsidRPr="00DB5CC6">
        <w:t>either but</w:t>
      </w:r>
      <w:r w:rsidRPr="00DB5CC6">
        <w:t xml:space="preserve"> has run </w:t>
      </w:r>
      <w:r w:rsidR="000A59E0" w:rsidRPr="00DB5CC6">
        <w:t>the Women’s Academy (2016-2020) and the Alliance of Her</w:t>
      </w:r>
      <w:r w:rsidRPr="00DB5CC6">
        <w:t xml:space="preserve"> </w:t>
      </w:r>
      <w:r w:rsidR="000A59E0" w:rsidRPr="00DB5CC6">
        <w:t>(</w:t>
      </w:r>
      <w:r w:rsidRPr="00DB5CC6">
        <w:t>since 20</w:t>
      </w:r>
      <w:r w:rsidR="000A59E0" w:rsidRPr="00DB5CC6">
        <w:t>21)</w:t>
      </w:r>
      <w:r w:rsidRPr="00DB5CC6">
        <w:t xml:space="preserve"> </w:t>
      </w:r>
      <w:r w:rsidR="00AE5B3C" w:rsidRPr="00DB5CC6">
        <w:t>to</w:t>
      </w:r>
      <w:r w:rsidRPr="00DB5CC6">
        <w:t xml:space="preserve"> </w:t>
      </w:r>
      <w:r w:rsidR="00AE5B3C" w:rsidRPr="00DB5CC6">
        <w:t>promote the election of</w:t>
      </w:r>
      <w:r w:rsidRPr="00DB5CC6">
        <w:t xml:space="preserve"> </w:t>
      </w:r>
      <w:r w:rsidR="003F6405">
        <w:t>women</w:t>
      </w:r>
      <w:r w:rsidRPr="00DB5CC6">
        <w:t xml:space="preserve"> at the European, national, and regional levels. These programmes focused on providing training</w:t>
      </w:r>
      <w:r w:rsidR="00AE5B3C" w:rsidRPr="00DB5CC6">
        <w:t xml:space="preserve"> </w:t>
      </w:r>
      <w:r w:rsidRPr="00DB5CC6">
        <w:t xml:space="preserve">and networking </w:t>
      </w:r>
      <w:r w:rsidR="00AE5B3C" w:rsidRPr="00DB5CC6">
        <w:t>opportunities</w:t>
      </w:r>
      <w:r w:rsidRPr="00DB5CC6">
        <w:t xml:space="preserve"> for liberal women with political </w:t>
      </w:r>
      <w:r w:rsidR="00AE5B3C" w:rsidRPr="00DB5CC6">
        <w:t>ambitions but</w:t>
      </w:r>
      <w:r w:rsidRPr="00DB5CC6">
        <w:t xml:space="preserve"> are not officially constituted within ALDE</w:t>
      </w:r>
      <w:r w:rsidR="000A59E0" w:rsidRPr="00DB5CC6">
        <w:t xml:space="preserve">. There is also no attempt to </w:t>
      </w:r>
      <w:r w:rsidR="00AD7A21" w:rsidRPr="00DB5CC6">
        <w:t>set up</w:t>
      </w:r>
      <w:r w:rsidR="000A59E0" w:rsidRPr="00DB5CC6">
        <w:t xml:space="preserve"> a </w:t>
      </w:r>
      <w:r w:rsidR="00AD7A21" w:rsidRPr="00DB5CC6">
        <w:t>permanent</w:t>
      </w:r>
      <w:r w:rsidR="000A59E0" w:rsidRPr="00DB5CC6">
        <w:t xml:space="preserve"> women’s organisation because this could be </w:t>
      </w:r>
      <w:r w:rsidR="005041D5" w:rsidRPr="00DB5CC6">
        <w:t>used as a pretext not to take more action to improve women's representation</w:t>
      </w:r>
      <w:r w:rsidR="00E42386" w:rsidRPr="00DB5CC6">
        <w:t xml:space="preserve"> (Interview</w:t>
      </w:r>
      <w:r w:rsidR="004E7423" w:rsidRPr="00DB5CC6">
        <w:t>s</w:t>
      </w:r>
      <w:r w:rsidR="00E42386" w:rsidRPr="00DB5CC6">
        <w:t xml:space="preserve"> 1</w:t>
      </w:r>
      <w:r w:rsidR="00894BC6" w:rsidRPr="00DB5CC6">
        <w:t xml:space="preserve">, </w:t>
      </w:r>
      <w:r w:rsidR="004E7423" w:rsidRPr="00DB5CC6">
        <w:t>4</w:t>
      </w:r>
      <w:r w:rsidR="00E42386" w:rsidRPr="00DB5CC6">
        <w:t>)</w:t>
      </w:r>
      <w:r w:rsidRPr="00DB5CC6">
        <w:t xml:space="preserve">. </w:t>
      </w:r>
    </w:p>
    <w:p w14:paraId="7EE18B6E" w14:textId="71F2F2B7" w:rsidR="00A91661" w:rsidRPr="00DB5CC6" w:rsidRDefault="006B5EDA" w:rsidP="009D0B56">
      <w:pPr>
        <w:spacing w:line="360" w:lineRule="auto"/>
        <w:jc w:val="both"/>
      </w:pPr>
      <w:r w:rsidRPr="00DB5CC6">
        <w:t xml:space="preserve">Amongst the right-wing and far-right </w:t>
      </w:r>
      <w:proofErr w:type="spellStart"/>
      <w:r w:rsidRPr="00DB5CC6">
        <w:t>Europarties</w:t>
      </w:r>
      <w:proofErr w:type="spellEnd"/>
      <w:r w:rsidRPr="00DB5CC6">
        <w:t xml:space="preserve">, only the ECR </w:t>
      </w:r>
      <w:r w:rsidR="001B485F" w:rsidRPr="00DB5CC6">
        <w:t>launched</w:t>
      </w:r>
      <w:r w:rsidRPr="00DB5CC6">
        <w:t xml:space="preserve"> a women’s forum (in 2018), but it was soon disbanded. </w:t>
      </w:r>
    </w:p>
    <w:p w14:paraId="7D28D853" w14:textId="3B034571" w:rsidR="006B5EDA" w:rsidRPr="00DB5CC6" w:rsidRDefault="00E90B93" w:rsidP="00A91661">
      <w:pPr>
        <w:spacing w:line="360" w:lineRule="auto"/>
        <w:ind w:firstLine="720"/>
        <w:jc w:val="both"/>
      </w:pPr>
      <w:r w:rsidRPr="00DB5CC6">
        <w:t>Thus</w:t>
      </w:r>
      <w:r w:rsidR="006B5EDA" w:rsidRPr="00DB5CC6">
        <w:t xml:space="preserve">, </w:t>
      </w:r>
      <w:r w:rsidR="008463F1" w:rsidRPr="00DB5CC6">
        <w:t>even</w:t>
      </w:r>
      <w:r w:rsidR="006B5EDA" w:rsidRPr="00DB5CC6">
        <w:t xml:space="preserve"> the presence of ‘good’ women’s organisation</w:t>
      </w:r>
      <w:r w:rsidR="000B63EB">
        <w:t>s</w:t>
      </w:r>
      <w:r w:rsidR="006B5EDA" w:rsidRPr="00DB5CC6">
        <w:t xml:space="preserve"> such as PES Women and EPP Women, </w:t>
      </w:r>
      <w:r w:rsidRPr="00DB5CC6">
        <w:t>does no</w:t>
      </w:r>
      <w:r w:rsidR="00514D4A" w:rsidRPr="00DB5CC6">
        <w:t>t necessarily</w:t>
      </w:r>
      <w:r w:rsidR="006B5EDA" w:rsidRPr="00DB5CC6">
        <w:t xml:space="preserve"> le</w:t>
      </w:r>
      <w:r w:rsidRPr="00DB5CC6">
        <w:t>a</w:t>
      </w:r>
      <w:r w:rsidR="006B5EDA" w:rsidRPr="00DB5CC6">
        <w:t xml:space="preserve">d to </w:t>
      </w:r>
      <w:r w:rsidR="001B485F" w:rsidRPr="00DB5CC6">
        <w:t>more</w:t>
      </w:r>
      <w:r w:rsidR="006B5EDA" w:rsidRPr="00DB5CC6">
        <w:t xml:space="preserve"> women inside </w:t>
      </w:r>
      <w:r w:rsidR="00A91661" w:rsidRPr="00DB5CC6">
        <w:t>the party leadership</w:t>
      </w:r>
      <w:r w:rsidR="006B5EDA" w:rsidRPr="00DB5CC6">
        <w:t>.</w:t>
      </w:r>
      <w:r w:rsidR="00514D4A" w:rsidRPr="00DB5CC6">
        <w:t xml:space="preserve"> Our second expectation was therefore met.</w:t>
      </w:r>
      <w:r w:rsidR="006B5EDA" w:rsidRPr="00DB5CC6">
        <w:t xml:space="preserve"> </w:t>
      </w:r>
      <w:r w:rsidRPr="00DB5CC6">
        <w:t xml:space="preserve">Yet these two women’s organisations have lobbied for women-friendly changes in rules and practices. For example, PES Women successfully campaigned for the introduction (and later increase) of statutory gender quotas for the national delegates attending the PES Council and Congress (PES, 2014). </w:t>
      </w:r>
      <w:r w:rsidR="0019173C" w:rsidRPr="00DB5CC6">
        <w:t>PES Women</w:t>
      </w:r>
      <w:r w:rsidRPr="00DB5CC6">
        <w:t xml:space="preserve"> have also </w:t>
      </w:r>
      <w:r w:rsidR="00A26E50" w:rsidRPr="00DB5CC6">
        <w:t xml:space="preserve">called for </w:t>
      </w:r>
      <w:r w:rsidRPr="00DB5CC6">
        <w:t xml:space="preserve">the PES leadership </w:t>
      </w:r>
      <w:r w:rsidR="00A26E50" w:rsidRPr="00DB5CC6">
        <w:t>to nominate</w:t>
      </w:r>
      <w:r w:rsidRPr="00DB5CC6">
        <w:t xml:space="preserve"> a </w:t>
      </w:r>
      <w:r w:rsidR="000B63EB">
        <w:t>woman as</w:t>
      </w:r>
      <w:r w:rsidR="000B63EB" w:rsidRPr="00DB5CC6">
        <w:t xml:space="preserve"> </w:t>
      </w:r>
      <w:proofErr w:type="spellStart"/>
      <w:r w:rsidR="0019173C" w:rsidRPr="00DB5CC6">
        <w:rPr>
          <w:i/>
          <w:iCs/>
        </w:rPr>
        <w:t>Spitzenkandidatin</w:t>
      </w:r>
      <w:proofErr w:type="spellEnd"/>
      <w:r w:rsidR="0019173C" w:rsidRPr="00DB5CC6">
        <w:t xml:space="preserve"> or a </w:t>
      </w:r>
      <w:r w:rsidRPr="00DB5CC6">
        <w:t xml:space="preserve">gender-balanced </w:t>
      </w:r>
      <w:proofErr w:type="spellStart"/>
      <w:r w:rsidRPr="00DB5CC6">
        <w:rPr>
          <w:i/>
          <w:iCs/>
        </w:rPr>
        <w:t>Spitzenkandidat</w:t>
      </w:r>
      <w:proofErr w:type="spellEnd"/>
      <w:r w:rsidRPr="00DB5CC6">
        <w:rPr>
          <w:i/>
          <w:iCs/>
        </w:rPr>
        <w:t>*</w:t>
      </w:r>
      <w:proofErr w:type="spellStart"/>
      <w:r w:rsidRPr="00DB5CC6">
        <w:rPr>
          <w:i/>
          <w:iCs/>
        </w:rPr>
        <w:t>innen</w:t>
      </w:r>
      <w:proofErr w:type="spellEnd"/>
      <w:r w:rsidRPr="00DB5CC6">
        <w:t xml:space="preserve"> </w:t>
      </w:r>
      <w:r w:rsidR="008463F1" w:rsidRPr="00DB5CC6">
        <w:t xml:space="preserve">duo </w:t>
      </w:r>
      <w:r w:rsidRPr="00DB5CC6">
        <w:t xml:space="preserve">for the 2024 EP elections (Interview 8). </w:t>
      </w:r>
      <w:r w:rsidR="00A91661" w:rsidRPr="00DB5CC6">
        <w:t>T</w:t>
      </w:r>
      <w:r w:rsidRPr="00DB5CC6">
        <w:t>he chairwoman of EPP Women, Doris Pack, tried several times to bring the limited representation of women in the EPP leadership bodies to the attention of the Presidency and Board Members (EPP</w:t>
      </w:r>
      <w:r w:rsidR="00894BC6" w:rsidRPr="00DB5CC6">
        <w:t>,</w:t>
      </w:r>
      <w:r w:rsidRPr="00DB5CC6">
        <w:t xml:space="preserve"> 2022a; EPP</w:t>
      </w:r>
      <w:r w:rsidR="00894BC6" w:rsidRPr="00DB5CC6">
        <w:t>,</w:t>
      </w:r>
      <w:r w:rsidRPr="00DB5CC6">
        <w:t xml:space="preserve"> 2022b). This matters, even if (</w:t>
      </w:r>
      <w:r w:rsidR="0019173C" w:rsidRPr="00DB5CC6">
        <w:t>statutory</w:t>
      </w:r>
      <w:r w:rsidRPr="00DB5CC6">
        <w:t>) gender quotas were rejected.</w:t>
      </w:r>
      <w:r w:rsidR="004612A4" w:rsidRPr="00DB5CC6">
        <w:t xml:space="preserve"> </w:t>
      </w:r>
      <w:r w:rsidR="00882815" w:rsidRPr="00DB5CC6">
        <w:rPr>
          <w:color w:val="000000" w:themeColor="text1"/>
        </w:rPr>
        <w:t xml:space="preserve">Which other rules or </w:t>
      </w:r>
      <w:r w:rsidR="00A91661" w:rsidRPr="00DB5CC6">
        <w:rPr>
          <w:color w:val="000000" w:themeColor="text1"/>
        </w:rPr>
        <w:t>dynamics</w:t>
      </w:r>
      <w:r w:rsidR="00882815" w:rsidRPr="00DB5CC6">
        <w:rPr>
          <w:color w:val="000000" w:themeColor="text1"/>
        </w:rPr>
        <w:t xml:space="preserve"> might be at play that can help us understand the over-representation of men inside </w:t>
      </w:r>
      <w:proofErr w:type="spellStart"/>
      <w:r w:rsidR="00882815" w:rsidRPr="00DB5CC6">
        <w:rPr>
          <w:color w:val="000000" w:themeColor="text1"/>
        </w:rPr>
        <w:t>Europarties</w:t>
      </w:r>
      <w:proofErr w:type="spellEnd"/>
      <w:r w:rsidR="00882815" w:rsidRPr="00DB5CC6">
        <w:rPr>
          <w:color w:val="000000" w:themeColor="text1"/>
        </w:rPr>
        <w:t xml:space="preserve">? </w:t>
      </w:r>
      <w:r w:rsidR="00A16A01" w:rsidRPr="00DB5CC6">
        <w:rPr>
          <w:color w:val="000000" w:themeColor="text1"/>
        </w:rPr>
        <w:t xml:space="preserve">Parties </w:t>
      </w:r>
      <w:r w:rsidR="001B485F" w:rsidRPr="00DB5CC6">
        <w:rPr>
          <w:color w:val="000000" w:themeColor="text1"/>
        </w:rPr>
        <w:t>tend to be</w:t>
      </w:r>
      <w:r w:rsidR="00A16A01" w:rsidRPr="00DB5CC6">
        <w:rPr>
          <w:color w:val="000000" w:themeColor="text1"/>
        </w:rPr>
        <w:t xml:space="preserve"> informal organisations</w:t>
      </w:r>
      <w:r w:rsidR="001B485F" w:rsidRPr="00DB5CC6">
        <w:rPr>
          <w:color w:val="000000" w:themeColor="text1"/>
        </w:rPr>
        <w:t xml:space="preserve">. </w:t>
      </w:r>
      <w:r w:rsidR="00882815" w:rsidRPr="00DB5CC6">
        <w:rPr>
          <w:color w:val="000000" w:themeColor="text1"/>
        </w:rPr>
        <w:t xml:space="preserve">In </w:t>
      </w:r>
      <w:r w:rsidR="0019173C" w:rsidRPr="00DB5CC6">
        <w:rPr>
          <w:color w:val="000000" w:themeColor="text1"/>
        </w:rPr>
        <w:t>the following</w:t>
      </w:r>
      <w:r w:rsidR="00882815" w:rsidRPr="00DB5CC6">
        <w:rPr>
          <w:color w:val="000000" w:themeColor="text1"/>
        </w:rPr>
        <w:t xml:space="preserve">, we briefly introduce </w:t>
      </w:r>
      <w:r w:rsidR="00514D4A" w:rsidRPr="00DB5CC6">
        <w:rPr>
          <w:color w:val="000000" w:themeColor="text1"/>
        </w:rPr>
        <w:t>F</w:t>
      </w:r>
      <w:r w:rsidR="00882815" w:rsidRPr="00DB5CC6">
        <w:rPr>
          <w:color w:val="000000" w:themeColor="text1"/>
        </w:rPr>
        <w:t xml:space="preserve">eminist </w:t>
      </w:r>
      <w:r w:rsidR="00514D4A" w:rsidRPr="00DB5CC6">
        <w:rPr>
          <w:color w:val="000000" w:themeColor="text1"/>
        </w:rPr>
        <w:t>I</w:t>
      </w:r>
      <w:r w:rsidR="00882815" w:rsidRPr="00DB5CC6">
        <w:rPr>
          <w:color w:val="000000" w:themeColor="text1"/>
        </w:rPr>
        <w:t xml:space="preserve">nstitutionalism and its focus on formal and informal institutional rules. </w:t>
      </w:r>
    </w:p>
    <w:p w14:paraId="22B50733" w14:textId="77777777" w:rsidR="006B5EDA" w:rsidRPr="00DB5CC6" w:rsidRDefault="006B5EDA" w:rsidP="00D55A4C">
      <w:pPr>
        <w:jc w:val="both"/>
        <w:rPr>
          <w:b/>
          <w:bCs/>
          <w:color w:val="000000" w:themeColor="text1"/>
        </w:rPr>
      </w:pPr>
    </w:p>
    <w:p w14:paraId="1FD1E350" w14:textId="10C96919" w:rsidR="00D55A4C" w:rsidRPr="00DB5CC6" w:rsidRDefault="00882815" w:rsidP="00D55A4C">
      <w:pPr>
        <w:jc w:val="both"/>
        <w:rPr>
          <w:b/>
          <w:bCs/>
          <w:color w:val="000000" w:themeColor="text1"/>
        </w:rPr>
      </w:pPr>
      <w:r w:rsidRPr="00DB5CC6">
        <w:rPr>
          <w:b/>
          <w:bCs/>
          <w:color w:val="000000" w:themeColor="text1"/>
        </w:rPr>
        <w:t>4</w:t>
      </w:r>
      <w:r w:rsidR="00D55A4C" w:rsidRPr="00DB5CC6">
        <w:rPr>
          <w:b/>
          <w:bCs/>
          <w:color w:val="000000" w:themeColor="text1"/>
        </w:rPr>
        <w:t>. Feminist Institutionalism</w:t>
      </w:r>
      <w:r w:rsidRPr="00DB5CC6">
        <w:rPr>
          <w:b/>
          <w:bCs/>
          <w:color w:val="000000" w:themeColor="text1"/>
        </w:rPr>
        <w:t xml:space="preserve"> and informal</w:t>
      </w:r>
      <w:r w:rsidR="001B485F" w:rsidRPr="00DB5CC6">
        <w:rPr>
          <w:b/>
          <w:bCs/>
          <w:color w:val="000000" w:themeColor="text1"/>
        </w:rPr>
        <w:t>, gendered</w:t>
      </w:r>
      <w:r w:rsidRPr="00DB5CC6">
        <w:rPr>
          <w:b/>
          <w:bCs/>
          <w:color w:val="000000" w:themeColor="text1"/>
        </w:rPr>
        <w:t xml:space="preserve"> </w:t>
      </w:r>
      <w:proofErr w:type="spellStart"/>
      <w:r w:rsidRPr="00DB5CC6">
        <w:rPr>
          <w:b/>
          <w:bCs/>
          <w:color w:val="000000" w:themeColor="text1"/>
        </w:rPr>
        <w:t>Europarty</w:t>
      </w:r>
      <w:proofErr w:type="spellEnd"/>
      <w:r w:rsidRPr="00DB5CC6">
        <w:rPr>
          <w:b/>
          <w:bCs/>
          <w:color w:val="000000" w:themeColor="text1"/>
        </w:rPr>
        <w:t xml:space="preserve"> practices</w:t>
      </w:r>
    </w:p>
    <w:p w14:paraId="76410402" w14:textId="77777777" w:rsidR="003579A2" w:rsidRPr="00DB5CC6" w:rsidRDefault="003579A2" w:rsidP="00D55A4C">
      <w:pPr>
        <w:jc w:val="both"/>
        <w:rPr>
          <w:b/>
          <w:bCs/>
          <w:color w:val="000000" w:themeColor="text1"/>
        </w:rPr>
      </w:pPr>
    </w:p>
    <w:p w14:paraId="1724CD49" w14:textId="6FCA265D" w:rsidR="00DF135D" w:rsidRPr="00DB5CC6" w:rsidRDefault="00D55A4C" w:rsidP="00DF135D">
      <w:pPr>
        <w:spacing w:line="360" w:lineRule="auto"/>
        <w:ind w:firstLine="360"/>
        <w:jc w:val="both"/>
        <w:rPr>
          <w:color w:val="000000"/>
        </w:rPr>
      </w:pPr>
      <w:r w:rsidRPr="00DB5CC6">
        <w:t>Feminist institutionalism (FI) is concerned with the</w:t>
      </w:r>
      <w:r w:rsidR="00247678" w:rsidRPr="00DB5CC6">
        <w:t xml:space="preserve"> </w:t>
      </w:r>
      <w:r w:rsidRPr="00DB5CC6">
        <w:t>‘rules of the game’ inside political institutions (</w:t>
      </w:r>
      <w:proofErr w:type="spellStart"/>
      <w:r w:rsidRPr="00DB5CC6">
        <w:rPr>
          <w:color w:val="000000"/>
        </w:rPr>
        <w:t>MacRae</w:t>
      </w:r>
      <w:proofErr w:type="spellEnd"/>
      <w:r w:rsidRPr="00DB5CC6">
        <w:rPr>
          <w:color w:val="000000"/>
        </w:rPr>
        <w:t xml:space="preserve"> and Weiner</w:t>
      </w:r>
      <w:r w:rsidR="00894BC6" w:rsidRPr="00DB5CC6">
        <w:rPr>
          <w:color w:val="000000"/>
        </w:rPr>
        <w:t>,</w:t>
      </w:r>
      <w:r w:rsidRPr="00DB5CC6">
        <w:rPr>
          <w:color w:val="000000"/>
        </w:rPr>
        <w:t xml:space="preserve"> 2021)</w:t>
      </w:r>
      <w:r w:rsidR="003579A2" w:rsidRPr="00DB5CC6">
        <w:rPr>
          <w:color w:val="000000"/>
        </w:rPr>
        <w:t>. I</w:t>
      </w:r>
      <w:r w:rsidRPr="00DB5CC6">
        <w:rPr>
          <w:color w:val="000000"/>
        </w:rPr>
        <w:t xml:space="preserve">t makes four specific contributions to institutional </w:t>
      </w:r>
      <w:r w:rsidRPr="00DB5CC6">
        <w:rPr>
          <w:color w:val="000000"/>
        </w:rPr>
        <w:lastRenderedPageBreak/>
        <w:t>theory (Thomson</w:t>
      </w:r>
      <w:r w:rsidR="00894BC6" w:rsidRPr="00DB5CC6">
        <w:rPr>
          <w:color w:val="000000"/>
        </w:rPr>
        <w:t>,</w:t>
      </w:r>
      <w:r w:rsidRPr="00DB5CC6">
        <w:rPr>
          <w:color w:val="000000"/>
        </w:rPr>
        <w:t xml:space="preserve"> 2018)</w:t>
      </w:r>
      <w:r w:rsidRPr="00DB5CC6">
        <w:t>. First, FI assum</w:t>
      </w:r>
      <w:r w:rsidR="00247678" w:rsidRPr="00DB5CC6">
        <w:t>es</w:t>
      </w:r>
      <w:r w:rsidRPr="00DB5CC6">
        <w:t xml:space="preserve"> that all institutions are gendered. It can thereby help us understand how the outputs of institutions, the relationships between institutions and actors, and the experiences of men and women within these institutions, are gendered (Chappell</w:t>
      </w:r>
      <w:r w:rsidR="00894BC6" w:rsidRPr="00DB5CC6">
        <w:t>,</w:t>
      </w:r>
      <w:r w:rsidRPr="00DB5CC6">
        <w:t xml:space="preserve"> 2010, </w:t>
      </w:r>
      <w:r w:rsidR="00894BC6" w:rsidRPr="00DB5CC6">
        <w:t xml:space="preserve">p. </w:t>
      </w:r>
      <w:r w:rsidRPr="00DB5CC6">
        <w:t>183). Second, FI also allows for a gendered understanding of the ways in which formal and informal politics interact. FI scholars argue that a ‘gendered logic of appropriateness’ exists within institutions, and that this ‘logic’ guides actor behaviour (Chappell</w:t>
      </w:r>
      <w:r w:rsidR="00894BC6" w:rsidRPr="00DB5CC6">
        <w:t>,</w:t>
      </w:r>
      <w:r w:rsidRPr="00DB5CC6">
        <w:t xml:space="preserve"> 2006; 2014, </w:t>
      </w:r>
      <w:r w:rsidR="00894BC6" w:rsidRPr="00DB5CC6">
        <w:t xml:space="preserve">p. </w:t>
      </w:r>
      <w:r w:rsidRPr="00DB5CC6">
        <w:t xml:space="preserve">184). In this respect, FI theorists argue that understanding the informal </w:t>
      </w:r>
      <w:r w:rsidR="008463F1" w:rsidRPr="00DB5CC6">
        <w:t>must form a key part of the analysis of</w:t>
      </w:r>
      <w:r w:rsidRPr="00DB5CC6">
        <w:t xml:space="preserve"> the gendered nature of institutions</w:t>
      </w:r>
      <w:r w:rsidR="008463F1" w:rsidRPr="00DB5CC6">
        <w:t xml:space="preserve">. </w:t>
      </w:r>
      <w:r w:rsidR="00C40E46" w:rsidRPr="00DB5CC6">
        <w:t>It is known that party politics inside the EP are highly informal (</w:t>
      </w:r>
      <w:proofErr w:type="spellStart"/>
      <w:r w:rsidR="00C40E46" w:rsidRPr="00DB5CC6">
        <w:t>Chrys</w:t>
      </w:r>
      <w:r w:rsidR="003579A2" w:rsidRPr="00DB5CC6">
        <w:t>s</w:t>
      </w:r>
      <w:r w:rsidR="00C40E46" w:rsidRPr="00DB5CC6">
        <w:t>ogelos</w:t>
      </w:r>
      <w:proofErr w:type="spellEnd"/>
      <w:r w:rsidR="00C40E46" w:rsidRPr="00DB5CC6">
        <w:t xml:space="preserve"> 2022, </w:t>
      </w:r>
      <w:r w:rsidR="00894BC6" w:rsidRPr="00DB5CC6">
        <w:t xml:space="preserve">p. </w:t>
      </w:r>
      <w:r w:rsidR="00C40E46" w:rsidRPr="00DB5CC6">
        <w:t xml:space="preserve">454). </w:t>
      </w:r>
      <w:r w:rsidR="0019173C" w:rsidRPr="00DB5CC6">
        <w:t>We expect this to also apply</w:t>
      </w:r>
      <w:r w:rsidR="00C40E46" w:rsidRPr="00DB5CC6">
        <w:t xml:space="preserve"> to </w:t>
      </w:r>
      <w:proofErr w:type="spellStart"/>
      <w:r w:rsidR="00C40E46" w:rsidRPr="00DB5CC6">
        <w:t>Europarties</w:t>
      </w:r>
      <w:proofErr w:type="spellEnd"/>
      <w:r w:rsidR="00C40E46" w:rsidRPr="00DB5CC6">
        <w:t xml:space="preserve">, and without understanding the informality, we cannot appreciate their gendered nature. </w:t>
      </w:r>
      <w:r w:rsidRPr="00DB5CC6">
        <w:t>Third, FI provides a greater understanding of how old institutions have changed to become more gender-progressive, and how some of the more recently created political institutions have incorporated gender concerns more easily and fundamentally at the outset (Mackay and Waylen</w:t>
      </w:r>
      <w:r w:rsidR="00894BC6" w:rsidRPr="00DB5CC6">
        <w:t>,</w:t>
      </w:r>
      <w:r w:rsidRPr="00DB5CC6">
        <w:t xml:space="preserve"> 2014). </w:t>
      </w:r>
      <w:r w:rsidRPr="00DB5CC6">
        <w:rPr>
          <w:color w:val="000000"/>
        </w:rPr>
        <w:t xml:space="preserve">Some studies also </w:t>
      </w:r>
      <w:r w:rsidRPr="00DB5CC6">
        <w:t>elucidate why certain institutions resist implementing more women-friendly practices (Thomson</w:t>
      </w:r>
      <w:r w:rsidR="00894BC6" w:rsidRPr="00DB5CC6">
        <w:t>,</w:t>
      </w:r>
      <w:r w:rsidRPr="00DB5CC6">
        <w:t xml:space="preserve"> 2018; Chappell</w:t>
      </w:r>
      <w:r w:rsidR="00894BC6" w:rsidRPr="00DB5CC6">
        <w:t>,</w:t>
      </w:r>
      <w:r w:rsidRPr="00DB5CC6">
        <w:t xml:space="preserve"> 2014). </w:t>
      </w:r>
      <w:r w:rsidR="008463F1" w:rsidRPr="00DB5CC6">
        <w:t>I</w:t>
      </w:r>
      <w:r w:rsidRPr="00DB5CC6">
        <w:t>nformal institutional practices often exclude women and thereby prevent progressive gendered change (Waylen</w:t>
      </w:r>
      <w:r w:rsidR="00894BC6" w:rsidRPr="00DB5CC6">
        <w:t>,</w:t>
      </w:r>
      <w:r w:rsidRPr="00DB5CC6">
        <w:t xml:space="preserve"> 2014). Fourth, FI places an understanding of power at its core (Kenny and Mackay</w:t>
      </w:r>
      <w:r w:rsidR="00894BC6" w:rsidRPr="00DB5CC6">
        <w:t>,</w:t>
      </w:r>
      <w:r w:rsidRPr="00DB5CC6">
        <w:t xml:space="preserve"> 2009</w:t>
      </w:r>
      <w:r w:rsidR="00DF135D" w:rsidRPr="00DB5CC6">
        <w:t>)</w:t>
      </w:r>
      <w:r w:rsidRPr="00DB5CC6">
        <w:t>. Gendered dynamics thereby shape decision-making and access to power within institutions, as ‘the power relations that sustain political processes are produced and reproduced through gender’ (Mackay et al.</w:t>
      </w:r>
      <w:r w:rsidR="00894BC6" w:rsidRPr="00DB5CC6">
        <w:t>,</w:t>
      </w:r>
      <w:r w:rsidRPr="00DB5CC6">
        <w:t xml:space="preserve"> 2010, </w:t>
      </w:r>
      <w:r w:rsidR="00894BC6" w:rsidRPr="00DB5CC6">
        <w:t xml:space="preserve">p. </w:t>
      </w:r>
      <w:r w:rsidRPr="00DB5CC6">
        <w:t xml:space="preserve">583). </w:t>
      </w:r>
      <w:r w:rsidR="00DF135D" w:rsidRPr="00DB5CC6">
        <w:t xml:space="preserve">Existing research highlights how political parties operate </w:t>
      </w:r>
      <w:proofErr w:type="gramStart"/>
      <w:r w:rsidR="00DF135D" w:rsidRPr="00DB5CC6">
        <w:t>on the basis of</w:t>
      </w:r>
      <w:proofErr w:type="gramEnd"/>
      <w:r w:rsidR="00DF135D" w:rsidRPr="00DB5CC6">
        <w:t xml:space="preserve"> gendered norms and customs which hinder women’s political careers even in situations where formal institutions allow for and enable their participation (</w:t>
      </w:r>
      <w:proofErr w:type="spellStart"/>
      <w:r w:rsidR="00DF135D" w:rsidRPr="00DB5CC6">
        <w:t>Kantola</w:t>
      </w:r>
      <w:proofErr w:type="spellEnd"/>
      <w:r w:rsidR="00DF135D" w:rsidRPr="00DB5CC6">
        <w:t xml:space="preserve">, 2019; </w:t>
      </w:r>
      <w:proofErr w:type="spellStart"/>
      <w:r w:rsidR="00DF135D" w:rsidRPr="00DB5CC6">
        <w:t>Lovenduski</w:t>
      </w:r>
      <w:proofErr w:type="spellEnd"/>
      <w:r w:rsidR="00DF135D" w:rsidRPr="00DB5CC6">
        <w:t xml:space="preserve"> </w:t>
      </w:r>
      <w:r w:rsidR="00894BC6" w:rsidRPr="00DB5CC6">
        <w:t>and</w:t>
      </w:r>
      <w:r w:rsidR="00DF135D" w:rsidRPr="00DB5CC6">
        <w:t xml:space="preserve"> Norris,1993). </w:t>
      </w:r>
    </w:p>
    <w:p w14:paraId="107A75D3" w14:textId="77777777" w:rsidR="00F97301" w:rsidRPr="00DB5CC6" w:rsidRDefault="00F97301" w:rsidP="00DF135D">
      <w:pPr>
        <w:spacing w:line="360" w:lineRule="auto"/>
        <w:jc w:val="both"/>
        <w:rPr>
          <w:color w:val="000000"/>
        </w:rPr>
      </w:pPr>
    </w:p>
    <w:p w14:paraId="15646923" w14:textId="035CB51C" w:rsidR="00F80D22" w:rsidRPr="00DB5CC6" w:rsidRDefault="00C40E46" w:rsidP="00DF135D">
      <w:pPr>
        <w:spacing w:line="360" w:lineRule="auto"/>
        <w:jc w:val="both"/>
        <w:rPr>
          <w:color w:val="000000"/>
        </w:rPr>
      </w:pPr>
      <w:r w:rsidRPr="00DB5CC6">
        <w:t xml:space="preserve">In our interviews with </w:t>
      </w:r>
      <w:proofErr w:type="spellStart"/>
      <w:r w:rsidR="00FF2A5E" w:rsidRPr="00DB5CC6">
        <w:t>Euro</w:t>
      </w:r>
      <w:r w:rsidRPr="00DB5CC6">
        <w:t>party</w:t>
      </w:r>
      <w:proofErr w:type="spellEnd"/>
      <w:r w:rsidRPr="00DB5CC6">
        <w:t xml:space="preserve"> </w:t>
      </w:r>
      <w:r w:rsidR="008463F1" w:rsidRPr="00DB5CC6">
        <w:t>representatives</w:t>
      </w:r>
      <w:r w:rsidRPr="00DB5CC6">
        <w:t xml:space="preserve">, we were able to tease out some of the </w:t>
      </w:r>
      <w:r w:rsidR="009D7170" w:rsidRPr="00DB5CC6">
        <w:t xml:space="preserve">informal </w:t>
      </w:r>
      <w:r w:rsidRPr="00DB5CC6">
        <w:t xml:space="preserve">gendered </w:t>
      </w:r>
      <w:r w:rsidR="001B485F" w:rsidRPr="00DB5CC6">
        <w:t>power dynamics</w:t>
      </w:r>
      <w:r w:rsidR="00F80D22" w:rsidRPr="00DB5CC6">
        <w:t xml:space="preserve"> </w:t>
      </w:r>
      <w:r w:rsidRPr="00DB5CC6">
        <w:t xml:space="preserve">that </w:t>
      </w:r>
      <w:r w:rsidR="00E10893" w:rsidRPr="00DB5CC6">
        <w:t xml:space="preserve">have </w:t>
      </w:r>
      <w:r w:rsidRPr="00DB5CC6">
        <w:t>shape</w:t>
      </w:r>
      <w:r w:rsidR="00E10893" w:rsidRPr="00DB5CC6">
        <w:t>d</w:t>
      </w:r>
      <w:r w:rsidRPr="00DB5CC6">
        <w:t xml:space="preserve"> some of the </w:t>
      </w:r>
      <w:proofErr w:type="spellStart"/>
      <w:r w:rsidRPr="00DB5CC6">
        <w:t>Europarties</w:t>
      </w:r>
      <w:proofErr w:type="spellEnd"/>
      <w:r w:rsidRPr="00DB5CC6">
        <w:t>’ practices</w:t>
      </w:r>
      <w:r w:rsidR="00E61302" w:rsidRPr="00DB5CC6">
        <w:t>.</w:t>
      </w:r>
      <w:r w:rsidR="00514D4A" w:rsidRPr="00DB5CC6">
        <w:t xml:space="preserve"> </w:t>
      </w:r>
    </w:p>
    <w:p w14:paraId="2397E311" w14:textId="196CA5F0" w:rsidR="00C43816" w:rsidRPr="00DB5CC6" w:rsidRDefault="00F80D22" w:rsidP="00DF135D">
      <w:pPr>
        <w:spacing w:line="360" w:lineRule="auto"/>
        <w:ind w:firstLine="360"/>
        <w:jc w:val="both"/>
      </w:pPr>
      <w:r w:rsidRPr="00DB5CC6">
        <w:t xml:space="preserve">For a start, </w:t>
      </w:r>
      <w:r w:rsidR="00DF135D" w:rsidRPr="00DB5CC6">
        <w:t>we observed</w:t>
      </w:r>
      <w:r w:rsidR="00D9473E" w:rsidRPr="00DB5CC6">
        <w:t xml:space="preserve"> that </w:t>
      </w:r>
      <w:r w:rsidR="00AC7628" w:rsidRPr="00DB5CC6">
        <w:t xml:space="preserve">decision-making within </w:t>
      </w:r>
      <w:proofErr w:type="spellStart"/>
      <w:r w:rsidR="00AC7628" w:rsidRPr="00DB5CC6">
        <w:t>Europarties</w:t>
      </w:r>
      <w:proofErr w:type="spellEnd"/>
      <w:r w:rsidR="00AC7628" w:rsidRPr="00DB5CC6">
        <w:t xml:space="preserve"> </w:t>
      </w:r>
      <w:r w:rsidR="001B485F" w:rsidRPr="00DB5CC6">
        <w:t>is</w:t>
      </w:r>
      <w:r w:rsidR="00AC7628" w:rsidRPr="00DB5CC6">
        <w:t xml:space="preserve"> dominated by member parties</w:t>
      </w:r>
      <w:r w:rsidR="00D9473E" w:rsidRPr="00DB5CC6">
        <w:t>, and that this has an impact</w:t>
      </w:r>
      <w:r w:rsidR="00A03827" w:rsidRPr="00DB5CC6">
        <w:t xml:space="preserve"> on</w:t>
      </w:r>
      <w:r w:rsidR="00AC7628" w:rsidRPr="00DB5CC6">
        <w:t xml:space="preserve"> women</w:t>
      </w:r>
      <w:r w:rsidR="00E10893" w:rsidRPr="00DB5CC6">
        <w:t>’s representation</w:t>
      </w:r>
      <w:r w:rsidR="00A03827" w:rsidRPr="00DB5CC6">
        <w:t>.</w:t>
      </w:r>
      <w:r w:rsidR="00AC7628" w:rsidRPr="00DB5CC6">
        <w:t xml:space="preserve"> </w:t>
      </w:r>
      <w:r w:rsidR="00DF135D" w:rsidRPr="00DB5CC6">
        <w:t>It</w:t>
      </w:r>
      <w:r w:rsidR="00AC7628" w:rsidRPr="00DB5CC6">
        <w:t xml:space="preserve"> matters </w:t>
      </w:r>
      <w:r w:rsidR="00E10893" w:rsidRPr="00DB5CC6">
        <w:t>whether</w:t>
      </w:r>
      <w:r w:rsidR="00AC7628" w:rsidRPr="00DB5CC6">
        <w:t xml:space="preserve"> </w:t>
      </w:r>
      <w:r w:rsidR="00D93301" w:rsidRPr="00DB5CC6">
        <w:t>member parties are shaped by feminist norms</w:t>
      </w:r>
      <w:r w:rsidR="00E235E1" w:rsidRPr="00DB5CC6">
        <w:t xml:space="preserve">, </w:t>
      </w:r>
      <w:r w:rsidRPr="00DB5CC6">
        <w:t>because</w:t>
      </w:r>
      <w:r w:rsidR="00E235E1" w:rsidRPr="00DB5CC6">
        <w:t xml:space="preserve"> they constitute the main </w:t>
      </w:r>
      <w:r w:rsidR="00E235E1" w:rsidRPr="00DB5CC6">
        <w:rPr>
          <w:i/>
          <w:iCs/>
        </w:rPr>
        <w:t>selectorate</w:t>
      </w:r>
      <w:r w:rsidR="00E235E1" w:rsidRPr="00DB5CC6">
        <w:t xml:space="preserve"> of </w:t>
      </w:r>
      <w:proofErr w:type="spellStart"/>
      <w:r w:rsidR="003579A2" w:rsidRPr="00DB5CC6">
        <w:t>Europarty</w:t>
      </w:r>
      <w:proofErr w:type="spellEnd"/>
      <w:r w:rsidR="003579A2" w:rsidRPr="00DB5CC6">
        <w:t xml:space="preserve"> </w:t>
      </w:r>
      <w:r w:rsidR="00A03827" w:rsidRPr="00DB5CC6">
        <w:t>leaders</w:t>
      </w:r>
      <w:r w:rsidR="00D93301" w:rsidRPr="00DB5CC6">
        <w:t xml:space="preserve">. </w:t>
      </w:r>
      <w:r w:rsidR="00D00A8D" w:rsidRPr="00DB5CC6">
        <w:t>For example</w:t>
      </w:r>
      <w:r w:rsidR="001B485F" w:rsidRPr="00DB5CC6">
        <w:t>,</w:t>
      </w:r>
      <w:r w:rsidR="00D00A8D" w:rsidRPr="00DB5CC6">
        <w:t xml:space="preserve"> gender</w:t>
      </w:r>
      <w:r w:rsidR="008463F1" w:rsidRPr="00DB5CC6">
        <w:t>-equal</w:t>
      </w:r>
      <w:r w:rsidR="00D00A8D" w:rsidRPr="00DB5CC6">
        <w:t xml:space="preserve"> representation </w:t>
      </w:r>
      <w:r w:rsidR="00E10893" w:rsidRPr="00DB5CC6">
        <w:t>isn’t a</w:t>
      </w:r>
      <w:r w:rsidR="003579A2" w:rsidRPr="00DB5CC6">
        <w:t xml:space="preserve"> salient topic amongst</w:t>
      </w:r>
      <w:r w:rsidR="00D00A8D" w:rsidRPr="00DB5CC6">
        <w:t xml:space="preserve"> member parties </w:t>
      </w:r>
      <w:r w:rsidR="001B485F" w:rsidRPr="00DB5CC6">
        <w:t xml:space="preserve">of the right-wing and far-right ECPM and IDP </w:t>
      </w:r>
      <w:r w:rsidR="00D00A8D" w:rsidRPr="00DB5CC6">
        <w:t>(</w:t>
      </w:r>
      <w:r w:rsidR="00FE3ABF" w:rsidRPr="00DB5CC6">
        <w:t>Interviews 5</w:t>
      </w:r>
      <w:r w:rsidR="00894BC6" w:rsidRPr="00DB5CC6">
        <w:t>,</w:t>
      </w:r>
      <w:r w:rsidR="00FE3ABF" w:rsidRPr="00DB5CC6">
        <w:t xml:space="preserve"> 6)</w:t>
      </w:r>
      <w:r w:rsidR="00A03827" w:rsidRPr="00DB5CC6">
        <w:t xml:space="preserve"> which partly explains the low share of </w:t>
      </w:r>
      <w:r w:rsidR="001B485F" w:rsidRPr="00DB5CC6">
        <w:t>woman leaders</w:t>
      </w:r>
      <w:r w:rsidR="00A03827" w:rsidRPr="00DB5CC6">
        <w:t>.</w:t>
      </w:r>
      <w:r w:rsidR="00C31970" w:rsidRPr="00DB5CC6">
        <w:t xml:space="preserve"> </w:t>
      </w:r>
      <w:r w:rsidR="00D9473E" w:rsidRPr="00DB5CC6">
        <w:t>In the IDP, full member parties are allocated a seat in</w:t>
      </w:r>
      <w:r w:rsidR="003579A2" w:rsidRPr="00DB5CC6">
        <w:t xml:space="preserve"> the</w:t>
      </w:r>
      <w:r w:rsidR="00D9473E" w:rsidRPr="00DB5CC6">
        <w:t xml:space="preserve"> leadership body, and they </w:t>
      </w:r>
      <w:r w:rsidR="003579A2" w:rsidRPr="00DB5CC6">
        <w:t xml:space="preserve">alone </w:t>
      </w:r>
      <w:r w:rsidR="00D9473E" w:rsidRPr="00DB5CC6">
        <w:t xml:space="preserve">decide who </w:t>
      </w:r>
      <w:r w:rsidR="00FF2A5E" w:rsidRPr="00DB5CC6">
        <w:t>they</w:t>
      </w:r>
      <w:r w:rsidR="00D9473E" w:rsidRPr="00DB5CC6">
        <w:t xml:space="preserve"> nominate (Interview 6). Similarly, t</w:t>
      </w:r>
      <w:r w:rsidR="00C31970" w:rsidRPr="00DB5CC6">
        <w:t xml:space="preserve">he main </w:t>
      </w:r>
      <w:r w:rsidR="003974B5" w:rsidRPr="00DB5CC6">
        <w:t xml:space="preserve">obstacle for the representation of women in the EPP leadership seems to be the nomination phase: </w:t>
      </w:r>
      <w:r w:rsidR="003974B5" w:rsidRPr="00DB5CC6">
        <w:lastRenderedPageBreak/>
        <w:t xml:space="preserve">candidates are put forward by the national member parties, and only </w:t>
      </w:r>
      <w:r w:rsidR="003579A2" w:rsidRPr="00DB5CC6">
        <w:t>some</w:t>
      </w:r>
      <w:r w:rsidR="003974B5" w:rsidRPr="00DB5CC6">
        <w:t xml:space="preserve"> put forward </w:t>
      </w:r>
      <w:r w:rsidR="000B63EB">
        <w:t xml:space="preserve">women </w:t>
      </w:r>
      <w:r w:rsidR="003974B5" w:rsidRPr="00DB5CC6">
        <w:t xml:space="preserve">(Interview 3).  </w:t>
      </w:r>
      <w:r w:rsidR="00DC1762" w:rsidRPr="00DB5CC6">
        <w:t>Meanwhile, s</w:t>
      </w:r>
      <w:r w:rsidR="003579A2" w:rsidRPr="00DB5CC6">
        <w:t>tatutory</w:t>
      </w:r>
      <w:r w:rsidR="00C43816" w:rsidRPr="00DB5CC6">
        <w:t xml:space="preserve"> gender quota</w:t>
      </w:r>
      <w:r w:rsidR="00E10893" w:rsidRPr="00DB5CC6">
        <w:t>s</w:t>
      </w:r>
      <w:r w:rsidR="00C43816" w:rsidRPr="00DB5CC6">
        <w:t xml:space="preserve"> only </w:t>
      </w:r>
      <w:r w:rsidR="00A03827" w:rsidRPr="00DB5CC6">
        <w:t xml:space="preserve">seem </w:t>
      </w:r>
      <w:r w:rsidR="003579A2" w:rsidRPr="00DB5CC6">
        <w:t>to exist</w:t>
      </w:r>
      <w:r w:rsidR="00C43816" w:rsidRPr="00DB5CC6">
        <w:t xml:space="preserve"> in those </w:t>
      </w:r>
      <w:proofErr w:type="spellStart"/>
      <w:r w:rsidR="00C43816" w:rsidRPr="00DB5CC6">
        <w:t>Europarties</w:t>
      </w:r>
      <w:proofErr w:type="spellEnd"/>
      <w:r w:rsidR="00C43816" w:rsidRPr="00DB5CC6">
        <w:t xml:space="preserve"> </w:t>
      </w:r>
      <w:r w:rsidR="003579A2" w:rsidRPr="00DB5CC6">
        <w:t>where</w:t>
      </w:r>
      <w:r w:rsidR="00C43816" w:rsidRPr="00DB5CC6">
        <w:t xml:space="preserve"> </w:t>
      </w:r>
      <w:r w:rsidR="00E10893" w:rsidRPr="00DB5CC6">
        <w:t xml:space="preserve">member parties </w:t>
      </w:r>
      <w:r w:rsidR="007736DA" w:rsidRPr="00DB5CC6">
        <w:t xml:space="preserve">agree </w:t>
      </w:r>
      <w:r w:rsidR="00E10893" w:rsidRPr="00DB5CC6">
        <w:t>on</w:t>
      </w:r>
      <w:r w:rsidR="00C43816" w:rsidRPr="00DB5CC6">
        <w:t xml:space="preserve"> the importance of gender</w:t>
      </w:r>
      <w:r w:rsidR="008463F1" w:rsidRPr="00DB5CC6">
        <w:t xml:space="preserve">-equal </w:t>
      </w:r>
      <w:r w:rsidR="00E10893" w:rsidRPr="00DB5CC6">
        <w:t>representation</w:t>
      </w:r>
      <w:r w:rsidR="00C43816" w:rsidRPr="00DB5CC6">
        <w:t>.</w:t>
      </w:r>
      <w:r w:rsidR="00EB461F" w:rsidRPr="00DB5CC6">
        <w:t xml:space="preserve"> In the EGP</w:t>
      </w:r>
      <w:r w:rsidR="00735168" w:rsidRPr="00DB5CC6">
        <w:t xml:space="preserve"> for example</w:t>
      </w:r>
      <w:r w:rsidR="00EB461F" w:rsidRPr="00DB5CC6">
        <w:t>, gender quota</w:t>
      </w:r>
      <w:r w:rsidR="00E10893" w:rsidRPr="00DB5CC6">
        <w:t>s</w:t>
      </w:r>
      <w:r w:rsidR="00EB461F" w:rsidRPr="00DB5CC6">
        <w:t xml:space="preserve"> ha</w:t>
      </w:r>
      <w:r w:rsidR="00E10893" w:rsidRPr="00DB5CC6">
        <w:t>ve</w:t>
      </w:r>
      <w:r w:rsidR="00EB461F" w:rsidRPr="00DB5CC6">
        <w:t xml:space="preserve"> been part of the organisation since its origins, and it has never been a controversial issue among </w:t>
      </w:r>
      <w:r w:rsidR="00E10893" w:rsidRPr="00DB5CC6">
        <w:t>the</w:t>
      </w:r>
      <w:r w:rsidR="00EB461F" w:rsidRPr="00DB5CC6">
        <w:t xml:space="preserve"> member</w:t>
      </w:r>
      <w:r w:rsidR="00E10893" w:rsidRPr="00DB5CC6">
        <w:t xml:space="preserve"> parties</w:t>
      </w:r>
      <w:r w:rsidRPr="00DB5CC6">
        <w:t>,</w:t>
      </w:r>
      <w:r w:rsidR="00EB461F" w:rsidRPr="00DB5CC6">
        <w:t xml:space="preserve"> </w:t>
      </w:r>
      <w:r w:rsidR="0082363D" w:rsidRPr="00DB5CC6">
        <w:t xml:space="preserve">since gender equality is at the core of the green ideology </w:t>
      </w:r>
      <w:r w:rsidR="00EB461F" w:rsidRPr="00DB5CC6">
        <w:t>(Interview 7).</w:t>
      </w:r>
      <w:r w:rsidR="00A03827" w:rsidRPr="00DB5CC6">
        <w:t xml:space="preserve"> </w:t>
      </w:r>
      <w:r w:rsidR="007736DA" w:rsidRPr="00DB5CC6">
        <w:rPr>
          <w:color w:val="000000"/>
        </w:rPr>
        <w:t>Meanwhile</w:t>
      </w:r>
      <w:r w:rsidRPr="00DB5CC6">
        <w:rPr>
          <w:color w:val="000000"/>
        </w:rPr>
        <w:t xml:space="preserve">, </w:t>
      </w:r>
      <w:r w:rsidRPr="00DB5CC6">
        <w:t>whereas</w:t>
      </w:r>
      <w:r w:rsidR="00C43816" w:rsidRPr="00DB5CC6">
        <w:t xml:space="preserve"> ALDE had a high </w:t>
      </w:r>
      <w:r w:rsidR="00E10893" w:rsidRPr="00DB5CC6">
        <w:t>percentage</w:t>
      </w:r>
      <w:r w:rsidR="00C43816" w:rsidRPr="00DB5CC6">
        <w:t xml:space="preserve"> of women in its leadership bodies</w:t>
      </w:r>
      <w:r w:rsidR="00E10893" w:rsidRPr="00DB5CC6">
        <w:t xml:space="preserve"> </w:t>
      </w:r>
      <w:r w:rsidR="007F1A17" w:rsidRPr="00DB5CC6">
        <w:t>in the past</w:t>
      </w:r>
      <w:r w:rsidR="00C43816" w:rsidRPr="00DB5CC6">
        <w:t xml:space="preserve">, </w:t>
      </w:r>
      <w:r w:rsidR="00E10893" w:rsidRPr="00DB5CC6">
        <w:t xml:space="preserve">gender </w:t>
      </w:r>
      <w:r w:rsidR="00C43816" w:rsidRPr="00DB5CC6">
        <w:t xml:space="preserve">quotas never materialised because it is considered a </w:t>
      </w:r>
      <w:r w:rsidRPr="00DB5CC6">
        <w:t xml:space="preserve">sensitive and </w:t>
      </w:r>
      <w:r w:rsidR="00C43816" w:rsidRPr="00DB5CC6">
        <w:t>divisive issue among the member parties</w:t>
      </w:r>
      <w:r w:rsidR="00D01FFB" w:rsidRPr="00DB5CC6">
        <w:t xml:space="preserve">. The high share of women in ALDE leadership bodies </w:t>
      </w:r>
      <w:r w:rsidR="00F97301" w:rsidRPr="00DB5CC6">
        <w:t>between</w:t>
      </w:r>
      <w:r w:rsidR="00D01FFB" w:rsidRPr="00DB5CC6">
        <w:t xml:space="preserve"> 2006-2012 </w:t>
      </w:r>
      <w:r w:rsidRPr="00DB5CC6">
        <w:t>was due to</w:t>
      </w:r>
      <w:r w:rsidR="00D01FFB" w:rsidRPr="00DB5CC6">
        <w:t xml:space="preserve"> a combination of </w:t>
      </w:r>
      <w:r w:rsidR="001F3350" w:rsidRPr="00DB5CC6">
        <w:t xml:space="preserve">the </w:t>
      </w:r>
      <w:r w:rsidR="00982E60" w:rsidRPr="00DB5CC6">
        <w:t>strong influence</w:t>
      </w:r>
      <w:r w:rsidR="001F3350" w:rsidRPr="00DB5CC6">
        <w:t xml:space="preserve"> of the Scandinavian member parties</w:t>
      </w:r>
      <w:r w:rsidR="007F1A17" w:rsidRPr="00DB5CC6">
        <w:t>,</w:t>
      </w:r>
      <w:r w:rsidR="001F3350" w:rsidRPr="00DB5CC6">
        <w:t xml:space="preserve"> </w:t>
      </w:r>
      <w:r w:rsidR="001B485F" w:rsidRPr="00DB5CC6">
        <w:t>who</w:t>
      </w:r>
      <w:r w:rsidR="008463F1" w:rsidRPr="00DB5CC6">
        <w:t xml:space="preserve">, </w:t>
      </w:r>
      <w:r w:rsidR="001F3350" w:rsidRPr="00DB5CC6">
        <w:t>based on their national culture of guaranteed women's representation</w:t>
      </w:r>
      <w:r w:rsidR="008463F1" w:rsidRPr="00DB5CC6">
        <w:t xml:space="preserve">, </w:t>
      </w:r>
      <w:r w:rsidR="001A31AF" w:rsidRPr="00DB5CC6">
        <w:t>stressed</w:t>
      </w:r>
      <w:r w:rsidR="001F3350" w:rsidRPr="00DB5CC6">
        <w:t xml:space="preserve"> the importance of th</w:t>
      </w:r>
      <w:r w:rsidR="001A31AF" w:rsidRPr="00DB5CC6">
        <w:t>is</w:t>
      </w:r>
      <w:r w:rsidR="001F3350" w:rsidRPr="00DB5CC6">
        <w:t xml:space="preserve"> issue within </w:t>
      </w:r>
      <w:r w:rsidR="008463F1" w:rsidRPr="00DB5CC6">
        <w:t>ALDE</w:t>
      </w:r>
      <w:r w:rsidR="001A31AF" w:rsidRPr="00DB5CC6">
        <w:t xml:space="preserve"> and</w:t>
      </w:r>
      <w:r w:rsidR="001F3350" w:rsidRPr="00DB5CC6">
        <w:t xml:space="preserve"> </w:t>
      </w:r>
      <w:r w:rsidR="001A31AF" w:rsidRPr="00DB5CC6">
        <w:t>asked</w:t>
      </w:r>
      <w:r w:rsidR="001F3350" w:rsidRPr="00DB5CC6">
        <w:t xml:space="preserve"> </w:t>
      </w:r>
      <w:r w:rsidR="00982E60" w:rsidRPr="00DB5CC6">
        <w:t>then</w:t>
      </w:r>
      <w:r w:rsidR="001F3350" w:rsidRPr="00DB5CC6">
        <w:t xml:space="preserve"> chair</w:t>
      </w:r>
      <w:r w:rsidR="00982E60" w:rsidRPr="00DB5CC6">
        <w:t>wo</w:t>
      </w:r>
      <w:r w:rsidR="001F3350" w:rsidRPr="00DB5CC6">
        <w:t>man</w:t>
      </w:r>
      <w:r w:rsidR="00982E60" w:rsidRPr="00DB5CC6">
        <w:t xml:space="preserve"> </w:t>
      </w:r>
      <w:proofErr w:type="spellStart"/>
      <w:r w:rsidR="00982E60" w:rsidRPr="00DB5CC6">
        <w:t>Annemie</w:t>
      </w:r>
      <w:proofErr w:type="spellEnd"/>
      <w:r w:rsidR="00982E60" w:rsidRPr="00DB5CC6">
        <w:t xml:space="preserve"> </w:t>
      </w:r>
      <w:proofErr w:type="spellStart"/>
      <w:r w:rsidR="00982E60" w:rsidRPr="00DB5CC6">
        <w:t>Neyts</w:t>
      </w:r>
      <w:proofErr w:type="spellEnd"/>
      <w:r w:rsidR="001F3350" w:rsidRPr="00DB5CC6">
        <w:t xml:space="preserve"> to </w:t>
      </w:r>
      <w:r w:rsidR="005E7CC8" w:rsidRPr="00DB5CC6">
        <w:t>encourage</w:t>
      </w:r>
      <w:r w:rsidR="00982E60" w:rsidRPr="00DB5CC6">
        <w:t xml:space="preserve"> member </w:t>
      </w:r>
      <w:r w:rsidR="001F3350" w:rsidRPr="00DB5CC6">
        <w:t xml:space="preserve">parties </w:t>
      </w:r>
      <w:r w:rsidR="00982E60" w:rsidRPr="00DB5CC6">
        <w:t xml:space="preserve">to send </w:t>
      </w:r>
      <w:r w:rsidR="001F3350" w:rsidRPr="00DB5CC6">
        <w:t>gender-balanced delegation</w:t>
      </w:r>
      <w:r w:rsidR="001A31AF" w:rsidRPr="00DB5CC6">
        <w:t>s</w:t>
      </w:r>
      <w:r w:rsidR="00982E60" w:rsidRPr="00DB5CC6">
        <w:t xml:space="preserve"> to the </w:t>
      </w:r>
      <w:r w:rsidR="00735168" w:rsidRPr="00DB5CC6">
        <w:t>ALDE C</w:t>
      </w:r>
      <w:r w:rsidR="00982E60" w:rsidRPr="00DB5CC6">
        <w:t xml:space="preserve">ongress </w:t>
      </w:r>
      <w:r w:rsidR="00C43816" w:rsidRPr="00DB5CC6">
        <w:t>(Interview</w:t>
      </w:r>
      <w:r w:rsidR="00D01FFB" w:rsidRPr="00DB5CC6">
        <w:t>s</w:t>
      </w:r>
      <w:r w:rsidR="00C43816" w:rsidRPr="00DB5CC6">
        <w:t xml:space="preserve"> 1</w:t>
      </w:r>
      <w:r w:rsidR="00894BC6" w:rsidRPr="00DB5CC6">
        <w:t xml:space="preserve">, </w:t>
      </w:r>
      <w:r w:rsidR="00D01FFB" w:rsidRPr="00DB5CC6">
        <w:t>4</w:t>
      </w:r>
      <w:r w:rsidR="00C43816" w:rsidRPr="00DB5CC6">
        <w:t xml:space="preserve">). </w:t>
      </w:r>
      <w:r w:rsidR="00982E60" w:rsidRPr="00DB5CC6">
        <w:t xml:space="preserve">When </w:t>
      </w:r>
      <w:proofErr w:type="spellStart"/>
      <w:r w:rsidR="00982E60" w:rsidRPr="00DB5CC6">
        <w:t>Neyts</w:t>
      </w:r>
      <w:proofErr w:type="spellEnd"/>
      <w:r w:rsidR="00982E60" w:rsidRPr="00DB5CC6">
        <w:t>’ term as president ended in 2012</w:t>
      </w:r>
      <w:r w:rsidR="005E7CC8" w:rsidRPr="00DB5CC6">
        <w:t xml:space="preserve">, </w:t>
      </w:r>
      <w:r w:rsidR="00982E60" w:rsidRPr="00DB5CC6">
        <w:t xml:space="preserve">the </w:t>
      </w:r>
      <w:r w:rsidR="007F1A17" w:rsidRPr="00DB5CC6">
        <w:t>percentage</w:t>
      </w:r>
      <w:r w:rsidR="00982E60" w:rsidRPr="00DB5CC6">
        <w:t xml:space="preserve"> of women in</w:t>
      </w:r>
      <w:r w:rsidR="00F97301" w:rsidRPr="00DB5CC6">
        <w:t>side</w:t>
      </w:r>
      <w:r w:rsidR="00982E60" w:rsidRPr="00DB5CC6">
        <w:t xml:space="preserve"> the </w:t>
      </w:r>
      <w:r w:rsidR="00F97301" w:rsidRPr="00DB5CC6">
        <w:t xml:space="preserve">ALDE </w:t>
      </w:r>
      <w:r w:rsidR="00844F78" w:rsidRPr="00DB5CC6">
        <w:t xml:space="preserve">leadership </w:t>
      </w:r>
      <w:r w:rsidR="00982E60" w:rsidRPr="00DB5CC6">
        <w:t>declined</w:t>
      </w:r>
      <w:r w:rsidR="005E7CC8" w:rsidRPr="00DB5CC6">
        <w:t xml:space="preserve"> sharply</w:t>
      </w:r>
      <w:r w:rsidR="00982E60" w:rsidRPr="00DB5CC6">
        <w:t xml:space="preserve">. </w:t>
      </w:r>
    </w:p>
    <w:p w14:paraId="63C4E8AC" w14:textId="4503F5AD" w:rsidR="00C43816" w:rsidRPr="00DB5CC6" w:rsidRDefault="00E44F94" w:rsidP="004612A4">
      <w:pPr>
        <w:spacing w:line="360" w:lineRule="auto"/>
        <w:ind w:firstLine="360"/>
        <w:jc w:val="both"/>
      </w:pPr>
      <w:r w:rsidRPr="00DB5CC6">
        <w:t>Next, the</w:t>
      </w:r>
      <w:r w:rsidR="00C43816" w:rsidRPr="00DB5CC6">
        <w:t xml:space="preserve"> presence or absence of feminist norms also </w:t>
      </w:r>
      <w:r w:rsidR="00F97301" w:rsidRPr="00DB5CC6">
        <w:t>determines</w:t>
      </w:r>
      <w:r w:rsidR="00E235E1" w:rsidRPr="00DB5CC6">
        <w:t xml:space="preserve"> the room for manoeuvre of critical actors within </w:t>
      </w:r>
      <w:proofErr w:type="spellStart"/>
      <w:r w:rsidR="00E235E1" w:rsidRPr="00DB5CC6">
        <w:t>Europarties</w:t>
      </w:r>
      <w:proofErr w:type="spellEnd"/>
      <w:r w:rsidR="00E235E1" w:rsidRPr="00DB5CC6">
        <w:t>.</w:t>
      </w:r>
      <w:r w:rsidR="00EB461F" w:rsidRPr="00DB5CC6">
        <w:t xml:space="preserve"> In the EGP, it </w:t>
      </w:r>
      <w:r w:rsidR="00E122F7" w:rsidRPr="00DB5CC6">
        <w:t>was</w:t>
      </w:r>
      <w:r w:rsidR="00EB461F" w:rsidRPr="00DB5CC6">
        <w:t xml:space="preserve"> the </w:t>
      </w:r>
      <w:r w:rsidR="00C66FB5" w:rsidRPr="00DB5CC6">
        <w:t xml:space="preserve">(gender-balanced) </w:t>
      </w:r>
      <w:r w:rsidR="00EB461F" w:rsidRPr="00DB5CC6">
        <w:t xml:space="preserve">leadership itself </w:t>
      </w:r>
      <w:r w:rsidR="00E122F7" w:rsidRPr="00DB5CC6">
        <w:t>that</w:t>
      </w:r>
      <w:r w:rsidR="00EB461F" w:rsidRPr="00DB5CC6">
        <w:t xml:space="preserve"> pushed for stronger gender quota</w:t>
      </w:r>
      <w:r w:rsidR="00775D70" w:rsidRPr="00DB5CC6">
        <w:t>s</w:t>
      </w:r>
      <w:r w:rsidR="00EB461F" w:rsidRPr="00DB5CC6">
        <w:t xml:space="preserve"> </w:t>
      </w:r>
      <w:r w:rsidR="007736DA" w:rsidRPr="00DB5CC6">
        <w:t>at</w:t>
      </w:r>
      <w:r w:rsidR="00C66FB5" w:rsidRPr="00DB5CC6">
        <w:t xml:space="preserve"> </w:t>
      </w:r>
      <w:r w:rsidR="00D9473E" w:rsidRPr="00DB5CC6">
        <w:t xml:space="preserve">all levels of the </w:t>
      </w:r>
      <w:proofErr w:type="spellStart"/>
      <w:r w:rsidR="00D9473E" w:rsidRPr="00DB5CC6">
        <w:t>Europarty</w:t>
      </w:r>
      <w:proofErr w:type="spellEnd"/>
      <w:r w:rsidR="00E122F7" w:rsidRPr="00DB5CC6">
        <w:t>,</w:t>
      </w:r>
      <w:r w:rsidR="0076675E" w:rsidRPr="00DB5CC6">
        <w:t xml:space="preserve"> including the </w:t>
      </w:r>
      <w:r w:rsidR="00C66FB5" w:rsidRPr="00DB5CC6">
        <w:t xml:space="preserve">national </w:t>
      </w:r>
      <w:r w:rsidR="0076675E" w:rsidRPr="00DB5CC6">
        <w:t>member parties</w:t>
      </w:r>
      <w:r w:rsidR="00D9473E" w:rsidRPr="00DB5CC6">
        <w:t>, and almost all member</w:t>
      </w:r>
      <w:r w:rsidR="0076675E" w:rsidRPr="00DB5CC6">
        <w:t>s</w:t>
      </w:r>
      <w:r w:rsidR="00D9473E" w:rsidRPr="00DB5CC6">
        <w:t xml:space="preserve"> </w:t>
      </w:r>
      <w:r w:rsidR="00E122F7" w:rsidRPr="00DB5CC6">
        <w:t>approved of</w:t>
      </w:r>
      <w:r w:rsidR="00D9473E" w:rsidRPr="00DB5CC6">
        <w:t xml:space="preserve"> </w:t>
      </w:r>
      <w:r w:rsidR="00C66FB5" w:rsidRPr="00DB5CC6">
        <w:t xml:space="preserve">these </w:t>
      </w:r>
      <w:r w:rsidR="00D9473E" w:rsidRPr="00DB5CC6">
        <w:t>proposals (</w:t>
      </w:r>
      <w:r w:rsidR="00894BC6" w:rsidRPr="00DB5CC6">
        <w:t>I</w:t>
      </w:r>
      <w:r w:rsidR="00D9473E" w:rsidRPr="00DB5CC6">
        <w:t xml:space="preserve">nterview 7). </w:t>
      </w:r>
      <w:r w:rsidR="00F97301" w:rsidRPr="00DB5CC6">
        <w:t>However,</w:t>
      </w:r>
    </w:p>
    <w:p w14:paraId="36D6B127" w14:textId="1258FED7" w:rsidR="005041D5" w:rsidRPr="00DB5CC6" w:rsidRDefault="00F97301" w:rsidP="00F97301">
      <w:pPr>
        <w:spacing w:line="360" w:lineRule="auto"/>
        <w:jc w:val="both"/>
      </w:pPr>
      <w:r w:rsidRPr="00DB5CC6">
        <w:t>w</w:t>
      </w:r>
      <w:r w:rsidR="007736DA" w:rsidRPr="00DB5CC6">
        <w:t xml:space="preserve">hen feminist </w:t>
      </w:r>
      <w:r w:rsidR="00A55D07" w:rsidRPr="00DB5CC6">
        <w:t>norms</w:t>
      </w:r>
      <w:r w:rsidR="007736DA" w:rsidRPr="00DB5CC6">
        <w:t xml:space="preserve"> </w:t>
      </w:r>
      <w:r w:rsidR="00795B0B" w:rsidRPr="00DB5CC6">
        <w:t>don’t prevail</w:t>
      </w:r>
      <w:r w:rsidR="007736DA" w:rsidRPr="00DB5CC6">
        <w:t xml:space="preserve">, </w:t>
      </w:r>
      <w:proofErr w:type="spellStart"/>
      <w:r w:rsidR="007736DA" w:rsidRPr="00DB5CC6">
        <w:t>Europarty</w:t>
      </w:r>
      <w:proofErr w:type="spellEnd"/>
      <w:r w:rsidR="007736DA" w:rsidRPr="00DB5CC6">
        <w:t xml:space="preserve"> actors have less room for manoeuvre to implement </w:t>
      </w:r>
      <w:r w:rsidR="00795B0B" w:rsidRPr="00DB5CC6">
        <w:t>women-friendly</w:t>
      </w:r>
      <w:r w:rsidR="007736DA" w:rsidRPr="00DB5CC6">
        <w:t xml:space="preserve"> changes. For instance, inside</w:t>
      </w:r>
      <w:r w:rsidR="00040544" w:rsidRPr="00DB5CC6">
        <w:t xml:space="preserve"> the EPP, </w:t>
      </w:r>
      <w:r w:rsidR="007736DA" w:rsidRPr="00DB5CC6">
        <w:t xml:space="preserve">women’s </w:t>
      </w:r>
      <w:r w:rsidR="00040544" w:rsidRPr="00DB5CC6">
        <w:t>representation was put on the agenda in 2011 by the President of EPP Women, Doris Pack</w:t>
      </w:r>
      <w:r w:rsidR="007736DA" w:rsidRPr="00DB5CC6">
        <w:t>.</w:t>
      </w:r>
      <w:r w:rsidR="00040544" w:rsidRPr="00DB5CC6">
        <w:t xml:space="preserve"> </w:t>
      </w:r>
      <w:r w:rsidR="007736DA" w:rsidRPr="00DB5CC6">
        <w:t>She</w:t>
      </w:r>
      <w:r w:rsidR="00040544" w:rsidRPr="00DB5CC6">
        <w:t xml:space="preserve"> publicly confronted the party leadership </w:t>
      </w:r>
      <w:r w:rsidR="007736DA" w:rsidRPr="00DB5CC6">
        <w:t>over</w:t>
      </w:r>
      <w:r w:rsidR="00040544" w:rsidRPr="00DB5CC6">
        <w:t xml:space="preserve"> the lack of women’s representation. </w:t>
      </w:r>
      <w:r w:rsidR="00A53F0F" w:rsidRPr="00DB5CC6">
        <w:t xml:space="preserve">However, because there was no consensus among the member parties </w:t>
      </w:r>
      <w:r w:rsidR="00E44F94" w:rsidRPr="00DB5CC6">
        <w:t xml:space="preserve">on gender </w:t>
      </w:r>
      <w:r w:rsidR="00A53F0F" w:rsidRPr="00DB5CC6">
        <w:t>quota</w:t>
      </w:r>
      <w:r w:rsidR="00775D70" w:rsidRPr="00DB5CC6">
        <w:t>s</w:t>
      </w:r>
      <w:r w:rsidR="00A53F0F" w:rsidRPr="00DB5CC6">
        <w:t>, statutory changes were limited to the inclusion of the (mere) aspiration to ‘[strive] towards equal participation of women and men in all its organs’ (Interview 2).</w:t>
      </w:r>
      <w:r w:rsidR="00040544" w:rsidRPr="00DB5CC6">
        <w:t xml:space="preserve"> </w:t>
      </w:r>
      <w:r w:rsidR="00795B0B" w:rsidRPr="00DB5CC6">
        <w:t>Furthermore, a</w:t>
      </w:r>
      <w:r w:rsidR="005041D5" w:rsidRPr="00DB5CC6">
        <w:t xml:space="preserve">n important reason why </w:t>
      </w:r>
      <w:r w:rsidR="003E1F81" w:rsidRPr="00DB5CC6">
        <w:t xml:space="preserve">the </w:t>
      </w:r>
      <w:r w:rsidR="00E67087" w:rsidRPr="00DB5CC6">
        <w:t xml:space="preserve">ALDE is not advocating the introduction of </w:t>
      </w:r>
      <w:r w:rsidR="0022041C" w:rsidRPr="00DB5CC6">
        <w:t>statutory</w:t>
      </w:r>
      <w:r w:rsidR="00E67087" w:rsidRPr="00DB5CC6">
        <w:t xml:space="preserve"> quota</w:t>
      </w:r>
      <w:r w:rsidR="004D4EF5" w:rsidRPr="00DB5CC6">
        <w:t>s</w:t>
      </w:r>
      <w:r w:rsidR="00E67087" w:rsidRPr="00DB5CC6">
        <w:t xml:space="preserve"> is because it is a divisive issue among member parties. </w:t>
      </w:r>
      <w:r w:rsidR="00795B0B" w:rsidRPr="00DB5CC6">
        <w:t>Whilst</w:t>
      </w:r>
      <w:r w:rsidR="00E67087" w:rsidRPr="00DB5CC6">
        <w:t xml:space="preserve"> </w:t>
      </w:r>
      <w:r w:rsidR="007736DA" w:rsidRPr="00DB5CC6">
        <w:t xml:space="preserve">ALDE’s </w:t>
      </w:r>
      <w:r w:rsidR="004D4EF5" w:rsidRPr="00DB5CC6">
        <w:t xml:space="preserve">women’s </w:t>
      </w:r>
      <w:r w:rsidR="00E67087" w:rsidRPr="00DB5CC6">
        <w:t xml:space="preserve">programme attempts to raise awareness of gender </w:t>
      </w:r>
      <w:r w:rsidR="003E1F81" w:rsidRPr="00DB5CC6">
        <w:t>equality</w:t>
      </w:r>
      <w:r w:rsidR="00E67087" w:rsidRPr="00DB5CC6">
        <w:t xml:space="preserve"> through training and advocacy</w:t>
      </w:r>
      <w:r w:rsidR="00795B0B" w:rsidRPr="00DB5CC6">
        <w:t>,</w:t>
      </w:r>
      <w:r w:rsidR="00E67087" w:rsidRPr="00DB5CC6">
        <w:t xml:space="preserve"> </w:t>
      </w:r>
      <w:r w:rsidR="00795B0B" w:rsidRPr="00DB5CC6">
        <w:t>it</w:t>
      </w:r>
      <w:r w:rsidR="00E67087" w:rsidRPr="00DB5CC6">
        <w:t xml:space="preserve"> </w:t>
      </w:r>
      <w:r w:rsidR="004D4EF5" w:rsidRPr="00DB5CC6">
        <w:t xml:space="preserve">does not </w:t>
      </w:r>
      <w:r w:rsidR="00795B0B" w:rsidRPr="00DB5CC6">
        <w:t>translate into</w:t>
      </w:r>
      <w:r w:rsidR="00E67087" w:rsidRPr="00DB5CC6">
        <w:t xml:space="preserve"> guaranteed representation in the </w:t>
      </w:r>
      <w:proofErr w:type="spellStart"/>
      <w:r w:rsidR="00E67087" w:rsidRPr="00DB5CC6">
        <w:t>Europarty’s</w:t>
      </w:r>
      <w:proofErr w:type="spellEnd"/>
      <w:r w:rsidR="00E67087" w:rsidRPr="00DB5CC6">
        <w:t xml:space="preserve"> leadership bod</w:t>
      </w:r>
      <w:r w:rsidR="004D4EF5" w:rsidRPr="00DB5CC6">
        <w:t>ies</w:t>
      </w:r>
      <w:r w:rsidR="00E67087" w:rsidRPr="00DB5CC6">
        <w:t xml:space="preserve">, but instead informally supports women that </w:t>
      </w:r>
      <w:r w:rsidR="00500D45" w:rsidRPr="00DB5CC6">
        <w:t xml:space="preserve">are part of their network to run for a leadership position </w:t>
      </w:r>
      <w:r w:rsidR="00DB5CC6" w:rsidRPr="00DB5CC6">
        <w:t>to</w:t>
      </w:r>
      <w:r w:rsidR="00500D45" w:rsidRPr="00DB5CC6">
        <w:t xml:space="preserve"> challenge the status quo and get women’s issues on the political agenda (Interview 1).</w:t>
      </w:r>
      <w:r w:rsidR="00B519F9" w:rsidRPr="00DB5CC6">
        <w:t xml:space="preserve"> </w:t>
      </w:r>
      <w:r w:rsidR="00795B0B" w:rsidRPr="00DB5CC6">
        <w:t>Finally,</w:t>
      </w:r>
      <w:r w:rsidR="00B519F9" w:rsidRPr="00DB5CC6">
        <w:t xml:space="preserve"> EPP </w:t>
      </w:r>
      <w:r w:rsidR="004D4EF5" w:rsidRPr="00DB5CC6">
        <w:t>W</w:t>
      </w:r>
      <w:r w:rsidR="00B519F9" w:rsidRPr="00DB5CC6">
        <w:t xml:space="preserve">omen </w:t>
      </w:r>
      <w:r w:rsidR="007736DA" w:rsidRPr="00DB5CC6">
        <w:t xml:space="preserve">now focus </w:t>
      </w:r>
      <w:r w:rsidR="00040544" w:rsidRPr="00DB5CC6">
        <w:t xml:space="preserve">on </w:t>
      </w:r>
      <w:r w:rsidR="00096477" w:rsidRPr="00DB5CC6">
        <w:t>the European Parliament</w:t>
      </w:r>
      <w:r w:rsidR="004D4EF5" w:rsidRPr="00DB5CC6">
        <w:t>’s gender</w:t>
      </w:r>
      <w:r w:rsidR="00E44F94" w:rsidRPr="00DB5CC6">
        <w:t>-equality</w:t>
      </w:r>
      <w:r w:rsidR="004D4EF5" w:rsidRPr="00DB5CC6">
        <w:t>-related activities</w:t>
      </w:r>
      <w:r w:rsidR="00096477" w:rsidRPr="00DB5CC6">
        <w:t xml:space="preserve"> </w:t>
      </w:r>
      <w:r w:rsidR="007736DA" w:rsidRPr="00DB5CC6">
        <w:t>and</w:t>
      </w:r>
      <w:r w:rsidR="00096477" w:rsidRPr="00DB5CC6">
        <w:t xml:space="preserve"> </w:t>
      </w:r>
      <w:r w:rsidR="00040544" w:rsidRPr="00DB5CC6">
        <w:t xml:space="preserve">the national member parties and their women’s organisations, because there is a lack of consensus </w:t>
      </w:r>
      <w:r w:rsidR="00096477" w:rsidRPr="00DB5CC6">
        <w:t xml:space="preserve">within the </w:t>
      </w:r>
      <w:proofErr w:type="spellStart"/>
      <w:r w:rsidR="00096477" w:rsidRPr="00DB5CC6">
        <w:t>Europarty</w:t>
      </w:r>
      <w:proofErr w:type="spellEnd"/>
      <w:r w:rsidR="00096477" w:rsidRPr="00DB5CC6">
        <w:t xml:space="preserve"> </w:t>
      </w:r>
      <w:r w:rsidR="004D4EF5" w:rsidRPr="00DB5CC6">
        <w:t>on quotas and other</w:t>
      </w:r>
      <w:r w:rsidR="00040544" w:rsidRPr="00DB5CC6">
        <w:t xml:space="preserve"> gender</w:t>
      </w:r>
      <w:r w:rsidR="0022041C" w:rsidRPr="00DB5CC6">
        <w:t>-related</w:t>
      </w:r>
      <w:r w:rsidR="00040544" w:rsidRPr="00DB5CC6">
        <w:t xml:space="preserve"> issues</w:t>
      </w:r>
      <w:r w:rsidR="004D4EF5" w:rsidRPr="00DB5CC6">
        <w:t xml:space="preserve"> </w:t>
      </w:r>
      <w:r w:rsidR="00040544" w:rsidRPr="00DB5CC6">
        <w:t>(Interview</w:t>
      </w:r>
      <w:r w:rsidR="00894BC6" w:rsidRPr="00DB5CC6">
        <w:t>s</w:t>
      </w:r>
      <w:r w:rsidR="00040544" w:rsidRPr="00DB5CC6">
        <w:t xml:space="preserve"> 2</w:t>
      </w:r>
      <w:r w:rsidR="00894BC6" w:rsidRPr="00DB5CC6">
        <w:t xml:space="preserve">, </w:t>
      </w:r>
      <w:r w:rsidR="00096477" w:rsidRPr="00DB5CC6">
        <w:t>4</w:t>
      </w:r>
      <w:r w:rsidR="00040544" w:rsidRPr="00DB5CC6">
        <w:t>).</w:t>
      </w:r>
    </w:p>
    <w:p w14:paraId="1CD5BE78" w14:textId="78269A29" w:rsidR="00A55D07" w:rsidRPr="00DB5CC6" w:rsidRDefault="00C66FB5" w:rsidP="00A55D07">
      <w:pPr>
        <w:pStyle w:val="NormalWeb"/>
        <w:spacing w:line="360" w:lineRule="auto"/>
        <w:contextualSpacing/>
        <w:jc w:val="both"/>
      </w:pPr>
      <w:r w:rsidRPr="00DB5CC6">
        <w:lastRenderedPageBreak/>
        <w:t xml:space="preserve">There exist </w:t>
      </w:r>
      <w:r w:rsidR="00E235E1" w:rsidRPr="00DB5CC6">
        <w:t xml:space="preserve">other factors </w:t>
      </w:r>
      <w:r w:rsidRPr="00DB5CC6">
        <w:t xml:space="preserve">that have </w:t>
      </w:r>
      <w:r w:rsidR="0006773E" w:rsidRPr="00DB5CC6">
        <w:t>hinder</w:t>
      </w:r>
      <w:r w:rsidRPr="00DB5CC6">
        <w:t>ed</w:t>
      </w:r>
      <w:r w:rsidR="0006773E" w:rsidRPr="00DB5CC6">
        <w:t xml:space="preserve"> the</w:t>
      </w:r>
      <w:r w:rsidR="00E235E1" w:rsidRPr="00DB5CC6">
        <w:t xml:space="preserve"> </w:t>
      </w:r>
      <w:r w:rsidR="00DF135D" w:rsidRPr="00DB5CC6">
        <w:t xml:space="preserve">nomination and </w:t>
      </w:r>
      <w:r w:rsidR="00E235E1" w:rsidRPr="00DB5CC6">
        <w:t xml:space="preserve">election of </w:t>
      </w:r>
      <w:r w:rsidR="000B63EB">
        <w:t>woman</w:t>
      </w:r>
      <w:r w:rsidR="000B63EB" w:rsidRPr="00DB5CC6">
        <w:t xml:space="preserve"> </w:t>
      </w:r>
      <w:proofErr w:type="spellStart"/>
      <w:r w:rsidR="0006773E" w:rsidRPr="00DB5CC6">
        <w:t>Europarty</w:t>
      </w:r>
      <w:proofErr w:type="spellEnd"/>
      <w:r w:rsidR="0006773E" w:rsidRPr="00DB5CC6">
        <w:t xml:space="preserve"> leaders</w:t>
      </w:r>
      <w:r w:rsidR="00735168" w:rsidRPr="00DB5CC6">
        <w:t xml:space="preserve">. </w:t>
      </w:r>
      <w:r w:rsidR="00795B0B" w:rsidRPr="00DB5CC6">
        <w:t>L</w:t>
      </w:r>
      <w:r w:rsidR="004D4EF5" w:rsidRPr="00DB5CC6">
        <w:t xml:space="preserve">ike in many other institutions, </w:t>
      </w:r>
      <w:r w:rsidR="00735168" w:rsidRPr="00DB5CC6">
        <w:t xml:space="preserve">there is </w:t>
      </w:r>
      <w:r w:rsidR="004D4EF5" w:rsidRPr="00DB5CC6">
        <w:t xml:space="preserve">a strong element of </w:t>
      </w:r>
      <w:r w:rsidR="00735168" w:rsidRPr="00DB5CC6">
        <w:t>path-dependen</w:t>
      </w:r>
      <w:r w:rsidR="004D4EF5" w:rsidRPr="00DB5CC6">
        <w:t xml:space="preserve">cy inside </w:t>
      </w:r>
      <w:proofErr w:type="spellStart"/>
      <w:r w:rsidR="004D4EF5" w:rsidRPr="00DB5CC6">
        <w:t>Europarties</w:t>
      </w:r>
      <w:proofErr w:type="spellEnd"/>
      <w:r w:rsidR="00735168" w:rsidRPr="00DB5CC6">
        <w:t xml:space="preserve">. </w:t>
      </w:r>
      <w:r w:rsidR="004D4EF5" w:rsidRPr="00DB5CC6">
        <w:t>The t</w:t>
      </w:r>
      <w:r w:rsidR="00735168" w:rsidRPr="00DB5CC6">
        <w:t xml:space="preserve">urnover </w:t>
      </w:r>
      <w:r w:rsidRPr="00DB5CC6">
        <w:t xml:space="preserve">rate </w:t>
      </w:r>
      <w:r w:rsidR="00735168" w:rsidRPr="00DB5CC6">
        <w:t xml:space="preserve">of </w:t>
      </w:r>
      <w:r w:rsidRPr="00DB5CC6">
        <w:t>leaders</w:t>
      </w:r>
      <w:r w:rsidR="00735168" w:rsidRPr="00DB5CC6">
        <w:t xml:space="preserve"> in some </w:t>
      </w:r>
      <w:proofErr w:type="spellStart"/>
      <w:r w:rsidR="00735168" w:rsidRPr="00DB5CC6">
        <w:t>Europarties</w:t>
      </w:r>
      <w:proofErr w:type="spellEnd"/>
      <w:r w:rsidR="00735168" w:rsidRPr="00DB5CC6">
        <w:t xml:space="preserve"> is </w:t>
      </w:r>
      <w:r w:rsidRPr="00DB5CC6">
        <w:t>very low</w:t>
      </w:r>
      <w:r w:rsidR="004D4EF5" w:rsidRPr="00DB5CC6">
        <w:t>,</w:t>
      </w:r>
      <w:r w:rsidR="00735168" w:rsidRPr="00DB5CC6">
        <w:t xml:space="preserve"> and incumbent leaders often have an advantage over new candidates. </w:t>
      </w:r>
      <w:r w:rsidRPr="00DB5CC6">
        <w:t>M</w:t>
      </w:r>
      <w:r w:rsidR="00735168" w:rsidRPr="00DB5CC6">
        <w:t xml:space="preserve">any of the </w:t>
      </w:r>
      <w:r w:rsidR="00DF135D" w:rsidRPr="00DB5CC6">
        <w:t>incumbent</w:t>
      </w:r>
      <w:r w:rsidR="00735168" w:rsidRPr="00DB5CC6">
        <w:t xml:space="preserve"> leaders are men. </w:t>
      </w:r>
      <w:proofErr w:type="spellStart"/>
      <w:r w:rsidR="0052416F" w:rsidRPr="00DB5CC6">
        <w:t>Bjarnegård</w:t>
      </w:r>
      <w:proofErr w:type="spellEnd"/>
      <w:r w:rsidR="0052416F" w:rsidRPr="00DB5CC6">
        <w:t xml:space="preserve"> (2013) </w:t>
      </w:r>
      <w:r w:rsidR="0052416F" w:rsidRPr="00DB5CC6">
        <w:rPr>
          <w:lang w:val="en-US"/>
        </w:rPr>
        <w:t xml:space="preserve">has demonstrated how informal networks operate inside parties across the world to protect those already in power. People selected into these networks often possess ‘homosocial capital’: they already have access to power and resources, and they are perceived to be </w:t>
      </w:r>
      <w:r w:rsidR="00DB5CC6" w:rsidRPr="00DB5CC6">
        <w:rPr>
          <w:lang w:val="en-US"/>
        </w:rPr>
        <w:t>like</w:t>
      </w:r>
      <w:r w:rsidR="0052416F" w:rsidRPr="00DB5CC6">
        <w:rPr>
          <w:lang w:val="en-US"/>
        </w:rPr>
        <w:t xml:space="preserve"> others in the network</w:t>
      </w:r>
      <w:r w:rsidR="0052416F" w:rsidRPr="00DB5CC6">
        <w:rPr>
          <w:noProof/>
          <w:lang w:val="en-US"/>
        </w:rPr>
        <w:t xml:space="preserve">. It is often </w:t>
      </w:r>
      <w:r w:rsidR="0052416F" w:rsidRPr="00DB5CC6">
        <w:t xml:space="preserve">men who work together to preserve their privileged status. </w:t>
      </w:r>
    </w:p>
    <w:p w14:paraId="7186B92E" w14:textId="0567018B" w:rsidR="00A55D07" w:rsidRPr="00DB5CC6" w:rsidRDefault="00795B0B" w:rsidP="00A55D07">
      <w:pPr>
        <w:pStyle w:val="NormalWeb"/>
        <w:spacing w:line="360" w:lineRule="auto"/>
        <w:ind w:firstLine="720"/>
        <w:contextualSpacing/>
        <w:jc w:val="both"/>
      </w:pPr>
      <w:r w:rsidRPr="00DB5CC6">
        <w:t>What’s more</w:t>
      </w:r>
      <w:r w:rsidR="00735168" w:rsidRPr="00DB5CC6">
        <w:t xml:space="preserve">, </w:t>
      </w:r>
      <w:r w:rsidR="0028550A" w:rsidRPr="00DB5CC6">
        <w:t xml:space="preserve">in </w:t>
      </w:r>
      <w:r w:rsidR="0006773E" w:rsidRPr="00DB5CC6">
        <w:t>some</w:t>
      </w:r>
      <w:r w:rsidR="0028550A" w:rsidRPr="00DB5CC6">
        <w:t xml:space="preserve"> </w:t>
      </w:r>
      <w:r w:rsidR="00A55D07" w:rsidRPr="00DB5CC6">
        <w:t xml:space="preserve">right-wing </w:t>
      </w:r>
      <w:proofErr w:type="spellStart"/>
      <w:r w:rsidR="0006773E" w:rsidRPr="00DB5CC6">
        <w:t>Euro</w:t>
      </w:r>
      <w:r w:rsidR="0028550A" w:rsidRPr="00DB5CC6">
        <w:t>parties</w:t>
      </w:r>
      <w:proofErr w:type="spellEnd"/>
      <w:r w:rsidR="0028550A" w:rsidRPr="00DB5CC6">
        <w:t>,</w:t>
      </w:r>
      <w:r w:rsidR="00C66FB5" w:rsidRPr="00DB5CC6">
        <w:t xml:space="preserve"> </w:t>
      </w:r>
      <w:r w:rsidR="00735168" w:rsidRPr="00DB5CC6">
        <w:t xml:space="preserve">geographical balance </w:t>
      </w:r>
      <w:r w:rsidR="0022041C" w:rsidRPr="00DB5CC6">
        <w:t>within</w:t>
      </w:r>
      <w:r w:rsidR="00C66FB5" w:rsidRPr="00DB5CC6">
        <w:t xml:space="preserve"> </w:t>
      </w:r>
      <w:r w:rsidR="0028550A" w:rsidRPr="00DB5CC6">
        <w:t>leadership bodies is considered more important than</w:t>
      </w:r>
      <w:r w:rsidR="00C66FB5" w:rsidRPr="00DB5CC6">
        <w:t xml:space="preserve"> </w:t>
      </w:r>
      <w:r w:rsidR="0028550A" w:rsidRPr="00DB5CC6">
        <w:t>gender balance</w:t>
      </w:r>
      <w:r w:rsidRPr="00DB5CC6">
        <w:t>:</w:t>
      </w:r>
      <w:r w:rsidR="0028550A" w:rsidRPr="00DB5CC6">
        <w:t xml:space="preserve"> it seems to be more important that the </w:t>
      </w:r>
      <w:proofErr w:type="spellStart"/>
      <w:r w:rsidR="0028550A" w:rsidRPr="00DB5CC6">
        <w:t>Europarty</w:t>
      </w:r>
      <w:proofErr w:type="spellEnd"/>
      <w:r w:rsidR="0028550A" w:rsidRPr="00DB5CC6">
        <w:t xml:space="preserve"> leadership is composed of representatives from different regions or countries in Europe</w:t>
      </w:r>
      <w:r w:rsidR="0006773E" w:rsidRPr="00DB5CC6">
        <w:t>, rather</w:t>
      </w:r>
      <w:r w:rsidR="0028550A" w:rsidRPr="00DB5CC6">
        <w:t xml:space="preserve"> than of an equal number of men and women. For example, in the leadership bodies of the IDP and </w:t>
      </w:r>
      <w:r w:rsidR="00C86599" w:rsidRPr="00DB5CC6">
        <w:t>EC</w:t>
      </w:r>
      <w:r w:rsidR="00C86599">
        <w:t>PM</w:t>
      </w:r>
      <w:r w:rsidR="0028550A" w:rsidRPr="00DB5CC6">
        <w:t>, full member parties are given a seat to preserve geographical balance, and the parties themselves determine who is nominated for the seat (Interview</w:t>
      </w:r>
      <w:r w:rsidR="00C86599">
        <w:t>s</w:t>
      </w:r>
      <w:r w:rsidR="0028550A" w:rsidRPr="00DB5CC6">
        <w:t xml:space="preserve"> </w:t>
      </w:r>
      <w:r w:rsidR="00C86599">
        <w:t>5, 6</w:t>
      </w:r>
      <w:r w:rsidR="0028550A" w:rsidRPr="00DB5CC6">
        <w:t>). Similarly, in composing the leadership of the EPP, the balanced representation of member parties from different countries is considered important</w:t>
      </w:r>
      <w:r w:rsidR="00965782" w:rsidRPr="00DB5CC6">
        <w:t xml:space="preserve">, and </w:t>
      </w:r>
      <w:r w:rsidR="00C66FB5" w:rsidRPr="00DB5CC6">
        <w:t>the</w:t>
      </w:r>
      <w:r w:rsidR="00965782" w:rsidRPr="00DB5CC6">
        <w:t xml:space="preserve"> member parties decide </w:t>
      </w:r>
      <w:r w:rsidR="00C66FB5" w:rsidRPr="00DB5CC6">
        <w:t xml:space="preserve">whether </w:t>
      </w:r>
      <w:r w:rsidR="00965782" w:rsidRPr="00DB5CC6">
        <w:t>to put forward men or women (Interviews 2</w:t>
      </w:r>
      <w:r w:rsidR="00894BC6" w:rsidRPr="00DB5CC6">
        <w:t xml:space="preserve">, </w:t>
      </w:r>
      <w:r w:rsidR="00965782" w:rsidRPr="00DB5CC6">
        <w:t>4).</w:t>
      </w:r>
      <w:r w:rsidR="00A55D07" w:rsidRPr="00DB5CC6">
        <w:t xml:space="preserve"> </w:t>
      </w:r>
    </w:p>
    <w:p w14:paraId="6D06503C" w14:textId="07903539" w:rsidR="00D736E7" w:rsidRPr="00DB5CC6" w:rsidRDefault="00D736E7" w:rsidP="00A55D07">
      <w:pPr>
        <w:pStyle w:val="NormalWeb"/>
        <w:spacing w:line="360" w:lineRule="auto"/>
        <w:ind w:firstLine="720"/>
        <w:contextualSpacing/>
        <w:jc w:val="both"/>
      </w:pPr>
      <w:r w:rsidRPr="00DB5CC6">
        <w:t xml:space="preserve">Third, as women </w:t>
      </w:r>
      <w:r w:rsidR="00DF135D" w:rsidRPr="00DB5CC6">
        <w:t xml:space="preserve">work and </w:t>
      </w:r>
      <w:r w:rsidRPr="00DB5CC6">
        <w:t xml:space="preserve">are </w:t>
      </w:r>
      <w:r w:rsidR="00795B0B" w:rsidRPr="00DB5CC6">
        <w:t>(</w:t>
      </w:r>
      <w:r w:rsidRPr="00DB5CC6">
        <w:t>still</w:t>
      </w:r>
      <w:r w:rsidR="00795B0B" w:rsidRPr="00DB5CC6">
        <w:t>)</w:t>
      </w:r>
      <w:r w:rsidRPr="00DB5CC6">
        <w:t xml:space="preserve"> expected to do most of the care work, they often lack time to engage in </w:t>
      </w:r>
      <w:proofErr w:type="spellStart"/>
      <w:r w:rsidRPr="00DB5CC6">
        <w:t>Europarty</w:t>
      </w:r>
      <w:proofErr w:type="spellEnd"/>
      <w:r w:rsidRPr="00DB5CC6">
        <w:t xml:space="preserve"> </w:t>
      </w:r>
      <w:r w:rsidR="00795B0B" w:rsidRPr="00DB5CC6">
        <w:t>politics</w:t>
      </w:r>
      <w:r w:rsidR="00DF135D" w:rsidRPr="00DB5CC6">
        <w:t xml:space="preserve">, </w:t>
      </w:r>
      <w:r w:rsidRPr="00DB5CC6">
        <w:t xml:space="preserve">which </w:t>
      </w:r>
      <w:r w:rsidR="0022041C" w:rsidRPr="00DB5CC6">
        <w:t>is often</w:t>
      </w:r>
      <w:r w:rsidRPr="00DB5CC6">
        <w:t xml:space="preserve"> added on to national party activism. </w:t>
      </w:r>
      <w:r w:rsidR="003E1F81" w:rsidRPr="00DB5CC6">
        <w:t xml:space="preserve">For example, </w:t>
      </w:r>
      <w:r w:rsidRPr="00DB5CC6">
        <w:t xml:space="preserve">a </w:t>
      </w:r>
      <w:r w:rsidR="003E1F81" w:rsidRPr="00DB5CC6">
        <w:t>representative</w:t>
      </w:r>
      <w:r w:rsidR="00DF135D" w:rsidRPr="00DB5CC6">
        <w:t xml:space="preserve"> </w:t>
      </w:r>
      <w:r w:rsidR="003E1F81" w:rsidRPr="00DB5CC6">
        <w:t>of</w:t>
      </w:r>
      <w:r w:rsidR="00DF135D" w:rsidRPr="00DB5CC6">
        <w:t xml:space="preserve"> a </w:t>
      </w:r>
      <w:r w:rsidRPr="00DB5CC6">
        <w:t>national party’s women’s organisation</w:t>
      </w:r>
      <w:r w:rsidR="00DF135D" w:rsidRPr="00DB5CC6">
        <w:t xml:space="preserve"> </w:t>
      </w:r>
      <w:r w:rsidRPr="00DB5CC6">
        <w:t xml:space="preserve">asked if PES Women meetings could </w:t>
      </w:r>
      <w:r w:rsidR="0022041C" w:rsidRPr="00DB5CC6">
        <w:t>be held</w:t>
      </w:r>
      <w:r w:rsidRPr="00DB5CC6">
        <w:t xml:space="preserve"> on weekends because </w:t>
      </w:r>
      <w:r w:rsidR="00DF135D" w:rsidRPr="00DB5CC6">
        <w:t>she had</w:t>
      </w:r>
      <w:r w:rsidRPr="00DB5CC6">
        <w:t xml:space="preserve"> no time </w:t>
      </w:r>
      <w:r w:rsidR="00DF135D" w:rsidRPr="00DB5CC6">
        <w:t>for meetings during the week</w:t>
      </w:r>
      <w:r w:rsidR="00A55D07" w:rsidRPr="00DB5CC6">
        <w:t xml:space="preserve"> (Interview 8).</w:t>
      </w:r>
    </w:p>
    <w:p w14:paraId="2F720CB6" w14:textId="77777777" w:rsidR="00A16A01" w:rsidRPr="00DB5CC6" w:rsidRDefault="00A16A01" w:rsidP="00A55D07">
      <w:pPr>
        <w:pStyle w:val="NormalWeb"/>
        <w:spacing w:line="360" w:lineRule="auto"/>
        <w:jc w:val="both"/>
        <w:rPr>
          <w:color w:val="000000" w:themeColor="text1"/>
          <w:shd w:val="clear" w:color="auto" w:fill="FFFFFF"/>
        </w:rPr>
      </w:pPr>
    </w:p>
    <w:p w14:paraId="651DA393" w14:textId="5135692E" w:rsidR="0099676F" w:rsidRPr="00DB5CC6" w:rsidRDefault="00003317" w:rsidP="002B548F">
      <w:pPr>
        <w:rPr>
          <w:b/>
          <w:bCs/>
        </w:rPr>
      </w:pPr>
      <w:r w:rsidRPr="00DB5CC6">
        <w:rPr>
          <w:b/>
          <w:bCs/>
        </w:rPr>
        <w:br w:type="page"/>
      </w:r>
      <w:r w:rsidR="00247678" w:rsidRPr="00DB5CC6">
        <w:rPr>
          <w:b/>
          <w:bCs/>
        </w:rPr>
        <w:lastRenderedPageBreak/>
        <w:t>5</w:t>
      </w:r>
      <w:r w:rsidR="002B548F" w:rsidRPr="00DB5CC6">
        <w:rPr>
          <w:b/>
          <w:bCs/>
        </w:rPr>
        <w:t>. Conclusions</w:t>
      </w:r>
    </w:p>
    <w:p w14:paraId="5BEF0CB2" w14:textId="62AF4E07" w:rsidR="002B548F" w:rsidRPr="00DB5CC6" w:rsidRDefault="002B548F" w:rsidP="002B548F">
      <w:pPr>
        <w:rPr>
          <w:b/>
          <w:bCs/>
        </w:rPr>
      </w:pPr>
    </w:p>
    <w:p w14:paraId="52CD4785" w14:textId="31401927" w:rsidR="005045A0" w:rsidRPr="00DB5CC6" w:rsidRDefault="00664E86" w:rsidP="00795B0B">
      <w:pPr>
        <w:spacing w:line="360" w:lineRule="auto"/>
        <w:jc w:val="both"/>
      </w:pPr>
      <w:r w:rsidRPr="00DB5CC6">
        <w:t>Our article</w:t>
      </w:r>
      <w:r w:rsidR="00B87B1E" w:rsidRPr="00DB5CC6">
        <w:t xml:space="preserve"> </w:t>
      </w:r>
      <w:r w:rsidR="002C7F4B" w:rsidRPr="00DB5CC6">
        <w:t xml:space="preserve">is the first to investigate women’s leadership inside </w:t>
      </w:r>
      <w:proofErr w:type="spellStart"/>
      <w:r w:rsidR="002C7F4B" w:rsidRPr="00DB5CC6">
        <w:t>Europarties</w:t>
      </w:r>
      <w:proofErr w:type="spellEnd"/>
      <w:r w:rsidR="002C7F4B" w:rsidRPr="00DB5CC6">
        <w:t xml:space="preserve">. We collected new data to </w:t>
      </w:r>
      <w:r w:rsidR="00C1193A" w:rsidRPr="00DB5CC6">
        <w:t>demonstrate</w:t>
      </w:r>
      <w:r w:rsidR="00B87B1E" w:rsidRPr="00DB5CC6">
        <w:t xml:space="preserve"> that </w:t>
      </w:r>
      <w:r w:rsidR="000D6604" w:rsidRPr="00DB5CC6">
        <w:t>overall</w:t>
      </w:r>
      <w:r w:rsidR="00C1193A" w:rsidRPr="00DB5CC6">
        <w:t xml:space="preserve">, </w:t>
      </w:r>
      <w:proofErr w:type="spellStart"/>
      <w:r w:rsidR="00B87B1E" w:rsidRPr="00DB5CC6">
        <w:t>Europarties</w:t>
      </w:r>
      <w:proofErr w:type="spellEnd"/>
      <w:r w:rsidR="00B87B1E" w:rsidRPr="00DB5CC6">
        <w:t xml:space="preserve"> continue to overrepresent men</w:t>
      </w:r>
      <w:r w:rsidRPr="00DB5CC6">
        <w:t xml:space="preserve"> in their </w:t>
      </w:r>
      <w:r w:rsidR="000D6604" w:rsidRPr="00DB5CC6">
        <w:t>leadership</w:t>
      </w:r>
      <w:r w:rsidR="008A7F08" w:rsidRPr="00DB5CC6">
        <w:t>s</w:t>
      </w:r>
      <w:r w:rsidR="00B87B1E" w:rsidRPr="00DB5CC6">
        <w:t xml:space="preserve">. </w:t>
      </w:r>
      <w:r w:rsidR="003541E6" w:rsidRPr="00DB5CC6">
        <w:t xml:space="preserve">Still, we found that left-wing </w:t>
      </w:r>
      <w:proofErr w:type="spellStart"/>
      <w:r w:rsidR="003541E6" w:rsidRPr="00DB5CC6">
        <w:t>Europarties</w:t>
      </w:r>
      <w:proofErr w:type="spellEnd"/>
      <w:r w:rsidR="003541E6" w:rsidRPr="00DB5CC6">
        <w:t xml:space="preserve"> </w:t>
      </w:r>
      <w:r w:rsidR="004B3DA8" w:rsidRPr="00DB5CC6">
        <w:t xml:space="preserve">have become better </w:t>
      </w:r>
      <w:r w:rsidR="00A16A01" w:rsidRPr="00DB5CC6">
        <w:t xml:space="preserve">over time </w:t>
      </w:r>
      <w:r w:rsidR="004B3DA8" w:rsidRPr="00DB5CC6">
        <w:t>at representing women</w:t>
      </w:r>
      <w:r w:rsidR="00C57961" w:rsidRPr="00DB5CC6">
        <w:t xml:space="preserve"> </w:t>
      </w:r>
      <w:r w:rsidR="00997070" w:rsidRPr="00DB5CC6">
        <w:t>than their right-wing counterparts</w:t>
      </w:r>
      <w:r w:rsidR="003541E6" w:rsidRPr="00DB5CC6">
        <w:t xml:space="preserve">, </w:t>
      </w:r>
      <w:r w:rsidR="004B3DA8" w:rsidRPr="00DB5CC6">
        <w:t>although</w:t>
      </w:r>
      <w:r w:rsidR="003541E6" w:rsidRPr="00DB5CC6">
        <w:t xml:space="preserve"> there </w:t>
      </w:r>
      <w:r w:rsidR="004B3DA8" w:rsidRPr="00DB5CC6">
        <w:t>is</w:t>
      </w:r>
      <w:r w:rsidR="003541E6" w:rsidRPr="00DB5CC6">
        <w:t xml:space="preserve"> significant variation between them</w:t>
      </w:r>
      <w:r w:rsidRPr="00DB5CC6">
        <w:t>.</w:t>
      </w:r>
      <w:r w:rsidR="00C1193A" w:rsidRPr="00DB5CC6">
        <w:t xml:space="preserve"> </w:t>
      </w:r>
      <w:r w:rsidR="004B3DA8" w:rsidRPr="00DB5CC6">
        <w:t>In general, t</w:t>
      </w:r>
      <w:r w:rsidR="00247678" w:rsidRPr="00DB5CC6">
        <w:t>he</w:t>
      </w:r>
      <w:r w:rsidR="008A7F08" w:rsidRPr="00DB5CC6">
        <w:t xml:space="preserve"> </w:t>
      </w:r>
      <w:r w:rsidRPr="00DB5CC6">
        <w:t xml:space="preserve">further to the right a </w:t>
      </w:r>
      <w:proofErr w:type="spellStart"/>
      <w:r w:rsidRPr="00DB5CC6">
        <w:t>Europarty</w:t>
      </w:r>
      <w:proofErr w:type="spellEnd"/>
      <w:r w:rsidRPr="00DB5CC6">
        <w:t xml:space="preserve"> is, the fewer </w:t>
      </w:r>
      <w:r w:rsidR="003F6405">
        <w:t>women</w:t>
      </w:r>
      <w:r w:rsidR="003F6405" w:rsidRPr="00DB5CC6">
        <w:t xml:space="preserve"> </w:t>
      </w:r>
      <w:r w:rsidR="008A7F08" w:rsidRPr="00DB5CC6">
        <w:t>it has</w:t>
      </w:r>
      <w:r w:rsidR="003F6405">
        <w:t xml:space="preserve"> in leadership positions</w:t>
      </w:r>
      <w:r w:rsidR="00A16A01" w:rsidRPr="00DB5CC6">
        <w:t xml:space="preserve">, and </w:t>
      </w:r>
      <w:r w:rsidR="00A16A01" w:rsidRPr="00DB5CC6">
        <w:rPr>
          <w:color w:val="000000" w:themeColor="text1"/>
          <w:shd w:val="clear" w:color="auto" w:fill="FFFFFF"/>
        </w:rPr>
        <w:t>the ‘man’s world’ is still intact.</w:t>
      </w:r>
      <w:r w:rsidRPr="00DB5CC6">
        <w:t xml:space="preserve"> </w:t>
      </w:r>
      <w:r w:rsidR="004B3DA8" w:rsidRPr="00DB5CC6">
        <w:t xml:space="preserve">Thus, party ideology clearly matters for </w:t>
      </w:r>
      <w:r w:rsidR="00A16A01" w:rsidRPr="00DB5CC6">
        <w:t xml:space="preserve">the </w:t>
      </w:r>
      <w:r w:rsidR="004B3DA8" w:rsidRPr="00DB5CC6">
        <w:t>descriptive representation</w:t>
      </w:r>
      <w:r w:rsidR="00A16A01" w:rsidRPr="00DB5CC6">
        <w:t xml:space="preserve"> of women inside </w:t>
      </w:r>
      <w:proofErr w:type="spellStart"/>
      <w:r w:rsidR="00A16A01" w:rsidRPr="00DB5CC6">
        <w:t>Europarties</w:t>
      </w:r>
      <w:proofErr w:type="spellEnd"/>
      <w:r w:rsidR="004B3DA8" w:rsidRPr="00DB5CC6">
        <w:t>. But how? We showed that statutory gender quotas, where they exist, have led to gender</w:t>
      </w:r>
      <w:r w:rsidR="0052416F" w:rsidRPr="00DB5CC6">
        <w:t>-</w:t>
      </w:r>
      <w:r w:rsidR="004B3DA8" w:rsidRPr="00DB5CC6">
        <w:t>balanced party leaderships</w:t>
      </w:r>
      <w:r w:rsidR="00DB5CC6" w:rsidRPr="00DB5CC6">
        <w:t xml:space="preserve"> (</w:t>
      </w:r>
      <w:r w:rsidR="006308E9" w:rsidRPr="00DB5CC6">
        <w:t>EGP</w:t>
      </w:r>
      <w:r w:rsidR="00DB5CC6" w:rsidRPr="00DB5CC6">
        <w:t xml:space="preserve">, </w:t>
      </w:r>
      <w:r w:rsidR="006308E9" w:rsidRPr="00DB5CC6">
        <w:t>EL</w:t>
      </w:r>
      <w:r w:rsidR="00795B0B" w:rsidRPr="00DB5CC6">
        <w:t xml:space="preserve">) </w:t>
      </w:r>
      <w:r w:rsidR="004B3DA8" w:rsidRPr="00DB5CC6">
        <w:t>or have at least increased women’s presence</w:t>
      </w:r>
      <w:r w:rsidR="00936C87" w:rsidRPr="00DB5CC6">
        <w:t xml:space="preserve"> over time</w:t>
      </w:r>
      <w:r w:rsidR="006308E9" w:rsidRPr="00DB5CC6">
        <w:t xml:space="preserve"> (PES)</w:t>
      </w:r>
      <w:r w:rsidR="004B3DA8" w:rsidRPr="00DB5CC6">
        <w:t xml:space="preserve">. </w:t>
      </w:r>
      <w:r w:rsidR="005045A0" w:rsidRPr="00DB5CC6">
        <w:t>O</w:t>
      </w:r>
      <w:r w:rsidR="004B3DA8" w:rsidRPr="00DB5CC6">
        <w:t xml:space="preserve">nly left-wing </w:t>
      </w:r>
      <w:proofErr w:type="spellStart"/>
      <w:r w:rsidR="004B3DA8" w:rsidRPr="00DB5CC6">
        <w:t>Europarties</w:t>
      </w:r>
      <w:proofErr w:type="spellEnd"/>
      <w:r w:rsidR="004B3DA8" w:rsidRPr="00DB5CC6">
        <w:t xml:space="preserve"> (</w:t>
      </w:r>
      <w:r w:rsidR="0052416F" w:rsidRPr="00DB5CC6">
        <w:t>and</w:t>
      </w:r>
      <w:r w:rsidR="00936C87" w:rsidRPr="00DB5CC6">
        <w:t xml:space="preserve"> </w:t>
      </w:r>
      <w:r w:rsidR="004B3DA8" w:rsidRPr="00DB5CC6">
        <w:t xml:space="preserve">not all of them) have implemented </w:t>
      </w:r>
      <w:r w:rsidR="0022041C" w:rsidRPr="00DB5CC6">
        <w:t xml:space="preserve">statutory </w:t>
      </w:r>
      <w:r w:rsidR="004B3DA8" w:rsidRPr="00DB5CC6">
        <w:t>gender quotas</w:t>
      </w:r>
      <w:r w:rsidR="00936C87" w:rsidRPr="00DB5CC6">
        <w:t xml:space="preserve">, highlighting that a progressive, feminist ideology still </w:t>
      </w:r>
      <w:r w:rsidR="009D7170" w:rsidRPr="00DB5CC6">
        <w:t>matters</w:t>
      </w:r>
      <w:r w:rsidR="00BE5C0F">
        <w:t xml:space="preserve"> – like it does for national parties.</w:t>
      </w:r>
    </w:p>
    <w:p w14:paraId="7B369A32" w14:textId="3C0D2095" w:rsidR="005045A0" w:rsidRPr="00DB5CC6" w:rsidRDefault="005045A0" w:rsidP="005045A0">
      <w:pPr>
        <w:spacing w:line="360" w:lineRule="auto"/>
        <w:ind w:firstLine="720"/>
        <w:jc w:val="both"/>
      </w:pPr>
      <w:r w:rsidRPr="00DB5CC6">
        <w:t xml:space="preserve">We also </w:t>
      </w:r>
      <w:r w:rsidR="006308E9" w:rsidRPr="00DB5CC6">
        <w:t>examined</w:t>
      </w:r>
      <w:r w:rsidRPr="00DB5CC6">
        <w:t xml:space="preserve"> women’s organisations and their potential to act as springboards for women into </w:t>
      </w:r>
      <w:proofErr w:type="spellStart"/>
      <w:r w:rsidRPr="00DB5CC6">
        <w:t>Europarty</w:t>
      </w:r>
      <w:proofErr w:type="spellEnd"/>
      <w:r w:rsidRPr="00DB5CC6">
        <w:t xml:space="preserve"> leadership bodies. We found, in line with research on national parties</w:t>
      </w:r>
      <w:r w:rsidR="006308E9" w:rsidRPr="00DB5CC6">
        <w:t xml:space="preserve">, </w:t>
      </w:r>
      <w:r w:rsidRPr="00DB5CC6">
        <w:t xml:space="preserve">that the only two </w:t>
      </w:r>
      <w:proofErr w:type="spellStart"/>
      <w:r w:rsidRPr="00DB5CC6">
        <w:t>Europarties</w:t>
      </w:r>
      <w:proofErr w:type="spellEnd"/>
      <w:r w:rsidRPr="00DB5CC6">
        <w:t xml:space="preserve"> with ‘good’ women’s organisations - the PES and EPP - have so far not catapulted women into top leadership positions. </w:t>
      </w:r>
      <w:r w:rsidR="0022041C" w:rsidRPr="00DB5CC6">
        <w:t xml:space="preserve">Perhaps they have even kept women out of the parties’ decision-making circles. </w:t>
      </w:r>
      <w:r w:rsidRPr="00DB5CC6">
        <w:t>However, th</w:t>
      </w:r>
      <w:r w:rsidR="006308E9" w:rsidRPr="00DB5CC6">
        <w:t>eir</w:t>
      </w:r>
      <w:r w:rsidR="00A26E50" w:rsidRPr="00DB5CC6">
        <w:t xml:space="preserve"> </w:t>
      </w:r>
      <w:r w:rsidRPr="00DB5CC6">
        <w:t>women’s organisations have pushed women’s representation onto the</w:t>
      </w:r>
      <w:r w:rsidR="003E1F81" w:rsidRPr="00DB5CC6">
        <w:t xml:space="preserve"> </w:t>
      </w:r>
      <w:r w:rsidRPr="00DB5CC6">
        <w:t>part</w:t>
      </w:r>
      <w:r w:rsidR="00A26E50" w:rsidRPr="00DB5CC6">
        <w:t>ies’</w:t>
      </w:r>
      <w:r w:rsidRPr="00DB5CC6">
        <w:t xml:space="preserve"> agenda</w:t>
      </w:r>
      <w:r w:rsidR="002C7F4B" w:rsidRPr="00DB5CC6">
        <w:t xml:space="preserve"> by advocating gender quotas</w:t>
      </w:r>
      <w:r w:rsidR="008974CF" w:rsidRPr="00DB5CC6">
        <w:t xml:space="preserve"> for the organisational and electoral leadership of their parties.</w:t>
      </w:r>
    </w:p>
    <w:p w14:paraId="7A548D2C" w14:textId="4D6F9E57" w:rsidR="00A26E50" w:rsidRPr="00DB5CC6" w:rsidRDefault="00EF04F9" w:rsidP="00EF04F9">
      <w:pPr>
        <w:spacing w:line="360" w:lineRule="auto"/>
        <w:ind w:firstLine="720"/>
        <w:jc w:val="both"/>
      </w:pPr>
      <w:r>
        <w:t>We have also contributed to</w:t>
      </w:r>
      <w:r w:rsidR="00DC1762" w:rsidRPr="00DB5CC6">
        <w:t xml:space="preserve"> feminist institutionalist research</w:t>
      </w:r>
      <w:r>
        <w:t xml:space="preserve"> by demonstrating how informal gendered norms and practices inside </w:t>
      </w:r>
      <w:proofErr w:type="spellStart"/>
      <w:r>
        <w:t>Europarties</w:t>
      </w:r>
      <w:proofErr w:type="spellEnd"/>
      <w:r>
        <w:t xml:space="preserve"> </w:t>
      </w:r>
      <w:r w:rsidR="007373AF">
        <w:t>work in practice</w:t>
      </w:r>
      <w:r>
        <w:t xml:space="preserve"> and continue to put women at a disadvantage. </w:t>
      </w:r>
      <w:proofErr w:type="spellStart"/>
      <w:r w:rsidR="00DC1762" w:rsidRPr="00DB5CC6">
        <w:t>Europarties</w:t>
      </w:r>
      <w:proofErr w:type="spellEnd"/>
      <w:r w:rsidR="00DC1762" w:rsidRPr="00DB5CC6">
        <w:t xml:space="preserve">, as networks of like-minded national parties or loose federations of member parties, rely on their member parties’ norms and preferences when it comes to </w:t>
      </w:r>
      <w:r w:rsidR="002A580E" w:rsidRPr="00DB5CC6">
        <w:t xml:space="preserve">women’s representation. </w:t>
      </w:r>
      <w:r w:rsidR="00A26E50" w:rsidRPr="00DB5CC6">
        <w:t>W</w:t>
      </w:r>
      <w:r w:rsidR="002A580E" w:rsidRPr="00DB5CC6">
        <w:t xml:space="preserve">hen feminist national parties </w:t>
      </w:r>
      <w:r w:rsidR="006308E9" w:rsidRPr="00DB5CC6">
        <w:t xml:space="preserve">have </w:t>
      </w:r>
      <w:r w:rsidR="008974CF" w:rsidRPr="00DB5CC6">
        <w:t>coincided with</w:t>
      </w:r>
      <w:r w:rsidR="002A580E" w:rsidRPr="00DB5CC6">
        <w:t xml:space="preserve"> feminist </w:t>
      </w:r>
      <w:proofErr w:type="spellStart"/>
      <w:r w:rsidR="002A580E" w:rsidRPr="00DB5CC6">
        <w:t>Europarty</w:t>
      </w:r>
      <w:proofErr w:type="spellEnd"/>
      <w:r w:rsidR="002A580E" w:rsidRPr="00DB5CC6">
        <w:t xml:space="preserve"> leaders, gender-progressive changes have been implemented. </w:t>
      </w:r>
      <w:r w:rsidR="006308E9" w:rsidRPr="00DB5CC6">
        <w:t>However, without statutory gender quotas, such changes were not permanent. I</w:t>
      </w:r>
      <w:r w:rsidR="00A26E50" w:rsidRPr="00DB5CC6">
        <w:t xml:space="preserve">n </w:t>
      </w:r>
      <w:r w:rsidR="008974CF" w:rsidRPr="00DB5CC6">
        <w:t>some</w:t>
      </w:r>
      <w:r w:rsidR="00A26E50" w:rsidRPr="00DB5CC6">
        <w:t xml:space="preserve"> </w:t>
      </w:r>
      <w:proofErr w:type="spellStart"/>
      <w:r w:rsidR="00A26E50" w:rsidRPr="00DB5CC6">
        <w:t>Europarties</w:t>
      </w:r>
      <w:proofErr w:type="spellEnd"/>
      <w:r w:rsidR="00A26E50" w:rsidRPr="00DB5CC6">
        <w:t xml:space="preserve"> </w:t>
      </w:r>
      <w:r w:rsidR="006308E9" w:rsidRPr="00DB5CC6">
        <w:t>(ALDE</w:t>
      </w:r>
      <w:r w:rsidR="00DB5CC6" w:rsidRPr="00DB5CC6">
        <w:t xml:space="preserve">, </w:t>
      </w:r>
      <w:r w:rsidR="006308E9" w:rsidRPr="00DB5CC6">
        <w:t>EPP</w:t>
      </w:r>
      <w:r w:rsidR="00A26E50" w:rsidRPr="00DB5CC6">
        <w:t xml:space="preserve">) </w:t>
      </w:r>
      <w:r w:rsidR="00BE5C0F">
        <w:t xml:space="preserve">the </w:t>
      </w:r>
      <w:r w:rsidR="00A26E50" w:rsidRPr="00DB5CC6">
        <w:t xml:space="preserve">member parties have been the driving force against the introduction of gender quotas. If this opposition is met with </w:t>
      </w:r>
      <w:proofErr w:type="spellStart"/>
      <w:r w:rsidR="00A26E50" w:rsidRPr="00DB5CC6">
        <w:t>Europarty</w:t>
      </w:r>
      <w:proofErr w:type="spellEnd"/>
      <w:r w:rsidR="00A26E50" w:rsidRPr="00DB5CC6">
        <w:t xml:space="preserve"> leaders’ indifference, gender quotas are unlikely to be introduced. Yet we argue that without statutory gender quotas, long-term, sustainable, equal representation of women inside </w:t>
      </w:r>
      <w:proofErr w:type="spellStart"/>
      <w:r w:rsidR="00A26E50" w:rsidRPr="00DB5CC6">
        <w:t>Europarties</w:t>
      </w:r>
      <w:proofErr w:type="spellEnd"/>
      <w:r w:rsidR="00A26E50" w:rsidRPr="00DB5CC6">
        <w:t xml:space="preserve">’ leaderships is not guaranteed. </w:t>
      </w:r>
    </w:p>
    <w:p w14:paraId="648D7C0B" w14:textId="77777777" w:rsidR="00BE5C0F" w:rsidRDefault="00A26E50" w:rsidP="00A26E50">
      <w:pPr>
        <w:spacing w:line="360" w:lineRule="auto"/>
        <w:ind w:firstLine="720"/>
        <w:jc w:val="both"/>
      </w:pPr>
      <w:r w:rsidRPr="00DB5CC6">
        <w:t xml:space="preserve">We have also demonstrated that </w:t>
      </w:r>
      <w:r w:rsidR="0091178D" w:rsidRPr="00DB5CC6">
        <w:t xml:space="preserve">path-dependency matters, and </w:t>
      </w:r>
      <w:r w:rsidRPr="00DB5CC6">
        <w:t xml:space="preserve">that </w:t>
      </w:r>
      <w:r w:rsidR="002C7F4B" w:rsidRPr="00DB5CC6">
        <w:t>leadership</w:t>
      </w:r>
      <w:r w:rsidR="0091178D" w:rsidRPr="00DB5CC6">
        <w:t xml:space="preserve"> turnover can be slow, meaning that within most right-wing and far-right </w:t>
      </w:r>
      <w:proofErr w:type="spellStart"/>
      <w:r w:rsidR="0091178D" w:rsidRPr="00DB5CC6">
        <w:t>Europarties</w:t>
      </w:r>
      <w:proofErr w:type="spellEnd"/>
      <w:r w:rsidR="0091178D" w:rsidRPr="00DB5CC6">
        <w:t xml:space="preserve">, men have stayed in power, operating within male-dominated formal and informal networks. For women to enter </w:t>
      </w:r>
      <w:r w:rsidR="0091178D" w:rsidRPr="00DB5CC6">
        <w:lastRenderedPageBreak/>
        <w:t xml:space="preserve">the leadership, </w:t>
      </w:r>
      <w:r w:rsidRPr="00DB5CC6">
        <w:t>th</w:t>
      </w:r>
      <w:r w:rsidR="002C7F4B" w:rsidRPr="00DB5CC6">
        <w:t>ese</w:t>
      </w:r>
      <w:r w:rsidRPr="00DB5CC6">
        <w:t xml:space="preserve"> </w:t>
      </w:r>
      <w:proofErr w:type="spellStart"/>
      <w:r w:rsidR="0091178D" w:rsidRPr="00DB5CC6">
        <w:t>Europart</w:t>
      </w:r>
      <w:r w:rsidRPr="00DB5CC6">
        <w:t>ies</w:t>
      </w:r>
      <w:proofErr w:type="spellEnd"/>
      <w:r w:rsidRPr="00DB5CC6">
        <w:t xml:space="preserve"> and their member parties would need to deci</w:t>
      </w:r>
      <w:r w:rsidR="003E1F81" w:rsidRPr="00DB5CC6">
        <w:t>de</w:t>
      </w:r>
      <w:r w:rsidRPr="00DB5CC6">
        <w:t xml:space="preserve"> to promote women</w:t>
      </w:r>
      <w:r w:rsidR="0022041C" w:rsidRPr="00DB5CC6">
        <w:t xml:space="preserve"> and follow it through, and the most effective way would be statutory gender quotas</w:t>
      </w:r>
      <w:r w:rsidR="0091178D" w:rsidRPr="00DB5CC6">
        <w:t xml:space="preserve">. We </w:t>
      </w:r>
      <w:r w:rsidR="00BE5C0F">
        <w:t xml:space="preserve">therefore </w:t>
      </w:r>
      <w:r w:rsidR="00B87B1E" w:rsidRPr="00DB5CC6">
        <w:t xml:space="preserve">argue that </w:t>
      </w:r>
      <w:r w:rsidR="0077456D" w:rsidRPr="00DB5CC6">
        <w:t xml:space="preserve">open, </w:t>
      </w:r>
      <w:r w:rsidR="00B87B1E" w:rsidRPr="00DB5CC6">
        <w:t xml:space="preserve">transparent, </w:t>
      </w:r>
      <w:r w:rsidR="0077456D" w:rsidRPr="00DB5CC6">
        <w:t xml:space="preserve">and </w:t>
      </w:r>
      <w:r w:rsidR="00B87B1E" w:rsidRPr="00DB5CC6">
        <w:t xml:space="preserve">rule-based practices are key to women’s </w:t>
      </w:r>
      <w:r w:rsidR="00F55FB0" w:rsidRPr="00DB5CC6">
        <w:t xml:space="preserve">equal </w:t>
      </w:r>
      <w:r w:rsidR="005045A0" w:rsidRPr="00DB5CC6">
        <w:t>representation</w:t>
      </w:r>
      <w:r w:rsidR="00B87B1E" w:rsidRPr="00DB5CC6">
        <w:t xml:space="preserve"> in</w:t>
      </w:r>
      <w:r w:rsidR="00D6124D" w:rsidRPr="00DB5CC6">
        <w:t>side</w:t>
      </w:r>
      <w:r w:rsidR="00B87B1E" w:rsidRPr="00DB5CC6">
        <w:t xml:space="preserve"> </w:t>
      </w:r>
      <w:proofErr w:type="spellStart"/>
      <w:r w:rsidR="0091178D" w:rsidRPr="00DB5CC6">
        <w:t>Euro</w:t>
      </w:r>
      <w:r w:rsidR="00B87B1E" w:rsidRPr="00DB5CC6">
        <w:t>party</w:t>
      </w:r>
      <w:proofErr w:type="spellEnd"/>
      <w:r w:rsidR="00B87B1E" w:rsidRPr="00DB5CC6">
        <w:t xml:space="preserve"> leadership</w:t>
      </w:r>
      <w:r w:rsidR="0091178D" w:rsidRPr="00DB5CC6">
        <w:t>s</w:t>
      </w:r>
      <w:r w:rsidR="00B87B1E" w:rsidRPr="00DB5CC6">
        <w:t>.</w:t>
      </w:r>
      <w:r w:rsidR="00BE5C0F">
        <w:t xml:space="preserve"> </w:t>
      </w:r>
    </w:p>
    <w:p w14:paraId="0F9E74C1" w14:textId="1CC9DEA7" w:rsidR="00EA047C" w:rsidRPr="00DB5CC6" w:rsidRDefault="00EF04F9" w:rsidP="00097B96">
      <w:pPr>
        <w:spacing w:line="360" w:lineRule="auto"/>
        <w:ind w:firstLine="720"/>
        <w:jc w:val="both"/>
        <w:rPr>
          <w:color w:val="000000"/>
        </w:rPr>
      </w:pPr>
      <w:r>
        <w:t>O</w:t>
      </w:r>
      <w:r w:rsidR="00BE5C0F">
        <w:t xml:space="preserve">ur </w:t>
      </w:r>
      <w:r>
        <w:t xml:space="preserve">findings </w:t>
      </w:r>
      <w:r w:rsidR="00EF4834">
        <w:t xml:space="preserve">about </w:t>
      </w:r>
      <w:proofErr w:type="spellStart"/>
      <w:r w:rsidR="00EF4834">
        <w:t>Europarties</w:t>
      </w:r>
      <w:proofErr w:type="spellEnd"/>
      <w:r w:rsidR="00EF4834">
        <w:t>’ gendered practices</w:t>
      </w:r>
      <w:r w:rsidR="00097B96">
        <w:t xml:space="preserve">, both formal and informal, </w:t>
      </w:r>
      <w:r>
        <w:t>contribute to</w:t>
      </w:r>
      <w:r w:rsidR="00EF4834">
        <w:t xml:space="preserve"> </w:t>
      </w:r>
      <w:r w:rsidR="007373AF">
        <w:t xml:space="preserve">the observations </w:t>
      </w:r>
      <w:r w:rsidR="00EF4834">
        <w:t xml:space="preserve">that feminist researchers have made about national parties. </w:t>
      </w:r>
      <w:r w:rsidR="007373AF">
        <w:t>W</w:t>
      </w:r>
      <w:r w:rsidR="00EF4834">
        <w:t>e have demonstrated</w:t>
      </w:r>
      <w:r w:rsidR="007373AF">
        <w:t xml:space="preserve"> that</w:t>
      </w:r>
      <w:r w:rsidR="00EF4834">
        <w:t xml:space="preserve"> in most cases</w:t>
      </w:r>
      <w:r w:rsidR="007373AF">
        <w:t>,</w:t>
      </w:r>
      <w:r w:rsidR="00EF4834">
        <w:t xml:space="preserve"> national member parties dominate </w:t>
      </w:r>
      <w:proofErr w:type="spellStart"/>
      <w:r w:rsidR="00EF4834">
        <w:t>Europarties</w:t>
      </w:r>
      <w:proofErr w:type="spellEnd"/>
      <w:r w:rsidR="00EF4834">
        <w:t xml:space="preserve">’ decision-making processes and seek to ‘upload’ their norms and practices to the European level. </w:t>
      </w:r>
      <w:r>
        <w:t>I</w:t>
      </w:r>
      <w:r w:rsidR="00EF4834">
        <w:t xml:space="preserve">n many ways, </w:t>
      </w:r>
      <w:proofErr w:type="spellStart"/>
      <w:r w:rsidR="00EF4834">
        <w:t>Europarties</w:t>
      </w:r>
      <w:proofErr w:type="spellEnd"/>
      <w:r w:rsidR="00EF4834">
        <w:t xml:space="preserve"> are the sum of their national member parties’ gendered norms and practices. </w:t>
      </w:r>
      <w:r w:rsidR="00E5546E" w:rsidRPr="00DB5CC6">
        <w:rPr>
          <w:color w:val="000000"/>
        </w:rPr>
        <w:t xml:space="preserve">Future research could </w:t>
      </w:r>
      <w:r w:rsidR="005045A0" w:rsidRPr="00DB5CC6">
        <w:rPr>
          <w:color w:val="000000"/>
        </w:rPr>
        <w:t>investigate the</w:t>
      </w:r>
      <w:r w:rsidR="0091178D" w:rsidRPr="00DB5CC6">
        <w:rPr>
          <w:color w:val="000000"/>
        </w:rPr>
        <w:t xml:space="preserve"> substantive representation of women – that is, to what extent</w:t>
      </w:r>
      <w:r w:rsidR="005045A0" w:rsidRPr="00DB5CC6">
        <w:rPr>
          <w:color w:val="000000"/>
        </w:rPr>
        <w:t>, and how,</w:t>
      </w:r>
      <w:r w:rsidR="0091178D" w:rsidRPr="00DB5CC6">
        <w:rPr>
          <w:color w:val="000000"/>
        </w:rPr>
        <w:t xml:space="preserve"> women’s issues are represented by </w:t>
      </w:r>
      <w:proofErr w:type="spellStart"/>
      <w:r w:rsidR="0091178D" w:rsidRPr="00DB5CC6">
        <w:rPr>
          <w:color w:val="000000"/>
        </w:rPr>
        <w:t>Europarties</w:t>
      </w:r>
      <w:proofErr w:type="spellEnd"/>
      <w:r w:rsidR="005045A0" w:rsidRPr="00DB5CC6">
        <w:rPr>
          <w:color w:val="000000"/>
        </w:rPr>
        <w:t xml:space="preserve"> in their manifestoes, pamphlets, and other policy documents.</w:t>
      </w:r>
      <w:r w:rsidR="002C7F4B" w:rsidRPr="00DB5CC6">
        <w:rPr>
          <w:color w:val="000000"/>
        </w:rPr>
        <w:t xml:space="preserve"> As the </w:t>
      </w:r>
      <w:proofErr w:type="spellStart"/>
      <w:r w:rsidR="002C7F4B" w:rsidRPr="00DB5CC6">
        <w:rPr>
          <w:color w:val="000000"/>
        </w:rPr>
        <w:t>Europarty</w:t>
      </w:r>
      <w:proofErr w:type="spellEnd"/>
      <w:r w:rsidR="002C7F4B" w:rsidRPr="00DB5CC6">
        <w:rPr>
          <w:color w:val="000000"/>
        </w:rPr>
        <w:t xml:space="preserve"> spectrum spans from the far left to the far right, we would expect to find a large degree of variation.</w:t>
      </w:r>
      <w:r w:rsidR="0022041C" w:rsidRPr="00DB5CC6">
        <w:rPr>
          <w:color w:val="000000"/>
        </w:rPr>
        <w:t xml:space="preserve"> </w:t>
      </w:r>
    </w:p>
    <w:p w14:paraId="70D835D0" w14:textId="34095D42" w:rsidR="00EA047C" w:rsidRPr="00DB5CC6" w:rsidRDefault="00EA047C" w:rsidP="00C75B0A">
      <w:pPr>
        <w:jc w:val="both"/>
      </w:pPr>
    </w:p>
    <w:p w14:paraId="59FEC2BF" w14:textId="77777777" w:rsidR="00C75B0A" w:rsidRPr="00DB5CC6" w:rsidRDefault="00C75B0A" w:rsidP="00C75B0A">
      <w:pPr>
        <w:jc w:val="both"/>
        <w:rPr>
          <w:color w:val="000000"/>
        </w:rPr>
      </w:pPr>
    </w:p>
    <w:p w14:paraId="0D580F66" w14:textId="77777777" w:rsidR="00C75B0A" w:rsidRPr="00DB5CC6" w:rsidRDefault="00C75B0A" w:rsidP="00C75B0A">
      <w:pPr>
        <w:jc w:val="both"/>
        <w:rPr>
          <w:b/>
          <w:bCs/>
          <w:color w:val="000000"/>
        </w:rPr>
      </w:pPr>
    </w:p>
    <w:p w14:paraId="4E3E3FA4" w14:textId="77777777" w:rsidR="001A4CCD" w:rsidRPr="00DB5CC6" w:rsidRDefault="001A4CCD" w:rsidP="001A4CCD">
      <w:pPr>
        <w:rPr>
          <w:b/>
          <w:bCs/>
        </w:rPr>
      </w:pPr>
    </w:p>
    <w:p w14:paraId="48525871" w14:textId="77777777" w:rsidR="00C75B0A" w:rsidRPr="00DB5CC6" w:rsidRDefault="00C75B0A" w:rsidP="008143D3">
      <w:pPr>
        <w:rPr>
          <w:b/>
          <w:bCs/>
          <w:color w:val="000000"/>
        </w:rPr>
      </w:pPr>
    </w:p>
    <w:p w14:paraId="1DB42C77" w14:textId="77777777" w:rsidR="00C75B0A" w:rsidRPr="00DB5CC6" w:rsidRDefault="00C75B0A" w:rsidP="008143D3">
      <w:pPr>
        <w:rPr>
          <w:b/>
          <w:bCs/>
          <w:color w:val="000000"/>
        </w:rPr>
      </w:pPr>
    </w:p>
    <w:p w14:paraId="7D1379F6" w14:textId="77777777" w:rsidR="00305111" w:rsidRPr="00DB5CC6" w:rsidRDefault="00305111" w:rsidP="00305111">
      <w:pPr>
        <w:spacing w:line="360" w:lineRule="auto"/>
        <w:jc w:val="both"/>
        <w:rPr>
          <w:i/>
          <w:iCs/>
        </w:rPr>
      </w:pPr>
    </w:p>
    <w:p w14:paraId="1FB53215" w14:textId="77777777" w:rsidR="00743EE4" w:rsidRPr="00DB5CC6" w:rsidRDefault="00743EE4">
      <w:pPr>
        <w:rPr>
          <w:b/>
          <w:bCs/>
          <w:color w:val="000000"/>
        </w:rPr>
      </w:pPr>
      <w:r w:rsidRPr="00DB5CC6">
        <w:rPr>
          <w:b/>
          <w:bCs/>
          <w:color w:val="000000"/>
        </w:rPr>
        <w:br w:type="page"/>
      </w:r>
    </w:p>
    <w:p w14:paraId="34B525B6" w14:textId="3F06623A" w:rsidR="0000547A" w:rsidRPr="00DB5CC6" w:rsidRDefault="00AC10E4" w:rsidP="0040261C">
      <w:pPr>
        <w:ind w:left="284" w:hanging="284"/>
        <w:rPr>
          <w:b/>
          <w:bCs/>
        </w:rPr>
      </w:pPr>
      <w:r w:rsidRPr="00DB5CC6">
        <w:rPr>
          <w:b/>
          <w:bCs/>
          <w:color w:val="000000"/>
        </w:rPr>
        <w:lastRenderedPageBreak/>
        <w:t>References</w:t>
      </w:r>
    </w:p>
    <w:p w14:paraId="437DBEB9" w14:textId="77777777" w:rsidR="00743EE4" w:rsidRPr="00DB5CC6" w:rsidRDefault="00743EE4" w:rsidP="006A56EA">
      <w:pPr>
        <w:rPr>
          <w:color w:val="1C1C1C"/>
        </w:rPr>
      </w:pPr>
    </w:p>
    <w:p w14:paraId="72AFF416" w14:textId="475779EC" w:rsidR="00F57400" w:rsidRPr="00DB5CC6" w:rsidRDefault="00BF3D58" w:rsidP="00F57400">
      <w:pPr>
        <w:pStyle w:val="u-mb-2"/>
        <w:spacing w:before="0" w:beforeAutospacing="0" w:after="0" w:afterAutospacing="0" w:line="360" w:lineRule="auto"/>
        <w:ind w:left="284" w:hanging="284"/>
        <w:jc w:val="both"/>
        <w:textAlignment w:val="center"/>
        <w:rPr>
          <w:color w:val="000000" w:themeColor="text1"/>
          <w:lang w:val="de-DE"/>
        </w:rPr>
      </w:pPr>
      <w:proofErr w:type="spellStart"/>
      <w:r w:rsidRPr="00DB5CC6">
        <w:rPr>
          <w:color w:val="000000" w:themeColor="text1"/>
        </w:rPr>
        <w:t>Abels</w:t>
      </w:r>
      <w:proofErr w:type="spellEnd"/>
      <w:r w:rsidRPr="00DB5CC6">
        <w:rPr>
          <w:color w:val="000000" w:themeColor="text1"/>
        </w:rPr>
        <w:t>, G</w:t>
      </w:r>
      <w:r w:rsidR="00894BC6" w:rsidRPr="00DB5CC6">
        <w:rPr>
          <w:color w:val="000000" w:themeColor="text1"/>
        </w:rPr>
        <w:t>.</w:t>
      </w:r>
      <w:r w:rsidRPr="00DB5CC6">
        <w:rPr>
          <w:color w:val="000000" w:themeColor="text1"/>
        </w:rPr>
        <w:t xml:space="preserve"> (2021) ‘Gender and Descriptive Representation in the 2019-2024 European Parliament.’ </w:t>
      </w:r>
      <w:r w:rsidRPr="00DB5CC6">
        <w:rPr>
          <w:color w:val="000000" w:themeColor="text1"/>
          <w:lang w:val="de-DE"/>
        </w:rPr>
        <w:t xml:space="preserve">In </w:t>
      </w:r>
      <w:r w:rsidRPr="00DB5CC6">
        <w:rPr>
          <w:rStyle w:val="authorsname"/>
          <w:color w:val="000000" w:themeColor="text1"/>
          <w:lang w:val="de-DE"/>
        </w:rPr>
        <w:t>M</w:t>
      </w:r>
      <w:r w:rsidR="00894BC6" w:rsidRPr="00DB5CC6">
        <w:rPr>
          <w:rStyle w:val="authorsname"/>
          <w:color w:val="000000" w:themeColor="text1"/>
          <w:lang w:val="de-DE"/>
        </w:rPr>
        <w:t>.</w:t>
      </w:r>
      <w:r w:rsidRPr="00DB5CC6">
        <w:rPr>
          <w:rStyle w:val="authorsname"/>
          <w:color w:val="000000" w:themeColor="text1"/>
          <w:lang w:val="de-DE"/>
        </w:rPr>
        <w:t> </w:t>
      </w:r>
      <w:proofErr w:type="spellStart"/>
      <w:r w:rsidRPr="00DB5CC6">
        <w:rPr>
          <w:rStyle w:val="authorsname"/>
          <w:color w:val="000000" w:themeColor="text1"/>
          <w:lang w:val="de-DE"/>
        </w:rPr>
        <w:t>Kaeding</w:t>
      </w:r>
      <w:proofErr w:type="spellEnd"/>
      <w:r w:rsidRPr="00DB5CC6">
        <w:rPr>
          <w:color w:val="000000" w:themeColor="text1"/>
          <w:lang w:val="de-DE"/>
        </w:rPr>
        <w:t xml:space="preserve">, </w:t>
      </w:r>
      <w:r w:rsidRPr="00DB5CC6">
        <w:rPr>
          <w:rStyle w:val="authorsname"/>
          <w:color w:val="000000" w:themeColor="text1"/>
          <w:lang w:val="de-DE"/>
        </w:rPr>
        <w:t>M</w:t>
      </w:r>
      <w:r w:rsidR="00894BC6" w:rsidRPr="00DB5CC6">
        <w:rPr>
          <w:rStyle w:val="authorsname"/>
          <w:color w:val="000000" w:themeColor="text1"/>
          <w:lang w:val="de-DE"/>
        </w:rPr>
        <w:t>.</w:t>
      </w:r>
      <w:r w:rsidRPr="00DB5CC6">
        <w:rPr>
          <w:rStyle w:val="authorsname"/>
          <w:color w:val="000000" w:themeColor="text1"/>
          <w:lang w:val="de-DE"/>
        </w:rPr>
        <w:t> Müller</w:t>
      </w:r>
      <w:r w:rsidRPr="00DB5CC6">
        <w:rPr>
          <w:color w:val="000000" w:themeColor="text1"/>
          <w:lang w:val="de-DE"/>
        </w:rPr>
        <w:t xml:space="preserve">, and </w:t>
      </w:r>
      <w:r w:rsidRPr="00DB5CC6">
        <w:rPr>
          <w:rStyle w:val="authorsname"/>
          <w:color w:val="000000" w:themeColor="text1"/>
          <w:lang w:val="de-DE"/>
        </w:rPr>
        <w:t>J</w:t>
      </w:r>
      <w:r w:rsidR="00894BC6" w:rsidRPr="00DB5CC6">
        <w:rPr>
          <w:rStyle w:val="authorsname"/>
          <w:color w:val="000000" w:themeColor="text1"/>
          <w:lang w:val="de-DE"/>
        </w:rPr>
        <w:t>.</w:t>
      </w:r>
      <w:r w:rsidRPr="00DB5CC6">
        <w:rPr>
          <w:rStyle w:val="authorsname"/>
          <w:color w:val="000000" w:themeColor="text1"/>
          <w:lang w:val="de-DE"/>
        </w:rPr>
        <w:t> </w:t>
      </w:r>
      <w:proofErr w:type="spellStart"/>
      <w:r w:rsidRPr="00DB5CC6">
        <w:rPr>
          <w:rStyle w:val="authorsname"/>
          <w:color w:val="000000" w:themeColor="text1"/>
          <w:lang w:val="de-DE"/>
        </w:rPr>
        <w:t>Schmälter</w:t>
      </w:r>
      <w:proofErr w:type="spellEnd"/>
      <w:r w:rsidRPr="00DB5CC6">
        <w:rPr>
          <w:rStyle w:val="authorsname"/>
          <w:color w:val="000000" w:themeColor="text1"/>
          <w:lang w:val="de-DE"/>
        </w:rPr>
        <w:t xml:space="preserve"> (</w:t>
      </w:r>
      <w:proofErr w:type="spellStart"/>
      <w:r w:rsidRPr="00DB5CC6">
        <w:rPr>
          <w:rStyle w:val="authorsname"/>
          <w:color w:val="000000" w:themeColor="text1"/>
          <w:lang w:val="de-DE"/>
        </w:rPr>
        <w:t>eds</w:t>
      </w:r>
      <w:proofErr w:type="spellEnd"/>
      <w:r w:rsidRPr="00DB5CC6">
        <w:rPr>
          <w:rStyle w:val="authorsname"/>
          <w:color w:val="000000" w:themeColor="text1"/>
          <w:lang w:val="de-DE"/>
        </w:rPr>
        <w:t xml:space="preserve">.) </w:t>
      </w:r>
      <w:r w:rsidRPr="00DB5CC6">
        <w:rPr>
          <w:rStyle w:val="authorsname"/>
          <w:i/>
          <w:iCs/>
          <w:color w:val="000000" w:themeColor="text1"/>
          <w:lang w:val="de-DE"/>
        </w:rPr>
        <w:t>Die Europawahl 2019. Ringen um die Zukunft Europas</w:t>
      </w:r>
      <w:r w:rsidRPr="00DB5CC6">
        <w:rPr>
          <w:rStyle w:val="authorsname"/>
          <w:color w:val="000000" w:themeColor="text1"/>
          <w:lang w:val="de-DE"/>
        </w:rPr>
        <w:t xml:space="preserve">. Wiesbaden: Springer VS, </w:t>
      </w:r>
      <w:r w:rsidRPr="00DB5CC6">
        <w:rPr>
          <w:color w:val="000000" w:themeColor="text1"/>
          <w:lang w:val="de-DE"/>
        </w:rPr>
        <w:t>pp. 407-421.</w:t>
      </w:r>
    </w:p>
    <w:p w14:paraId="6AFF63B5" w14:textId="6BD3DBED" w:rsidR="00F57400" w:rsidRPr="00DB5CC6" w:rsidRDefault="00F57400" w:rsidP="00F57400">
      <w:pPr>
        <w:pStyle w:val="u-mb-2"/>
        <w:spacing w:before="0" w:beforeAutospacing="0" w:after="0" w:afterAutospacing="0" w:line="360" w:lineRule="auto"/>
        <w:ind w:left="284" w:hanging="284"/>
        <w:jc w:val="both"/>
        <w:textAlignment w:val="center"/>
        <w:rPr>
          <w:color w:val="000000" w:themeColor="text1"/>
        </w:rPr>
      </w:pPr>
      <w:r w:rsidRPr="00DB5CC6">
        <w:rPr>
          <w:lang w:val="de-DE"/>
        </w:rPr>
        <w:t>Abels, G</w:t>
      </w:r>
      <w:r w:rsidR="00894BC6" w:rsidRPr="00DB5CC6">
        <w:rPr>
          <w:lang w:val="de-DE"/>
        </w:rPr>
        <w:t>.</w:t>
      </w:r>
      <w:r w:rsidRPr="00DB5CC6">
        <w:rPr>
          <w:lang w:val="de-DE"/>
        </w:rPr>
        <w:t xml:space="preserve"> and J</w:t>
      </w:r>
      <w:r w:rsidR="00894BC6" w:rsidRPr="00DB5CC6">
        <w:rPr>
          <w:lang w:val="de-DE"/>
        </w:rPr>
        <w:t>.</w:t>
      </w:r>
      <w:r w:rsidRPr="00DB5CC6">
        <w:rPr>
          <w:lang w:val="de-DE"/>
        </w:rPr>
        <w:t xml:space="preserve"> M</w:t>
      </w:r>
      <w:r w:rsidR="00894BC6" w:rsidRPr="00DB5CC6">
        <w:rPr>
          <w:lang w:val="de-DE"/>
        </w:rPr>
        <w:t xml:space="preserve">. </w:t>
      </w:r>
      <w:proofErr w:type="spellStart"/>
      <w:r w:rsidRPr="00DB5CC6">
        <w:rPr>
          <w:lang w:val="de-DE"/>
        </w:rPr>
        <w:t>Mushaben</w:t>
      </w:r>
      <w:proofErr w:type="spellEnd"/>
      <w:r w:rsidRPr="00DB5CC6">
        <w:rPr>
          <w:lang w:val="de-DE"/>
        </w:rPr>
        <w:t xml:space="preserve"> (2020) ‘</w:t>
      </w:r>
      <w:r w:rsidRPr="00DB5CC6">
        <w:rPr>
          <w:color w:val="1C1D1E"/>
          <w:lang w:val="de-DE"/>
        </w:rPr>
        <w:t xml:space="preserve">Great </w:t>
      </w:r>
      <w:proofErr w:type="spellStart"/>
      <w:r w:rsidRPr="00DB5CC6">
        <w:rPr>
          <w:color w:val="1C1D1E"/>
          <w:lang w:val="de-DE"/>
        </w:rPr>
        <w:t>Expectations</w:t>
      </w:r>
      <w:proofErr w:type="spellEnd"/>
      <w:r w:rsidRPr="00DB5CC6">
        <w:rPr>
          <w:color w:val="1C1D1E"/>
          <w:lang w:val="de-DE"/>
        </w:rPr>
        <w:t xml:space="preserve">, </w:t>
      </w:r>
      <w:proofErr w:type="spellStart"/>
      <w:r w:rsidRPr="00DB5CC6">
        <w:rPr>
          <w:color w:val="1C1D1E"/>
          <w:lang w:val="de-DE"/>
        </w:rPr>
        <w:t>Structural</w:t>
      </w:r>
      <w:proofErr w:type="spellEnd"/>
      <w:r w:rsidRPr="00DB5CC6">
        <w:rPr>
          <w:color w:val="1C1D1E"/>
          <w:lang w:val="de-DE"/>
        </w:rPr>
        <w:t xml:space="preserve"> </w:t>
      </w:r>
      <w:proofErr w:type="spellStart"/>
      <w:r w:rsidRPr="00DB5CC6">
        <w:rPr>
          <w:color w:val="1C1D1E"/>
          <w:lang w:val="de-DE"/>
        </w:rPr>
        <w:t>Limitations</w:t>
      </w:r>
      <w:proofErr w:type="spellEnd"/>
      <w:r w:rsidRPr="00DB5CC6">
        <w:rPr>
          <w:color w:val="1C1D1E"/>
          <w:lang w:val="de-DE"/>
        </w:rPr>
        <w:t xml:space="preserve">: Ursula von der Leyen and </w:t>
      </w:r>
      <w:proofErr w:type="spellStart"/>
      <w:r w:rsidRPr="00DB5CC6">
        <w:rPr>
          <w:color w:val="1C1D1E"/>
          <w:lang w:val="de-DE"/>
        </w:rPr>
        <w:t>the</w:t>
      </w:r>
      <w:proofErr w:type="spellEnd"/>
      <w:r w:rsidRPr="00DB5CC6">
        <w:rPr>
          <w:color w:val="1C1D1E"/>
          <w:lang w:val="de-DE"/>
        </w:rPr>
        <w:t xml:space="preserve"> </w:t>
      </w:r>
      <w:proofErr w:type="spellStart"/>
      <w:r w:rsidRPr="00DB5CC6">
        <w:rPr>
          <w:color w:val="1C1D1E"/>
          <w:lang w:val="de-DE"/>
        </w:rPr>
        <w:t>Commission's</w:t>
      </w:r>
      <w:proofErr w:type="spellEnd"/>
      <w:r w:rsidRPr="00DB5CC6">
        <w:rPr>
          <w:color w:val="1C1D1E"/>
          <w:lang w:val="de-DE"/>
        </w:rPr>
        <w:t xml:space="preserve"> New </w:t>
      </w:r>
      <w:proofErr w:type="spellStart"/>
      <w:r w:rsidRPr="00DB5CC6">
        <w:rPr>
          <w:color w:val="1C1D1E"/>
          <w:lang w:val="de-DE"/>
        </w:rPr>
        <w:t>Equality</w:t>
      </w:r>
      <w:proofErr w:type="spellEnd"/>
      <w:r w:rsidRPr="00DB5CC6">
        <w:rPr>
          <w:color w:val="1C1D1E"/>
          <w:lang w:val="de-DE"/>
        </w:rPr>
        <w:t xml:space="preserve"> </w:t>
      </w:r>
      <w:proofErr w:type="gramStart"/>
      <w:r w:rsidRPr="00DB5CC6">
        <w:rPr>
          <w:color w:val="1C1D1E"/>
          <w:lang w:val="de-DE"/>
        </w:rPr>
        <w:t>Agenda.’</w:t>
      </w:r>
      <w:proofErr w:type="gramEnd"/>
      <w:r w:rsidRPr="00DB5CC6">
        <w:rPr>
          <w:color w:val="1C1D1E"/>
          <w:lang w:val="de-DE"/>
        </w:rPr>
        <w:t xml:space="preserve"> </w:t>
      </w:r>
      <w:r w:rsidRPr="00DB5CC6">
        <w:rPr>
          <w:i/>
          <w:iCs/>
          <w:color w:val="1C1D1E"/>
        </w:rPr>
        <w:t>Journal of Common Market Studies</w:t>
      </w:r>
      <w:r w:rsidR="006773AB" w:rsidRPr="00DB5CC6">
        <w:rPr>
          <w:color w:val="1C1D1E"/>
        </w:rPr>
        <w:t>, Vol.</w:t>
      </w:r>
      <w:r w:rsidRPr="00DB5CC6">
        <w:rPr>
          <w:color w:val="1C1D1E"/>
        </w:rPr>
        <w:t xml:space="preserve"> 58</w:t>
      </w:r>
      <w:r w:rsidR="00894BC6" w:rsidRPr="00DB5CC6">
        <w:rPr>
          <w:color w:val="1C1D1E"/>
        </w:rPr>
        <w:t xml:space="preserve"> </w:t>
      </w:r>
      <w:r w:rsidRPr="00DB5CC6">
        <w:rPr>
          <w:color w:val="1C1D1E"/>
        </w:rPr>
        <w:t>(S1)</w:t>
      </w:r>
      <w:r w:rsidR="006773AB" w:rsidRPr="00DB5CC6">
        <w:rPr>
          <w:color w:val="1C1D1E"/>
        </w:rPr>
        <w:t>, pp.</w:t>
      </w:r>
      <w:r w:rsidRPr="00DB5CC6">
        <w:rPr>
          <w:color w:val="1C1D1E"/>
        </w:rPr>
        <w:t xml:space="preserve"> 121-132.</w:t>
      </w:r>
    </w:p>
    <w:p w14:paraId="5280607A" w14:textId="1C5B4F33" w:rsidR="00702E99" w:rsidRPr="00DB5CC6" w:rsidRDefault="00702E99" w:rsidP="0040261C">
      <w:pPr>
        <w:spacing w:line="360" w:lineRule="auto"/>
        <w:ind w:left="284" w:hanging="284"/>
        <w:jc w:val="both"/>
        <w:rPr>
          <w:color w:val="1C1C1C"/>
        </w:rPr>
      </w:pPr>
      <w:r w:rsidRPr="00DB5CC6">
        <w:t>Ahrens, P</w:t>
      </w:r>
      <w:r w:rsidR="00894BC6" w:rsidRPr="00DB5CC6">
        <w:t>.</w:t>
      </w:r>
      <w:r w:rsidRPr="00DB5CC6">
        <w:t xml:space="preserve"> and L</w:t>
      </w:r>
      <w:r w:rsidR="00894BC6" w:rsidRPr="00DB5CC6">
        <w:t>.</w:t>
      </w:r>
      <w:r w:rsidRPr="00DB5CC6">
        <w:t xml:space="preserve"> </w:t>
      </w:r>
      <w:proofErr w:type="spellStart"/>
      <w:r w:rsidRPr="00DB5CC6">
        <w:t>Rolandsen</w:t>
      </w:r>
      <w:proofErr w:type="spellEnd"/>
      <w:r w:rsidRPr="00DB5CC6">
        <w:t xml:space="preserve"> </w:t>
      </w:r>
      <w:proofErr w:type="spellStart"/>
      <w:r w:rsidRPr="00DB5CC6">
        <w:t>Agustín</w:t>
      </w:r>
      <w:proofErr w:type="spellEnd"/>
      <w:r w:rsidRPr="00DB5CC6">
        <w:t xml:space="preserve"> (2019) ‘Gendering the European Parliament: Introducing Structures, Policies, and Practices.’ In P</w:t>
      </w:r>
      <w:r w:rsidR="00894BC6" w:rsidRPr="00DB5CC6">
        <w:t>.</w:t>
      </w:r>
      <w:r w:rsidRPr="00DB5CC6">
        <w:t xml:space="preserve"> Ahrens and L</w:t>
      </w:r>
      <w:r w:rsidR="00894BC6" w:rsidRPr="00DB5CC6">
        <w:t>.</w:t>
      </w:r>
      <w:r w:rsidRPr="00DB5CC6">
        <w:t xml:space="preserve"> </w:t>
      </w:r>
      <w:proofErr w:type="spellStart"/>
      <w:r w:rsidRPr="00DB5CC6">
        <w:t>Rolandsen</w:t>
      </w:r>
      <w:proofErr w:type="spellEnd"/>
      <w:r w:rsidRPr="00DB5CC6">
        <w:t xml:space="preserve"> </w:t>
      </w:r>
      <w:proofErr w:type="spellStart"/>
      <w:r w:rsidRPr="00DB5CC6">
        <w:t>Agustín</w:t>
      </w:r>
      <w:proofErr w:type="spellEnd"/>
      <w:r w:rsidRPr="00DB5CC6">
        <w:t xml:space="preserve"> (eds.) </w:t>
      </w:r>
      <w:r w:rsidRPr="00DB5CC6">
        <w:rPr>
          <w:i/>
          <w:iCs/>
        </w:rPr>
        <w:t>Gendering the European Parliament. Structures, Policies, and Practices</w:t>
      </w:r>
      <w:r w:rsidRPr="00DB5CC6">
        <w:t>. London: Rowman and Littlefield, pp. 1-15.</w:t>
      </w:r>
    </w:p>
    <w:p w14:paraId="1F93F840" w14:textId="1770556A" w:rsidR="00BF276B" w:rsidRPr="00DB5CC6" w:rsidRDefault="00D6124D" w:rsidP="00F60863">
      <w:pPr>
        <w:spacing w:line="360" w:lineRule="auto"/>
        <w:ind w:left="284" w:hanging="284"/>
      </w:pPr>
      <w:proofErr w:type="spellStart"/>
      <w:r w:rsidRPr="00DB5CC6">
        <w:t>Bjarnegård</w:t>
      </w:r>
      <w:proofErr w:type="spellEnd"/>
      <w:r w:rsidRPr="00DB5CC6">
        <w:t>, E</w:t>
      </w:r>
      <w:r w:rsidR="00894BC6" w:rsidRPr="00DB5CC6">
        <w:t>.</w:t>
      </w:r>
      <w:r w:rsidRPr="00DB5CC6">
        <w:t xml:space="preserve"> (2013) </w:t>
      </w:r>
      <w:r w:rsidRPr="00DB5CC6">
        <w:rPr>
          <w:i/>
          <w:iCs/>
        </w:rPr>
        <w:t>Gender, Informal Institutions and Political Recruitment. Explaining Male Dominance in Parliamentary Representation</w:t>
      </w:r>
      <w:r w:rsidRPr="00DB5CC6">
        <w:t>. Basingstoke: Palgrave Macmillan.</w:t>
      </w:r>
    </w:p>
    <w:p w14:paraId="0BFD2180" w14:textId="73FCAF56" w:rsidR="002719FD" w:rsidRPr="00DB5CC6" w:rsidRDefault="002719FD" w:rsidP="0040261C">
      <w:pPr>
        <w:spacing w:line="360" w:lineRule="auto"/>
        <w:ind w:left="284" w:hanging="284"/>
        <w:jc w:val="both"/>
        <w:rPr>
          <w:color w:val="1C1C1C"/>
        </w:rPr>
      </w:pPr>
      <w:proofErr w:type="spellStart"/>
      <w:r w:rsidRPr="00DB5CC6">
        <w:rPr>
          <w:color w:val="1C1C1C"/>
        </w:rPr>
        <w:t>Bressanelli</w:t>
      </w:r>
      <w:proofErr w:type="spellEnd"/>
      <w:r w:rsidRPr="00DB5CC6">
        <w:rPr>
          <w:color w:val="1C1C1C"/>
        </w:rPr>
        <w:t>, E</w:t>
      </w:r>
      <w:r w:rsidR="00894BC6" w:rsidRPr="00DB5CC6">
        <w:rPr>
          <w:color w:val="1C1C1C"/>
        </w:rPr>
        <w:t>.</w:t>
      </w:r>
      <w:r w:rsidRPr="00DB5CC6">
        <w:rPr>
          <w:color w:val="1C1C1C"/>
        </w:rPr>
        <w:t xml:space="preserve"> (2014) </w:t>
      </w:r>
      <w:proofErr w:type="spellStart"/>
      <w:r w:rsidRPr="00DB5CC6">
        <w:rPr>
          <w:i/>
          <w:iCs/>
          <w:color w:val="1C1C1C"/>
        </w:rPr>
        <w:t>Europarties</w:t>
      </w:r>
      <w:proofErr w:type="spellEnd"/>
      <w:r w:rsidRPr="00DB5CC6">
        <w:rPr>
          <w:i/>
          <w:iCs/>
          <w:color w:val="1C1C1C"/>
        </w:rPr>
        <w:t xml:space="preserve"> After Enlargement: Organization, Ideology and Competition</w:t>
      </w:r>
      <w:r w:rsidRPr="00DB5CC6">
        <w:rPr>
          <w:color w:val="1C1C1C"/>
        </w:rPr>
        <w:t>. Basingstoke: Palgrave Macmillan.</w:t>
      </w:r>
    </w:p>
    <w:p w14:paraId="44252B20" w14:textId="7976D4AD" w:rsidR="00CF0120" w:rsidRPr="00DB5CC6" w:rsidRDefault="00CF0120" w:rsidP="0040261C">
      <w:pPr>
        <w:spacing w:line="360" w:lineRule="auto"/>
        <w:ind w:left="284" w:hanging="284"/>
        <w:jc w:val="both"/>
      </w:pPr>
      <w:proofErr w:type="spellStart"/>
      <w:r w:rsidRPr="00DB5CC6">
        <w:rPr>
          <w:color w:val="1C1C1C"/>
        </w:rPr>
        <w:t>Bressanelli</w:t>
      </w:r>
      <w:proofErr w:type="spellEnd"/>
      <w:r w:rsidRPr="00DB5CC6">
        <w:rPr>
          <w:color w:val="1C1C1C"/>
        </w:rPr>
        <w:t>, E</w:t>
      </w:r>
      <w:r w:rsidR="00894BC6" w:rsidRPr="00DB5CC6">
        <w:rPr>
          <w:color w:val="1C1C1C"/>
        </w:rPr>
        <w:t>.</w:t>
      </w:r>
      <w:r w:rsidRPr="00DB5CC6">
        <w:rPr>
          <w:color w:val="1C1C1C"/>
        </w:rPr>
        <w:t xml:space="preserve"> (2022) </w:t>
      </w:r>
      <w:r w:rsidRPr="00DB5CC6">
        <w:rPr>
          <w:i/>
          <w:iCs/>
        </w:rPr>
        <w:t>Towards a revision of the Regulation on the statute and funding of European political parties and foundations</w:t>
      </w:r>
      <w:r w:rsidRPr="00DB5CC6">
        <w:t>, Study requested by the AFCO Committee of the European Parliament.</w:t>
      </w:r>
    </w:p>
    <w:p w14:paraId="663BB9C5" w14:textId="55114351" w:rsidR="007E04D7" w:rsidRPr="00DB5CC6" w:rsidRDefault="007E04D7" w:rsidP="0040261C">
      <w:pPr>
        <w:spacing w:line="360" w:lineRule="auto"/>
        <w:ind w:left="284" w:hanging="284"/>
      </w:pPr>
      <w:r w:rsidRPr="00DB5CC6">
        <w:t>Chappell, L</w:t>
      </w:r>
      <w:r w:rsidR="00894BC6" w:rsidRPr="00DB5CC6">
        <w:t>.</w:t>
      </w:r>
      <w:r w:rsidRPr="00DB5CC6">
        <w:t xml:space="preserve"> (2006) </w:t>
      </w:r>
      <w:r w:rsidR="00743EE4" w:rsidRPr="00DB5CC6">
        <w:t>‘</w:t>
      </w:r>
      <w:r w:rsidRPr="00DB5CC6">
        <w:t>Comparing Political Institutions: Revealing the Gendered “Logic of Appropriateness”</w:t>
      </w:r>
      <w:r w:rsidR="00743EE4" w:rsidRPr="00DB5CC6">
        <w:t>’</w:t>
      </w:r>
      <w:r w:rsidRPr="00DB5CC6">
        <w:t xml:space="preserve">. </w:t>
      </w:r>
      <w:r w:rsidRPr="00DB5CC6">
        <w:rPr>
          <w:i/>
          <w:iCs/>
        </w:rPr>
        <w:t>Politics &amp; Gender</w:t>
      </w:r>
      <w:r w:rsidR="006773AB" w:rsidRPr="00DB5CC6">
        <w:t>, Vol.</w:t>
      </w:r>
      <w:r w:rsidRPr="00DB5CC6">
        <w:rPr>
          <w:i/>
          <w:iCs/>
        </w:rPr>
        <w:t xml:space="preserve"> </w:t>
      </w:r>
      <w:r w:rsidRPr="00DB5CC6">
        <w:t>2</w:t>
      </w:r>
      <w:r w:rsidR="006773AB" w:rsidRPr="00DB5CC6">
        <w:t xml:space="preserve">, No. </w:t>
      </w:r>
      <w:r w:rsidRPr="00DB5CC6">
        <w:t>2</w:t>
      </w:r>
      <w:r w:rsidR="006773AB" w:rsidRPr="00DB5CC6">
        <w:t>, pp.</w:t>
      </w:r>
      <w:r w:rsidRPr="00DB5CC6">
        <w:t xml:space="preserve"> 223–235. </w:t>
      </w:r>
    </w:p>
    <w:p w14:paraId="4596FCF6" w14:textId="25D4C6A6" w:rsidR="00743EE4" w:rsidRPr="00DB5CC6" w:rsidRDefault="00743EE4" w:rsidP="0040261C">
      <w:pPr>
        <w:spacing w:line="360" w:lineRule="auto"/>
        <w:ind w:left="284" w:hanging="284"/>
        <w:jc w:val="both"/>
      </w:pPr>
      <w:r w:rsidRPr="00DB5CC6">
        <w:t>Chappell, L</w:t>
      </w:r>
      <w:r w:rsidR="00894BC6" w:rsidRPr="00DB5CC6">
        <w:t>.</w:t>
      </w:r>
      <w:r w:rsidRPr="00DB5CC6">
        <w:t xml:space="preserve"> (2014) ‘Conflicting Institutions and the Search for Gender Justice at the International Criminal Court.’ </w:t>
      </w:r>
      <w:r w:rsidRPr="00DB5CC6">
        <w:rPr>
          <w:i/>
          <w:iCs/>
        </w:rPr>
        <w:t xml:space="preserve">Political Research Quarterly </w:t>
      </w:r>
      <w:r w:rsidR="006773AB" w:rsidRPr="00DB5CC6">
        <w:t xml:space="preserve">Vol. </w:t>
      </w:r>
      <w:r w:rsidRPr="00DB5CC6">
        <w:t>67</w:t>
      </w:r>
      <w:r w:rsidR="006773AB" w:rsidRPr="00DB5CC6">
        <w:t xml:space="preserve">, No. </w:t>
      </w:r>
      <w:r w:rsidRPr="00DB5CC6">
        <w:t>1</w:t>
      </w:r>
      <w:r w:rsidR="006773AB" w:rsidRPr="00DB5CC6">
        <w:t>, pp.</w:t>
      </w:r>
      <w:r w:rsidRPr="00DB5CC6">
        <w:t xml:space="preserve"> 183–196. </w:t>
      </w:r>
    </w:p>
    <w:p w14:paraId="33C0E656" w14:textId="6B2C7659" w:rsidR="002E0FE4" w:rsidRPr="00DB5CC6" w:rsidRDefault="002E0FE4" w:rsidP="0040261C">
      <w:pPr>
        <w:spacing w:line="360" w:lineRule="auto"/>
        <w:ind w:left="284" w:hanging="284"/>
        <w:jc w:val="both"/>
        <w:rPr>
          <w:rStyle w:val="apple-converted-space"/>
          <w:color w:val="000000" w:themeColor="text1"/>
          <w:shd w:val="clear" w:color="auto" w:fill="FFFFFF"/>
        </w:rPr>
      </w:pPr>
      <w:r w:rsidRPr="00DB5CC6">
        <w:rPr>
          <w:color w:val="000000" w:themeColor="text1"/>
          <w:shd w:val="clear" w:color="auto" w:fill="FFFFFF"/>
        </w:rPr>
        <w:t>Childs, S</w:t>
      </w:r>
      <w:r w:rsidR="00894BC6" w:rsidRPr="00DB5CC6">
        <w:rPr>
          <w:color w:val="000000" w:themeColor="text1"/>
          <w:shd w:val="clear" w:color="auto" w:fill="FFFFFF"/>
        </w:rPr>
        <w:t>.</w:t>
      </w:r>
      <w:r w:rsidRPr="00DB5CC6">
        <w:rPr>
          <w:color w:val="000000" w:themeColor="text1"/>
          <w:shd w:val="clear" w:color="auto" w:fill="FFFFFF"/>
        </w:rPr>
        <w:t xml:space="preserve"> and M</w:t>
      </w:r>
      <w:r w:rsidR="00894BC6" w:rsidRPr="00DB5CC6">
        <w:rPr>
          <w:color w:val="000000" w:themeColor="text1"/>
          <w:shd w:val="clear" w:color="auto" w:fill="FFFFFF"/>
        </w:rPr>
        <w:t>.</w:t>
      </w:r>
      <w:r w:rsidRPr="00DB5CC6">
        <w:rPr>
          <w:color w:val="000000" w:themeColor="text1"/>
          <w:shd w:val="clear" w:color="auto" w:fill="FFFFFF"/>
        </w:rPr>
        <w:t xml:space="preserve"> </w:t>
      </w:r>
      <w:proofErr w:type="spellStart"/>
      <w:r w:rsidRPr="00DB5CC6">
        <w:rPr>
          <w:color w:val="000000" w:themeColor="text1"/>
          <w:shd w:val="clear" w:color="auto" w:fill="FFFFFF"/>
        </w:rPr>
        <w:t>Kittilson</w:t>
      </w:r>
      <w:proofErr w:type="spellEnd"/>
      <w:r w:rsidRPr="00DB5CC6">
        <w:rPr>
          <w:color w:val="000000" w:themeColor="text1"/>
          <w:shd w:val="clear" w:color="auto" w:fill="FFFFFF"/>
        </w:rPr>
        <w:t xml:space="preserve"> (2016) ‘Feminizing political parties: Women’s party member organizations within European parliamentary parties.’</w:t>
      </w:r>
      <w:r w:rsidRPr="00DB5CC6">
        <w:rPr>
          <w:rStyle w:val="apple-converted-space"/>
          <w:color w:val="000000" w:themeColor="text1"/>
          <w:shd w:val="clear" w:color="auto" w:fill="FFFFFF"/>
        </w:rPr>
        <w:t> </w:t>
      </w:r>
      <w:r w:rsidRPr="00DB5CC6">
        <w:rPr>
          <w:i/>
          <w:iCs/>
          <w:color w:val="000000" w:themeColor="text1"/>
        </w:rPr>
        <w:t>Party Politics</w:t>
      </w:r>
      <w:r w:rsidR="006773AB" w:rsidRPr="00DB5CC6">
        <w:rPr>
          <w:color w:val="000000" w:themeColor="text1"/>
          <w:shd w:val="clear" w:color="auto" w:fill="FFFFFF"/>
        </w:rPr>
        <w:t>, Vol.</w:t>
      </w:r>
      <w:r w:rsidRPr="00DB5CC6">
        <w:rPr>
          <w:color w:val="000000" w:themeColor="text1"/>
          <w:shd w:val="clear" w:color="auto" w:fill="FFFFFF"/>
        </w:rPr>
        <w:t xml:space="preserve"> 22</w:t>
      </w:r>
      <w:r w:rsidR="006773AB" w:rsidRPr="00DB5CC6">
        <w:rPr>
          <w:color w:val="000000" w:themeColor="text1"/>
          <w:shd w:val="clear" w:color="auto" w:fill="FFFFFF"/>
        </w:rPr>
        <w:t xml:space="preserve">, No. </w:t>
      </w:r>
      <w:r w:rsidRPr="00DB5CC6">
        <w:rPr>
          <w:color w:val="000000" w:themeColor="text1"/>
          <w:shd w:val="clear" w:color="auto" w:fill="FFFFFF"/>
        </w:rPr>
        <w:t>5</w:t>
      </w:r>
      <w:r w:rsidR="006773AB" w:rsidRPr="00DB5CC6">
        <w:rPr>
          <w:color w:val="000000" w:themeColor="text1"/>
          <w:shd w:val="clear" w:color="auto" w:fill="FFFFFF"/>
        </w:rPr>
        <w:t xml:space="preserve">, pp. </w:t>
      </w:r>
      <w:r w:rsidRPr="00DB5CC6">
        <w:rPr>
          <w:color w:val="000000" w:themeColor="text1"/>
          <w:shd w:val="clear" w:color="auto" w:fill="FFFFFF"/>
        </w:rPr>
        <w:t>598-608.</w:t>
      </w:r>
      <w:r w:rsidRPr="00DB5CC6">
        <w:rPr>
          <w:rStyle w:val="apple-converted-space"/>
          <w:color w:val="000000" w:themeColor="text1"/>
          <w:shd w:val="clear" w:color="auto" w:fill="FFFFFF"/>
        </w:rPr>
        <w:t> </w:t>
      </w:r>
    </w:p>
    <w:p w14:paraId="7DE9AA88" w14:textId="28C725A6" w:rsidR="007A0F50" w:rsidRPr="00DB5CC6" w:rsidRDefault="007A0F50" w:rsidP="0040261C">
      <w:pPr>
        <w:spacing w:line="360" w:lineRule="auto"/>
        <w:ind w:left="284" w:hanging="284"/>
        <w:jc w:val="both"/>
        <w:rPr>
          <w:rStyle w:val="apple-converted-space"/>
          <w:color w:val="000000" w:themeColor="text1"/>
          <w:shd w:val="clear" w:color="auto" w:fill="FFFFFF"/>
        </w:rPr>
      </w:pPr>
      <w:proofErr w:type="spellStart"/>
      <w:r w:rsidRPr="00DB5CC6">
        <w:rPr>
          <w:rStyle w:val="apple-converted-space"/>
          <w:color w:val="000000" w:themeColor="text1"/>
          <w:shd w:val="clear" w:color="auto" w:fill="FFFFFF"/>
        </w:rPr>
        <w:t>Chryssogelos</w:t>
      </w:r>
      <w:proofErr w:type="spellEnd"/>
      <w:r w:rsidRPr="00DB5CC6">
        <w:rPr>
          <w:rStyle w:val="apple-converted-space"/>
          <w:color w:val="000000" w:themeColor="text1"/>
          <w:shd w:val="clear" w:color="auto" w:fill="FFFFFF"/>
        </w:rPr>
        <w:t>, A</w:t>
      </w:r>
      <w:r w:rsidR="00894BC6" w:rsidRPr="00DB5CC6">
        <w:rPr>
          <w:rStyle w:val="apple-converted-space"/>
          <w:color w:val="000000" w:themeColor="text1"/>
          <w:shd w:val="clear" w:color="auto" w:fill="FFFFFF"/>
        </w:rPr>
        <w:t xml:space="preserve">. </w:t>
      </w:r>
      <w:r w:rsidR="00E9240B" w:rsidRPr="00DB5CC6">
        <w:rPr>
          <w:rStyle w:val="apple-converted-space"/>
          <w:color w:val="000000" w:themeColor="text1"/>
          <w:shd w:val="clear" w:color="auto" w:fill="FFFFFF"/>
        </w:rPr>
        <w:t>(</w:t>
      </w:r>
      <w:r w:rsidRPr="00DB5CC6">
        <w:rPr>
          <w:rStyle w:val="apple-converted-space"/>
          <w:color w:val="000000" w:themeColor="text1"/>
          <w:shd w:val="clear" w:color="auto" w:fill="FFFFFF"/>
        </w:rPr>
        <w:t>2017</w:t>
      </w:r>
      <w:r w:rsidR="00E9240B" w:rsidRPr="00DB5CC6">
        <w:rPr>
          <w:rStyle w:val="apple-converted-space"/>
          <w:color w:val="000000" w:themeColor="text1"/>
          <w:shd w:val="clear" w:color="auto" w:fill="FFFFFF"/>
        </w:rPr>
        <w:t>)</w:t>
      </w:r>
      <w:r w:rsidRPr="00DB5CC6">
        <w:rPr>
          <w:rStyle w:val="apple-converted-space"/>
          <w:color w:val="000000" w:themeColor="text1"/>
          <w:shd w:val="clear" w:color="auto" w:fill="FFFFFF"/>
        </w:rPr>
        <w:t xml:space="preserve"> ‘Transnational European Party Federations as EU Foreign Policy Actors: The Activities of </w:t>
      </w:r>
      <w:proofErr w:type="spellStart"/>
      <w:r w:rsidRPr="00DB5CC6">
        <w:rPr>
          <w:rStyle w:val="apple-converted-space"/>
          <w:color w:val="000000" w:themeColor="text1"/>
          <w:shd w:val="clear" w:color="auto" w:fill="FFFFFF"/>
        </w:rPr>
        <w:t>Europarties</w:t>
      </w:r>
      <w:proofErr w:type="spellEnd"/>
      <w:r w:rsidRPr="00DB5CC6">
        <w:rPr>
          <w:rStyle w:val="apple-converted-space"/>
          <w:color w:val="000000" w:themeColor="text1"/>
          <w:shd w:val="clear" w:color="auto" w:fill="FFFFFF"/>
        </w:rPr>
        <w:t xml:space="preserve"> in Eastern Partnership States’. </w:t>
      </w:r>
      <w:r w:rsidRPr="00DB5CC6">
        <w:rPr>
          <w:rStyle w:val="apple-converted-space"/>
          <w:i/>
          <w:iCs/>
          <w:color w:val="000000" w:themeColor="text1"/>
          <w:shd w:val="clear" w:color="auto" w:fill="FFFFFF"/>
        </w:rPr>
        <w:t>Journal of Common Market Studies</w:t>
      </w:r>
      <w:r w:rsidR="006773AB" w:rsidRPr="00DB5CC6">
        <w:rPr>
          <w:rStyle w:val="apple-converted-space"/>
          <w:color w:val="000000" w:themeColor="text1"/>
          <w:shd w:val="clear" w:color="auto" w:fill="FFFFFF"/>
        </w:rPr>
        <w:t xml:space="preserve">, Vol. </w:t>
      </w:r>
      <w:r w:rsidRPr="00DB5CC6">
        <w:rPr>
          <w:rStyle w:val="apple-converted-space"/>
          <w:color w:val="000000" w:themeColor="text1"/>
          <w:shd w:val="clear" w:color="auto" w:fill="FFFFFF"/>
        </w:rPr>
        <w:t>55</w:t>
      </w:r>
      <w:r w:rsidR="006773AB" w:rsidRPr="00DB5CC6">
        <w:rPr>
          <w:rStyle w:val="apple-converted-space"/>
          <w:color w:val="000000" w:themeColor="text1"/>
          <w:shd w:val="clear" w:color="auto" w:fill="FFFFFF"/>
        </w:rPr>
        <w:t xml:space="preserve">, No. </w:t>
      </w:r>
      <w:r w:rsidRPr="00DB5CC6">
        <w:rPr>
          <w:rStyle w:val="apple-converted-space"/>
          <w:color w:val="000000" w:themeColor="text1"/>
          <w:shd w:val="clear" w:color="auto" w:fill="FFFFFF"/>
        </w:rPr>
        <w:t>2</w:t>
      </w:r>
      <w:r w:rsidR="006773AB" w:rsidRPr="00DB5CC6">
        <w:rPr>
          <w:rStyle w:val="apple-converted-space"/>
          <w:color w:val="000000" w:themeColor="text1"/>
          <w:shd w:val="clear" w:color="auto" w:fill="FFFFFF"/>
        </w:rPr>
        <w:t>, pp.</w:t>
      </w:r>
      <w:r w:rsidRPr="00DB5CC6">
        <w:rPr>
          <w:rStyle w:val="apple-converted-space"/>
          <w:color w:val="000000" w:themeColor="text1"/>
          <w:shd w:val="clear" w:color="auto" w:fill="FFFFFF"/>
        </w:rPr>
        <w:t xml:space="preserve"> 257–274.</w:t>
      </w:r>
    </w:p>
    <w:p w14:paraId="4398DF56" w14:textId="6BFE8BA6" w:rsidR="007F49E5" w:rsidRPr="00DB5CC6" w:rsidRDefault="007F49E5" w:rsidP="0040261C">
      <w:pPr>
        <w:spacing w:line="360" w:lineRule="auto"/>
        <w:ind w:left="284" w:hanging="284"/>
        <w:jc w:val="both"/>
        <w:rPr>
          <w:rStyle w:val="apple-converted-space"/>
          <w:color w:val="000000" w:themeColor="text1"/>
          <w:shd w:val="clear" w:color="auto" w:fill="FFFFFF"/>
        </w:rPr>
      </w:pPr>
      <w:proofErr w:type="spellStart"/>
      <w:r w:rsidRPr="00DB5CC6">
        <w:rPr>
          <w:rStyle w:val="apple-converted-space"/>
          <w:color w:val="000000" w:themeColor="text1"/>
          <w:shd w:val="clear" w:color="auto" w:fill="FFFFFF"/>
        </w:rPr>
        <w:t>Chryssogelos</w:t>
      </w:r>
      <w:proofErr w:type="spellEnd"/>
      <w:r w:rsidRPr="00DB5CC6">
        <w:rPr>
          <w:rStyle w:val="apple-converted-space"/>
          <w:color w:val="000000" w:themeColor="text1"/>
          <w:shd w:val="clear" w:color="auto" w:fill="FFFFFF"/>
        </w:rPr>
        <w:t>, A</w:t>
      </w:r>
      <w:r w:rsidR="00894BC6" w:rsidRPr="00DB5CC6">
        <w:rPr>
          <w:rStyle w:val="apple-converted-space"/>
          <w:color w:val="000000" w:themeColor="text1"/>
          <w:shd w:val="clear" w:color="auto" w:fill="FFFFFF"/>
        </w:rPr>
        <w:t>.</w:t>
      </w:r>
      <w:r w:rsidRPr="00DB5CC6">
        <w:rPr>
          <w:rStyle w:val="apple-converted-space"/>
          <w:color w:val="000000" w:themeColor="text1"/>
          <w:shd w:val="clear" w:color="auto" w:fill="FFFFFF"/>
        </w:rPr>
        <w:t xml:space="preserve"> (2022) ‘</w:t>
      </w:r>
      <w:r w:rsidRPr="00DB5CC6">
        <w:rPr>
          <w:rStyle w:val="arttitle"/>
          <w:color w:val="000000" w:themeColor="text1"/>
        </w:rPr>
        <w:t xml:space="preserve">Exploring the cave of the unknown: transnational party politics in the EU.’ </w:t>
      </w:r>
      <w:r w:rsidRPr="00DB5CC6">
        <w:rPr>
          <w:rStyle w:val="serialtitle"/>
          <w:i/>
          <w:iCs/>
          <w:color w:val="000000" w:themeColor="text1"/>
        </w:rPr>
        <w:t>Journal of European Integration</w:t>
      </w:r>
      <w:r w:rsidR="006773AB" w:rsidRPr="00DB5CC6">
        <w:rPr>
          <w:rStyle w:val="serialtitle"/>
          <w:color w:val="000000" w:themeColor="text1"/>
        </w:rPr>
        <w:t>, Vol.</w:t>
      </w:r>
      <w:r w:rsidRPr="00DB5CC6">
        <w:rPr>
          <w:rStyle w:val="serialtitle"/>
          <w:color w:val="000000" w:themeColor="text1"/>
        </w:rPr>
        <w:t xml:space="preserve"> </w:t>
      </w:r>
      <w:r w:rsidRPr="00DB5CC6">
        <w:rPr>
          <w:rStyle w:val="volumeissue"/>
          <w:color w:val="000000" w:themeColor="text1"/>
        </w:rPr>
        <w:t>44</w:t>
      </w:r>
      <w:r w:rsidR="006773AB" w:rsidRPr="00DB5CC6">
        <w:rPr>
          <w:rStyle w:val="volumeissue"/>
          <w:color w:val="000000" w:themeColor="text1"/>
        </w:rPr>
        <w:t xml:space="preserve">, No. </w:t>
      </w:r>
      <w:r w:rsidRPr="00DB5CC6">
        <w:rPr>
          <w:rStyle w:val="volumeissue"/>
          <w:color w:val="000000" w:themeColor="text1"/>
        </w:rPr>
        <w:t>3</w:t>
      </w:r>
      <w:r w:rsidR="006773AB" w:rsidRPr="00DB5CC6">
        <w:rPr>
          <w:rStyle w:val="volumeissue"/>
          <w:color w:val="000000" w:themeColor="text1"/>
        </w:rPr>
        <w:t xml:space="preserve">, pp. </w:t>
      </w:r>
      <w:r w:rsidRPr="00DB5CC6">
        <w:rPr>
          <w:rStyle w:val="pagerange"/>
          <w:color w:val="000000" w:themeColor="text1"/>
        </w:rPr>
        <w:t>451-457.</w:t>
      </w:r>
    </w:p>
    <w:p w14:paraId="6124629B" w14:textId="4F1FE7D1" w:rsidR="00C11B94" w:rsidRPr="00DB5CC6" w:rsidRDefault="00366A42" w:rsidP="00B22302">
      <w:pPr>
        <w:spacing w:line="360" w:lineRule="auto"/>
        <w:ind w:left="284" w:hanging="284"/>
        <w:jc w:val="both"/>
        <w:rPr>
          <w:color w:val="000000" w:themeColor="text1"/>
          <w:shd w:val="clear" w:color="auto" w:fill="FCFCFC"/>
        </w:rPr>
      </w:pPr>
      <w:r w:rsidRPr="00DB5CC6">
        <w:rPr>
          <w:color w:val="000000" w:themeColor="text1"/>
          <w:shd w:val="clear" w:color="auto" w:fill="FCFCFC"/>
        </w:rPr>
        <w:t>Day, S</w:t>
      </w:r>
      <w:r w:rsidR="00894BC6" w:rsidRPr="00DB5CC6">
        <w:rPr>
          <w:color w:val="000000" w:themeColor="text1"/>
          <w:shd w:val="clear" w:color="auto" w:fill="FCFCFC"/>
        </w:rPr>
        <w:t>.</w:t>
      </w:r>
      <w:r w:rsidRPr="00DB5CC6">
        <w:rPr>
          <w:color w:val="000000" w:themeColor="text1"/>
          <w:shd w:val="clear" w:color="auto" w:fill="FCFCFC"/>
        </w:rPr>
        <w:t xml:space="preserve"> (2014) </w:t>
      </w:r>
      <w:r w:rsidR="00E9240B" w:rsidRPr="00DB5CC6">
        <w:rPr>
          <w:color w:val="000000" w:themeColor="text1"/>
          <w:shd w:val="clear" w:color="auto" w:fill="FCFCFC"/>
        </w:rPr>
        <w:t>‘</w:t>
      </w:r>
      <w:r w:rsidRPr="00DB5CC6">
        <w:rPr>
          <w:color w:val="000000" w:themeColor="text1"/>
          <w:shd w:val="clear" w:color="auto" w:fill="FCFCFC"/>
        </w:rPr>
        <w:t xml:space="preserve">Between </w:t>
      </w:r>
      <w:r w:rsidR="00E9240B" w:rsidRPr="00DB5CC6">
        <w:rPr>
          <w:color w:val="000000" w:themeColor="text1"/>
          <w:shd w:val="clear" w:color="auto" w:fill="FCFCFC"/>
        </w:rPr>
        <w:t>“</w:t>
      </w:r>
      <w:r w:rsidRPr="00DB5CC6">
        <w:rPr>
          <w:color w:val="000000" w:themeColor="text1"/>
          <w:shd w:val="clear" w:color="auto" w:fill="FCFCFC"/>
        </w:rPr>
        <w:t>Containment</w:t>
      </w:r>
      <w:r w:rsidR="00E9240B" w:rsidRPr="00DB5CC6">
        <w:rPr>
          <w:color w:val="000000" w:themeColor="text1"/>
          <w:shd w:val="clear" w:color="auto" w:fill="FCFCFC"/>
        </w:rPr>
        <w:t>”</w:t>
      </w:r>
      <w:r w:rsidRPr="00DB5CC6">
        <w:rPr>
          <w:color w:val="000000" w:themeColor="text1"/>
          <w:shd w:val="clear" w:color="auto" w:fill="FCFCFC"/>
        </w:rPr>
        <w:t xml:space="preserve"> and </w:t>
      </w:r>
      <w:r w:rsidR="00E9240B" w:rsidRPr="00DB5CC6">
        <w:rPr>
          <w:color w:val="000000" w:themeColor="text1"/>
          <w:shd w:val="clear" w:color="auto" w:fill="FCFCFC"/>
        </w:rPr>
        <w:t>“</w:t>
      </w:r>
      <w:proofErr w:type="spellStart"/>
      <w:r w:rsidRPr="00DB5CC6">
        <w:rPr>
          <w:color w:val="000000" w:themeColor="text1"/>
          <w:shd w:val="clear" w:color="auto" w:fill="FCFCFC"/>
        </w:rPr>
        <w:t>Transnationalization</w:t>
      </w:r>
      <w:proofErr w:type="spellEnd"/>
      <w:r w:rsidR="00E9240B" w:rsidRPr="00DB5CC6">
        <w:rPr>
          <w:color w:val="000000" w:themeColor="text1"/>
          <w:shd w:val="clear" w:color="auto" w:fill="FCFCFC"/>
        </w:rPr>
        <w:t>”</w:t>
      </w:r>
      <w:r w:rsidRPr="00DB5CC6">
        <w:rPr>
          <w:color w:val="000000" w:themeColor="text1"/>
          <w:shd w:val="clear" w:color="auto" w:fill="FCFCFC"/>
        </w:rPr>
        <w:t xml:space="preserve"> – Where next for the </w:t>
      </w:r>
      <w:proofErr w:type="spellStart"/>
      <w:r w:rsidRPr="00DB5CC6">
        <w:rPr>
          <w:color w:val="000000" w:themeColor="text1"/>
          <w:shd w:val="clear" w:color="auto" w:fill="FCFCFC"/>
        </w:rPr>
        <w:t>Europarties</w:t>
      </w:r>
      <w:proofErr w:type="spellEnd"/>
      <w:r w:rsidRPr="00DB5CC6">
        <w:rPr>
          <w:color w:val="000000" w:themeColor="text1"/>
          <w:shd w:val="clear" w:color="auto" w:fill="FCFCFC"/>
        </w:rPr>
        <w:t>?</w:t>
      </w:r>
      <w:r w:rsidR="00E9240B" w:rsidRPr="00DB5CC6">
        <w:rPr>
          <w:color w:val="000000" w:themeColor="text1"/>
          <w:shd w:val="clear" w:color="auto" w:fill="FCFCFC"/>
        </w:rPr>
        <w:t>’</w:t>
      </w:r>
      <w:r w:rsidRPr="00DB5CC6">
        <w:rPr>
          <w:color w:val="000000" w:themeColor="text1"/>
          <w:shd w:val="clear" w:color="auto" w:fill="FCFCFC"/>
        </w:rPr>
        <w:t> </w:t>
      </w:r>
      <w:r w:rsidRPr="00DB5CC6">
        <w:rPr>
          <w:i/>
          <w:iCs/>
          <w:color w:val="000000" w:themeColor="text1"/>
          <w:shd w:val="clear" w:color="auto" w:fill="FCFCFC"/>
        </w:rPr>
        <w:t xml:space="preserve">Acta </w:t>
      </w:r>
      <w:proofErr w:type="spellStart"/>
      <w:r w:rsidRPr="00DB5CC6">
        <w:rPr>
          <w:i/>
          <w:iCs/>
          <w:color w:val="000000" w:themeColor="text1"/>
          <w:shd w:val="clear" w:color="auto" w:fill="FCFCFC"/>
        </w:rPr>
        <w:t>Politica</w:t>
      </w:r>
      <w:proofErr w:type="spellEnd"/>
      <w:r w:rsidRPr="00DB5CC6">
        <w:rPr>
          <w:color w:val="000000" w:themeColor="text1"/>
          <w:shd w:val="clear" w:color="auto" w:fill="FCFCFC"/>
        </w:rPr>
        <w:t> </w:t>
      </w:r>
      <w:r w:rsidR="006773AB" w:rsidRPr="00DB5CC6">
        <w:rPr>
          <w:color w:val="000000" w:themeColor="text1"/>
          <w:shd w:val="clear" w:color="auto" w:fill="FCFCFC"/>
        </w:rPr>
        <w:t xml:space="preserve">Vol. </w:t>
      </w:r>
      <w:r w:rsidRPr="00DB5CC6">
        <w:rPr>
          <w:color w:val="000000" w:themeColor="text1"/>
          <w:shd w:val="clear" w:color="auto" w:fill="FCFCFC"/>
        </w:rPr>
        <w:t>49, </w:t>
      </w:r>
      <w:r w:rsidR="006773AB" w:rsidRPr="00DB5CC6">
        <w:rPr>
          <w:color w:val="000000" w:themeColor="text1"/>
          <w:shd w:val="clear" w:color="auto" w:fill="FCFCFC"/>
        </w:rPr>
        <w:t xml:space="preserve">pp. </w:t>
      </w:r>
      <w:r w:rsidRPr="00DB5CC6">
        <w:rPr>
          <w:color w:val="000000" w:themeColor="text1"/>
          <w:shd w:val="clear" w:color="auto" w:fill="FCFCFC"/>
        </w:rPr>
        <w:t>5</w:t>
      </w:r>
      <w:r w:rsidR="006773AB" w:rsidRPr="00DB5CC6">
        <w:rPr>
          <w:color w:val="000000" w:themeColor="text1"/>
          <w:shd w:val="clear" w:color="auto" w:fill="FCFCFC"/>
        </w:rPr>
        <w:t>-</w:t>
      </w:r>
      <w:r w:rsidRPr="00DB5CC6">
        <w:rPr>
          <w:color w:val="000000" w:themeColor="text1"/>
          <w:shd w:val="clear" w:color="auto" w:fill="FCFCFC"/>
        </w:rPr>
        <w:t>29.</w:t>
      </w:r>
    </w:p>
    <w:p w14:paraId="3A79BA99" w14:textId="669004C6" w:rsidR="001E214A" w:rsidRPr="00DB5CC6" w:rsidRDefault="001E214A" w:rsidP="0040261C">
      <w:pPr>
        <w:spacing w:line="360" w:lineRule="auto"/>
        <w:ind w:left="284" w:hanging="284"/>
        <w:jc w:val="both"/>
        <w:rPr>
          <w:color w:val="000000" w:themeColor="text1"/>
        </w:rPr>
      </w:pPr>
      <w:proofErr w:type="spellStart"/>
      <w:r w:rsidRPr="00DB5CC6">
        <w:lastRenderedPageBreak/>
        <w:t>Dingler</w:t>
      </w:r>
      <w:proofErr w:type="spellEnd"/>
      <w:r w:rsidRPr="00DB5CC6">
        <w:t>, S</w:t>
      </w:r>
      <w:r w:rsidR="00894BC6" w:rsidRPr="00DB5CC6">
        <w:t>.</w:t>
      </w:r>
      <w:r w:rsidRPr="00DB5CC6">
        <w:t>C. and J</w:t>
      </w:r>
      <w:r w:rsidR="00894BC6" w:rsidRPr="00DB5CC6">
        <w:t>.</w:t>
      </w:r>
      <w:r w:rsidR="006773AB" w:rsidRPr="00DB5CC6">
        <w:t xml:space="preserve"> </w:t>
      </w:r>
      <w:r w:rsidRPr="00DB5CC6">
        <w:t>Fortin-</w:t>
      </w:r>
      <w:proofErr w:type="spellStart"/>
      <w:r w:rsidRPr="00DB5CC6">
        <w:t>Rittberger</w:t>
      </w:r>
      <w:proofErr w:type="spellEnd"/>
      <w:r w:rsidRPr="00DB5CC6">
        <w:t xml:space="preserve"> (2022) ‘Women’s Leadership in the European Parliament: A Long-Term Perspective.’ In: </w:t>
      </w:r>
      <w:r w:rsidRPr="00DB5CC6">
        <w:rPr>
          <w:i/>
          <w:iCs/>
        </w:rPr>
        <w:t>Women and Leadership in the European Union</w:t>
      </w:r>
      <w:r w:rsidRPr="00DB5CC6">
        <w:t>. H</w:t>
      </w:r>
      <w:r w:rsidR="00894BC6" w:rsidRPr="00DB5CC6">
        <w:t>.</w:t>
      </w:r>
      <w:r w:rsidRPr="00DB5CC6">
        <w:t xml:space="preserve"> </w:t>
      </w:r>
      <w:proofErr w:type="spellStart"/>
      <w:r w:rsidRPr="00DB5CC6">
        <w:t>Müller</w:t>
      </w:r>
      <w:proofErr w:type="spellEnd"/>
      <w:r w:rsidRPr="00DB5CC6">
        <w:t xml:space="preserve"> and I</w:t>
      </w:r>
      <w:r w:rsidR="00894BC6" w:rsidRPr="00DB5CC6">
        <w:t>.</w:t>
      </w:r>
      <w:r w:rsidRPr="00DB5CC6">
        <w:t xml:space="preserve"> </w:t>
      </w:r>
      <w:proofErr w:type="spellStart"/>
      <w:r w:rsidRPr="00DB5CC6">
        <w:t>Tömmel</w:t>
      </w:r>
      <w:proofErr w:type="spellEnd"/>
      <w:r w:rsidR="00F60863" w:rsidRPr="00DB5CC6">
        <w:t xml:space="preserve"> (eds.).</w:t>
      </w:r>
      <w:r w:rsidRPr="00DB5CC6">
        <w:t xml:space="preserve"> Oxford: Oxford University Press, pp. 74-91.</w:t>
      </w:r>
    </w:p>
    <w:p w14:paraId="3F428604" w14:textId="4041991A" w:rsidR="00FD3A2D" w:rsidRPr="00DB5CC6" w:rsidRDefault="00FF7545" w:rsidP="0040261C">
      <w:pPr>
        <w:pStyle w:val="Heading1"/>
        <w:spacing w:before="0" w:beforeAutospacing="0" w:after="0" w:afterAutospacing="0" w:line="360" w:lineRule="auto"/>
        <w:ind w:left="284" w:hanging="284"/>
        <w:jc w:val="both"/>
        <w:rPr>
          <w:b w:val="0"/>
          <w:bCs w:val="0"/>
          <w:color w:val="1C1D1E"/>
          <w:sz w:val="24"/>
          <w:szCs w:val="24"/>
        </w:rPr>
      </w:pPr>
      <w:r w:rsidRPr="00DB5CC6">
        <w:rPr>
          <w:b w:val="0"/>
          <w:bCs w:val="0"/>
          <w:sz w:val="24"/>
          <w:szCs w:val="24"/>
        </w:rPr>
        <w:t>Fortin-</w:t>
      </w:r>
      <w:proofErr w:type="spellStart"/>
      <w:r w:rsidRPr="00DB5CC6">
        <w:rPr>
          <w:b w:val="0"/>
          <w:bCs w:val="0"/>
          <w:sz w:val="24"/>
          <w:szCs w:val="24"/>
        </w:rPr>
        <w:t>Rittberger</w:t>
      </w:r>
      <w:proofErr w:type="spellEnd"/>
      <w:r w:rsidRPr="00DB5CC6">
        <w:rPr>
          <w:b w:val="0"/>
          <w:bCs w:val="0"/>
          <w:sz w:val="24"/>
          <w:szCs w:val="24"/>
        </w:rPr>
        <w:t>, J</w:t>
      </w:r>
      <w:r w:rsidR="00894BC6" w:rsidRPr="00DB5CC6">
        <w:rPr>
          <w:b w:val="0"/>
          <w:bCs w:val="0"/>
          <w:sz w:val="24"/>
          <w:szCs w:val="24"/>
        </w:rPr>
        <w:t>.</w:t>
      </w:r>
      <w:r w:rsidRPr="00DB5CC6">
        <w:rPr>
          <w:b w:val="0"/>
          <w:bCs w:val="0"/>
          <w:sz w:val="24"/>
          <w:szCs w:val="24"/>
        </w:rPr>
        <w:t xml:space="preserve"> and B</w:t>
      </w:r>
      <w:r w:rsidR="00894BC6" w:rsidRPr="00DB5CC6">
        <w:rPr>
          <w:b w:val="0"/>
          <w:bCs w:val="0"/>
          <w:sz w:val="24"/>
          <w:szCs w:val="24"/>
        </w:rPr>
        <w:t>.</w:t>
      </w:r>
      <w:r w:rsidRPr="00DB5CC6">
        <w:rPr>
          <w:b w:val="0"/>
          <w:bCs w:val="0"/>
          <w:sz w:val="24"/>
          <w:szCs w:val="24"/>
        </w:rPr>
        <w:t xml:space="preserve"> </w:t>
      </w:r>
      <w:proofErr w:type="spellStart"/>
      <w:r w:rsidRPr="00DB5CC6">
        <w:rPr>
          <w:b w:val="0"/>
          <w:bCs w:val="0"/>
          <w:sz w:val="24"/>
          <w:szCs w:val="24"/>
        </w:rPr>
        <w:t>Rittberger</w:t>
      </w:r>
      <w:proofErr w:type="spellEnd"/>
      <w:r w:rsidRPr="00DB5CC6">
        <w:rPr>
          <w:b w:val="0"/>
          <w:bCs w:val="0"/>
          <w:sz w:val="24"/>
          <w:szCs w:val="24"/>
        </w:rPr>
        <w:t xml:space="preserve"> (2015) ‘</w:t>
      </w:r>
      <w:r w:rsidRPr="00DB5CC6">
        <w:rPr>
          <w:b w:val="0"/>
          <w:bCs w:val="0"/>
          <w:color w:val="1C1D1E"/>
          <w:sz w:val="24"/>
          <w:szCs w:val="24"/>
        </w:rPr>
        <w:t xml:space="preserve">Nominating women for Europe: Exploring the role of political parties' recruitment procedures for European Parliament elections.’ </w:t>
      </w:r>
      <w:r w:rsidRPr="00DB5CC6">
        <w:rPr>
          <w:b w:val="0"/>
          <w:bCs w:val="0"/>
          <w:i/>
          <w:iCs/>
          <w:color w:val="1C1D1E"/>
          <w:sz w:val="24"/>
          <w:szCs w:val="24"/>
        </w:rPr>
        <w:t xml:space="preserve">European Journal of Political Research </w:t>
      </w:r>
      <w:r w:rsidR="006773AB" w:rsidRPr="00DB5CC6">
        <w:rPr>
          <w:b w:val="0"/>
          <w:bCs w:val="0"/>
          <w:color w:val="1C1D1E"/>
          <w:sz w:val="24"/>
          <w:szCs w:val="24"/>
        </w:rPr>
        <w:t xml:space="preserve">Vol. </w:t>
      </w:r>
      <w:r w:rsidRPr="00DB5CC6">
        <w:rPr>
          <w:b w:val="0"/>
          <w:bCs w:val="0"/>
          <w:color w:val="1C1D1E"/>
          <w:sz w:val="24"/>
          <w:szCs w:val="24"/>
        </w:rPr>
        <w:t>54</w:t>
      </w:r>
      <w:r w:rsidR="006773AB" w:rsidRPr="00DB5CC6">
        <w:rPr>
          <w:b w:val="0"/>
          <w:bCs w:val="0"/>
          <w:color w:val="1C1D1E"/>
          <w:sz w:val="24"/>
          <w:szCs w:val="24"/>
        </w:rPr>
        <w:t xml:space="preserve">, No. </w:t>
      </w:r>
      <w:r w:rsidRPr="00DB5CC6">
        <w:rPr>
          <w:b w:val="0"/>
          <w:bCs w:val="0"/>
          <w:color w:val="1C1D1E"/>
          <w:sz w:val="24"/>
          <w:szCs w:val="24"/>
        </w:rPr>
        <w:t>4</w:t>
      </w:r>
      <w:r w:rsidR="006773AB" w:rsidRPr="00DB5CC6">
        <w:rPr>
          <w:b w:val="0"/>
          <w:bCs w:val="0"/>
          <w:color w:val="1C1D1E"/>
          <w:sz w:val="24"/>
          <w:szCs w:val="24"/>
        </w:rPr>
        <w:t>, pp.</w:t>
      </w:r>
      <w:r w:rsidRPr="00DB5CC6">
        <w:rPr>
          <w:b w:val="0"/>
          <w:bCs w:val="0"/>
          <w:color w:val="1C1D1E"/>
          <w:sz w:val="24"/>
          <w:szCs w:val="24"/>
        </w:rPr>
        <w:t xml:space="preserve"> 767-783.</w:t>
      </w:r>
    </w:p>
    <w:p w14:paraId="21D4A0E8" w14:textId="2F9B3F61" w:rsidR="00265C3B" w:rsidRPr="00DB5CC6" w:rsidRDefault="00265C3B" w:rsidP="0040261C">
      <w:pPr>
        <w:spacing w:line="360" w:lineRule="auto"/>
        <w:ind w:left="284" w:hanging="284"/>
      </w:pPr>
      <w:proofErr w:type="spellStart"/>
      <w:r w:rsidRPr="00DB5CC6">
        <w:t>Franceschet</w:t>
      </w:r>
      <w:proofErr w:type="spellEnd"/>
      <w:r w:rsidRPr="00DB5CC6">
        <w:t>, S</w:t>
      </w:r>
      <w:r w:rsidR="00894BC6" w:rsidRPr="00DB5CC6">
        <w:t>.</w:t>
      </w:r>
      <w:r w:rsidRPr="00DB5CC6">
        <w:t>, M</w:t>
      </w:r>
      <w:r w:rsidR="00894BC6" w:rsidRPr="00DB5CC6">
        <w:t>.</w:t>
      </w:r>
      <w:r w:rsidRPr="00DB5CC6">
        <w:t xml:space="preserve"> L. </w:t>
      </w:r>
      <w:proofErr w:type="spellStart"/>
      <w:r w:rsidRPr="00DB5CC6">
        <w:t>Krook</w:t>
      </w:r>
      <w:proofErr w:type="spellEnd"/>
      <w:r w:rsidRPr="00DB5CC6">
        <w:t xml:space="preserve"> and J</w:t>
      </w:r>
      <w:r w:rsidR="00894BC6" w:rsidRPr="00DB5CC6">
        <w:t>.</w:t>
      </w:r>
      <w:r w:rsidRPr="00DB5CC6">
        <w:t xml:space="preserve"> M. </w:t>
      </w:r>
      <w:proofErr w:type="spellStart"/>
      <w:r w:rsidRPr="00DB5CC6">
        <w:t>Piscopo</w:t>
      </w:r>
      <w:proofErr w:type="spellEnd"/>
      <w:r w:rsidRPr="00DB5CC6">
        <w:t xml:space="preserve"> (</w:t>
      </w:r>
      <w:r w:rsidR="007C0B02" w:rsidRPr="00DB5CC6">
        <w:t xml:space="preserve">2012, </w:t>
      </w:r>
      <w:r w:rsidRPr="00DB5CC6">
        <w:t>eds</w:t>
      </w:r>
      <w:r w:rsidR="006773AB" w:rsidRPr="00DB5CC6">
        <w:t>.</w:t>
      </w:r>
      <w:r w:rsidRPr="00DB5CC6">
        <w:t xml:space="preserve">) </w:t>
      </w:r>
      <w:r w:rsidRPr="00DB5CC6">
        <w:rPr>
          <w:i/>
          <w:iCs/>
        </w:rPr>
        <w:t>The Impact of Gender Quotas</w:t>
      </w:r>
      <w:r w:rsidRPr="00DB5CC6">
        <w:t>. Oxford: Oxford University Press.</w:t>
      </w:r>
    </w:p>
    <w:p w14:paraId="5531A53C" w14:textId="743D02F7" w:rsidR="00FE0BA3" w:rsidRPr="00DB5CC6" w:rsidRDefault="006773AB" w:rsidP="006773AB">
      <w:pPr>
        <w:pStyle w:val="Heading1"/>
        <w:spacing w:before="0" w:beforeAutospacing="0" w:after="0" w:afterAutospacing="0" w:line="360" w:lineRule="auto"/>
        <w:ind w:left="284" w:hanging="284"/>
        <w:jc w:val="both"/>
        <w:rPr>
          <w:b w:val="0"/>
          <w:bCs w:val="0"/>
          <w:sz w:val="24"/>
          <w:szCs w:val="24"/>
        </w:rPr>
      </w:pPr>
      <w:proofErr w:type="spellStart"/>
      <w:r w:rsidRPr="00DB5CC6">
        <w:rPr>
          <w:b w:val="0"/>
          <w:bCs w:val="0"/>
          <w:color w:val="333333"/>
          <w:sz w:val="24"/>
          <w:szCs w:val="24"/>
          <w:shd w:val="clear" w:color="auto" w:fill="FFFFFF"/>
        </w:rPr>
        <w:t>Gaweda</w:t>
      </w:r>
      <w:proofErr w:type="spellEnd"/>
      <w:r w:rsidRPr="00DB5CC6">
        <w:rPr>
          <w:b w:val="0"/>
          <w:bCs w:val="0"/>
          <w:color w:val="333333"/>
          <w:sz w:val="24"/>
          <w:szCs w:val="24"/>
          <w:shd w:val="clear" w:color="auto" w:fill="FFFFFF"/>
        </w:rPr>
        <w:t xml:space="preserve">, B., M. </w:t>
      </w:r>
      <w:proofErr w:type="spellStart"/>
      <w:r w:rsidRPr="00DB5CC6">
        <w:rPr>
          <w:b w:val="0"/>
          <w:bCs w:val="0"/>
          <w:color w:val="333333"/>
          <w:sz w:val="24"/>
          <w:szCs w:val="24"/>
          <w:shd w:val="clear" w:color="auto" w:fill="FFFFFF"/>
        </w:rPr>
        <w:t>Siddi</w:t>
      </w:r>
      <w:proofErr w:type="spellEnd"/>
      <w:r w:rsidRPr="00DB5CC6">
        <w:rPr>
          <w:b w:val="0"/>
          <w:bCs w:val="0"/>
          <w:color w:val="333333"/>
          <w:sz w:val="24"/>
          <w:szCs w:val="24"/>
          <w:shd w:val="clear" w:color="auto" w:fill="FFFFFF"/>
        </w:rPr>
        <w:t>, C.  Miller (2023) ‘What’s in a name? Gender equality and the European Conservatives and Reformists’ group in the European Parliament.’</w:t>
      </w:r>
      <w:r w:rsidRPr="00DB5CC6">
        <w:rPr>
          <w:rStyle w:val="apple-converted-space"/>
          <w:b w:val="0"/>
          <w:bCs w:val="0"/>
          <w:color w:val="333333"/>
          <w:sz w:val="24"/>
          <w:szCs w:val="24"/>
          <w:shd w:val="clear" w:color="auto" w:fill="FFFFFF"/>
        </w:rPr>
        <w:t> </w:t>
      </w:r>
      <w:r w:rsidRPr="00DB5CC6">
        <w:rPr>
          <w:b w:val="0"/>
          <w:bCs w:val="0"/>
          <w:i/>
          <w:iCs/>
          <w:color w:val="333333"/>
          <w:sz w:val="24"/>
          <w:szCs w:val="24"/>
        </w:rPr>
        <w:t>Party Politics</w:t>
      </w:r>
      <w:r w:rsidRPr="00DB5CC6">
        <w:rPr>
          <w:b w:val="0"/>
          <w:bCs w:val="0"/>
          <w:color w:val="333333"/>
          <w:sz w:val="24"/>
          <w:szCs w:val="24"/>
          <w:shd w:val="clear" w:color="auto" w:fill="FFFFFF"/>
        </w:rPr>
        <w:t>,</w:t>
      </w:r>
      <w:r w:rsidRPr="00DB5CC6">
        <w:rPr>
          <w:rStyle w:val="apple-converted-space"/>
          <w:b w:val="0"/>
          <w:bCs w:val="0"/>
          <w:color w:val="333333"/>
          <w:sz w:val="24"/>
          <w:szCs w:val="24"/>
          <w:shd w:val="clear" w:color="auto" w:fill="FFFFFF"/>
        </w:rPr>
        <w:t xml:space="preserve"> Vol. </w:t>
      </w:r>
      <w:r w:rsidRPr="00DB5CC6">
        <w:rPr>
          <w:b w:val="0"/>
          <w:bCs w:val="0"/>
          <w:color w:val="333333"/>
          <w:sz w:val="24"/>
          <w:szCs w:val="24"/>
        </w:rPr>
        <w:t xml:space="preserve">29, No. </w:t>
      </w:r>
      <w:r w:rsidRPr="00DB5CC6">
        <w:rPr>
          <w:b w:val="0"/>
          <w:bCs w:val="0"/>
          <w:color w:val="333333"/>
          <w:sz w:val="24"/>
          <w:szCs w:val="24"/>
          <w:shd w:val="clear" w:color="auto" w:fill="FFFFFF"/>
        </w:rPr>
        <w:t>5, pp. 829-839.</w:t>
      </w:r>
    </w:p>
    <w:p w14:paraId="4BA65735" w14:textId="3F3734C3" w:rsidR="006A46DF" w:rsidRPr="00DB5CC6" w:rsidRDefault="006A46DF" w:rsidP="0040261C">
      <w:pPr>
        <w:spacing w:line="360" w:lineRule="auto"/>
        <w:ind w:left="284" w:hanging="284"/>
        <w:rPr>
          <w:color w:val="1C1C1C"/>
        </w:rPr>
      </w:pPr>
      <w:r w:rsidRPr="00DB5CC6">
        <w:rPr>
          <w:color w:val="1C1C1C"/>
        </w:rPr>
        <w:t>Hertner, I</w:t>
      </w:r>
      <w:r w:rsidR="00894BC6" w:rsidRPr="00DB5CC6">
        <w:rPr>
          <w:color w:val="1C1C1C"/>
        </w:rPr>
        <w:t>.</w:t>
      </w:r>
      <w:r w:rsidRPr="00DB5CC6">
        <w:rPr>
          <w:color w:val="1C1C1C"/>
        </w:rPr>
        <w:t xml:space="preserve"> (2018) </w:t>
      </w:r>
      <w:r w:rsidRPr="00DB5CC6">
        <w:rPr>
          <w:i/>
          <w:iCs/>
          <w:color w:val="1C1C1C"/>
        </w:rPr>
        <w:t>Centre-Left Parties and the European Union: Power, Accountability, and Democracy</w:t>
      </w:r>
      <w:r w:rsidRPr="00DB5CC6">
        <w:rPr>
          <w:color w:val="1C1C1C"/>
        </w:rPr>
        <w:t>. Manchester: Manchester University Press.</w:t>
      </w:r>
    </w:p>
    <w:p w14:paraId="5E26C375" w14:textId="5EA41369" w:rsidR="004564EE" w:rsidRPr="00DB5CC6" w:rsidRDefault="004564EE" w:rsidP="0040261C">
      <w:pPr>
        <w:spacing w:line="360" w:lineRule="auto"/>
        <w:ind w:left="284" w:hanging="284"/>
      </w:pPr>
      <w:r w:rsidRPr="00DB5CC6">
        <w:rPr>
          <w:color w:val="222222"/>
          <w:shd w:val="clear" w:color="auto" w:fill="FFFFFF"/>
        </w:rPr>
        <w:t>Hertner, I</w:t>
      </w:r>
      <w:r w:rsidR="00894BC6" w:rsidRPr="00DB5CC6">
        <w:rPr>
          <w:color w:val="222222"/>
          <w:shd w:val="clear" w:color="auto" w:fill="FFFFFF"/>
        </w:rPr>
        <w:t>.</w:t>
      </w:r>
      <w:r w:rsidRPr="00DB5CC6">
        <w:rPr>
          <w:color w:val="222222"/>
          <w:shd w:val="clear" w:color="auto" w:fill="FFFFFF"/>
        </w:rPr>
        <w:t xml:space="preserve"> (2019) ‘United in diversity? </w:t>
      </w:r>
      <w:proofErr w:type="spellStart"/>
      <w:r w:rsidRPr="00DB5CC6">
        <w:rPr>
          <w:color w:val="222222"/>
          <w:shd w:val="clear" w:color="auto" w:fill="FFFFFF"/>
        </w:rPr>
        <w:t>Europarties</w:t>
      </w:r>
      <w:proofErr w:type="spellEnd"/>
      <w:r w:rsidRPr="00DB5CC6">
        <w:rPr>
          <w:color w:val="222222"/>
          <w:shd w:val="clear" w:color="auto" w:fill="FFFFFF"/>
        </w:rPr>
        <w:t xml:space="preserve"> and their individual members’ rights.’ </w:t>
      </w:r>
      <w:r w:rsidRPr="00DB5CC6">
        <w:rPr>
          <w:i/>
          <w:iCs/>
          <w:color w:val="222222"/>
        </w:rPr>
        <w:t>Journal of European Integration</w:t>
      </w:r>
      <w:r w:rsidR="006773AB" w:rsidRPr="00DB5CC6">
        <w:rPr>
          <w:color w:val="222222"/>
        </w:rPr>
        <w:t>,</w:t>
      </w:r>
      <w:r w:rsidRPr="00DB5CC6">
        <w:rPr>
          <w:i/>
          <w:iCs/>
          <w:color w:val="222222"/>
        </w:rPr>
        <w:t xml:space="preserve"> </w:t>
      </w:r>
      <w:r w:rsidR="006773AB" w:rsidRPr="00DB5CC6">
        <w:rPr>
          <w:color w:val="222222"/>
        </w:rPr>
        <w:t>Vol.</w:t>
      </w:r>
      <w:r w:rsidR="006773AB" w:rsidRPr="00DB5CC6">
        <w:rPr>
          <w:i/>
          <w:iCs/>
          <w:color w:val="222222"/>
        </w:rPr>
        <w:t xml:space="preserve"> </w:t>
      </w:r>
      <w:r w:rsidRPr="00DB5CC6">
        <w:rPr>
          <w:color w:val="222222"/>
          <w:shd w:val="clear" w:color="auto" w:fill="FFFFFF"/>
        </w:rPr>
        <w:t>41</w:t>
      </w:r>
      <w:r w:rsidR="006773AB" w:rsidRPr="00DB5CC6">
        <w:rPr>
          <w:color w:val="222222"/>
          <w:shd w:val="clear" w:color="auto" w:fill="FFFFFF"/>
        </w:rPr>
        <w:t xml:space="preserve">, No. </w:t>
      </w:r>
      <w:r w:rsidRPr="00DB5CC6">
        <w:rPr>
          <w:color w:val="222222"/>
          <w:shd w:val="clear" w:color="auto" w:fill="FFFFFF"/>
        </w:rPr>
        <w:t>4</w:t>
      </w:r>
      <w:r w:rsidR="006773AB" w:rsidRPr="00DB5CC6">
        <w:rPr>
          <w:color w:val="222222"/>
          <w:shd w:val="clear" w:color="auto" w:fill="FFFFFF"/>
        </w:rPr>
        <w:t>, pp.</w:t>
      </w:r>
      <w:r w:rsidRPr="00DB5CC6">
        <w:rPr>
          <w:color w:val="222222"/>
          <w:shd w:val="clear" w:color="auto" w:fill="FFFFFF"/>
        </w:rPr>
        <w:t xml:space="preserve"> 487-505.</w:t>
      </w:r>
    </w:p>
    <w:p w14:paraId="00156C3E" w14:textId="59181E3D" w:rsidR="00CC2138" w:rsidRPr="00DB5CC6" w:rsidRDefault="00CC2138" w:rsidP="0040261C">
      <w:pPr>
        <w:spacing w:line="360" w:lineRule="auto"/>
        <w:ind w:left="284" w:hanging="284"/>
        <w:jc w:val="both"/>
        <w:rPr>
          <w:color w:val="1C1C1C"/>
        </w:rPr>
      </w:pPr>
      <w:r w:rsidRPr="00DB5CC6">
        <w:rPr>
          <w:color w:val="1C1C1C"/>
        </w:rPr>
        <w:t xml:space="preserve">Johansson, </w:t>
      </w:r>
      <w:r w:rsidR="00AE5813" w:rsidRPr="00DB5CC6">
        <w:rPr>
          <w:color w:val="1C1C1C"/>
        </w:rPr>
        <w:t>K</w:t>
      </w:r>
      <w:r w:rsidR="00894BC6" w:rsidRPr="00DB5CC6">
        <w:rPr>
          <w:color w:val="1C1C1C"/>
        </w:rPr>
        <w:t>.</w:t>
      </w:r>
      <w:r w:rsidR="00AE5813" w:rsidRPr="00DB5CC6">
        <w:rPr>
          <w:color w:val="1C1C1C"/>
        </w:rPr>
        <w:t xml:space="preserve"> M</w:t>
      </w:r>
      <w:r w:rsidR="00894BC6" w:rsidRPr="00DB5CC6">
        <w:rPr>
          <w:color w:val="1C1C1C"/>
        </w:rPr>
        <w:t>.</w:t>
      </w:r>
      <w:r w:rsidR="00AE5813" w:rsidRPr="00DB5CC6">
        <w:rPr>
          <w:color w:val="1C1C1C"/>
        </w:rPr>
        <w:t xml:space="preserve"> </w:t>
      </w:r>
      <w:r w:rsidRPr="00DB5CC6">
        <w:rPr>
          <w:color w:val="1C1C1C"/>
        </w:rPr>
        <w:t xml:space="preserve">(2017) ‘The role of </w:t>
      </w:r>
      <w:proofErr w:type="spellStart"/>
      <w:r w:rsidRPr="00DB5CC6">
        <w:rPr>
          <w:color w:val="1C1C1C"/>
        </w:rPr>
        <w:t>Europarties</w:t>
      </w:r>
      <w:proofErr w:type="spellEnd"/>
      <w:r w:rsidRPr="00DB5CC6">
        <w:rPr>
          <w:color w:val="1C1C1C"/>
        </w:rPr>
        <w:t xml:space="preserve"> in EU treaty reform: theory and practice’, </w:t>
      </w:r>
      <w:r w:rsidRPr="00DB5CC6">
        <w:rPr>
          <w:i/>
          <w:iCs/>
          <w:color w:val="1C1C1C"/>
        </w:rPr>
        <w:t xml:space="preserve">Acta </w:t>
      </w:r>
      <w:proofErr w:type="spellStart"/>
      <w:r w:rsidRPr="00DB5CC6">
        <w:rPr>
          <w:i/>
          <w:iCs/>
          <w:color w:val="1C1C1C"/>
        </w:rPr>
        <w:t>Politica</w:t>
      </w:r>
      <w:proofErr w:type="spellEnd"/>
      <w:r w:rsidRPr="00DB5CC6">
        <w:rPr>
          <w:color w:val="1C1C1C"/>
        </w:rPr>
        <w:t xml:space="preserve">, </w:t>
      </w:r>
      <w:r w:rsidR="00BC22AB" w:rsidRPr="00DB5CC6">
        <w:rPr>
          <w:color w:val="1C1C1C"/>
        </w:rPr>
        <w:t xml:space="preserve">Vol. </w:t>
      </w:r>
      <w:r w:rsidRPr="00DB5CC6">
        <w:rPr>
          <w:color w:val="1C1C1C"/>
        </w:rPr>
        <w:t>52</w:t>
      </w:r>
      <w:r w:rsidR="00BC22AB" w:rsidRPr="00DB5CC6">
        <w:rPr>
          <w:color w:val="1C1C1C"/>
        </w:rPr>
        <w:t>, pp.</w:t>
      </w:r>
      <w:r w:rsidRPr="00DB5CC6">
        <w:rPr>
          <w:color w:val="1C1C1C"/>
        </w:rPr>
        <w:t xml:space="preserve"> 286–305.</w:t>
      </w:r>
    </w:p>
    <w:p w14:paraId="72E1DAC5" w14:textId="6D520FB1" w:rsidR="00AE5813" w:rsidRPr="00DB5CC6" w:rsidRDefault="00AE5813" w:rsidP="0040261C">
      <w:pPr>
        <w:spacing w:line="360" w:lineRule="auto"/>
        <w:ind w:left="284" w:hanging="284"/>
        <w:jc w:val="both"/>
        <w:rPr>
          <w:color w:val="1C1C1C"/>
        </w:rPr>
      </w:pPr>
      <w:r w:rsidRPr="00DB5CC6">
        <w:rPr>
          <w:color w:val="1C1C1C"/>
        </w:rPr>
        <w:t>Johansson, K</w:t>
      </w:r>
      <w:r w:rsidR="00894BC6" w:rsidRPr="00DB5CC6">
        <w:rPr>
          <w:color w:val="1C1C1C"/>
        </w:rPr>
        <w:t>.</w:t>
      </w:r>
      <w:r w:rsidRPr="00DB5CC6">
        <w:rPr>
          <w:color w:val="1C1C1C"/>
        </w:rPr>
        <w:t xml:space="preserve"> M</w:t>
      </w:r>
      <w:r w:rsidR="00894BC6" w:rsidRPr="00DB5CC6">
        <w:rPr>
          <w:color w:val="1C1C1C"/>
        </w:rPr>
        <w:t>.</w:t>
      </w:r>
      <w:r w:rsidRPr="00DB5CC6">
        <w:rPr>
          <w:color w:val="1C1C1C"/>
        </w:rPr>
        <w:t>, and T</w:t>
      </w:r>
      <w:r w:rsidR="00894BC6" w:rsidRPr="00DB5CC6">
        <w:rPr>
          <w:color w:val="1C1C1C"/>
        </w:rPr>
        <w:t>.</w:t>
      </w:r>
      <w:r w:rsidRPr="00DB5CC6">
        <w:rPr>
          <w:color w:val="1C1C1C"/>
        </w:rPr>
        <w:t xml:space="preserve"> </w:t>
      </w:r>
      <w:proofErr w:type="spellStart"/>
      <w:r w:rsidRPr="00DB5CC6">
        <w:rPr>
          <w:color w:val="1C1C1C"/>
        </w:rPr>
        <w:t>Raunio</w:t>
      </w:r>
      <w:proofErr w:type="spellEnd"/>
      <w:r w:rsidR="0077456D" w:rsidRPr="00DB5CC6">
        <w:rPr>
          <w:color w:val="1C1C1C"/>
        </w:rPr>
        <w:t xml:space="preserve"> (</w:t>
      </w:r>
      <w:r w:rsidRPr="00DB5CC6">
        <w:rPr>
          <w:color w:val="1C1C1C"/>
        </w:rPr>
        <w:t>2005</w:t>
      </w:r>
      <w:r w:rsidR="0077456D" w:rsidRPr="00DB5CC6">
        <w:rPr>
          <w:color w:val="1C1C1C"/>
        </w:rPr>
        <w:t>)</w:t>
      </w:r>
      <w:r w:rsidRPr="00DB5CC6">
        <w:rPr>
          <w:color w:val="1C1C1C"/>
        </w:rPr>
        <w:t xml:space="preserve"> ‘Regulating </w:t>
      </w:r>
      <w:proofErr w:type="spellStart"/>
      <w:r w:rsidRPr="00DB5CC6">
        <w:rPr>
          <w:color w:val="1C1C1C"/>
        </w:rPr>
        <w:t>Europarties</w:t>
      </w:r>
      <w:proofErr w:type="spellEnd"/>
      <w:r w:rsidRPr="00DB5CC6">
        <w:rPr>
          <w:color w:val="1C1C1C"/>
        </w:rPr>
        <w:t>: Cross-Party Coalitions Capitalizing on Incomplete Contracts’</w:t>
      </w:r>
      <w:r w:rsidRPr="00DB5CC6">
        <w:rPr>
          <w:i/>
          <w:iCs/>
          <w:color w:val="1C1C1C"/>
        </w:rPr>
        <w:t>. Party Politics</w:t>
      </w:r>
      <w:r w:rsidR="00BC22AB" w:rsidRPr="00DB5CC6">
        <w:rPr>
          <w:color w:val="1C1C1C"/>
        </w:rPr>
        <w:t xml:space="preserve">, Vol. </w:t>
      </w:r>
      <w:r w:rsidRPr="00DB5CC6">
        <w:rPr>
          <w:color w:val="1C1C1C"/>
        </w:rPr>
        <w:t>11</w:t>
      </w:r>
      <w:r w:rsidR="00BC22AB" w:rsidRPr="00DB5CC6">
        <w:rPr>
          <w:color w:val="1C1C1C"/>
        </w:rPr>
        <w:t xml:space="preserve">, No. </w:t>
      </w:r>
      <w:r w:rsidRPr="00DB5CC6">
        <w:rPr>
          <w:color w:val="1C1C1C"/>
        </w:rPr>
        <w:t>5</w:t>
      </w:r>
      <w:r w:rsidR="00BC22AB" w:rsidRPr="00DB5CC6">
        <w:rPr>
          <w:color w:val="1C1C1C"/>
        </w:rPr>
        <w:t>, pp.</w:t>
      </w:r>
      <w:r w:rsidRPr="00DB5CC6">
        <w:rPr>
          <w:color w:val="1C1C1C"/>
        </w:rPr>
        <w:t xml:space="preserve"> 515–534.</w:t>
      </w:r>
    </w:p>
    <w:p w14:paraId="26E394A6" w14:textId="7807B626" w:rsidR="003F7FD3" w:rsidRPr="00DB5CC6" w:rsidRDefault="003F7FD3" w:rsidP="0040261C">
      <w:pPr>
        <w:spacing w:line="360" w:lineRule="auto"/>
        <w:ind w:left="284" w:hanging="284"/>
        <w:jc w:val="both"/>
        <w:rPr>
          <w:color w:val="222222"/>
          <w:shd w:val="clear" w:color="auto" w:fill="FFFFFF"/>
        </w:rPr>
      </w:pPr>
      <w:r w:rsidRPr="00DB5CC6">
        <w:rPr>
          <w:color w:val="222222"/>
          <w:shd w:val="clear" w:color="auto" w:fill="FFFFFF"/>
        </w:rPr>
        <w:t>Johansson, K</w:t>
      </w:r>
      <w:r w:rsidR="00894BC6" w:rsidRPr="00DB5CC6">
        <w:rPr>
          <w:color w:val="222222"/>
          <w:shd w:val="clear" w:color="auto" w:fill="FFFFFF"/>
        </w:rPr>
        <w:t>.</w:t>
      </w:r>
      <w:r w:rsidRPr="00DB5CC6">
        <w:rPr>
          <w:color w:val="222222"/>
          <w:shd w:val="clear" w:color="auto" w:fill="FFFFFF"/>
        </w:rPr>
        <w:t xml:space="preserve"> M</w:t>
      </w:r>
      <w:r w:rsidR="00894BC6" w:rsidRPr="00DB5CC6">
        <w:rPr>
          <w:color w:val="222222"/>
          <w:shd w:val="clear" w:color="auto" w:fill="FFFFFF"/>
        </w:rPr>
        <w:t>.</w:t>
      </w:r>
      <w:r w:rsidRPr="00DB5CC6">
        <w:rPr>
          <w:color w:val="222222"/>
          <w:shd w:val="clear" w:color="auto" w:fill="FFFFFF"/>
        </w:rPr>
        <w:t xml:space="preserve"> and T</w:t>
      </w:r>
      <w:r w:rsidR="00894BC6" w:rsidRPr="00DB5CC6">
        <w:rPr>
          <w:color w:val="222222"/>
          <w:shd w:val="clear" w:color="auto" w:fill="FFFFFF"/>
        </w:rPr>
        <w:t>.</w:t>
      </w:r>
      <w:r w:rsidRPr="00DB5CC6">
        <w:rPr>
          <w:color w:val="222222"/>
          <w:shd w:val="clear" w:color="auto" w:fill="FFFFFF"/>
        </w:rPr>
        <w:t xml:space="preserve"> </w:t>
      </w:r>
      <w:proofErr w:type="spellStart"/>
      <w:r w:rsidRPr="00DB5CC6">
        <w:rPr>
          <w:color w:val="222222"/>
          <w:shd w:val="clear" w:color="auto" w:fill="FFFFFF"/>
        </w:rPr>
        <w:t>Raunio</w:t>
      </w:r>
      <w:proofErr w:type="spellEnd"/>
      <w:r w:rsidRPr="00DB5CC6">
        <w:rPr>
          <w:color w:val="222222"/>
          <w:shd w:val="clear" w:color="auto" w:fill="FFFFFF"/>
        </w:rPr>
        <w:t xml:space="preserve"> (2019) ‘Political parties in the European Union’. In</w:t>
      </w:r>
      <w:r w:rsidRPr="00DB5CC6">
        <w:rPr>
          <w:rStyle w:val="apple-converted-space"/>
          <w:color w:val="222222"/>
          <w:shd w:val="clear" w:color="auto" w:fill="FFFFFF"/>
        </w:rPr>
        <w:t> </w:t>
      </w:r>
      <w:r w:rsidRPr="00DB5CC6">
        <w:rPr>
          <w:i/>
          <w:iCs/>
          <w:color w:val="222222"/>
        </w:rPr>
        <w:t xml:space="preserve">Oxford Research </w:t>
      </w:r>
      <w:proofErr w:type="spellStart"/>
      <w:r w:rsidRPr="00DB5CC6">
        <w:rPr>
          <w:i/>
          <w:iCs/>
          <w:color w:val="222222"/>
        </w:rPr>
        <w:t>Encyclopedia</w:t>
      </w:r>
      <w:proofErr w:type="spellEnd"/>
      <w:r w:rsidRPr="00DB5CC6">
        <w:rPr>
          <w:i/>
          <w:iCs/>
          <w:color w:val="222222"/>
        </w:rPr>
        <w:t xml:space="preserve"> of Politics</w:t>
      </w:r>
      <w:r w:rsidRPr="00DB5CC6">
        <w:rPr>
          <w:color w:val="222222"/>
          <w:shd w:val="clear" w:color="auto" w:fill="FFFFFF"/>
        </w:rPr>
        <w:t>.</w:t>
      </w:r>
    </w:p>
    <w:p w14:paraId="48497533" w14:textId="55C5EEF1" w:rsidR="0052416F" w:rsidRPr="00DB5CC6" w:rsidRDefault="0052416F" w:rsidP="0040261C">
      <w:pPr>
        <w:spacing w:line="360" w:lineRule="auto"/>
        <w:ind w:left="284" w:hanging="284"/>
        <w:jc w:val="both"/>
        <w:rPr>
          <w:color w:val="1C1C1C"/>
        </w:rPr>
      </w:pPr>
      <w:proofErr w:type="spellStart"/>
      <w:r w:rsidRPr="00DB5CC6">
        <w:rPr>
          <w:color w:val="222222"/>
          <w:shd w:val="clear" w:color="auto" w:fill="FFFFFF"/>
        </w:rPr>
        <w:t>Kantola</w:t>
      </w:r>
      <w:proofErr w:type="spellEnd"/>
      <w:r w:rsidRPr="00DB5CC6">
        <w:rPr>
          <w:color w:val="222222"/>
          <w:shd w:val="clear" w:color="auto" w:fill="FFFFFF"/>
        </w:rPr>
        <w:t>, J</w:t>
      </w:r>
      <w:r w:rsidR="00894BC6" w:rsidRPr="00DB5CC6">
        <w:rPr>
          <w:color w:val="222222"/>
          <w:shd w:val="clear" w:color="auto" w:fill="FFFFFF"/>
        </w:rPr>
        <w:t>.</w:t>
      </w:r>
      <w:r w:rsidRPr="00DB5CC6">
        <w:rPr>
          <w:color w:val="222222"/>
          <w:shd w:val="clear" w:color="auto" w:fill="FFFFFF"/>
        </w:rPr>
        <w:t xml:space="preserve"> (2019) ‘</w:t>
      </w:r>
      <w:r w:rsidRPr="00DB5CC6">
        <w:rPr>
          <w:rStyle w:val="arttitle"/>
          <w:color w:val="333333"/>
        </w:rPr>
        <w:t>Women’s Organizations of Political Parties: Formal Possibilities, Informal Challenges and Discursive Controversies.’</w:t>
      </w:r>
      <w:r w:rsidRPr="00DB5CC6">
        <w:rPr>
          <w:rStyle w:val="apple-converted-space"/>
          <w:color w:val="333333"/>
          <w:shd w:val="clear" w:color="auto" w:fill="FFFFFF"/>
        </w:rPr>
        <w:t> </w:t>
      </w:r>
      <w:r w:rsidRPr="00DB5CC6">
        <w:rPr>
          <w:rStyle w:val="serialtitle"/>
          <w:i/>
          <w:iCs/>
          <w:color w:val="333333"/>
        </w:rPr>
        <w:t>NORA - Nordic Journal of Feminist and Gender Research</w:t>
      </w:r>
      <w:r w:rsidRPr="00DB5CC6">
        <w:rPr>
          <w:rStyle w:val="serialtitle"/>
          <w:color w:val="333333"/>
        </w:rPr>
        <w:t>,</w:t>
      </w:r>
      <w:r w:rsidRPr="00DB5CC6">
        <w:rPr>
          <w:rStyle w:val="apple-converted-space"/>
          <w:color w:val="333333"/>
          <w:shd w:val="clear" w:color="auto" w:fill="FFFFFF"/>
        </w:rPr>
        <w:t> </w:t>
      </w:r>
      <w:r w:rsidR="00BC22AB" w:rsidRPr="00DB5CC6">
        <w:rPr>
          <w:rStyle w:val="apple-converted-space"/>
          <w:color w:val="333333"/>
          <w:shd w:val="clear" w:color="auto" w:fill="FFFFFF"/>
        </w:rPr>
        <w:t xml:space="preserve">Vol. </w:t>
      </w:r>
      <w:r w:rsidRPr="00DB5CC6">
        <w:rPr>
          <w:rStyle w:val="volumeissue"/>
          <w:color w:val="333333"/>
        </w:rPr>
        <w:t>27</w:t>
      </w:r>
      <w:r w:rsidR="00BC22AB" w:rsidRPr="00DB5CC6">
        <w:rPr>
          <w:rStyle w:val="volumeissue"/>
          <w:color w:val="333333"/>
        </w:rPr>
        <w:t xml:space="preserve">, No. </w:t>
      </w:r>
      <w:r w:rsidRPr="00DB5CC6">
        <w:rPr>
          <w:rStyle w:val="volumeissue"/>
          <w:color w:val="333333"/>
        </w:rPr>
        <w:t>1</w:t>
      </w:r>
      <w:r w:rsidR="00BC22AB" w:rsidRPr="00DB5CC6">
        <w:rPr>
          <w:rStyle w:val="volumeissue"/>
          <w:color w:val="333333"/>
        </w:rPr>
        <w:t>, pp.</w:t>
      </w:r>
      <w:r w:rsidRPr="00DB5CC6">
        <w:rPr>
          <w:rStyle w:val="volumeissue"/>
          <w:color w:val="333333"/>
        </w:rPr>
        <w:t xml:space="preserve"> </w:t>
      </w:r>
      <w:r w:rsidRPr="00DB5CC6">
        <w:rPr>
          <w:rStyle w:val="pagerange"/>
          <w:color w:val="333333"/>
        </w:rPr>
        <w:t>4-21.</w:t>
      </w:r>
    </w:p>
    <w:p w14:paraId="76BA9898" w14:textId="585141D7" w:rsidR="00CD2673" w:rsidRPr="00DB5CC6" w:rsidRDefault="00CD2673" w:rsidP="0040261C">
      <w:pPr>
        <w:spacing w:line="360" w:lineRule="auto"/>
        <w:ind w:left="284" w:hanging="284"/>
      </w:pPr>
      <w:proofErr w:type="spellStart"/>
      <w:r w:rsidRPr="00DB5CC6">
        <w:t>Kantola</w:t>
      </w:r>
      <w:proofErr w:type="spellEnd"/>
      <w:r w:rsidRPr="00DB5CC6">
        <w:t>, J</w:t>
      </w:r>
      <w:r w:rsidR="00894BC6" w:rsidRPr="00DB5CC6">
        <w:t>.</w:t>
      </w:r>
      <w:r w:rsidRPr="00DB5CC6">
        <w:t xml:space="preserve"> and C</w:t>
      </w:r>
      <w:r w:rsidR="00894BC6" w:rsidRPr="00DB5CC6">
        <w:t>.</w:t>
      </w:r>
      <w:r w:rsidRPr="00DB5CC6">
        <w:t xml:space="preserve"> Miller (2022) ‘Gendered Leadership in the European Parliament’s Political Groups’. In: </w:t>
      </w:r>
      <w:r w:rsidRPr="00DB5CC6">
        <w:rPr>
          <w:i/>
          <w:iCs/>
        </w:rPr>
        <w:t>Women and Leadership in the European Union</w:t>
      </w:r>
      <w:r w:rsidRPr="00DB5CC6">
        <w:t xml:space="preserve">. </w:t>
      </w:r>
      <w:r w:rsidR="00894BC6" w:rsidRPr="00DB5CC6">
        <w:t>In</w:t>
      </w:r>
      <w:r w:rsidRPr="00DB5CC6">
        <w:t xml:space="preserve"> H</w:t>
      </w:r>
      <w:r w:rsidR="00894BC6" w:rsidRPr="00DB5CC6">
        <w:t>.</w:t>
      </w:r>
      <w:r w:rsidRPr="00DB5CC6">
        <w:t xml:space="preserve"> </w:t>
      </w:r>
      <w:proofErr w:type="spellStart"/>
      <w:r w:rsidRPr="00DB5CC6">
        <w:t>Müller</w:t>
      </w:r>
      <w:proofErr w:type="spellEnd"/>
      <w:r w:rsidRPr="00DB5CC6">
        <w:t xml:space="preserve"> and I</w:t>
      </w:r>
      <w:r w:rsidR="00894BC6" w:rsidRPr="00DB5CC6">
        <w:t xml:space="preserve">. </w:t>
      </w:r>
      <w:proofErr w:type="spellStart"/>
      <w:r w:rsidRPr="00DB5CC6">
        <w:t>Tömmel</w:t>
      </w:r>
      <w:proofErr w:type="spellEnd"/>
      <w:r w:rsidR="00894BC6" w:rsidRPr="00DB5CC6">
        <w:t xml:space="preserve"> (eds.) </w:t>
      </w:r>
      <w:r w:rsidRPr="00DB5CC6">
        <w:t>Oxford: Oxford University Press, pp. 150-169.</w:t>
      </w:r>
    </w:p>
    <w:p w14:paraId="7009DF31" w14:textId="55F6E3C9" w:rsidR="007E04D7" w:rsidRPr="00DB5CC6" w:rsidRDefault="007E04D7" w:rsidP="0040261C">
      <w:pPr>
        <w:pStyle w:val="NormalWeb"/>
        <w:spacing w:before="0" w:beforeAutospacing="0" w:after="0" w:afterAutospacing="0" w:line="360" w:lineRule="auto"/>
        <w:ind w:left="284" w:hanging="284"/>
        <w:jc w:val="both"/>
      </w:pPr>
      <w:r w:rsidRPr="00DB5CC6">
        <w:t>Kenny, M</w:t>
      </w:r>
      <w:r w:rsidR="00894BC6" w:rsidRPr="00DB5CC6">
        <w:t xml:space="preserve">. </w:t>
      </w:r>
      <w:r w:rsidRPr="00DB5CC6">
        <w:t>and F</w:t>
      </w:r>
      <w:r w:rsidR="00894BC6" w:rsidRPr="00DB5CC6">
        <w:t>.</w:t>
      </w:r>
      <w:r w:rsidRPr="00DB5CC6">
        <w:t xml:space="preserve"> Mackay (2009) </w:t>
      </w:r>
      <w:r w:rsidR="00B961A9" w:rsidRPr="00DB5CC6">
        <w:t>‘</w:t>
      </w:r>
      <w:r w:rsidRPr="00DB5CC6">
        <w:t xml:space="preserve">Already </w:t>
      </w:r>
      <w:proofErr w:type="spellStart"/>
      <w:r w:rsidRPr="00DB5CC6">
        <w:t>Doin</w:t>
      </w:r>
      <w:proofErr w:type="spellEnd"/>
      <w:r w:rsidRPr="00DB5CC6">
        <w:t xml:space="preserve">’ it for Ourselves: </w:t>
      </w:r>
      <w:proofErr w:type="spellStart"/>
      <w:r w:rsidRPr="00DB5CC6">
        <w:t>skeptical</w:t>
      </w:r>
      <w:proofErr w:type="spellEnd"/>
      <w:r w:rsidRPr="00DB5CC6">
        <w:t xml:space="preserve"> notes on feminism and institutionalism.</w:t>
      </w:r>
      <w:r w:rsidR="00B961A9" w:rsidRPr="00DB5CC6">
        <w:t>’</w:t>
      </w:r>
      <w:r w:rsidRPr="00DB5CC6">
        <w:t xml:space="preserve"> </w:t>
      </w:r>
      <w:r w:rsidRPr="00DB5CC6">
        <w:rPr>
          <w:i/>
          <w:iCs/>
        </w:rPr>
        <w:t>Politics &amp; Gender</w:t>
      </w:r>
      <w:r w:rsidR="00BC22AB" w:rsidRPr="00DB5CC6">
        <w:rPr>
          <w:i/>
          <w:iCs/>
        </w:rPr>
        <w:t xml:space="preserve">, </w:t>
      </w:r>
      <w:r w:rsidR="00BC22AB" w:rsidRPr="00DB5CC6">
        <w:t xml:space="preserve">Vol. </w:t>
      </w:r>
      <w:r w:rsidRPr="00DB5CC6">
        <w:t>5</w:t>
      </w:r>
      <w:r w:rsidR="00BC22AB" w:rsidRPr="00DB5CC6">
        <w:t xml:space="preserve">, No. </w:t>
      </w:r>
      <w:r w:rsidRPr="00DB5CC6">
        <w:t>2</w:t>
      </w:r>
      <w:r w:rsidR="00BC22AB" w:rsidRPr="00DB5CC6">
        <w:t xml:space="preserve">, pp. </w:t>
      </w:r>
      <w:r w:rsidRPr="00DB5CC6">
        <w:t>271–280.</w:t>
      </w:r>
    </w:p>
    <w:p w14:paraId="36D91D14" w14:textId="67ACA769" w:rsidR="001E0F1A" w:rsidRPr="00DB5CC6" w:rsidRDefault="001E0F1A" w:rsidP="0040261C">
      <w:pPr>
        <w:pStyle w:val="NormalWeb"/>
        <w:spacing w:before="0" w:beforeAutospacing="0" w:after="0" w:afterAutospacing="0" w:line="360" w:lineRule="auto"/>
        <w:ind w:left="284" w:hanging="284"/>
        <w:jc w:val="both"/>
      </w:pPr>
      <w:proofErr w:type="spellStart"/>
      <w:r w:rsidRPr="00DB5CC6">
        <w:t>Külahci</w:t>
      </w:r>
      <w:proofErr w:type="spellEnd"/>
      <w:r w:rsidRPr="00DB5CC6">
        <w:t>, E</w:t>
      </w:r>
      <w:r w:rsidR="00894BC6" w:rsidRPr="00DB5CC6">
        <w:t>.</w:t>
      </w:r>
      <w:r w:rsidRPr="00DB5CC6">
        <w:t xml:space="preserve"> and S</w:t>
      </w:r>
      <w:r w:rsidR="00894BC6" w:rsidRPr="00DB5CC6">
        <w:t>.</w:t>
      </w:r>
      <w:r w:rsidRPr="00DB5CC6">
        <w:t xml:space="preserve"> Lightfoot (2014) ‘Governance, </w:t>
      </w:r>
      <w:proofErr w:type="spellStart"/>
      <w:r w:rsidRPr="00DB5CC6">
        <w:t>Europarties</w:t>
      </w:r>
      <w:proofErr w:type="spellEnd"/>
      <w:r w:rsidRPr="00DB5CC6">
        <w:t xml:space="preserve"> and the Challenge of Democratic Representation in the EU’</w:t>
      </w:r>
      <w:r w:rsidR="00B3145E" w:rsidRPr="00DB5CC6">
        <w:t>.</w:t>
      </w:r>
      <w:r w:rsidRPr="00DB5CC6">
        <w:t xml:space="preserve"> </w:t>
      </w:r>
      <w:r w:rsidRPr="00DB5CC6">
        <w:rPr>
          <w:i/>
          <w:iCs/>
        </w:rPr>
        <w:t xml:space="preserve">Acta </w:t>
      </w:r>
      <w:proofErr w:type="spellStart"/>
      <w:r w:rsidRPr="00DB5CC6">
        <w:rPr>
          <w:i/>
          <w:iCs/>
        </w:rPr>
        <w:t>Politica</w:t>
      </w:r>
      <w:proofErr w:type="spellEnd"/>
      <w:r w:rsidR="00BC22AB" w:rsidRPr="00DB5CC6">
        <w:rPr>
          <w:i/>
          <w:iCs/>
        </w:rPr>
        <w:t>,</w:t>
      </w:r>
      <w:r w:rsidRPr="00DB5CC6">
        <w:t xml:space="preserve"> </w:t>
      </w:r>
      <w:r w:rsidR="00BC22AB" w:rsidRPr="00DB5CC6">
        <w:t xml:space="preserve">Vol. </w:t>
      </w:r>
      <w:r w:rsidRPr="00DB5CC6">
        <w:t>49</w:t>
      </w:r>
      <w:r w:rsidR="00BC22AB" w:rsidRPr="00DB5CC6">
        <w:t xml:space="preserve">, No. </w:t>
      </w:r>
      <w:r w:rsidRPr="00DB5CC6">
        <w:t>1</w:t>
      </w:r>
      <w:r w:rsidR="00BC22AB" w:rsidRPr="00DB5CC6">
        <w:t>, pp.</w:t>
      </w:r>
      <w:r w:rsidRPr="00DB5CC6">
        <w:t xml:space="preserve"> 71–85. </w:t>
      </w:r>
    </w:p>
    <w:p w14:paraId="6C6BDB03" w14:textId="2C6D2598" w:rsidR="00FF7545" w:rsidRPr="00DB5CC6" w:rsidRDefault="00FF7545" w:rsidP="0040261C">
      <w:pPr>
        <w:pStyle w:val="Heading1"/>
        <w:spacing w:before="0" w:beforeAutospacing="0" w:after="0" w:afterAutospacing="0" w:line="360" w:lineRule="auto"/>
        <w:ind w:left="284" w:hanging="284"/>
        <w:jc w:val="both"/>
        <w:rPr>
          <w:b w:val="0"/>
          <w:bCs w:val="0"/>
          <w:color w:val="000000"/>
          <w:sz w:val="24"/>
          <w:szCs w:val="24"/>
        </w:rPr>
      </w:pPr>
      <w:proofErr w:type="spellStart"/>
      <w:r w:rsidRPr="00DB5CC6">
        <w:rPr>
          <w:b w:val="0"/>
          <w:bCs w:val="0"/>
          <w:sz w:val="24"/>
          <w:szCs w:val="24"/>
        </w:rPr>
        <w:t>Kunovich</w:t>
      </w:r>
      <w:proofErr w:type="spellEnd"/>
      <w:r w:rsidRPr="00DB5CC6">
        <w:rPr>
          <w:b w:val="0"/>
          <w:bCs w:val="0"/>
          <w:sz w:val="24"/>
          <w:szCs w:val="24"/>
        </w:rPr>
        <w:t>, S</w:t>
      </w:r>
      <w:r w:rsidR="00894BC6" w:rsidRPr="00DB5CC6">
        <w:rPr>
          <w:b w:val="0"/>
          <w:bCs w:val="0"/>
          <w:sz w:val="24"/>
          <w:szCs w:val="24"/>
        </w:rPr>
        <w:t>.</w:t>
      </w:r>
      <w:r w:rsidRPr="00DB5CC6">
        <w:rPr>
          <w:b w:val="0"/>
          <w:bCs w:val="0"/>
          <w:sz w:val="24"/>
          <w:szCs w:val="24"/>
        </w:rPr>
        <w:t xml:space="preserve"> and P</w:t>
      </w:r>
      <w:r w:rsidR="00894BC6" w:rsidRPr="00DB5CC6">
        <w:rPr>
          <w:b w:val="0"/>
          <w:bCs w:val="0"/>
          <w:sz w:val="24"/>
          <w:szCs w:val="24"/>
        </w:rPr>
        <w:t>.</w:t>
      </w:r>
      <w:r w:rsidRPr="00DB5CC6">
        <w:rPr>
          <w:b w:val="0"/>
          <w:bCs w:val="0"/>
          <w:sz w:val="24"/>
          <w:szCs w:val="24"/>
        </w:rPr>
        <w:t xml:space="preserve"> Paxton (2005) ‘</w:t>
      </w:r>
      <w:r w:rsidRPr="00DB5CC6">
        <w:rPr>
          <w:b w:val="0"/>
          <w:bCs w:val="0"/>
          <w:color w:val="000000"/>
          <w:sz w:val="24"/>
          <w:szCs w:val="24"/>
        </w:rPr>
        <w:t xml:space="preserve">Pathways to Power: The Role of Political Parties in Women’s National Political Representation.’ </w:t>
      </w:r>
      <w:r w:rsidRPr="00DB5CC6">
        <w:rPr>
          <w:b w:val="0"/>
          <w:bCs w:val="0"/>
          <w:i/>
          <w:iCs/>
          <w:color w:val="000000"/>
          <w:sz w:val="24"/>
          <w:szCs w:val="24"/>
        </w:rPr>
        <w:t>American Journal of Sociology</w:t>
      </w:r>
      <w:r w:rsidR="00BC22AB" w:rsidRPr="00DB5CC6">
        <w:rPr>
          <w:b w:val="0"/>
          <w:bCs w:val="0"/>
          <w:color w:val="000000"/>
          <w:sz w:val="24"/>
          <w:szCs w:val="24"/>
        </w:rPr>
        <w:t xml:space="preserve">, Vol. </w:t>
      </w:r>
      <w:r w:rsidRPr="00DB5CC6">
        <w:rPr>
          <w:b w:val="0"/>
          <w:bCs w:val="0"/>
          <w:color w:val="000000"/>
          <w:sz w:val="24"/>
          <w:szCs w:val="24"/>
        </w:rPr>
        <w:t>111</w:t>
      </w:r>
      <w:r w:rsidR="00BC22AB" w:rsidRPr="00DB5CC6">
        <w:rPr>
          <w:b w:val="0"/>
          <w:bCs w:val="0"/>
          <w:color w:val="000000"/>
          <w:sz w:val="24"/>
          <w:szCs w:val="24"/>
        </w:rPr>
        <w:t xml:space="preserve">, No. </w:t>
      </w:r>
      <w:r w:rsidR="002E64A3" w:rsidRPr="00DB5CC6">
        <w:rPr>
          <w:b w:val="0"/>
          <w:bCs w:val="0"/>
          <w:color w:val="000000"/>
          <w:sz w:val="24"/>
          <w:szCs w:val="24"/>
        </w:rPr>
        <w:t>2</w:t>
      </w:r>
      <w:r w:rsidR="00BC22AB" w:rsidRPr="00DB5CC6">
        <w:rPr>
          <w:b w:val="0"/>
          <w:bCs w:val="0"/>
          <w:color w:val="000000"/>
          <w:sz w:val="24"/>
          <w:szCs w:val="24"/>
        </w:rPr>
        <w:t>, pp.</w:t>
      </w:r>
      <w:r w:rsidRPr="00DB5CC6">
        <w:rPr>
          <w:b w:val="0"/>
          <w:bCs w:val="0"/>
          <w:color w:val="000000"/>
          <w:sz w:val="24"/>
          <w:szCs w:val="24"/>
        </w:rPr>
        <w:t xml:space="preserve"> </w:t>
      </w:r>
      <w:r w:rsidR="002E64A3" w:rsidRPr="00DB5CC6">
        <w:rPr>
          <w:b w:val="0"/>
          <w:bCs w:val="0"/>
          <w:color w:val="000000"/>
          <w:sz w:val="24"/>
          <w:szCs w:val="24"/>
        </w:rPr>
        <w:t>505-552.</w:t>
      </w:r>
    </w:p>
    <w:p w14:paraId="0EFF13E2" w14:textId="7E4CFEC9" w:rsidR="00BF3D58" w:rsidRPr="00DB5CC6" w:rsidRDefault="00BF3D58" w:rsidP="0040261C">
      <w:pPr>
        <w:spacing w:line="360" w:lineRule="auto"/>
        <w:ind w:left="284" w:hanging="284"/>
        <w:jc w:val="both"/>
      </w:pPr>
      <w:r w:rsidRPr="00DB5CC6">
        <w:lastRenderedPageBreak/>
        <w:t>Lombardo, E</w:t>
      </w:r>
      <w:r w:rsidR="00894BC6" w:rsidRPr="00DB5CC6">
        <w:t>.</w:t>
      </w:r>
      <w:r w:rsidRPr="00DB5CC6">
        <w:t>, and P</w:t>
      </w:r>
      <w:r w:rsidR="00894BC6" w:rsidRPr="00DB5CC6">
        <w:t>.</w:t>
      </w:r>
      <w:r w:rsidRPr="00DB5CC6">
        <w:t xml:space="preserve"> Meier (2018) ‘Good symbolic representation: The relevance of inclusion.’ </w:t>
      </w:r>
      <w:r w:rsidRPr="00DB5CC6">
        <w:rPr>
          <w:i/>
          <w:iCs/>
        </w:rPr>
        <w:t xml:space="preserve">PS: Political Science &amp; Politics </w:t>
      </w:r>
      <w:r w:rsidR="00BC22AB" w:rsidRPr="00DB5CC6">
        <w:t xml:space="preserve">Vol. </w:t>
      </w:r>
      <w:r w:rsidRPr="00DB5CC6">
        <w:t>51</w:t>
      </w:r>
      <w:r w:rsidR="00BC22AB" w:rsidRPr="00DB5CC6">
        <w:t>, No.</w:t>
      </w:r>
      <w:r w:rsidRPr="00DB5CC6">
        <w:t xml:space="preserve"> 2</w:t>
      </w:r>
      <w:r w:rsidR="00BC22AB" w:rsidRPr="00DB5CC6">
        <w:t>, pp.</w:t>
      </w:r>
      <w:r w:rsidRPr="00DB5CC6">
        <w:t xml:space="preserve"> 327-30</w:t>
      </w:r>
      <w:r w:rsidR="00A70746" w:rsidRPr="00DB5CC6">
        <w:t>.</w:t>
      </w:r>
    </w:p>
    <w:p w14:paraId="266699AB" w14:textId="70391AEE" w:rsidR="0052416F" w:rsidRPr="00DB5CC6" w:rsidRDefault="0052416F" w:rsidP="0040261C">
      <w:pPr>
        <w:spacing w:line="360" w:lineRule="auto"/>
        <w:ind w:left="284" w:hanging="284"/>
        <w:jc w:val="both"/>
      </w:pPr>
      <w:proofErr w:type="spellStart"/>
      <w:r w:rsidRPr="00DB5CC6">
        <w:t>Lovenduski</w:t>
      </w:r>
      <w:proofErr w:type="spellEnd"/>
      <w:r w:rsidRPr="00DB5CC6">
        <w:t>, J</w:t>
      </w:r>
      <w:r w:rsidR="00894BC6" w:rsidRPr="00DB5CC6">
        <w:t>.</w:t>
      </w:r>
      <w:r w:rsidRPr="00DB5CC6">
        <w:t xml:space="preserve"> and P</w:t>
      </w:r>
      <w:r w:rsidR="00894BC6" w:rsidRPr="00DB5CC6">
        <w:t>.</w:t>
      </w:r>
      <w:r w:rsidRPr="00DB5CC6">
        <w:t xml:space="preserve"> Norris (1993, eds.) </w:t>
      </w:r>
      <w:r w:rsidRPr="00DB5CC6">
        <w:rPr>
          <w:i/>
          <w:iCs/>
        </w:rPr>
        <w:t>Gender and Party Politics</w:t>
      </w:r>
      <w:r w:rsidRPr="00DB5CC6">
        <w:t>. California: Thousand Oaks.</w:t>
      </w:r>
    </w:p>
    <w:p w14:paraId="06DD4937" w14:textId="36C85411" w:rsidR="00DF4B59" w:rsidRPr="00DB5CC6" w:rsidRDefault="00DF4B59" w:rsidP="0040261C">
      <w:pPr>
        <w:pStyle w:val="NormalWeb"/>
        <w:spacing w:before="0" w:beforeAutospacing="0" w:after="0" w:afterAutospacing="0" w:line="360" w:lineRule="auto"/>
        <w:ind w:left="284" w:hanging="284"/>
        <w:jc w:val="both"/>
      </w:pPr>
      <w:proofErr w:type="spellStart"/>
      <w:r w:rsidRPr="00DB5CC6">
        <w:t>Lühiste</w:t>
      </w:r>
      <w:proofErr w:type="spellEnd"/>
      <w:r w:rsidRPr="00DB5CC6">
        <w:t>, M</w:t>
      </w:r>
      <w:r w:rsidR="00894BC6" w:rsidRPr="00DB5CC6">
        <w:t>.</w:t>
      </w:r>
      <w:r w:rsidRPr="00DB5CC6">
        <w:t xml:space="preserve"> and M</w:t>
      </w:r>
      <w:r w:rsidR="00894BC6" w:rsidRPr="00DB5CC6">
        <w:t>.</w:t>
      </w:r>
      <w:r w:rsidRPr="00DB5CC6">
        <w:t xml:space="preserve"> Kenny (2016) ‘Pathways to power: Women’s representation in the 2014 European Parliament elections.’  </w:t>
      </w:r>
      <w:r w:rsidRPr="00DB5CC6">
        <w:rPr>
          <w:i/>
          <w:iCs/>
        </w:rPr>
        <w:t>European Journal of Political Researc</w:t>
      </w:r>
      <w:r w:rsidR="00BC22AB" w:rsidRPr="00DB5CC6">
        <w:rPr>
          <w:i/>
          <w:iCs/>
        </w:rPr>
        <w:t>h</w:t>
      </w:r>
      <w:r w:rsidR="00BC22AB" w:rsidRPr="00DB5CC6">
        <w:t>, Vol.</w:t>
      </w:r>
      <w:r w:rsidRPr="00DB5CC6">
        <w:rPr>
          <w:i/>
          <w:iCs/>
        </w:rPr>
        <w:t xml:space="preserve"> </w:t>
      </w:r>
      <w:r w:rsidRPr="00DB5CC6">
        <w:t>55</w:t>
      </w:r>
      <w:r w:rsidR="00BC22AB" w:rsidRPr="00DB5CC6">
        <w:t>, No. 3, pp.</w:t>
      </w:r>
      <w:r w:rsidRPr="00DB5CC6">
        <w:t xml:space="preserve"> 626–641. </w:t>
      </w:r>
    </w:p>
    <w:p w14:paraId="3670B8B5" w14:textId="23EFD463" w:rsidR="00743EE4" w:rsidRPr="00DB5CC6" w:rsidRDefault="00743EE4" w:rsidP="0040261C">
      <w:pPr>
        <w:spacing w:line="360" w:lineRule="auto"/>
        <w:ind w:left="284" w:hanging="284"/>
        <w:jc w:val="both"/>
      </w:pPr>
      <w:proofErr w:type="spellStart"/>
      <w:r w:rsidRPr="00DB5CC6">
        <w:t>MacRae</w:t>
      </w:r>
      <w:proofErr w:type="spellEnd"/>
      <w:r w:rsidRPr="00DB5CC6">
        <w:t>, H</w:t>
      </w:r>
      <w:r w:rsidR="00894BC6" w:rsidRPr="00DB5CC6">
        <w:t xml:space="preserve">. </w:t>
      </w:r>
      <w:r w:rsidRPr="00DB5CC6">
        <w:t>and E</w:t>
      </w:r>
      <w:r w:rsidR="00894BC6" w:rsidRPr="00DB5CC6">
        <w:t>.</w:t>
      </w:r>
      <w:r w:rsidRPr="00DB5CC6">
        <w:t xml:space="preserve"> Weiner (2021) ‘Feminist Institutionalism’. </w:t>
      </w:r>
      <w:r w:rsidRPr="00DB5CC6">
        <w:rPr>
          <w:lang w:val="de-DE"/>
        </w:rPr>
        <w:t>In G</w:t>
      </w:r>
      <w:r w:rsidR="00894BC6" w:rsidRPr="00DB5CC6">
        <w:rPr>
          <w:lang w:val="de-DE"/>
        </w:rPr>
        <w:t>.</w:t>
      </w:r>
      <w:r w:rsidRPr="00DB5CC6">
        <w:rPr>
          <w:lang w:val="de-DE"/>
        </w:rPr>
        <w:t xml:space="preserve"> Abels, A</w:t>
      </w:r>
      <w:r w:rsidR="00894BC6" w:rsidRPr="00DB5CC6">
        <w:rPr>
          <w:lang w:val="de-DE"/>
        </w:rPr>
        <w:t>.</w:t>
      </w:r>
      <w:r w:rsidRPr="00DB5CC6">
        <w:rPr>
          <w:lang w:val="de-DE"/>
        </w:rPr>
        <w:t xml:space="preserve"> </w:t>
      </w:r>
      <w:proofErr w:type="spellStart"/>
      <w:r w:rsidRPr="00DB5CC6">
        <w:rPr>
          <w:lang w:val="de-DE"/>
        </w:rPr>
        <w:t>Krizsán</w:t>
      </w:r>
      <w:proofErr w:type="spellEnd"/>
      <w:r w:rsidRPr="00DB5CC6">
        <w:rPr>
          <w:lang w:val="de-DE"/>
        </w:rPr>
        <w:t>, H</w:t>
      </w:r>
      <w:r w:rsidR="00894BC6" w:rsidRPr="00DB5CC6">
        <w:rPr>
          <w:lang w:val="de-DE"/>
        </w:rPr>
        <w:t>.</w:t>
      </w:r>
      <w:r w:rsidR="006773AB" w:rsidRPr="00DB5CC6">
        <w:rPr>
          <w:lang w:val="de-DE"/>
        </w:rPr>
        <w:t xml:space="preserve"> </w:t>
      </w:r>
      <w:proofErr w:type="spellStart"/>
      <w:r w:rsidRPr="00DB5CC6">
        <w:rPr>
          <w:lang w:val="de-DE"/>
        </w:rPr>
        <w:t>MacRae</w:t>
      </w:r>
      <w:proofErr w:type="spellEnd"/>
      <w:r w:rsidRPr="00DB5CC6">
        <w:rPr>
          <w:lang w:val="de-DE"/>
        </w:rPr>
        <w:t xml:space="preserve"> and A</w:t>
      </w:r>
      <w:r w:rsidR="006773AB" w:rsidRPr="00DB5CC6">
        <w:rPr>
          <w:lang w:val="de-DE"/>
        </w:rPr>
        <w:t>.</w:t>
      </w:r>
      <w:r w:rsidRPr="00DB5CC6">
        <w:rPr>
          <w:lang w:val="de-DE"/>
        </w:rPr>
        <w:t xml:space="preserve"> van der </w:t>
      </w:r>
      <w:proofErr w:type="spellStart"/>
      <w:r w:rsidRPr="00DB5CC6">
        <w:rPr>
          <w:lang w:val="de-DE"/>
        </w:rPr>
        <w:t>Vleuten</w:t>
      </w:r>
      <w:proofErr w:type="spellEnd"/>
      <w:r w:rsidRPr="00DB5CC6">
        <w:rPr>
          <w:lang w:val="de-DE"/>
        </w:rPr>
        <w:t xml:space="preserve"> (</w:t>
      </w:r>
      <w:proofErr w:type="spellStart"/>
      <w:r w:rsidRPr="00DB5CC6">
        <w:rPr>
          <w:lang w:val="de-DE"/>
        </w:rPr>
        <w:t>eds</w:t>
      </w:r>
      <w:proofErr w:type="spellEnd"/>
      <w:r w:rsidRPr="00DB5CC6">
        <w:rPr>
          <w:lang w:val="de-DE"/>
        </w:rPr>
        <w:t xml:space="preserve">.) </w:t>
      </w:r>
      <w:r w:rsidRPr="00DB5CC6">
        <w:rPr>
          <w:i/>
          <w:iCs/>
        </w:rPr>
        <w:t xml:space="preserve">The Routledge Handbook of Gender and EU Politics. </w:t>
      </w:r>
      <w:r w:rsidRPr="00DB5CC6">
        <w:t xml:space="preserve">Abingdon, Oxon and New York: Routledge, pp. </w:t>
      </w:r>
      <w:r w:rsidR="00A31A42" w:rsidRPr="00DB5CC6">
        <w:t>56-67</w:t>
      </w:r>
      <w:r w:rsidRPr="00DB5CC6">
        <w:t>.</w:t>
      </w:r>
    </w:p>
    <w:p w14:paraId="5CF000D2" w14:textId="57BCE085" w:rsidR="0000547A" w:rsidRPr="00DB5CC6" w:rsidRDefault="006A56EA" w:rsidP="0040261C">
      <w:pPr>
        <w:spacing w:line="360" w:lineRule="auto"/>
        <w:ind w:left="284" w:hanging="284"/>
        <w:jc w:val="both"/>
        <w:rPr>
          <w:color w:val="1C1C1C"/>
        </w:rPr>
      </w:pPr>
      <w:r w:rsidRPr="00DB5CC6">
        <w:rPr>
          <w:color w:val="1C1C1C"/>
        </w:rPr>
        <w:t>Mackay F</w:t>
      </w:r>
      <w:r w:rsidR="006773AB" w:rsidRPr="00DB5CC6">
        <w:rPr>
          <w:color w:val="1C1C1C"/>
        </w:rPr>
        <w:t>.</w:t>
      </w:r>
      <w:r w:rsidRPr="00DB5CC6">
        <w:rPr>
          <w:color w:val="1C1C1C"/>
        </w:rPr>
        <w:t xml:space="preserve">, </w:t>
      </w:r>
      <w:r w:rsidR="00743EE4" w:rsidRPr="00DB5CC6">
        <w:rPr>
          <w:color w:val="1C1C1C"/>
        </w:rPr>
        <w:t>M</w:t>
      </w:r>
      <w:r w:rsidR="006773AB" w:rsidRPr="00DB5CC6">
        <w:rPr>
          <w:color w:val="1C1C1C"/>
        </w:rPr>
        <w:t>.</w:t>
      </w:r>
      <w:r w:rsidR="00743EE4" w:rsidRPr="00DB5CC6">
        <w:rPr>
          <w:color w:val="1C1C1C"/>
        </w:rPr>
        <w:t xml:space="preserve"> </w:t>
      </w:r>
      <w:r w:rsidRPr="00DB5CC6">
        <w:rPr>
          <w:color w:val="1C1C1C"/>
        </w:rPr>
        <w:t xml:space="preserve">Kenny, </w:t>
      </w:r>
      <w:r w:rsidR="00743EE4" w:rsidRPr="00DB5CC6">
        <w:rPr>
          <w:color w:val="1C1C1C"/>
        </w:rPr>
        <w:t>and L</w:t>
      </w:r>
      <w:r w:rsidR="006773AB" w:rsidRPr="00DB5CC6">
        <w:rPr>
          <w:color w:val="1C1C1C"/>
        </w:rPr>
        <w:t>.</w:t>
      </w:r>
      <w:r w:rsidR="00743EE4" w:rsidRPr="00DB5CC6">
        <w:rPr>
          <w:color w:val="1C1C1C"/>
        </w:rPr>
        <w:t xml:space="preserve"> </w:t>
      </w:r>
      <w:r w:rsidRPr="00DB5CC6">
        <w:rPr>
          <w:color w:val="1C1C1C"/>
        </w:rPr>
        <w:t xml:space="preserve">Chappell (2010) </w:t>
      </w:r>
      <w:r w:rsidR="00743EE4" w:rsidRPr="00DB5CC6">
        <w:rPr>
          <w:color w:val="1C1C1C"/>
        </w:rPr>
        <w:t>‘</w:t>
      </w:r>
      <w:r w:rsidRPr="00DB5CC6">
        <w:rPr>
          <w:color w:val="1C1C1C"/>
        </w:rPr>
        <w:t>New institutionalism through a gender lens: towards a feminist institutionalism?</w:t>
      </w:r>
      <w:r w:rsidR="00743EE4" w:rsidRPr="00DB5CC6">
        <w:rPr>
          <w:color w:val="1C1C1C"/>
        </w:rPr>
        <w:t>’</w:t>
      </w:r>
      <w:r w:rsidRPr="00DB5CC6">
        <w:rPr>
          <w:color w:val="1C1C1C"/>
        </w:rPr>
        <w:t xml:space="preserve"> </w:t>
      </w:r>
      <w:r w:rsidRPr="00DB5CC6">
        <w:rPr>
          <w:i/>
          <w:iCs/>
          <w:color w:val="1C1C1C"/>
        </w:rPr>
        <w:t>International Political Science Review</w:t>
      </w:r>
      <w:r w:rsidR="00BC22AB" w:rsidRPr="00DB5CC6">
        <w:rPr>
          <w:color w:val="1C1C1C"/>
        </w:rPr>
        <w:t xml:space="preserve">, Vol. </w:t>
      </w:r>
      <w:r w:rsidRPr="00DB5CC6">
        <w:rPr>
          <w:color w:val="1C1C1C"/>
        </w:rPr>
        <w:t>31</w:t>
      </w:r>
      <w:r w:rsidR="00BC22AB" w:rsidRPr="00DB5CC6">
        <w:rPr>
          <w:color w:val="1C1C1C"/>
        </w:rPr>
        <w:t xml:space="preserve">, No. </w:t>
      </w:r>
      <w:r w:rsidRPr="00DB5CC6">
        <w:rPr>
          <w:color w:val="1C1C1C"/>
        </w:rPr>
        <w:t>5</w:t>
      </w:r>
      <w:r w:rsidR="00BC22AB" w:rsidRPr="00DB5CC6">
        <w:rPr>
          <w:color w:val="1C1C1C"/>
        </w:rPr>
        <w:t>, pp.</w:t>
      </w:r>
      <w:r w:rsidRPr="00DB5CC6">
        <w:rPr>
          <w:color w:val="1C1C1C"/>
        </w:rPr>
        <w:t xml:space="preserve"> 573–588. </w:t>
      </w:r>
    </w:p>
    <w:p w14:paraId="36B30018" w14:textId="7B8E6F6E" w:rsidR="00743EE4" w:rsidRPr="00DB5CC6" w:rsidRDefault="00743EE4" w:rsidP="0040261C">
      <w:pPr>
        <w:spacing w:line="360" w:lineRule="auto"/>
        <w:ind w:left="284" w:hanging="284"/>
        <w:jc w:val="both"/>
      </w:pPr>
      <w:r w:rsidRPr="00DB5CC6">
        <w:t>Mackay, F</w:t>
      </w:r>
      <w:r w:rsidR="006773AB" w:rsidRPr="00DB5CC6">
        <w:t>.</w:t>
      </w:r>
      <w:r w:rsidRPr="00DB5CC6">
        <w:t xml:space="preserve"> and G</w:t>
      </w:r>
      <w:r w:rsidR="006773AB" w:rsidRPr="00DB5CC6">
        <w:t>.</w:t>
      </w:r>
      <w:r w:rsidRPr="00DB5CC6">
        <w:t xml:space="preserve"> Waylen (2014) ‘Introduction: gendering “new” institutions.’ </w:t>
      </w:r>
      <w:r w:rsidRPr="00DB5CC6">
        <w:rPr>
          <w:i/>
          <w:iCs/>
        </w:rPr>
        <w:t>Politics &amp; Gender</w:t>
      </w:r>
      <w:r w:rsidR="00BC22AB" w:rsidRPr="00DB5CC6">
        <w:t>, Vol.</w:t>
      </w:r>
      <w:r w:rsidRPr="00DB5CC6">
        <w:rPr>
          <w:i/>
          <w:iCs/>
        </w:rPr>
        <w:t xml:space="preserve"> </w:t>
      </w:r>
      <w:r w:rsidRPr="00DB5CC6">
        <w:t>10</w:t>
      </w:r>
      <w:r w:rsidR="00BC22AB" w:rsidRPr="00DB5CC6">
        <w:t xml:space="preserve">, No. </w:t>
      </w:r>
      <w:r w:rsidRPr="00DB5CC6">
        <w:t>4</w:t>
      </w:r>
      <w:r w:rsidR="00BC22AB" w:rsidRPr="00DB5CC6">
        <w:t>, pp.</w:t>
      </w:r>
      <w:r w:rsidRPr="00DB5CC6">
        <w:t xml:space="preserve"> 489–494. </w:t>
      </w:r>
    </w:p>
    <w:p w14:paraId="3832EC00" w14:textId="09172AF1" w:rsidR="004515BD" w:rsidRPr="00DB5CC6" w:rsidRDefault="004515BD" w:rsidP="0040261C">
      <w:pPr>
        <w:spacing w:line="360" w:lineRule="auto"/>
        <w:ind w:left="284" w:hanging="284"/>
        <w:jc w:val="both"/>
      </w:pPr>
      <w:proofErr w:type="spellStart"/>
      <w:r w:rsidRPr="00DB5CC6">
        <w:t>Mastenbroek</w:t>
      </w:r>
      <w:proofErr w:type="spellEnd"/>
      <w:r w:rsidRPr="00DB5CC6">
        <w:t>, E</w:t>
      </w:r>
      <w:r w:rsidR="006773AB" w:rsidRPr="00DB5CC6">
        <w:t>.</w:t>
      </w:r>
      <w:r w:rsidRPr="00DB5CC6">
        <w:t xml:space="preserve"> and M</w:t>
      </w:r>
      <w:r w:rsidR="006773AB" w:rsidRPr="00DB5CC6">
        <w:t>.</w:t>
      </w:r>
      <w:r w:rsidRPr="00DB5CC6">
        <w:t xml:space="preserve"> </w:t>
      </w:r>
      <w:proofErr w:type="spellStart"/>
      <w:r w:rsidRPr="00DB5CC6">
        <w:t>Kaeding</w:t>
      </w:r>
      <w:proofErr w:type="spellEnd"/>
      <w:r w:rsidRPr="00DB5CC6">
        <w:t xml:space="preserve"> (2006) ‘</w:t>
      </w:r>
      <w:r w:rsidRPr="00DB5CC6">
        <w:rPr>
          <w:color w:val="333333"/>
          <w:shd w:val="clear" w:color="auto" w:fill="FCFCFC"/>
        </w:rPr>
        <w:t>Europeanization Beyond the Goodness of Fit: Domestic Politics in the Forefront.’</w:t>
      </w:r>
      <w:r w:rsidRPr="00DB5CC6">
        <w:rPr>
          <w:rStyle w:val="apple-converted-space"/>
          <w:color w:val="333333"/>
          <w:shd w:val="clear" w:color="auto" w:fill="FCFCFC"/>
        </w:rPr>
        <w:t> </w:t>
      </w:r>
      <w:r w:rsidR="00BC22AB" w:rsidRPr="00DB5CC6">
        <w:rPr>
          <w:i/>
          <w:iCs/>
          <w:color w:val="333333"/>
        </w:rPr>
        <w:t>Comparative European Politics</w:t>
      </w:r>
      <w:r w:rsidR="00BC22AB" w:rsidRPr="00DB5CC6">
        <w:rPr>
          <w:color w:val="333333"/>
        </w:rPr>
        <w:t>, Vol.</w:t>
      </w:r>
      <w:r w:rsidRPr="00DB5CC6">
        <w:rPr>
          <w:rStyle w:val="apple-converted-space"/>
          <w:color w:val="333333"/>
          <w:shd w:val="clear" w:color="auto" w:fill="FCFCFC"/>
        </w:rPr>
        <w:t> </w:t>
      </w:r>
      <w:r w:rsidR="00F60863" w:rsidRPr="00DB5CC6">
        <w:rPr>
          <w:color w:val="333333"/>
        </w:rPr>
        <w:t>4</w:t>
      </w:r>
      <w:r w:rsidRPr="00DB5CC6">
        <w:rPr>
          <w:color w:val="333333"/>
          <w:shd w:val="clear" w:color="auto" w:fill="FCFCFC"/>
        </w:rPr>
        <w:t xml:space="preserve">, </w:t>
      </w:r>
      <w:r w:rsidR="00BC22AB" w:rsidRPr="00DB5CC6">
        <w:rPr>
          <w:color w:val="333333"/>
          <w:shd w:val="clear" w:color="auto" w:fill="FCFCFC"/>
        </w:rPr>
        <w:t xml:space="preserve">pp. </w:t>
      </w:r>
      <w:r w:rsidRPr="00DB5CC6">
        <w:rPr>
          <w:color w:val="333333"/>
          <w:shd w:val="clear" w:color="auto" w:fill="FCFCFC"/>
        </w:rPr>
        <w:t>331–354.</w:t>
      </w:r>
    </w:p>
    <w:p w14:paraId="033814C0" w14:textId="65D82414" w:rsidR="00182B58" w:rsidRPr="00DB5CC6" w:rsidRDefault="00182B58" w:rsidP="0040261C">
      <w:pPr>
        <w:pStyle w:val="NormalWeb"/>
        <w:spacing w:before="0" w:beforeAutospacing="0" w:after="0" w:afterAutospacing="0" w:line="360" w:lineRule="auto"/>
        <w:ind w:left="284" w:hanging="284"/>
      </w:pPr>
      <w:proofErr w:type="spellStart"/>
      <w:r w:rsidRPr="00DB5CC6">
        <w:t>Mushaben</w:t>
      </w:r>
      <w:proofErr w:type="spellEnd"/>
      <w:r w:rsidRPr="00DB5CC6">
        <w:t>, J</w:t>
      </w:r>
      <w:r w:rsidR="006773AB" w:rsidRPr="00DB5CC6">
        <w:t>.</w:t>
      </w:r>
      <w:r w:rsidRPr="00DB5CC6">
        <w:t xml:space="preserve"> M</w:t>
      </w:r>
      <w:r w:rsidR="006773AB" w:rsidRPr="00DB5CC6">
        <w:t xml:space="preserve">. </w:t>
      </w:r>
      <w:r w:rsidRPr="00DB5CC6">
        <w:t xml:space="preserve">(2022) </w:t>
      </w:r>
      <w:r w:rsidRPr="00DB5CC6">
        <w:rPr>
          <w:rFonts w:hint="eastAsia"/>
        </w:rPr>
        <w:t>‘</w:t>
      </w:r>
      <w:r w:rsidRPr="00DB5CC6">
        <w:t xml:space="preserve">Against All Odds: Angela Merkel, Ursula von der Leyen, Annegret </w:t>
      </w:r>
      <w:proofErr w:type="spellStart"/>
      <w:r w:rsidRPr="00DB5CC6">
        <w:t>Kramp-Karrenbauer</w:t>
      </w:r>
      <w:proofErr w:type="spellEnd"/>
      <w:r w:rsidRPr="00DB5CC6">
        <w:t xml:space="preserve"> and the German Paradox of Female CDU Leadership.</w:t>
      </w:r>
      <w:r w:rsidRPr="00DB5CC6">
        <w:rPr>
          <w:rFonts w:hint="eastAsia"/>
        </w:rPr>
        <w:t>’</w:t>
      </w:r>
      <w:r w:rsidRPr="00DB5CC6">
        <w:t xml:space="preserve"> </w:t>
      </w:r>
      <w:r w:rsidRPr="00DB5CC6">
        <w:rPr>
          <w:i/>
          <w:iCs/>
        </w:rPr>
        <w:t>German Politics</w:t>
      </w:r>
      <w:r w:rsidR="00BC22AB" w:rsidRPr="00DB5CC6">
        <w:t>, Vol.</w:t>
      </w:r>
      <w:r w:rsidRPr="00DB5CC6">
        <w:t xml:space="preserve"> 3</w:t>
      </w:r>
      <w:r w:rsidR="00BC22AB" w:rsidRPr="00DB5CC6">
        <w:t xml:space="preserve">1, No. </w:t>
      </w:r>
      <w:r w:rsidRPr="00DB5CC6">
        <w:t>1</w:t>
      </w:r>
      <w:r w:rsidR="00BC22AB" w:rsidRPr="00DB5CC6">
        <w:t>, pp.</w:t>
      </w:r>
      <w:r w:rsidRPr="00DB5CC6">
        <w:t xml:space="preserve"> 20-39. </w:t>
      </w:r>
    </w:p>
    <w:p w14:paraId="33253BC1" w14:textId="15C7632F" w:rsidR="008948BE" w:rsidRPr="00DB5CC6" w:rsidRDefault="008948BE" w:rsidP="0040261C">
      <w:pPr>
        <w:pStyle w:val="NormalWeb"/>
        <w:spacing w:before="0" w:beforeAutospacing="0" w:after="0" w:afterAutospacing="0" w:line="360" w:lineRule="auto"/>
        <w:ind w:left="284" w:hanging="284"/>
      </w:pPr>
      <w:r w:rsidRPr="00DB5CC6">
        <w:t>Paxton, P</w:t>
      </w:r>
      <w:r w:rsidR="006773AB" w:rsidRPr="00DB5CC6">
        <w:t>.</w:t>
      </w:r>
      <w:r w:rsidRPr="00DB5CC6">
        <w:t xml:space="preserve"> and M</w:t>
      </w:r>
      <w:r w:rsidR="006773AB" w:rsidRPr="00DB5CC6">
        <w:t>.</w:t>
      </w:r>
      <w:r w:rsidRPr="00DB5CC6">
        <w:t xml:space="preserve"> M. Hughes (2015) ‘The Increasing Effectiveness of National Gender Quotas, 1990-2010.’ </w:t>
      </w:r>
      <w:r w:rsidRPr="00DB5CC6">
        <w:rPr>
          <w:i/>
          <w:iCs/>
        </w:rPr>
        <w:t>Legislative Studies Quarterly</w:t>
      </w:r>
      <w:r w:rsidR="00BC22AB" w:rsidRPr="00DB5CC6">
        <w:t>, Vol.</w:t>
      </w:r>
      <w:r w:rsidRPr="00DB5CC6">
        <w:t xml:space="preserve"> 40</w:t>
      </w:r>
      <w:r w:rsidR="00BC22AB" w:rsidRPr="00DB5CC6">
        <w:t xml:space="preserve">, No. </w:t>
      </w:r>
      <w:r w:rsidRPr="00DB5CC6">
        <w:t>30</w:t>
      </w:r>
      <w:r w:rsidR="00BC22AB" w:rsidRPr="00DB5CC6">
        <w:t>, pp.</w:t>
      </w:r>
      <w:r w:rsidRPr="00DB5CC6">
        <w:t xml:space="preserve"> 331-362.</w:t>
      </w:r>
    </w:p>
    <w:p w14:paraId="60DD3389" w14:textId="7ABB7AAB" w:rsidR="00584747" w:rsidRPr="00DB5CC6" w:rsidRDefault="00584747" w:rsidP="00B22302">
      <w:pPr>
        <w:spacing w:line="360" w:lineRule="auto"/>
        <w:ind w:left="284" w:hanging="284"/>
        <w:rPr>
          <w:color w:val="1A1A1A"/>
        </w:rPr>
      </w:pPr>
      <w:r w:rsidRPr="00DB5CC6">
        <w:rPr>
          <w:color w:val="1A1A1A"/>
        </w:rPr>
        <w:t>Pitkin, H</w:t>
      </w:r>
      <w:r w:rsidR="006773AB" w:rsidRPr="00DB5CC6">
        <w:rPr>
          <w:color w:val="1A1A1A"/>
        </w:rPr>
        <w:t>.</w:t>
      </w:r>
      <w:r w:rsidRPr="00DB5CC6">
        <w:rPr>
          <w:color w:val="1A1A1A"/>
        </w:rPr>
        <w:t xml:space="preserve"> F</w:t>
      </w:r>
      <w:r w:rsidR="006773AB" w:rsidRPr="00DB5CC6">
        <w:rPr>
          <w:color w:val="1A1A1A"/>
        </w:rPr>
        <w:t>.</w:t>
      </w:r>
      <w:r w:rsidRPr="00DB5CC6">
        <w:rPr>
          <w:color w:val="1A1A1A"/>
        </w:rPr>
        <w:t xml:space="preserve"> (1967)</w:t>
      </w:r>
      <w:r w:rsidRPr="00DB5CC6">
        <w:rPr>
          <w:rStyle w:val="apple-converted-space"/>
          <w:color w:val="1A1A1A"/>
        </w:rPr>
        <w:t> </w:t>
      </w:r>
      <w:r w:rsidRPr="00DB5CC6">
        <w:rPr>
          <w:rStyle w:val="Emphasis"/>
          <w:color w:val="1A1A1A"/>
        </w:rPr>
        <w:t>The Concept of Representation</w:t>
      </w:r>
      <w:r w:rsidRPr="00DB5CC6">
        <w:rPr>
          <w:color w:val="1A1A1A"/>
        </w:rPr>
        <w:t>. Berkeley: University of California.</w:t>
      </w:r>
    </w:p>
    <w:p w14:paraId="70F91D81" w14:textId="4E5F8EFA" w:rsidR="00AB1B41" w:rsidRPr="00DB5CC6" w:rsidRDefault="00AB1B41" w:rsidP="0040261C">
      <w:pPr>
        <w:pStyle w:val="NormalWeb"/>
        <w:spacing w:before="0" w:beforeAutospacing="0" w:after="0" w:afterAutospacing="0" w:line="360" w:lineRule="auto"/>
        <w:ind w:left="284" w:hanging="284"/>
        <w:jc w:val="both"/>
      </w:pPr>
      <w:r w:rsidRPr="00DB5CC6">
        <w:t>Ponce, A</w:t>
      </w:r>
      <w:r w:rsidR="006773AB" w:rsidRPr="00DB5CC6">
        <w:t>.</w:t>
      </w:r>
      <w:r w:rsidRPr="00DB5CC6">
        <w:t xml:space="preserve"> F., S</w:t>
      </w:r>
      <w:r w:rsidR="006773AB" w:rsidRPr="00DB5CC6">
        <w:t>.</w:t>
      </w:r>
      <w:r w:rsidRPr="00DB5CC6">
        <w:t xml:space="preserve"> E. Scarrow and S</w:t>
      </w:r>
      <w:r w:rsidR="006773AB" w:rsidRPr="00DB5CC6">
        <w:t>.</w:t>
      </w:r>
      <w:r w:rsidRPr="00DB5CC6">
        <w:t xml:space="preserve"> </w:t>
      </w:r>
      <w:proofErr w:type="spellStart"/>
      <w:r w:rsidRPr="00DB5CC6">
        <w:t>Achury</w:t>
      </w:r>
      <w:proofErr w:type="spellEnd"/>
      <w:r w:rsidRPr="00DB5CC6">
        <w:t xml:space="preserve"> (2020) ‘Quotas, women’s leadership and grassroots women activists: Bringing women into the party?’ </w:t>
      </w:r>
      <w:r w:rsidRPr="00DB5CC6">
        <w:rPr>
          <w:i/>
          <w:iCs/>
        </w:rPr>
        <w:t xml:space="preserve">European Journal of Political Research </w:t>
      </w:r>
      <w:r w:rsidR="00BC22AB" w:rsidRPr="00DB5CC6">
        <w:t xml:space="preserve">Vol. </w:t>
      </w:r>
      <w:r w:rsidRPr="00DB5CC6">
        <w:t>59</w:t>
      </w:r>
      <w:r w:rsidR="00BC22AB" w:rsidRPr="00DB5CC6">
        <w:t>, No. 4, pp.</w:t>
      </w:r>
      <w:r w:rsidRPr="00DB5CC6">
        <w:t xml:space="preserve"> 867–888.</w:t>
      </w:r>
    </w:p>
    <w:p w14:paraId="298BCC3D" w14:textId="1B0E2017" w:rsidR="006A56EA" w:rsidRPr="00DB5CC6" w:rsidRDefault="007C2620" w:rsidP="0040261C">
      <w:pPr>
        <w:spacing w:line="360" w:lineRule="auto"/>
        <w:ind w:left="284" w:hanging="284"/>
        <w:jc w:val="both"/>
      </w:pPr>
      <w:proofErr w:type="spellStart"/>
      <w:r w:rsidRPr="00DB5CC6">
        <w:t>Pruysers</w:t>
      </w:r>
      <w:proofErr w:type="spellEnd"/>
      <w:r w:rsidRPr="00DB5CC6">
        <w:t>, S</w:t>
      </w:r>
      <w:r w:rsidR="006773AB" w:rsidRPr="00DB5CC6">
        <w:t>.</w:t>
      </w:r>
      <w:r w:rsidRPr="00DB5CC6">
        <w:t>, W</w:t>
      </w:r>
      <w:r w:rsidR="006773AB" w:rsidRPr="00DB5CC6">
        <w:t>.</w:t>
      </w:r>
      <w:r w:rsidRPr="00DB5CC6">
        <w:t xml:space="preserve"> P. Cross, A</w:t>
      </w:r>
      <w:r w:rsidR="006773AB" w:rsidRPr="00DB5CC6">
        <w:t>.</w:t>
      </w:r>
      <w:r w:rsidRPr="00DB5CC6">
        <w:t xml:space="preserve"> </w:t>
      </w:r>
      <w:proofErr w:type="spellStart"/>
      <w:r w:rsidRPr="00DB5CC6">
        <w:t>Gauja</w:t>
      </w:r>
      <w:proofErr w:type="spellEnd"/>
      <w:r w:rsidRPr="00DB5CC6">
        <w:t xml:space="preserve"> and G</w:t>
      </w:r>
      <w:r w:rsidR="006773AB" w:rsidRPr="00DB5CC6">
        <w:t>.</w:t>
      </w:r>
      <w:r w:rsidRPr="00DB5CC6">
        <w:t xml:space="preserve"> Rahat (2017) ‘Candidate Selection Rules and Democratic Outcomes. The Impact of Parties on Women’s Representation.’ In S</w:t>
      </w:r>
      <w:r w:rsidR="006773AB" w:rsidRPr="00DB5CC6">
        <w:t>.</w:t>
      </w:r>
      <w:r w:rsidRPr="00DB5CC6">
        <w:t xml:space="preserve"> E. Scarrow, P</w:t>
      </w:r>
      <w:r w:rsidR="006773AB" w:rsidRPr="00DB5CC6">
        <w:t>.</w:t>
      </w:r>
      <w:r w:rsidRPr="00DB5CC6">
        <w:t xml:space="preserve"> D. Webb, and T</w:t>
      </w:r>
      <w:r w:rsidR="006773AB" w:rsidRPr="00DB5CC6">
        <w:t>.</w:t>
      </w:r>
      <w:r w:rsidRPr="00DB5CC6">
        <w:t xml:space="preserve"> </w:t>
      </w:r>
      <w:proofErr w:type="spellStart"/>
      <w:r w:rsidRPr="00DB5CC6">
        <w:t>Poguntke</w:t>
      </w:r>
      <w:proofErr w:type="spellEnd"/>
      <w:r w:rsidRPr="00DB5CC6">
        <w:t xml:space="preserve"> (eds.) </w:t>
      </w:r>
      <w:r w:rsidRPr="00DB5CC6">
        <w:rPr>
          <w:i/>
          <w:iCs/>
        </w:rPr>
        <w:t>Organizing Political Parties. Representation, Participation, and Power</w:t>
      </w:r>
      <w:r w:rsidRPr="00DB5CC6">
        <w:t>. Oxford: OUP, pp. 208-233.</w:t>
      </w:r>
    </w:p>
    <w:p w14:paraId="5EAB1628" w14:textId="6496CBE3" w:rsidR="002042D2" w:rsidRPr="00DB5CC6" w:rsidRDefault="002042D2" w:rsidP="0040261C">
      <w:pPr>
        <w:spacing w:line="360" w:lineRule="auto"/>
        <w:ind w:left="284" w:hanging="284"/>
        <w:jc w:val="both"/>
      </w:pPr>
      <w:r w:rsidRPr="00DB5CC6">
        <w:t xml:space="preserve">Put, G.-J., S. Van Hecke, C. Cunningham, and W. Wolfs. 2016. ‘The Choice of </w:t>
      </w:r>
      <w:proofErr w:type="spellStart"/>
      <w:r w:rsidRPr="00DB5CC6">
        <w:t>Spitzenkandidaten</w:t>
      </w:r>
      <w:proofErr w:type="spellEnd"/>
      <w:r w:rsidRPr="00DB5CC6">
        <w:t xml:space="preserve">: A Comparative Analysis of the </w:t>
      </w:r>
      <w:proofErr w:type="spellStart"/>
      <w:r w:rsidRPr="00DB5CC6">
        <w:t>Europarties</w:t>
      </w:r>
      <w:proofErr w:type="spellEnd"/>
      <w:r w:rsidRPr="00DB5CC6">
        <w:t xml:space="preserve">’ Selection Procedures’. </w:t>
      </w:r>
      <w:r w:rsidRPr="00DB5CC6">
        <w:rPr>
          <w:i/>
          <w:iCs/>
        </w:rPr>
        <w:t>Politics and Governance,</w:t>
      </w:r>
      <w:r w:rsidRPr="00DB5CC6">
        <w:t xml:space="preserve"> </w:t>
      </w:r>
      <w:r w:rsidR="00BC22AB" w:rsidRPr="00DB5CC6">
        <w:t xml:space="preserve">Vol. </w:t>
      </w:r>
      <w:r w:rsidRPr="00DB5CC6">
        <w:t>4</w:t>
      </w:r>
      <w:r w:rsidR="00BC22AB" w:rsidRPr="00DB5CC6">
        <w:t xml:space="preserve">, No. </w:t>
      </w:r>
      <w:r w:rsidRPr="00DB5CC6">
        <w:t>1</w:t>
      </w:r>
      <w:r w:rsidR="00BC22AB" w:rsidRPr="00DB5CC6">
        <w:t>, pp.</w:t>
      </w:r>
      <w:r w:rsidRPr="00DB5CC6">
        <w:t xml:space="preserve"> 9–22.</w:t>
      </w:r>
    </w:p>
    <w:p w14:paraId="53CE1DAA" w14:textId="639F6FC8" w:rsidR="0048015E" w:rsidRPr="00DB5CC6" w:rsidRDefault="0048015E" w:rsidP="0040261C">
      <w:pPr>
        <w:pStyle w:val="NormalWeb"/>
        <w:spacing w:before="0" w:beforeAutospacing="0" w:after="0" w:afterAutospacing="0" w:line="360" w:lineRule="auto"/>
        <w:ind w:left="284" w:hanging="284"/>
        <w:rPr>
          <w:color w:val="000000" w:themeColor="text1"/>
        </w:rPr>
      </w:pPr>
      <w:proofErr w:type="spellStart"/>
      <w:r w:rsidRPr="00DB5CC6">
        <w:rPr>
          <w:color w:val="000000" w:themeColor="text1"/>
        </w:rPr>
        <w:lastRenderedPageBreak/>
        <w:t>Raunio</w:t>
      </w:r>
      <w:proofErr w:type="spellEnd"/>
      <w:r w:rsidRPr="00DB5CC6">
        <w:rPr>
          <w:color w:val="000000" w:themeColor="text1"/>
        </w:rPr>
        <w:t>, T</w:t>
      </w:r>
      <w:r w:rsidR="006773AB" w:rsidRPr="00DB5CC6">
        <w:rPr>
          <w:color w:val="000000" w:themeColor="text1"/>
        </w:rPr>
        <w:t>.</w:t>
      </w:r>
      <w:r w:rsidRPr="00DB5CC6">
        <w:rPr>
          <w:color w:val="000000" w:themeColor="text1"/>
        </w:rPr>
        <w:t xml:space="preserve"> (2022) ‘Bring in the </w:t>
      </w:r>
      <w:proofErr w:type="spellStart"/>
      <w:r w:rsidRPr="00DB5CC6">
        <w:rPr>
          <w:color w:val="000000" w:themeColor="text1"/>
        </w:rPr>
        <w:t>Europarty</w:t>
      </w:r>
      <w:proofErr w:type="spellEnd"/>
      <w:r w:rsidRPr="00DB5CC6">
        <w:rPr>
          <w:color w:val="000000" w:themeColor="text1"/>
        </w:rPr>
        <w:t xml:space="preserve"> activists: three alternative models for engaging with grassroots members.’ In A</w:t>
      </w:r>
      <w:r w:rsidR="006773AB" w:rsidRPr="00DB5CC6">
        <w:rPr>
          <w:color w:val="000000" w:themeColor="text1"/>
        </w:rPr>
        <w:t>.</w:t>
      </w:r>
      <w:r w:rsidRPr="00DB5CC6">
        <w:rPr>
          <w:color w:val="000000" w:themeColor="text1"/>
        </w:rPr>
        <w:t xml:space="preserve"> </w:t>
      </w:r>
      <w:proofErr w:type="spellStart"/>
      <w:r w:rsidRPr="00DB5CC6">
        <w:rPr>
          <w:color w:val="000000" w:themeColor="text1"/>
        </w:rPr>
        <w:t>Skrzypek</w:t>
      </w:r>
      <w:proofErr w:type="spellEnd"/>
      <w:r w:rsidRPr="00DB5CC6">
        <w:rPr>
          <w:color w:val="000000" w:themeColor="text1"/>
        </w:rPr>
        <w:t xml:space="preserve"> (ed.) </w:t>
      </w:r>
      <w:r w:rsidRPr="00DB5CC6">
        <w:rPr>
          <w:i/>
          <w:iCs/>
          <w:color w:val="000000" w:themeColor="text1"/>
        </w:rPr>
        <w:t xml:space="preserve">Transforming the Political Union. Reinforcing </w:t>
      </w:r>
      <w:proofErr w:type="spellStart"/>
      <w:r w:rsidRPr="00DB5CC6">
        <w:rPr>
          <w:i/>
          <w:iCs/>
          <w:color w:val="000000" w:themeColor="text1"/>
        </w:rPr>
        <w:t>europarties</w:t>
      </w:r>
      <w:proofErr w:type="spellEnd"/>
      <w:r w:rsidRPr="00DB5CC6">
        <w:rPr>
          <w:i/>
          <w:iCs/>
          <w:color w:val="000000" w:themeColor="text1"/>
        </w:rPr>
        <w:t xml:space="preserve"> ahead of the European elections</w:t>
      </w:r>
      <w:r w:rsidRPr="00DB5CC6">
        <w:rPr>
          <w:color w:val="000000" w:themeColor="text1"/>
        </w:rPr>
        <w:t>. Brussels: Foundation of European Progressive Studies (FEPS), pp. 131-147.</w:t>
      </w:r>
    </w:p>
    <w:p w14:paraId="670DF60D" w14:textId="70E5A0BE" w:rsidR="00AB1B41" w:rsidRPr="00DB5CC6" w:rsidRDefault="00AB1B41" w:rsidP="0040261C">
      <w:pPr>
        <w:pStyle w:val="NormalWeb"/>
        <w:spacing w:before="0" w:beforeAutospacing="0" w:after="0" w:afterAutospacing="0" w:line="360" w:lineRule="auto"/>
        <w:ind w:left="284" w:hanging="284"/>
      </w:pPr>
      <w:r w:rsidRPr="00DB5CC6">
        <w:t>Scarrow, S</w:t>
      </w:r>
      <w:r w:rsidR="006773AB" w:rsidRPr="00DB5CC6">
        <w:t>.</w:t>
      </w:r>
      <w:r w:rsidRPr="00DB5CC6">
        <w:t xml:space="preserve"> and B</w:t>
      </w:r>
      <w:r w:rsidR="006773AB" w:rsidRPr="00DB5CC6">
        <w:t>.</w:t>
      </w:r>
      <w:r w:rsidRPr="00DB5CC6">
        <w:t xml:space="preserve"> </w:t>
      </w:r>
      <w:proofErr w:type="spellStart"/>
      <w:r w:rsidRPr="00DB5CC6">
        <w:t>Gezgor</w:t>
      </w:r>
      <w:proofErr w:type="spellEnd"/>
      <w:r w:rsidRPr="00DB5CC6">
        <w:t xml:space="preserve"> (2010) ‘Declining memberships, changing members? European political party members in a new era.’ </w:t>
      </w:r>
      <w:r w:rsidRPr="00DB5CC6">
        <w:rPr>
          <w:i/>
          <w:iCs/>
        </w:rPr>
        <w:t>Party Politics</w:t>
      </w:r>
      <w:r w:rsidR="00BC22AB" w:rsidRPr="00DB5CC6">
        <w:t>, Vol.</w:t>
      </w:r>
      <w:r w:rsidRPr="00DB5CC6">
        <w:t xml:space="preserve"> 16</w:t>
      </w:r>
      <w:r w:rsidR="00BC22AB" w:rsidRPr="00DB5CC6">
        <w:t xml:space="preserve">, No. </w:t>
      </w:r>
      <w:r w:rsidRPr="00DB5CC6">
        <w:t>6</w:t>
      </w:r>
      <w:r w:rsidR="00BC22AB" w:rsidRPr="00DB5CC6">
        <w:t xml:space="preserve">, pp. </w:t>
      </w:r>
      <w:r w:rsidRPr="00DB5CC6">
        <w:t>823–843.</w:t>
      </w:r>
    </w:p>
    <w:p w14:paraId="17E8D670" w14:textId="2E6F6755" w:rsidR="00743EE4" w:rsidRPr="00DB5CC6" w:rsidRDefault="00743EE4" w:rsidP="0040261C">
      <w:pPr>
        <w:pStyle w:val="NormalWeb"/>
        <w:spacing w:before="0" w:beforeAutospacing="0" w:after="0" w:afterAutospacing="0" w:line="360" w:lineRule="auto"/>
        <w:ind w:left="284" w:hanging="284"/>
        <w:jc w:val="both"/>
      </w:pPr>
      <w:r w:rsidRPr="00DB5CC6">
        <w:rPr>
          <w:color w:val="000000"/>
        </w:rPr>
        <w:t>Thomson, J</w:t>
      </w:r>
      <w:r w:rsidR="006773AB" w:rsidRPr="00DB5CC6">
        <w:rPr>
          <w:color w:val="000000"/>
        </w:rPr>
        <w:t>.</w:t>
      </w:r>
      <w:r w:rsidRPr="00DB5CC6">
        <w:rPr>
          <w:color w:val="000000"/>
        </w:rPr>
        <w:t xml:space="preserve"> (201</w:t>
      </w:r>
      <w:r w:rsidR="00243633" w:rsidRPr="00DB5CC6">
        <w:rPr>
          <w:color w:val="000000"/>
        </w:rPr>
        <w:t>8</w:t>
      </w:r>
      <w:r w:rsidRPr="00DB5CC6">
        <w:rPr>
          <w:color w:val="000000"/>
        </w:rPr>
        <w:t>) ‘</w:t>
      </w:r>
      <w:r w:rsidRPr="00DB5CC6">
        <w:t xml:space="preserve">Resisting gendered change: Feminist institutionalism and critical actors.’ </w:t>
      </w:r>
      <w:r w:rsidRPr="00DB5CC6">
        <w:rPr>
          <w:i/>
          <w:iCs/>
        </w:rPr>
        <w:t>International Political Science Review</w:t>
      </w:r>
      <w:r w:rsidR="00BC22AB" w:rsidRPr="00DB5CC6">
        <w:t>, Vol.</w:t>
      </w:r>
      <w:r w:rsidRPr="00DB5CC6">
        <w:t xml:space="preserve"> 39</w:t>
      </w:r>
      <w:r w:rsidR="00BC22AB" w:rsidRPr="00DB5CC6">
        <w:t xml:space="preserve">, No. </w:t>
      </w:r>
      <w:r w:rsidRPr="00DB5CC6">
        <w:t xml:space="preserve">2, </w:t>
      </w:r>
      <w:r w:rsidR="00BC22AB" w:rsidRPr="00DB5CC6">
        <w:t xml:space="preserve">pp. </w:t>
      </w:r>
      <w:r w:rsidRPr="00DB5CC6">
        <w:t>178–191.</w:t>
      </w:r>
    </w:p>
    <w:p w14:paraId="7C93F11D" w14:textId="1B8EA822" w:rsidR="00743EE4" w:rsidRPr="00DB5CC6" w:rsidRDefault="00743EE4" w:rsidP="0040261C">
      <w:pPr>
        <w:spacing w:line="360" w:lineRule="auto"/>
        <w:ind w:left="284" w:hanging="284"/>
        <w:jc w:val="both"/>
      </w:pPr>
      <w:r w:rsidRPr="00DB5CC6">
        <w:t>Waylen, G</w:t>
      </w:r>
      <w:r w:rsidR="006773AB" w:rsidRPr="00DB5CC6">
        <w:t>.</w:t>
      </w:r>
      <w:r w:rsidRPr="00DB5CC6">
        <w:t xml:space="preserve"> (2014) ‘Informal Institutions, Institutional Change and Gender Equality.’ </w:t>
      </w:r>
      <w:r w:rsidRPr="00DB5CC6">
        <w:rPr>
          <w:i/>
          <w:iCs/>
        </w:rPr>
        <w:t>Political Research Quarterly</w:t>
      </w:r>
      <w:r w:rsidR="00BC22AB" w:rsidRPr="00DB5CC6">
        <w:rPr>
          <w:i/>
          <w:iCs/>
        </w:rPr>
        <w:t xml:space="preserve">, </w:t>
      </w:r>
      <w:r w:rsidR="00BC22AB" w:rsidRPr="00DB5CC6">
        <w:t>Vol.</w:t>
      </w:r>
      <w:r w:rsidRPr="00DB5CC6">
        <w:t xml:space="preserve"> 67</w:t>
      </w:r>
      <w:r w:rsidR="00BC22AB" w:rsidRPr="00DB5CC6">
        <w:t xml:space="preserve">, No. </w:t>
      </w:r>
      <w:r w:rsidRPr="00DB5CC6">
        <w:t>1</w:t>
      </w:r>
      <w:r w:rsidR="00BC22AB" w:rsidRPr="00DB5CC6">
        <w:t>, pp.</w:t>
      </w:r>
      <w:r w:rsidRPr="00DB5CC6">
        <w:t xml:space="preserve"> 212–223.</w:t>
      </w:r>
    </w:p>
    <w:p w14:paraId="47D64BDA" w14:textId="1F6AA94B" w:rsidR="002042D2" w:rsidRPr="00DB5CC6" w:rsidRDefault="002042D2" w:rsidP="0040261C">
      <w:pPr>
        <w:spacing w:line="360" w:lineRule="auto"/>
        <w:ind w:left="284" w:hanging="284"/>
        <w:jc w:val="both"/>
        <w:rPr>
          <w:color w:val="1C1C1C"/>
        </w:rPr>
      </w:pPr>
      <w:r w:rsidRPr="00DB5CC6">
        <w:rPr>
          <w:color w:val="1C1C1C"/>
        </w:rPr>
        <w:t>Wolfs, W</w:t>
      </w:r>
      <w:r w:rsidR="006773AB" w:rsidRPr="00DB5CC6">
        <w:rPr>
          <w:color w:val="1C1C1C"/>
        </w:rPr>
        <w:t>.</w:t>
      </w:r>
      <w:r w:rsidRPr="00DB5CC6">
        <w:rPr>
          <w:color w:val="1C1C1C"/>
        </w:rPr>
        <w:t>, G</w:t>
      </w:r>
      <w:r w:rsidR="006773AB" w:rsidRPr="00DB5CC6">
        <w:rPr>
          <w:color w:val="1C1C1C"/>
        </w:rPr>
        <w:t>.</w:t>
      </w:r>
      <w:r w:rsidRPr="00DB5CC6">
        <w:rPr>
          <w:color w:val="1C1C1C"/>
        </w:rPr>
        <w:t>-J</w:t>
      </w:r>
      <w:r w:rsidR="006773AB" w:rsidRPr="00DB5CC6">
        <w:rPr>
          <w:color w:val="1C1C1C"/>
        </w:rPr>
        <w:t>.</w:t>
      </w:r>
      <w:r w:rsidRPr="00DB5CC6">
        <w:rPr>
          <w:color w:val="1C1C1C"/>
        </w:rPr>
        <w:t xml:space="preserve"> Put &amp; S</w:t>
      </w:r>
      <w:r w:rsidR="006773AB" w:rsidRPr="00DB5CC6">
        <w:rPr>
          <w:color w:val="1C1C1C"/>
        </w:rPr>
        <w:t>.</w:t>
      </w:r>
      <w:r w:rsidRPr="00DB5CC6">
        <w:rPr>
          <w:color w:val="1C1C1C"/>
        </w:rPr>
        <w:t xml:space="preserve"> Van Hecke (2021) ‘Explaining the reform of the </w:t>
      </w:r>
      <w:proofErr w:type="spellStart"/>
      <w:r w:rsidRPr="00DB5CC6">
        <w:rPr>
          <w:color w:val="1C1C1C"/>
        </w:rPr>
        <w:t>Europarties</w:t>
      </w:r>
      <w:proofErr w:type="spellEnd"/>
      <w:r w:rsidRPr="00DB5CC6">
        <w:rPr>
          <w:color w:val="1C1C1C"/>
        </w:rPr>
        <w:t xml:space="preserve">’ selection procedures for </w:t>
      </w:r>
      <w:proofErr w:type="spellStart"/>
      <w:r w:rsidRPr="00DB5CC6">
        <w:rPr>
          <w:color w:val="1C1C1C"/>
        </w:rPr>
        <w:t>Spitzenkandidaten</w:t>
      </w:r>
      <w:proofErr w:type="spellEnd"/>
      <w:r w:rsidRPr="00DB5CC6">
        <w:rPr>
          <w:color w:val="1C1C1C"/>
        </w:rPr>
        <w:t>’</w:t>
      </w:r>
      <w:r w:rsidR="00E9240B" w:rsidRPr="00DB5CC6">
        <w:rPr>
          <w:color w:val="1C1C1C"/>
        </w:rPr>
        <w:t>.</w:t>
      </w:r>
      <w:r w:rsidRPr="00DB5CC6">
        <w:rPr>
          <w:color w:val="1C1C1C"/>
        </w:rPr>
        <w:t xml:space="preserve"> </w:t>
      </w:r>
      <w:r w:rsidRPr="00DB5CC6">
        <w:rPr>
          <w:i/>
          <w:iCs/>
          <w:color w:val="1C1C1C"/>
        </w:rPr>
        <w:t>Journal of European Integration</w:t>
      </w:r>
      <w:r w:rsidRPr="00DB5CC6">
        <w:rPr>
          <w:color w:val="1C1C1C"/>
        </w:rPr>
        <w:t>,</w:t>
      </w:r>
      <w:r w:rsidR="00BC22AB" w:rsidRPr="00DB5CC6">
        <w:rPr>
          <w:color w:val="1C1C1C"/>
        </w:rPr>
        <w:t xml:space="preserve"> Vol.</w:t>
      </w:r>
      <w:r w:rsidRPr="00DB5CC6">
        <w:rPr>
          <w:color w:val="1C1C1C"/>
        </w:rPr>
        <w:t xml:space="preserve"> 43</w:t>
      </w:r>
      <w:r w:rsidR="00BC22AB" w:rsidRPr="00DB5CC6">
        <w:rPr>
          <w:color w:val="1C1C1C"/>
        </w:rPr>
        <w:t xml:space="preserve">, No. </w:t>
      </w:r>
      <w:r w:rsidRPr="00DB5CC6">
        <w:rPr>
          <w:color w:val="1C1C1C"/>
        </w:rPr>
        <w:t>7</w:t>
      </w:r>
      <w:r w:rsidR="00BC22AB" w:rsidRPr="00DB5CC6">
        <w:rPr>
          <w:color w:val="1C1C1C"/>
        </w:rPr>
        <w:t>, pp.</w:t>
      </w:r>
      <w:r w:rsidRPr="00DB5CC6">
        <w:rPr>
          <w:color w:val="1C1C1C"/>
        </w:rPr>
        <w:t xml:space="preserve"> 891-914.</w:t>
      </w:r>
    </w:p>
    <w:p w14:paraId="138D5AA0" w14:textId="6387F28C" w:rsidR="00A733EA" w:rsidRPr="00DB5CC6" w:rsidRDefault="00A733EA" w:rsidP="0040261C">
      <w:pPr>
        <w:autoSpaceDE w:val="0"/>
        <w:autoSpaceDN w:val="0"/>
        <w:adjustRightInd w:val="0"/>
        <w:spacing w:line="360" w:lineRule="auto"/>
        <w:ind w:left="284" w:hanging="284"/>
        <w:jc w:val="both"/>
        <w:rPr>
          <w:color w:val="1C1C1C"/>
        </w:rPr>
      </w:pPr>
      <w:r w:rsidRPr="00DB5CC6">
        <w:rPr>
          <w:rFonts w:eastAsiaTheme="minorHAnsi"/>
          <w:lang w:eastAsia="en-US"/>
        </w:rPr>
        <w:t>Wolfs, W</w:t>
      </w:r>
      <w:r w:rsidR="006773AB" w:rsidRPr="00DB5CC6">
        <w:rPr>
          <w:rFonts w:eastAsiaTheme="minorHAnsi"/>
          <w:lang w:eastAsia="en-US"/>
        </w:rPr>
        <w:t>.</w:t>
      </w:r>
      <w:r w:rsidRPr="00DB5CC6">
        <w:rPr>
          <w:rFonts w:eastAsiaTheme="minorHAnsi"/>
          <w:lang w:eastAsia="en-US"/>
        </w:rPr>
        <w:t xml:space="preserve"> (20</w:t>
      </w:r>
      <w:r w:rsidR="00C543D0" w:rsidRPr="00DB5CC6">
        <w:rPr>
          <w:rFonts w:eastAsiaTheme="minorHAnsi"/>
          <w:lang w:eastAsia="en-US"/>
        </w:rPr>
        <w:t>2</w:t>
      </w:r>
      <w:r w:rsidRPr="00DB5CC6">
        <w:rPr>
          <w:rFonts w:eastAsiaTheme="minorHAnsi"/>
          <w:lang w:eastAsia="en-US"/>
        </w:rPr>
        <w:t>2)</w:t>
      </w:r>
      <w:r w:rsidR="00C543D0" w:rsidRPr="00DB5CC6">
        <w:rPr>
          <w:rFonts w:eastAsiaTheme="minorHAnsi"/>
          <w:lang w:eastAsia="en-US"/>
        </w:rPr>
        <w:t xml:space="preserve"> </w:t>
      </w:r>
      <w:r w:rsidR="00C543D0" w:rsidRPr="00DB5CC6">
        <w:rPr>
          <w:rFonts w:eastAsiaTheme="minorHAnsi"/>
          <w:i/>
          <w:iCs/>
          <w:lang w:eastAsia="en-US"/>
        </w:rPr>
        <w:t>European Political Parties</w:t>
      </w:r>
      <w:r w:rsidR="00A10F37" w:rsidRPr="00DB5CC6">
        <w:rPr>
          <w:rFonts w:eastAsiaTheme="minorHAnsi"/>
          <w:i/>
          <w:iCs/>
          <w:lang w:eastAsia="en-US"/>
        </w:rPr>
        <w:t xml:space="preserve"> and Party Finance Reform</w:t>
      </w:r>
      <w:r w:rsidR="00A10F37" w:rsidRPr="00DB5CC6">
        <w:rPr>
          <w:rFonts w:eastAsiaTheme="minorHAnsi"/>
          <w:lang w:eastAsia="en-US"/>
        </w:rPr>
        <w:t>. Basingstoke: Palgrave Macmillan.</w:t>
      </w:r>
    </w:p>
    <w:p w14:paraId="1320A95C" w14:textId="77777777" w:rsidR="00AB1B41" w:rsidRPr="00DB5CC6" w:rsidRDefault="00AB1B41"/>
    <w:p w14:paraId="13F206B3" w14:textId="77777777" w:rsidR="00E9240B" w:rsidRPr="00DB5CC6" w:rsidRDefault="00E9240B"/>
    <w:p w14:paraId="7A17F00A" w14:textId="77777777" w:rsidR="00E9240B" w:rsidRPr="00DB5CC6" w:rsidRDefault="00E9240B"/>
    <w:p w14:paraId="2A7544A0" w14:textId="34891326" w:rsidR="00484063" w:rsidRPr="00DB5CC6" w:rsidRDefault="00FE0BA3">
      <w:r w:rsidRPr="00DB5CC6">
        <w:br w:type="page"/>
      </w:r>
      <w:r w:rsidR="00484063" w:rsidRPr="00DB5CC6">
        <w:rPr>
          <w:b/>
          <w:bCs/>
        </w:rPr>
        <w:lastRenderedPageBreak/>
        <w:t>Primary Documents</w:t>
      </w:r>
    </w:p>
    <w:p w14:paraId="29D7CBC8" w14:textId="56B186EE" w:rsidR="00FE0BA3" w:rsidRPr="00DB5CC6" w:rsidRDefault="00FE0BA3"/>
    <w:p w14:paraId="211643C5" w14:textId="77777777" w:rsidR="0040261C" w:rsidRPr="00DB5CC6" w:rsidRDefault="0040261C" w:rsidP="0040261C">
      <w:pPr>
        <w:pStyle w:val="Heading1"/>
        <w:spacing w:before="0" w:beforeAutospacing="0" w:after="0" w:afterAutospacing="0" w:line="360" w:lineRule="auto"/>
        <w:ind w:left="284" w:hanging="284"/>
        <w:jc w:val="both"/>
        <w:rPr>
          <w:b w:val="0"/>
          <w:bCs w:val="0"/>
          <w:sz w:val="24"/>
          <w:szCs w:val="24"/>
        </w:rPr>
      </w:pPr>
      <w:r w:rsidRPr="00DB5CC6">
        <w:rPr>
          <w:b w:val="0"/>
          <w:bCs w:val="0"/>
          <w:color w:val="000000" w:themeColor="text1"/>
          <w:sz w:val="24"/>
          <w:szCs w:val="24"/>
          <w:shd w:val="clear" w:color="auto" w:fill="FFFFFF"/>
        </w:rPr>
        <w:t>EFA (2020) ‘</w:t>
      </w:r>
      <w:r w:rsidRPr="00DB5CC6">
        <w:rPr>
          <w:b w:val="0"/>
          <w:bCs w:val="0"/>
          <w:sz w:val="24"/>
          <w:szCs w:val="24"/>
        </w:rPr>
        <w:t xml:space="preserve">Gender Equality: EFA launches its Women’s Forum.’ </w:t>
      </w:r>
      <w:hyperlink r:id="rId9" w:history="1">
        <w:r w:rsidRPr="00DB5CC6">
          <w:rPr>
            <w:rStyle w:val="Hyperlink"/>
            <w:b w:val="0"/>
            <w:bCs w:val="0"/>
            <w:sz w:val="24"/>
            <w:szCs w:val="24"/>
          </w:rPr>
          <w:t>https://e-f-a.org/2020/11/27/gender-equality-efa-launches-its-womens-forum/</w:t>
        </w:r>
      </w:hyperlink>
      <w:r w:rsidRPr="00DB5CC6">
        <w:rPr>
          <w:b w:val="0"/>
          <w:bCs w:val="0"/>
          <w:sz w:val="24"/>
          <w:szCs w:val="24"/>
        </w:rPr>
        <w:t xml:space="preserve"> (last accessed on 20 July 2022).</w:t>
      </w:r>
    </w:p>
    <w:p w14:paraId="6E3291D7" w14:textId="77777777" w:rsidR="0040261C" w:rsidRPr="00DB5CC6" w:rsidRDefault="0040261C" w:rsidP="0040261C">
      <w:pPr>
        <w:pStyle w:val="Heading1"/>
        <w:spacing w:before="0" w:beforeAutospacing="0" w:after="0" w:afterAutospacing="0" w:line="360" w:lineRule="auto"/>
        <w:ind w:left="284" w:hanging="284"/>
        <w:rPr>
          <w:b w:val="0"/>
          <w:bCs w:val="0"/>
          <w:color w:val="000000" w:themeColor="text1"/>
          <w:sz w:val="24"/>
          <w:szCs w:val="24"/>
        </w:rPr>
      </w:pPr>
      <w:r w:rsidRPr="00DB5CC6">
        <w:rPr>
          <w:b w:val="0"/>
          <w:bCs w:val="0"/>
          <w:color w:val="000000" w:themeColor="text1"/>
          <w:sz w:val="24"/>
          <w:szCs w:val="24"/>
          <w:shd w:val="clear" w:color="auto" w:fill="FFFFFF"/>
        </w:rPr>
        <w:t>EFA (2023) ‘</w:t>
      </w:r>
      <w:r w:rsidRPr="00DB5CC6">
        <w:rPr>
          <w:b w:val="0"/>
          <w:bCs w:val="0"/>
          <w:color w:val="000000" w:themeColor="text1"/>
          <w:sz w:val="24"/>
          <w:szCs w:val="24"/>
        </w:rPr>
        <w:t xml:space="preserve">The European Free Alliance will stand with a tandem of </w:t>
      </w:r>
      <w:proofErr w:type="spellStart"/>
      <w:r w:rsidRPr="00DB5CC6">
        <w:rPr>
          <w:b w:val="0"/>
          <w:bCs w:val="0"/>
          <w:color w:val="000000" w:themeColor="text1"/>
          <w:sz w:val="24"/>
          <w:szCs w:val="24"/>
        </w:rPr>
        <w:t>Spitzenkandidaten</w:t>
      </w:r>
      <w:proofErr w:type="spellEnd"/>
      <w:r w:rsidRPr="00DB5CC6">
        <w:rPr>
          <w:b w:val="0"/>
          <w:bCs w:val="0"/>
          <w:color w:val="000000" w:themeColor="text1"/>
          <w:sz w:val="24"/>
          <w:szCs w:val="24"/>
        </w:rPr>
        <w:t xml:space="preserve"> in the European Elections.’ </w:t>
      </w:r>
      <w:hyperlink r:id="rId10" w:history="1">
        <w:r w:rsidRPr="00DB5CC6">
          <w:rPr>
            <w:rStyle w:val="Hyperlink"/>
            <w:b w:val="0"/>
            <w:bCs w:val="0"/>
            <w:sz w:val="24"/>
            <w:szCs w:val="24"/>
          </w:rPr>
          <w:t>https://e-f-a.org/2023/04/06/the-european-free-alliance-will-stand-with-a-tandem-of-spitzenkandidaten-in-the-european-elections/</w:t>
        </w:r>
      </w:hyperlink>
      <w:r w:rsidRPr="00DB5CC6">
        <w:rPr>
          <w:b w:val="0"/>
          <w:bCs w:val="0"/>
          <w:color w:val="000000" w:themeColor="text1"/>
          <w:sz w:val="24"/>
          <w:szCs w:val="24"/>
        </w:rPr>
        <w:t xml:space="preserve"> (last accessed 17 April 2023)</w:t>
      </w:r>
    </w:p>
    <w:p w14:paraId="1D0DC465" w14:textId="77777777" w:rsidR="0040261C" w:rsidRPr="00DB5CC6" w:rsidRDefault="0040261C" w:rsidP="0040261C">
      <w:pPr>
        <w:spacing w:line="360" w:lineRule="auto"/>
        <w:ind w:left="284" w:hanging="284"/>
      </w:pPr>
      <w:r w:rsidRPr="00DB5CC6">
        <w:t>EGP (2013), The Green Primary, Resolution, as adopted during the EGP Council in Brussels, 8-10 November 2013.</w:t>
      </w:r>
    </w:p>
    <w:p w14:paraId="4C069ED4" w14:textId="5EDF197C" w:rsidR="0040261C" w:rsidRPr="00DB5CC6" w:rsidRDefault="0040261C" w:rsidP="0040261C">
      <w:pPr>
        <w:spacing w:line="360" w:lineRule="auto"/>
        <w:ind w:left="284" w:hanging="284"/>
      </w:pPr>
      <w:r w:rsidRPr="00DB5CC6">
        <w:t xml:space="preserve">EGP (2018) Procedure for the 2019 Green leading candidates – </w:t>
      </w:r>
      <w:proofErr w:type="spellStart"/>
      <w:r w:rsidRPr="00DB5CC6">
        <w:t>Spitzenkandidaten</w:t>
      </w:r>
      <w:proofErr w:type="spellEnd"/>
      <w:r w:rsidRPr="00DB5CC6">
        <w:t>, as adopted during the EGP Council in Antwerp, 18-20 May 2018.</w:t>
      </w:r>
    </w:p>
    <w:p w14:paraId="72735806" w14:textId="02596841" w:rsidR="00251A93" w:rsidRPr="00DB5CC6" w:rsidRDefault="00251A93" w:rsidP="0040261C">
      <w:pPr>
        <w:spacing w:line="360" w:lineRule="auto"/>
        <w:ind w:left="284" w:hanging="284"/>
      </w:pPr>
      <w:r w:rsidRPr="00DB5CC6">
        <w:t>EGP (202</w:t>
      </w:r>
      <w:r w:rsidR="00ED556B" w:rsidRPr="00DB5CC6">
        <w:t>2</w:t>
      </w:r>
      <w:r w:rsidRPr="00DB5CC6">
        <w:t>) Statute</w:t>
      </w:r>
      <w:r w:rsidR="00ED556B" w:rsidRPr="00DB5CC6">
        <w:t xml:space="preserve">s of the European Green Party. </w:t>
      </w:r>
      <w:hyperlink r:id="rId11" w:history="1">
        <w:r w:rsidR="00ED556B" w:rsidRPr="00DB5CC6">
          <w:rPr>
            <w:rStyle w:val="Hyperlink"/>
          </w:rPr>
          <w:t>https://www.datocms-assets.com/87481/1698781132-adopted-egp-statutes-with-annexes-annex-b-37th-egp-eocongress-vienna-3-june-2023.pdf</w:t>
        </w:r>
      </w:hyperlink>
      <w:r w:rsidR="00ED556B" w:rsidRPr="00DB5CC6">
        <w:t xml:space="preserve"> (last accessed 14 December 2023)</w:t>
      </w:r>
    </w:p>
    <w:p w14:paraId="6EF086FF" w14:textId="71434245" w:rsidR="00B22302" w:rsidRPr="00DB5CC6" w:rsidRDefault="00B22302" w:rsidP="00B22302">
      <w:pPr>
        <w:pStyle w:val="Heading1"/>
        <w:spacing w:before="0" w:beforeAutospacing="0" w:after="0" w:afterAutospacing="0" w:line="360" w:lineRule="auto"/>
        <w:ind w:left="284" w:hanging="284"/>
        <w:jc w:val="both"/>
        <w:rPr>
          <w:b w:val="0"/>
          <w:bCs w:val="0"/>
          <w:color w:val="212121"/>
          <w:sz w:val="24"/>
          <w:szCs w:val="24"/>
        </w:rPr>
      </w:pPr>
      <w:r w:rsidRPr="00DB5CC6">
        <w:rPr>
          <w:b w:val="0"/>
          <w:bCs w:val="0"/>
          <w:color w:val="212121"/>
          <w:sz w:val="24"/>
          <w:szCs w:val="24"/>
        </w:rPr>
        <w:t xml:space="preserve">EL (2018) Statute of the European Left. </w:t>
      </w:r>
      <w:hyperlink r:id="rId12" w:history="1">
        <w:r w:rsidRPr="00DB5CC6">
          <w:rPr>
            <w:rStyle w:val="Hyperlink"/>
            <w:b w:val="0"/>
            <w:bCs w:val="0"/>
            <w:sz w:val="24"/>
            <w:szCs w:val="24"/>
          </w:rPr>
          <w:t>https://www.european-left.org/statute/</w:t>
        </w:r>
      </w:hyperlink>
      <w:r w:rsidRPr="00DB5CC6">
        <w:rPr>
          <w:b w:val="0"/>
          <w:bCs w:val="0"/>
          <w:color w:val="212121"/>
          <w:sz w:val="24"/>
          <w:szCs w:val="24"/>
        </w:rPr>
        <w:t xml:space="preserve"> (last accessed 20 July 2022).</w:t>
      </w:r>
    </w:p>
    <w:p w14:paraId="1C77DA6D" w14:textId="3C52432F" w:rsidR="00B22302" w:rsidRPr="00DB5CC6" w:rsidRDefault="00B22302" w:rsidP="00B22302">
      <w:pPr>
        <w:pStyle w:val="Heading1"/>
        <w:spacing w:before="0" w:beforeAutospacing="0" w:after="0" w:afterAutospacing="0" w:line="360" w:lineRule="auto"/>
        <w:ind w:left="284" w:hanging="284"/>
        <w:jc w:val="both"/>
        <w:rPr>
          <w:b w:val="0"/>
          <w:bCs w:val="0"/>
          <w:color w:val="212121"/>
          <w:sz w:val="24"/>
          <w:szCs w:val="24"/>
        </w:rPr>
      </w:pPr>
      <w:r w:rsidRPr="00DB5CC6">
        <w:rPr>
          <w:b w:val="0"/>
          <w:bCs w:val="0"/>
          <w:sz w:val="24"/>
          <w:szCs w:val="24"/>
        </w:rPr>
        <w:t xml:space="preserve">EL (2022) Adopted Documents from the 2022 Congress: Evaluation and Evolution. </w:t>
      </w:r>
      <w:hyperlink r:id="rId13" w:history="1">
        <w:r w:rsidRPr="00DB5CC6">
          <w:rPr>
            <w:rStyle w:val="Hyperlink"/>
            <w:b w:val="0"/>
            <w:bCs w:val="0"/>
            <w:sz w:val="24"/>
            <w:szCs w:val="24"/>
          </w:rPr>
          <w:t>https://www.european-left.org/wp-content/uploads/2022/12/Adopted-Documents-EL-Congress-2022.pdf</w:t>
        </w:r>
      </w:hyperlink>
      <w:r w:rsidRPr="00DB5CC6">
        <w:rPr>
          <w:b w:val="0"/>
          <w:bCs w:val="0"/>
          <w:sz w:val="24"/>
          <w:szCs w:val="24"/>
        </w:rPr>
        <w:t xml:space="preserve"> (last accessed 18 April 2023).</w:t>
      </w:r>
    </w:p>
    <w:p w14:paraId="6ADA6394" w14:textId="77777777" w:rsidR="00B22302" w:rsidRPr="00DB5CC6" w:rsidRDefault="00B22302" w:rsidP="00B22302">
      <w:pPr>
        <w:spacing w:line="360" w:lineRule="auto"/>
        <w:ind w:left="284" w:hanging="284"/>
      </w:pPr>
      <w:r w:rsidRPr="00DB5CC6">
        <w:t>PES (2011) PES Resolution Selecting our common candidate in 2014, adopted by the PES Council, 24 November 2011.</w:t>
      </w:r>
    </w:p>
    <w:p w14:paraId="7BC69387" w14:textId="77777777" w:rsidR="0040261C" w:rsidRPr="00DB5CC6" w:rsidRDefault="0040261C" w:rsidP="00B22302">
      <w:pPr>
        <w:spacing w:line="360" w:lineRule="auto"/>
        <w:jc w:val="both"/>
        <w:rPr>
          <w:color w:val="000000" w:themeColor="text1"/>
        </w:rPr>
      </w:pPr>
      <w:r w:rsidRPr="00DB5CC6">
        <w:rPr>
          <w:color w:val="000000" w:themeColor="text1"/>
        </w:rPr>
        <w:t xml:space="preserve">PES (2014) ‘Half the Sky, Half the Earth, Half the Power: Celebrating 20 Years of PES Women.’ Author: </w:t>
      </w:r>
      <w:proofErr w:type="spellStart"/>
      <w:r w:rsidRPr="00DB5CC6">
        <w:rPr>
          <w:color w:val="000000" w:themeColor="text1"/>
        </w:rPr>
        <w:t>Ania</w:t>
      </w:r>
      <w:proofErr w:type="spellEnd"/>
      <w:r w:rsidRPr="00DB5CC6">
        <w:rPr>
          <w:color w:val="000000" w:themeColor="text1"/>
        </w:rPr>
        <w:t xml:space="preserve"> </w:t>
      </w:r>
      <w:proofErr w:type="spellStart"/>
      <w:r w:rsidRPr="00DB5CC6">
        <w:rPr>
          <w:color w:val="000000" w:themeColor="text1"/>
        </w:rPr>
        <w:t>Skrzypek</w:t>
      </w:r>
      <w:proofErr w:type="spellEnd"/>
      <w:r w:rsidRPr="00DB5CC6">
        <w:rPr>
          <w:color w:val="000000" w:themeColor="text1"/>
        </w:rPr>
        <w:t>.</w:t>
      </w:r>
    </w:p>
    <w:p w14:paraId="15B0D13E" w14:textId="2FDC1572" w:rsidR="005924E2" w:rsidRPr="00DB5CC6" w:rsidRDefault="005924E2" w:rsidP="0040261C">
      <w:pPr>
        <w:spacing w:line="360" w:lineRule="auto"/>
        <w:ind w:left="284" w:hanging="284"/>
      </w:pPr>
      <w:r w:rsidRPr="00DB5CC6">
        <w:t>PES (2018) PES Council Resolution: PES 2019 Common Candidate roadmap, approved by the PES Council in Lisbon, 1 December 2017.</w:t>
      </w:r>
    </w:p>
    <w:p w14:paraId="3A6B87CE" w14:textId="446C52DC" w:rsidR="005924E2" w:rsidRPr="00DB5CC6" w:rsidRDefault="005924E2" w:rsidP="0040261C">
      <w:pPr>
        <w:spacing w:line="360" w:lineRule="auto"/>
        <w:ind w:left="284" w:hanging="284"/>
      </w:pPr>
    </w:p>
    <w:p w14:paraId="0AB38908" w14:textId="7F3DFAC1" w:rsidR="00484063" w:rsidRPr="00DB5CC6" w:rsidRDefault="00484063" w:rsidP="0040261C">
      <w:pPr>
        <w:spacing w:line="360" w:lineRule="auto"/>
        <w:ind w:left="284" w:hanging="284"/>
        <w:rPr>
          <w:b/>
          <w:bCs/>
          <w:i/>
          <w:iCs/>
        </w:rPr>
      </w:pPr>
      <w:r w:rsidRPr="00DB5CC6">
        <w:rPr>
          <w:b/>
          <w:bCs/>
          <w:i/>
          <w:iCs/>
        </w:rPr>
        <w:t>Interviews</w:t>
      </w:r>
    </w:p>
    <w:p w14:paraId="07C9AE36" w14:textId="761BC45F" w:rsidR="00484063" w:rsidRPr="00DB5CC6" w:rsidRDefault="00A31A42" w:rsidP="0040261C">
      <w:pPr>
        <w:spacing w:line="360" w:lineRule="auto"/>
        <w:ind w:left="284" w:hanging="284"/>
      </w:pPr>
      <w:r w:rsidRPr="00DB5CC6">
        <w:t>Interview 1, Policy Officer</w:t>
      </w:r>
      <w:r w:rsidR="00C672E8" w:rsidRPr="00DB5CC6">
        <w:t>,</w:t>
      </w:r>
      <w:r w:rsidRPr="00DB5CC6">
        <w:t xml:space="preserve"> </w:t>
      </w:r>
      <w:r w:rsidR="00C672E8" w:rsidRPr="00DB5CC6">
        <w:t>‘</w:t>
      </w:r>
      <w:r w:rsidRPr="00DB5CC6">
        <w:t>Alliance of Her</w:t>
      </w:r>
      <w:r w:rsidR="00C672E8" w:rsidRPr="00DB5CC6">
        <w:t>’ (ALDE)</w:t>
      </w:r>
      <w:r w:rsidRPr="00DB5CC6">
        <w:t>, Brussels, 25 August 2022</w:t>
      </w:r>
      <w:r w:rsidR="00C8099C" w:rsidRPr="00DB5CC6">
        <w:t>.</w:t>
      </w:r>
    </w:p>
    <w:p w14:paraId="19FA54BF" w14:textId="22495DAF" w:rsidR="00A31A42" w:rsidRPr="00DB5CC6" w:rsidRDefault="00A31A42" w:rsidP="0040261C">
      <w:pPr>
        <w:spacing w:line="360" w:lineRule="auto"/>
        <w:ind w:left="284" w:hanging="284"/>
      </w:pPr>
      <w:r w:rsidRPr="00DB5CC6">
        <w:t>Interview 2, Policy Officer</w:t>
      </w:r>
      <w:r w:rsidR="00C672E8" w:rsidRPr="00DB5CC6">
        <w:t>,</w:t>
      </w:r>
      <w:r w:rsidRPr="00DB5CC6">
        <w:t xml:space="preserve"> EPP, online interview, 1 September 2022</w:t>
      </w:r>
      <w:r w:rsidR="00C8099C" w:rsidRPr="00DB5CC6">
        <w:t>.</w:t>
      </w:r>
    </w:p>
    <w:p w14:paraId="3AE97FC7" w14:textId="739BCF13" w:rsidR="00A31A42" w:rsidRPr="00DB5CC6" w:rsidRDefault="00A31A42" w:rsidP="0040261C">
      <w:pPr>
        <w:spacing w:line="360" w:lineRule="auto"/>
        <w:ind w:left="284" w:hanging="284"/>
      </w:pPr>
      <w:r w:rsidRPr="00DB5CC6">
        <w:t>Interview 3, Doris Pack</w:t>
      </w:r>
      <w:r w:rsidR="00C672E8" w:rsidRPr="00DB5CC6">
        <w:t xml:space="preserve"> (EPP)</w:t>
      </w:r>
      <w:r w:rsidRPr="00DB5CC6">
        <w:t>, online interview, 22 September 2022</w:t>
      </w:r>
      <w:r w:rsidR="00C8099C" w:rsidRPr="00DB5CC6">
        <w:t>.</w:t>
      </w:r>
    </w:p>
    <w:p w14:paraId="41660A14" w14:textId="3B63F733" w:rsidR="00A31A42" w:rsidRPr="00DB5CC6" w:rsidRDefault="00A31A42" w:rsidP="0040261C">
      <w:pPr>
        <w:spacing w:line="360" w:lineRule="auto"/>
        <w:ind w:left="284" w:hanging="284"/>
      </w:pPr>
      <w:r w:rsidRPr="00DB5CC6">
        <w:t xml:space="preserve">Interview 4, </w:t>
      </w:r>
      <w:proofErr w:type="spellStart"/>
      <w:r w:rsidRPr="00DB5CC6">
        <w:t>Annemie</w:t>
      </w:r>
      <w:proofErr w:type="spellEnd"/>
      <w:r w:rsidRPr="00DB5CC6">
        <w:t xml:space="preserve"> </w:t>
      </w:r>
      <w:proofErr w:type="spellStart"/>
      <w:r w:rsidRPr="00DB5CC6">
        <w:t>Neyts</w:t>
      </w:r>
      <w:proofErr w:type="spellEnd"/>
      <w:r w:rsidR="00C672E8" w:rsidRPr="00DB5CC6">
        <w:t xml:space="preserve"> (ALDE)</w:t>
      </w:r>
      <w:r w:rsidRPr="00DB5CC6">
        <w:t>, Brussels, 23 September 2022</w:t>
      </w:r>
      <w:r w:rsidR="00C8099C" w:rsidRPr="00DB5CC6">
        <w:t>.</w:t>
      </w:r>
    </w:p>
    <w:p w14:paraId="22766A65" w14:textId="050F3D91" w:rsidR="00A31A42" w:rsidRPr="00DB5CC6" w:rsidRDefault="00A31A42" w:rsidP="0040261C">
      <w:pPr>
        <w:spacing w:line="360" w:lineRule="auto"/>
        <w:ind w:left="284" w:hanging="284"/>
      </w:pPr>
      <w:r w:rsidRPr="00DB5CC6">
        <w:t xml:space="preserve">Interview 5, Maarten van de </w:t>
      </w:r>
      <w:proofErr w:type="spellStart"/>
      <w:r w:rsidRPr="00DB5CC6">
        <w:t>Fliert</w:t>
      </w:r>
      <w:proofErr w:type="spellEnd"/>
      <w:r w:rsidR="00C672E8" w:rsidRPr="00DB5CC6">
        <w:t xml:space="preserve"> (ECPM),</w:t>
      </w:r>
      <w:r w:rsidRPr="00DB5CC6">
        <w:t xml:space="preserve"> phone interview, 7 October 2022</w:t>
      </w:r>
      <w:r w:rsidR="00C8099C" w:rsidRPr="00DB5CC6">
        <w:t>.</w:t>
      </w:r>
    </w:p>
    <w:p w14:paraId="7E47A75F" w14:textId="34B99594" w:rsidR="00C8099C" w:rsidRPr="00DB5CC6" w:rsidRDefault="00C8099C" w:rsidP="0040261C">
      <w:pPr>
        <w:spacing w:line="360" w:lineRule="auto"/>
        <w:ind w:left="284" w:hanging="284"/>
      </w:pPr>
      <w:r w:rsidRPr="00DB5CC6">
        <w:lastRenderedPageBreak/>
        <w:t xml:space="preserve">Interview 6, </w:t>
      </w:r>
      <w:proofErr w:type="spellStart"/>
      <w:r w:rsidRPr="00DB5CC6">
        <w:t>Gerolf</w:t>
      </w:r>
      <w:proofErr w:type="spellEnd"/>
      <w:r w:rsidRPr="00DB5CC6">
        <w:t xml:space="preserve"> </w:t>
      </w:r>
      <w:proofErr w:type="spellStart"/>
      <w:r w:rsidRPr="00DB5CC6">
        <w:t>Annemans</w:t>
      </w:r>
      <w:proofErr w:type="spellEnd"/>
      <w:r w:rsidRPr="00DB5CC6">
        <w:t xml:space="preserve"> (IDP), Brussels, 26 October 2023.</w:t>
      </w:r>
    </w:p>
    <w:p w14:paraId="4EAC278E" w14:textId="72A60009" w:rsidR="00C8099C" w:rsidRPr="00DB5CC6" w:rsidRDefault="00C8099C" w:rsidP="0040261C">
      <w:pPr>
        <w:spacing w:line="360" w:lineRule="auto"/>
        <w:ind w:left="284" w:hanging="284"/>
      </w:pPr>
      <w:r w:rsidRPr="00DB5CC6">
        <w:t>Interview 7, Biljana Lalic (EGP), online interview, 22 November 2023.</w:t>
      </w:r>
    </w:p>
    <w:p w14:paraId="67AE5FCB" w14:textId="05D2951E" w:rsidR="00612FAF" w:rsidRPr="00C8099C" w:rsidRDefault="00612FAF" w:rsidP="0040261C">
      <w:pPr>
        <w:spacing w:line="360" w:lineRule="auto"/>
        <w:ind w:left="284" w:hanging="284"/>
      </w:pPr>
      <w:r w:rsidRPr="00DB5CC6">
        <w:t>Interview 8, Party Official, ‘PES Women’, online interview, 11 December 2023.</w:t>
      </w:r>
    </w:p>
    <w:p w14:paraId="5B08D8FA" w14:textId="77777777" w:rsidR="00484063" w:rsidRPr="00C8099C" w:rsidRDefault="00484063" w:rsidP="0040261C">
      <w:pPr>
        <w:spacing w:line="360" w:lineRule="auto"/>
        <w:ind w:left="284" w:hanging="284"/>
        <w:rPr>
          <w:b/>
          <w:bCs/>
        </w:rPr>
      </w:pPr>
    </w:p>
    <w:sectPr w:rsidR="00484063" w:rsidRPr="00C8099C" w:rsidSect="00705090">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993A" w14:textId="77777777" w:rsidR="0079469F" w:rsidRDefault="0079469F" w:rsidP="00A33CDD">
      <w:r>
        <w:separator/>
      </w:r>
    </w:p>
  </w:endnote>
  <w:endnote w:type="continuationSeparator" w:id="0">
    <w:p w14:paraId="70AA4AD7" w14:textId="77777777" w:rsidR="0079469F" w:rsidRDefault="0079469F" w:rsidP="00A3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SansStd">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907669"/>
      <w:docPartObj>
        <w:docPartGallery w:val="Page Numbers (Bottom of Page)"/>
        <w:docPartUnique/>
      </w:docPartObj>
    </w:sdtPr>
    <w:sdtContent>
      <w:p w14:paraId="5E20B0A3" w14:textId="4E9BCFC1" w:rsidR="004A1D56" w:rsidRDefault="004A1D56" w:rsidP="00A87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7678">
          <w:rPr>
            <w:rStyle w:val="PageNumber"/>
            <w:noProof/>
          </w:rPr>
          <w:t>17</w:t>
        </w:r>
        <w:r>
          <w:rPr>
            <w:rStyle w:val="PageNumber"/>
          </w:rPr>
          <w:fldChar w:fldCharType="end"/>
        </w:r>
      </w:p>
    </w:sdtContent>
  </w:sdt>
  <w:p w14:paraId="27254511" w14:textId="77777777" w:rsidR="004A1D56" w:rsidRDefault="004A1D56" w:rsidP="00A33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956119"/>
      <w:docPartObj>
        <w:docPartGallery w:val="Page Numbers (Bottom of Page)"/>
        <w:docPartUnique/>
      </w:docPartObj>
    </w:sdtPr>
    <w:sdtContent>
      <w:p w14:paraId="7293766B" w14:textId="77777777" w:rsidR="004A1D56" w:rsidRDefault="004A1D56" w:rsidP="00A87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2D4CB" w14:textId="77777777" w:rsidR="004A1D56" w:rsidRDefault="004A1D56" w:rsidP="00A33C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E512" w14:textId="77777777" w:rsidR="0079469F" w:rsidRDefault="0079469F" w:rsidP="00A33CDD">
      <w:r>
        <w:separator/>
      </w:r>
    </w:p>
  </w:footnote>
  <w:footnote w:type="continuationSeparator" w:id="0">
    <w:p w14:paraId="6841BF66" w14:textId="77777777" w:rsidR="0079469F" w:rsidRDefault="0079469F" w:rsidP="00A33CDD">
      <w:r>
        <w:continuationSeparator/>
      </w:r>
    </w:p>
  </w:footnote>
  <w:footnote w:id="1">
    <w:p w14:paraId="28B49C29" w14:textId="77777777" w:rsidR="007830B3" w:rsidRPr="00FB5538" w:rsidRDefault="007830B3" w:rsidP="007830B3">
      <w:pPr>
        <w:pStyle w:val="FootnoteText"/>
      </w:pPr>
      <w:r>
        <w:rPr>
          <w:rStyle w:val="FootnoteReference"/>
        </w:rPr>
        <w:footnoteRef/>
      </w:r>
      <w:r>
        <w:t xml:space="preserve"> Working Document for the Informal Political Trilogue on 25 February 2014, p. 22.</w:t>
      </w:r>
    </w:p>
  </w:footnote>
  <w:footnote w:id="2">
    <w:p w14:paraId="33D78F76" w14:textId="77777777" w:rsidR="007830B3" w:rsidRPr="007959C7" w:rsidRDefault="007830B3" w:rsidP="007830B3">
      <w:pPr>
        <w:pStyle w:val="FootnoteText"/>
      </w:pPr>
      <w:r>
        <w:rPr>
          <w:rStyle w:val="FootnoteReference"/>
        </w:rPr>
        <w:footnoteRef/>
      </w:r>
      <w:r>
        <w:t xml:space="preserve"> </w:t>
      </w:r>
      <w:r w:rsidRPr="007959C7">
        <w:t>Recital 6 of Regulation</w:t>
      </w:r>
      <w:r>
        <w:t xml:space="preserve"> </w:t>
      </w:r>
      <w:r w:rsidRPr="007959C7">
        <w:t>(EU, Euratom) 2018/673</w:t>
      </w:r>
      <w:r>
        <w:t>.</w:t>
      </w:r>
    </w:p>
  </w:footnote>
  <w:footnote w:id="3">
    <w:p w14:paraId="551A85F7" w14:textId="32DAA3B7" w:rsidR="00A57082" w:rsidRDefault="00A57082" w:rsidP="00D00B9B">
      <w:pPr>
        <w:pStyle w:val="FootnoteText"/>
        <w:jc w:val="both"/>
      </w:pPr>
      <w:r>
        <w:rPr>
          <w:rStyle w:val="FootnoteReference"/>
        </w:rPr>
        <w:footnoteRef/>
      </w:r>
      <w:r>
        <w:t xml:space="preserve"> We emailed </w:t>
      </w:r>
      <w:r w:rsidR="007B5395">
        <w:t>our</w:t>
      </w:r>
      <w:r>
        <w:t xml:space="preserve"> excel sheets with the names</w:t>
      </w:r>
      <w:r w:rsidR="007B5395">
        <w:t xml:space="preserve">, </w:t>
      </w:r>
      <w:r>
        <w:t>genders</w:t>
      </w:r>
      <w:r w:rsidR="007B5395">
        <w:t>, and nationalit</w:t>
      </w:r>
      <w:r w:rsidR="00DB5CC6">
        <w:t>ies</w:t>
      </w:r>
      <w:r>
        <w:t xml:space="preserve"> of party leaderships and </w:t>
      </w:r>
      <w:proofErr w:type="spellStart"/>
      <w:proofErr w:type="gramStart"/>
      <w:r w:rsidRPr="00D00B9B">
        <w:rPr>
          <w:i/>
          <w:iCs/>
        </w:rPr>
        <w:t>Spitzenkandidat:innen</w:t>
      </w:r>
      <w:proofErr w:type="spellEnd"/>
      <w:proofErr w:type="gramEnd"/>
      <w:r>
        <w:t xml:space="preserve"> to all </w:t>
      </w:r>
      <w:proofErr w:type="spellStart"/>
      <w:r>
        <w:t>Europarties</w:t>
      </w:r>
      <w:proofErr w:type="spellEnd"/>
      <w:r>
        <w:t xml:space="preserve"> asking them to check, fill in gaps, and provide additional relevant information.</w:t>
      </w:r>
    </w:p>
  </w:footnote>
  <w:footnote w:id="4">
    <w:p w14:paraId="67925349" w14:textId="77777777" w:rsidR="006B5EDA" w:rsidRPr="00A24489" w:rsidRDefault="006B5EDA" w:rsidP="00731952">
      <w:pPr>
        <w:pStyle w:val="FootnoteText"/>
        <w:jc w:val="both"/>
      </w:pPr>
      <w:r>
        <w:rPr>
          <w:rStyle w:val="FootnoteReference"/>
        </w:rPr>
        <w:footnoteRef/>
      </w:r>
      <w:r>
        <w:t xml:space="preserve"> Articles 6.3.6.4. and 6.5.2. of the EGP Statutes (as amended at the 35th EGP Council in Riga on 5 June 2022), and Articles 23 and Annex P of the EGP Rule Book. </w:t>
      </w:r>
    </w:p>
  </w:footnote>
  <w:footnote w:id="5">
    <w:p w14:paraId="762608F5" w14:textId="70E38D0B" w:rsidR="00EB461F" w:rsidRPr="00EB461F" w:rsidRDefault="00EB461F" w:rsidP="00731952">
      <w:pPr>
        <w:pStyle w:val="FootnoteText"/>
        <w:jc w:val="both"/>
      </w:pPr>
      <w:r w:rsidRPr="00251A93">
        <w:rPr>
          <w:rStyle w:val="FootnoteReference"/>
        </w:rPr>
        <w:footnoteRef/>
      </w:r>
      <w:r w:rsidRPr="00251A93">
        <w:t xml:space="preserve"> For the </w:t>
      </w:r>
      <w:proofErr w:type="spellStart"/>
      <w:r w:rsidR="00F5524D" w:rsidRPr="00DB5CC6">
        <w:rPr>
          <w:i/>
          <w:iCs/>
        </w:rPr>
        <w:t>Spitzenkandidat</w:t>
      </w:r>
      <w:proofErr w:type="spellEnd"/>
      <w:r w:rsidR="00F5524D" w:rsidRPr="00DB5CC6">
        <w:rPr>
          <w:i/>
          <w:iCs/>
        </w:rPr>
        <w:t>*</w:t>
      </w:r>
      <w:proofErr w:type="spellStart"/>
      <w:r w:rsidR="00F5524D" w:rsidRPr="00DB5CC6">
        <w:rPr>
          <w:i/>
          <w:iCs/>
        </w:rPr>
        <w:t>innen</w:t>
      </w:r>
      <w:proofErr w:type="spellEnd"/>
      <w:r w:rsidRPr="00251A93">
        <w:t xml:space="preserve"> process of 2024, the EGP has changed its rules </w:t>
      </w:r>
      <w:r w:rsidR="00DB5CC6" w:rsidRPr="00251A93">
        <w:t xml:space="preserve">again </w:t>
      </w:r>
      <w:r w:rsidRPr="00251A93">
        <w:t>with the provision that the duo should consist of at least one woman.</w:t>
      </w:r>
      <w:r>
        <w:t xml:space="preserve"> </w:t>
      </w:r>
    </w:p>
  </w:footnote>
  <w:footnote w:id="6">
    <w:p w14:paraId="73920F67" w14:textId="77777777" w:rsidR="006B5EDA" w:rsidRPr="00FC3AAF" w:rsidRDefault="006B5EDA" w:rsidP="006B5EDA">
      <w:pPr>
        <w:pStyle w:val="FootnoteText"/>
        <w:jc w:val="both"/>
      </w:pPr>
      <w:r>
        <w:rPr>
          <w:rStyle w:val="FootnoteReference"/>
        </w:rPr>
        <w:footnoteRef/>
      </w:r>
      <w:r>
        <w:t xml:space="preserve"> I</w:t>
      </w:r>
      <w:r w:rsidRPr="00E326D9">
        <w:t>f there is more than a difference of one delegate between the two genders, the votes of the delegations are reduced proportionally</w:t>
      </w:r>
      <w:r>
        <w:t>, see Articles 22.4. and 30.3. of the PES Statutes (as adopted by the 11th PES Congress on 7 December 2018).</w:t>
      </w:r>
    </w:p>
  </w:footnote>
  <w:footnote w:id="7">
    <w:p w14:paraId="4565D43C" w14:textId="1D8993B3" w:rsidR="006B5EDA" w:rsidRPr="0049568D" w:rsidRDefault="006B5EDA" w:rsidP="006B5EDA">
      <w:pPr>
        <w:pStyle w:val="FootnoteText"/>
        <w:jc w:val="both"/>
      </w:pPr>
      <w:r>
        <w:rPr>
          <w:rStyle w:val="FootnoteReference"/>
        </w:rPr>
        <w:footnoteRef/>
      </w:r>
      <w:r>
        <w:t xml:space="preserve"> EL (2018): Articles 16, 20 and 27 of the Statutes of the European Left, as approved by t</w:t>
      </w:r>
      <w:r w:rsidRPr="001F7DF2">
        <w:t>he General Assembly in Brussels</w:t>
      </w:r>
      <w:r>
        <w:t xml:space="preserve"> on 30 </w:t>
      </w:r>
      <w:r w:rsidRPr="001F7DF2">
        <w:t>September 2018</w:t>
      </w:r>
      <w:r>
        <w:t>.</w:t>
      </w:r>
    </w:p>
  </w:footnote>
  <w:footnote w:id="8">
    <w:p w14:paraId="6E8BD856" w14:textId="35E8F4F6" w:rsidR="006B5EDA" w:rsidRPr="00BA2FA7" w:rsidRDefault="006B5EDA" w:rsidP="006B5EDA">
      <w:pPr>
        <w:pStyle w:val="FootnoteText"/>
      </w:pPr>
      <w:r>
        <w:rPr>
          <w:rStyle w:val="FootnoteReference"/>
        </w:rPr>
        <w:footnoteRef/>
      </w:r>
      <w:r>
        <w:t xml:space="preserve"> </w:t>
      </w:r>
      <w:r w:rsidR="00F5524D">
        <w:t xml:space="preserve">EPP (2018) Statutes, </w:t>
      </w:r>
      <w:r>
        <w:t>Article 10 as a</w:t>
      </w:r>
      <w:r w:rsidRPr="00907AD0">
        <w:t>pproved by the EPP Congress on 7 November 2018 in Helsinki</w:t>
      </w:r>
      <w:r w:rsidR="00F5524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9FC"/>
    <w:multiLevelType w:val="hybridMultilevel"/>
    <w:tmpl w:val="6DE21258"/>
    <w:lvl w:ilvl="0" w:tplc="FB22E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42B24"/>
    <w:multiLevelType w:val="hybridMultilevel"/>
    <w:tmpl w:val="EA8EC71A"/>
    <w:lvl w:ilvl="0" w:tplc="D7960E84">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81114"/>
    <w:multiLevelType w:val="multilevel"/>
    <w:tmpl w:val="E50E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572D"/>
    <w:multiLevelType w:val="hybridMultilevel"/>
    <w:tmpl w:val="8FEAA4B0"/>
    <w:lvl w:ilvl="0" w:tplc="5AB43076">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14137"/>
    <w:multiLevelType w:val="hybridMultilevel"/>
    <w:tmpl w:val="13A4DB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847D52"/>
    <w:multiLevelType w:val="hybridMultilevel"/>
    <w:tmpl w:val="91584B72"/>
    <w:lvl w:ilvl="0" w:tplc="CBB093CC">
      <w:start w:val="3"/>
      <w:numFmt w:val="bullet"/>
      <w:lvlText w:val=""/>
      <w:lvlJc w:val="left"/>
      <w:pPr>
        <w:ind w:left="720" w:hanging="360"/>
      </w:pPr>
      <w:rPr>
        <w:rFonts w:ascii="Wingdings" w:eastAsia="Times New Roman" w:hAnsi="Wingdings" w:cs="Times New Roman"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0D1AB5"/>
    <w:multiLevelType w:val="hybridMultilevel"/>
    <w:tmpl w:val="785E4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16FE1"/>
    <w:multiLevelType w:val="hybridMultilevel"/>
    <w:tmpl w:val="1B2247D6"/>
    <w:lvl w:ilvl="0" w:tplc="E17CF3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4D7343"/>
    <w:multiLevelType w:val="hybridMultilevel"/>
    <w:tmpl w:val="9C446804"/>
    <w:lvl w:ilvl="0" w:tplc="BBBC910A">
      <w:start w:val="1"/>
      <w:numFmt w:val="decimal"/>
      <w:lvlText w:val="%1."/>
      <w:lvlJc w:val="left"/>
      <w:pPr>
        <w:ind w:left="720" w:hanging="360"/>
      </w:pPr>
      <w:rPr>
        <w:rFonts w:ascii="GillSansStd" w:hAnsi="GillSansStd"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F2634"/>
    <w:multiLevelType w:val="hybridMultilevel"/>
    <w:tmpl w:val="1B2247D6"/>
    <w:lvl w:ilvl="0" w:tplc="E17CF3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E644F5"/>
    <w:multiLevelType w:val="hybridMultilevel"/>
    <w:tmpl w:val="1B2247D6"/>
    <w:lvl w:ilvl="0" w:tplc="E17CF3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EC2AE7"/>
    <w:multiLevelType w:val="hybridMultilevel"/>
    <w:tmpl w:val="35DA5E70"/>
    <w:lvl w:ilvl="0" w:tplc="D7960E84">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96C"/>
    <w:multiLevelType w:val="hybridMultilevel"/>
    <w:tmpl w:val="91FAA8F2"/>
    <w:lvl w:ilvl="0" w:tplc="5C627EF2">
      <w:start w:val="3"/>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BD4E93"/>
    <w:multiLevelType w:val="hybridMultilevel"/>
    <w:tmpl w:val="C82246CA"/>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D3966"/>
    <w:multiLevelType w:val="multilevel"/>
    <w:tmpl w:val="9B2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6A0202"/>
    <w:multiLevelType w:val="hybridMultilevel"/>
    <w:tmpl w:val="4AD436BC"/>
    <w:lvl w:ilvl="0" w:tplc="663A35E6">
      <w:start w:val="1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1A7776"/>
    <w:multiLevelType w:val="hybridMultilevel"/>
    <w:tmpl w:val="1B2247D6"/>
    <w:lvl w:ilvl="0" w:tplc="E17CF3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240D3E"/>
    <w:multiLevelType w:val="hybridMultilevel"/>
    <w:tmpl w:val="13A4DB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47163135">
    <w:abstractNumId w:val="8"/>
  </w:num>
  <w:num w:numId="2" w16cid:durableId="198933306">
    <w:abstractNumId w:val="1"/>
  </w:num>
  <w:num w:numId="3" w16cid:durableId="1665741371">
    <w:abstractNumId w:val="16"/>
  </w:num>
  <w:num w:numId="4" w16cid:durableId="1723476623">
    <w:abstractNumId w:val="0"/>
  </w:num>
  <w:num w:numId="5" w16cid:durableId="592125058">
    <w:abstractNumId w:val="6"/>
  </w:num>
  <w:num w:numId="6" w16cid:durableId="2087460504">
    <w:abstractNumId w:val="14"/>
  </w:num>
  <w:num w:numId="7" w16cid:durableId="1460493565">
    <w:abstractNumId w:val="10"/>
  </w:num>
  <w:num w:numId="8" w16cid:durableId="574046305">
    <w:abstractNumId w:val="9"/>
  </w:num>
  <w:num w:numId="9" w16cid:durableId="466093772">
    <w:abstractNumId w:val="15"/>
  </w:num>
  <w:num w:numId="10" w16cid:durableId="1021514537">
    <w:abstractNumId w:val="5"/>
  </w:num>
  <w:num w:numId="11" w16cid:durableId="1102533090">
    <w:abstractNumId w:val="12"/>
  </w:num>
  <w:num w:numId="12" w16cid:durableId="1724408678">
    <w:abstractNumId w:val="11"/>
  </w:num>
  <w:num w:numId="13" w16cid:durableId="948002002">
    <w:abstractNumId w:val="4"/>
  </w:num>
  <w:num w:numId="14" w16cid:durableId="444161206">
    <w:abstractNumId w:val="7"/>
  </w:num>
  <w:num w:numId="15" w16cid:durableId="857039638">
    <w:abstractNumId w:val="17"/>
  </w:num>
  <w:num w:numId="16" w16cid:durableId="1439909200">
    <w:abstractNumId w:val="2"/>
  </w:num>
  <w:num w:numId="17" w16cid:durableId="128286664">
    <w:abstractNumId w:val="13"/>
  </w:num>
  <w:num w:numId="18" w16cid:durableId="210121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0"/>
    <w:rsid w:val="00003317"/>
    <w:rsid w:val="00004E7B"/>
    <w:rsid w:val="0000547A"/>
    <w:rsid w:val="0000621F"/>
    <w:rsid w:val="0000676D"/>
    <w:rsid w:val="000121E5"/>
    <w:rsid w:val="000141DB"/>
    <w:rsid w:val="00015972"/>
    <w:rsid w:val="0001726C"/>
    <w:rsid w:val="000217E1"/>
    <w:rsid w:val="00023E78"/>
    <w:rsid w:val="0003200D"/>
    <w:rsid w:val="00040544"/>
    <w:rsid w:val="000422E5"/>
    <w:rsid w:val="00044F4F"/>
    <w:rsid w:val="0005561C"/>
    <w:rsid w:val="00057126"/>
    <w:rsid w:val="00061995"/>
    <w:rsid w:val="0006773E"/>
    <w:rsid w:val="00080B1F"/>
    <w:rsid w:val="0008305F"/>
    <w:rsid w:val="00084AE2"/>
    <w:rsid w:val="00085AB7"/>
    <w:rsid w:val="000877C1"/>
    <w:rsid w:val="0009286F"/>
    <w:rsid w:val="00096477"/>
    <w:rsid w:val="00096755"/>
    <w:rsid w:val="00097B96"/>
    <w:rsid w:val="000A59E0"/>
    <w:rsid w:val="000A69FB"/>
    <w:rsid w:val="000A724E"/>
    <w:rsid w:val="000A74CC"/>
    <w:rsid w:val="000B0DAB"/>
    <w:rsid w:val="000B15DF"/>
    <w:rsid w:val="000B3111"/>
    <w:rsid w:val="000B3E33"/>
    <w:rsid w:val="000B43C4"/>
    <w:rsid w:val="000B47BA"/>
    <w:rsid w:val="000B4F82"/>
    <w:rsid w:val="000B63EB"/>
    <w:rsid w:val="000C0378"/>
    <w:rsid w:val="000C2092"/>
    <w:rsid w:val="000C482E"/>
    <w:rsid w:val="000D6604"/>
    <w:rsid w:val="000E41DA"/>
    <w:rsid w:val="000E5181"/>
    <w:rsid w:val="000E590B"/>
    <w:rsid w:val="000F6A8C"/>
    <w:rsid w:val="0010162F"/>
    <w:rsid w:val="00102F00"/>
    <w:rsid w:val="001063B2"/>
    <w:rsid w:val="00106A9A"/>
    <w:rsid w:val="00107D70"/>
    <w:rsid w:val="001207BE"/>
    <w:rsid w:val="00120C00"/>
    <w:rsid w:val="00123E37"/>
    <w:rsid w:val="001376A0"/>
    <w:rsid w:val="00141D15"/>
    <w:rsid w:val="00143F4E"/>
    <w:rsid w:val="001569EE"/>
    <w:rsid w:val="00161420"/>
    <w:rsid w:val="00161432"/>
    <w:rsid w:val="00166F05"/>
    <w:rsid w:val="00176B80"/>
    <w:rsid w:val="00177D08"/>
    <w:rsid w:val="00182B58"/>
    <w:rsid w:val="00187ABF"/>
    <w:rsid w:val="0019173C"/>
    <w:rsid w:val="001A1146"/>
    <w:rsid w:val="001A1D47"/>
    <w:rsid w:val="001A31AF"/>
    <w:rsid w:val="001A4CCD"/>
    <w:rsid w:val="001B1C43"/>
    <w:rsid w:val="001B2BFE"/>
    <w:rsid w:val="001B31ED"/>
    <w:rsid w:val="001B485F"/>
    <w:rsid w:val="001B4EE2"/>
    <w:rsid w:val="001B7B6F"/>
    <w:rsid w:val="001C0F28"/>
    <w:rsid w:val="001C3AF8"/>
    <w:rsid w:val="001C6F28"/>
    <w:rsid w:val="001D46EE"/>
    <w:rsid w:val="001E0F1A"/>
    <w:rsid w:val="001E214A"/>
    <w:rsid w:val="001F1F91"/>
    <w:rsid w:val="001F3350"/>
    <w:rsid w:val="001F3AD1"/>
    <w:rsid w:val="001F51DB"/>
    <w:rsid w:val="001F7DF2"/>
    <w:rsid w:val="002042D2"/>
    <w:rsid w:val="002179BA"/>
    <w:rsid w:val="0022041C"/>
    <w:rsid w:val="002324B9"/>
    <w:rsid w:val="00234038"/>
    <w:rsid w:val="00243633"/>
    <w:rsid w:val="00244EA8"/>
    <w:rsid w:val="0024552F"/>
    <w:rsid w:val="00247678"/>
    <w:rsid w:val="00251A93"/>
    <w:rsid w:val="00253766"/>
    <w:rsid w:val="0026008D"/>
    <w:rsid w:val="00260594"/>
    <w:rsid w:val="00262A92"/>
    <w:rsid w:val="00265C3B"/>
    <w:rsid w:val="002700A2"/>
    <w:rsid w:val="002719FD"/>
    <w:rsid w:val="002744BC"/>
    <w:rsid w:val="0027688B"/>
    <w:rsid w:val="00280327"/>
    <w:rsid w:val="0028550A"/>
    <w:rsid w:val="00285BB6"/>
    <w:rsid w:val="002A217E"/>
    <w:rsid w:val="002A580E"/>
    <w:rsid w:val="002A5CE5"/>
    <w:rsid w:val="002B05DD"/>
    <w:rsid w:val="002B1C75"/>
    <w:rsid w:val="002B527E"/>
    <w:rsid w:val="002B53FC"/>
    <w:rsid w:val="002B548F"/>
    <w:rsid w:val="002C7798"/>
    <w:rsid w:val="002C7F4B"/>
    <w:rsid w:val="002D4683"/>
    <w:rsid w:val="002D575A"/>
    <w:rsid w:val="002D684F"/>
    <w:rsid w:val="002E0FE4"/>
    <w:rsid w:val="002E64A3"/>
    <w:rsid w:val="002E6FC8"/>
    <w:rsid w:val="002E777D"/>
    <w:rsid w:val="002F00B9"/>
    <w:rsid w:val="002F49D1"/>
    <w:rsid w:val="002F611E"/>
    <w:rsid w:val="002F6A58"/>
    <w:rsid w:val="00304DAC"/>
    <w:rsid w:val="00305111"/>
    <w:rsid w:val="00306377"/>
    <w:rsid w:val="00316915"/>
    <w:rsid w:val="00317658"/>
    <w:rsid w:val="00331C83"/>
    <w:rsid w:val="0033224B"/>
    <w:rsid w:val="00335931"/>
    <w:rsid w:val="00341B57"/>
    <w:rsid w:val="0034315A"/>
    <w:rsid w:val="00343FFD"/>
    <w:rsid w:val="00344A34"/>
    <w:rsid w:val="0035157E"/>
    <w:rsid w:val="003541E6"/>
    <w:rsid w:val="003579A2"/>
    <w:rsid w:val="00364DCB"/>
    <w:rsid w:val="00366A42"/>
    <w:rsid w:val="00370311"/>
    <w:rsid w:val="00376A7C"/>
    <w:rsid w:val="0038125D"/>
    <w:rsid w:val="003860FE"/>
    <w:rsid w:val="0039068A"/>
    <w:rsid w:val="0039162C"/>
    <w:rsid w:val="003974B5"/>
    <w:rsid w:val="003A06EC"/>
    <w:rsid w:val="003C0C78"/>
    <w:rsid w:val="003C44BC"/>
    <w:rsid w:val="003D0015"/>
    <w:rsid w:val="003D140A"/>
    <w:rsid w:val="003D3BA4"/>
    <w:rsid w:val="003D775A"/>
    <w:rsid w:val="003E1F81"/>
    <w:rsid w:val="003E58CD"/>
    <w:rsid w:val="003E7081"/>
    <w:rsid w:val="003F6405"/>
    <w:rsid w:val="003F7FD3"/>
    <w:rsid w:val="0040131C"/>
    <w:rsid w:val="00401BF1"/>
    <w:rsid w:val="0040261C"/>
    <w:rsid w:val="00410C04"/>
    <w:rsid w:val="0041289A"/>
    <w:rsid w:val="00414163"/>
    <w:rsid w:val="004158DC"/>
    <w:rsid w:val="0041672C"/>
    <w:rsid w:val="00420354"/>
    <w:rsid w:val="00420A17"/>
    <w:rsid w:val="0043118E"/>
    <w:rsid w:val="004369DE"/>
    <w:rsid w:val="00436A4B"/>
    <w:rsid w:val="004515BD"/>
    <w:rsid w:val="004538EC"/>
    <w:rsid w:val="004564EE"/>
    <w:rsid w:val="004565BB"/>
    <w:rsid w:val="004606D7"/>
    <w:rsid w:val="004612A4"/>
    <w:rsid w:val="00470B9C"/>
    <w:rsid w:val="00471CE7"/>
    <w:rsid w:val="00475E60"/>
    <w:rsid w:val="0048015E"/>
    <w:rsid w:val="0048386F"/>
    <w:rsid w:val="00484063"/>
    <w:rsid w:val="00485BDA"/>
    <w:rsid w:val="00487A69"/>
    <w:rsid w:val="004951CB"/>
    <w:rsid w:val="0049568D"/>
    <w:rsid w:val="00496408"/>
    <w:rsid w:val="00496B67"/>
    <w:rsid w:val="004A1D56"/>
    <w:rsid w:val="004A4153"/>
    <w:rsid w:val="004A7DC5"/>
    <w:rsid w:val="004B3DA8"/>
    <w:rsid w:val="004C418E"/>
    <w:rsid w:val="004C41AA"/>
    <w:rsid w:val="004C54DB"/>
    <w:rsid w:val="004D3E2F"/>
    <w:rsid w:val="004D4EF5"/>
    <w:rsid w:val="004E1087"/>
    <w:rsid w:val="004E23B6"/>
    <w:rsid w:val="004E7423"/>
    <w:rsid w:val="004E7774"/>
    <w:rsid w:val="004F20D8"/>
    <w:rsid w:val="00500D45"/>
    <w:rsid w:val="0050395D"/>
    <w:rsid w:val="005041D5"/>
    <w:rsid w:val="005045A0"/>
    <w:rsid w:val="005134FC"/>
    <w:rsid w:val="00514D4A"/>
    <w:rsid w:val="0051624E"/>
    <w:rsid w:val="00517378"/>
    <w:rsid w:val="00520A89"/>
    <w:rsid w:val="0052416F"/>
    <w:rsid w:val="0052461A"/>
    <w:rsid w:val="005317E3"/>
    <w:rsid w:val="00533115"/>
    <w:rsid w:val="00535D11"/>
    <w:rsid w:val="00536490"/>
    <w:rsid w:val="005411E1"/>
    <w:rsid w:val="00541384"/>
    <w:rsid w:val="0055034B"/>
    <w:rsid w:val="00551604"/>
    <w:rsid w:val="005535AD"/>
    <w:rsid w:val="005547BA"/>
    <w:rsid w:val="00555BCC"/>
    <w:rsid w:val="00563CA1"/>
    <w:rsid w:val="00566E2C"/>
    <w:rsid w:val="005704D8"/>
    <w:rsid w:val="00572365"/>
    <w:rsid w:val="005813FC"/>
    <w:rsid w:val="005815B2"/>
    <w:rsid w:val="00584747"/>
    <w:rsid w:val="00585599"/>
    <w:rsid w:val="005868EA"/>
    <w:rsid w:val="005924E2"/>
    <w:rsid w:val="00594D08"/>
    <w:rsid w:val="005A791C"/>
    <w:rsid w:val="005A79AB"/>
    <w:rsid w:val="005B0C48"/>
    <w:rsid w:val="005B0E29"/>
    <w:rsid w:val="005C2852"/>
    <w:rsid w:val="005C3684"/>
    <w:rsid w:val="005C6F50"/>
    <w:rsid w:val="005D2C6D"/>
    <w:rsid w:val="005D3668"/>
    <w:rsid w:val="005D3CAA"/>
    <w:rsid w:val="005E0FB4"/>
    <w:rsid w:val="005E2745"/>
    <w:rsid w:val="005E7CC8"/>
    <w:rsid w:val="005E7FAA"/>
    <w:rsid w:val="005F1F7C"/>
    <w:rsid w:val="005F3F40"/>
    <w:rsid w:val="005F618C"/>
    <w:rsid w:val="005F64CE"/>
    <w:rsid w:val="00612FAF"/>
    <w:rsid w:val="0061395D"/>
    <w:rsid w:val="006142A8"/>
    <w:rsid w:val="00616858"/>
    <w:rsid w:val="00621A7A"/>
    <w:rsid w:val="00621F6D"/>
    <w:rsid w:val="006279E9"/>
    <w:rsid w:val="006308E9"/>
    <w:rsid w:val="0063759C"/>
    <w:rsid w:val="006476EB"/>
    <w:rsid w:val="00655286"/>
    <w:rsid w:val="006578E9"/>
    <w:rsid w:val="00662D83"/>
    <w:rsid w:val="0066340A"/>
    <w:rsid w:val="00663B8C"/>
    <w:rsid w:val="00664E86"/>
    <w:rsid w:val="00672E53"/>
    <w:rsid w:val="006773AB"/>
    <w:rsid w:val="0068274D"/>
    <w:rsid w:val="00685D9C"/>
    <w:rsid w:val="00685FC7"/>
    <w:rsid w:val="00697619"/>
    <w:rsid w:val="006A310C"/>
    <w:rsid w:val="006A4243"/>
    <w:rsid w:val="006A46DF"/>
    <w:rsid w:val="006A56EA"/>
    <w:rsid w:val="006A7CC3"/>
    <w:rsid w:val="006B5989"/>
    <w:rsid w:val="006B5EDA"/>
    <w:rsid w:val="006B68D4"/>
    <w:rsid w:val="006B706C"/>
    <w:rsid w:val="006C0613"/>
    <w:rsid w:val="006C2163"/>
    <w:rsid w:val="006C459B"/>
    <w:rsid w:val="006C55A2"/>
    <w:rsid w:val="006D0879"/>
    <w:rsid w:val="006D2B82"/>
    <w:rsid w:val="006D7F72"/>
    <w:rsid w:val="006E0736"/>
    <w:rsid w:val="006E1DA9"/>
    <w:rsid w:val="006E2D87"/>
    <w:rsid w:val="006E74A5"/>
    <w:rsid w:val="006F4B84"/>
    <w:rsid w:val="006F6C9C"/>
    <w:rsid w:val="00702E99"/>
    <w:rsid w:val="00703ABB"/>
    <w:rsid w:val="00704C64"/>
    <w:rsid w:val="00705090"/>
    <w:rsid w:val="00706C92"/>
    <w:rsid w:val="00711D28"/>
    <w:rsid w:val="00715790"/>
    <w:rsid w:val="00721283"/>
    <w:rsid w:val="00727683"/>
    <w:rsid w:val="00731952"/>
    <w:rsid w:val="00733BC7"/>
    <w:rsid w:val="00735168"/>
    <w:rsid w:val="007373AF"/>
    <w:rsid w:val="007429C7"/>
    <w:rsid w:val="00743EE4"/>
    <w:rsid w:val="00751514"/>
    <w:rsid w:val="00755801"/>
    <w:rsid w:val="00757422"/>
    <w:rsid w:val="00760B2B"/>
    <w:rsid w:val="0076400C"/>
    <w:rsid w:val="007642BA"/>
    <w:rsid w:val="0076675E"/>
    <w:rsid w:val="00771396"/>
    <w:rsid w:val="0077213C"/>
    <w:rsid w:val="007736DA"/>
    <w:rsid w:val="0077456D"/>
    <w:rsid w:val="00775B52"/>
    <w:rsid w:val="00775D70"/>
    <w:rsid w:val="007830B3"/>
    <w:rsid w:val="0079469F"/>
    <w:rsid w:val="007959C7"/>
    <w:rsid w:val="00795B0B"/>
    <w:rsid w:val="007A0090"/>
    <w:rsid w:val="007A0F50"/>
    <w:rsid w:val="007A4C17"/>
    <w:rsid w:val="007A5631"/>
    <w:rsid w:val="007A64A3"/>
    <w:rsid w:val="007A68AD"/>
    <w:rsid w:val="007B5395"/>
    <w:rsid w:val="007C0B02"/>
    <w:rsid w:val="007C2620"/>
    <w:rsid w:val="007C42D9"/>
    <w:rsid w:val="007D4ABB"/>
    <w:rsid w:val="007E04D7"/>
    <w:rsid w:val="007E0995"/>
    <w:rsid w:val="007E1E14"/>
    <w:rsid w:val="007E603B"/>
    <w:rsid w:val="007E621F"/>
    <w:rsid w:val="007F171B"/>
    <w:rsid w:val="007F1A17"/>
    <w:rsid w:val="007F27F3"/>
    <w:rsid w:val="007F41DF"/>
    <w:rsid w:val="007F49E5"/>
    <w:rsid w:val="00800294"/>
    <w:rsid w:val="00802395"/>
    <w:rsid w:val="00806396"/>
    <w:rsid w:val="008143D3"/>
    <w:rsid w:val="0082363D"/>
    <w:rsid w:val="008350EF"/>
    <w:rsid w:val="008375FA"/>
    <w:rsid w:val="00844F78"/>
    <w:rsid w:val="008463F1"/>
    <w:rsid w:val="00846585"/>
    <w:rsid w:val="00847D90"/>
    <w:rsid w:val="00857ACC"/>
    <w:rsid w:val="00872C2F"/>
    <w:rsid w:val="00880155"/>
    <w:rsid w:val="0088087A"/>
    <w:rsid w:val="00882815"/>
    <w:rsid w:val="00886213"/>
    <w:rsid w:val="00887559"/>
    <w:rsid w:val="008948BE"/>
    <w:rsid w:val="00894BC6"/>
    <w:rsid w:val="00895A2D"/>
    <w:rsid w:val="008974CF"/>
    <w:rsid w:val="008A39ED"/>
    <w:rsid w:val="008A4F87"/>
    <w:rsid w:val="008A6ED1"/>
    <w:rsid w:val="008A7620"/>
    <w:rsid w:val="008A7F08"/>
    <w:rsid w:val="008B399C"/>
    <w:rsid w:val="008B63B6"/>
    <w:rsid w:val="008C0A68"/>
    <w:rsid w:val="008D07E5"/>
    <w:rsid w:val="008E4719"/>
    <w:rsid w:val="008E67C7"/>
    <w:rsid w:val="00905BB1"/>
    <w:rsid w:val="009071FA"/>
    <w:rsid w:val="00907AD0"/>
    <w:rsid w:val="0091178D"/>
    <w:rsid w:val="00924DD8"/>
    <w:rsid w:val="00926780"/>
    <w:rsid w:val="00933135"/>
    <w:rsid w:val="00936C87"/>
    <w:rsid w:val="00942402"/>
    <w:rsid w:val="009461D3"/>
    <w:rsid w:val="00947210"/>
    <w:rsid w:val="00965782"/>
    <w:rsid w:val="00972B5F"/>
    <w:rsid w:val="00972BAD"/>
    <w:rsid w:val="00973218"/>
    <w:rsid w:val="00981708"/>
    <w:rsid w:val="009828F0"/>
    <w:rsid w:val="00982E60"/>
    <w:rsid w:val="00985700"/>
    <w:rsid w:val="0098630D"/>
    <w:rsid w:val="00987327"/>
    <w:rsid w:val="00987FC9"/>
    <w:rsid w:val="009947AA"/>
    <w:rsid w:val="0099676F"/>
    <w:rsid w:val="00997070"/>
    <w:rsid w:val="009A0943"/>
    <w:rsid w:val="009A127A"/>
    <w:rsid w:val="009A3E78"/>
    <w:rsid w:val="009A4C01"/>
    <w:rsid w:val="009A5781"/>
    <w:rsid w:val="009A6BE5"/>
    <w:rsid w:val="009B1480"/>
    <w:rsid w:val="009B3ADF"/>
    <w:rsid w:val="009B3FFC"/>
    <w:rsid w:val="009B63DB"/>
    <w:rsid w:val="009C0AF3"/>
    <w:rsid w:val="009C2FF5"/>
    <w:rsid w:val="009C60A5"/>
    <w:rsid w:val="009D0A1D"/>
    <w:rsid w:val="009D0B56"/>
    <w:rsid w:val="009D1602"/>
    <w:rsid w:val="009D7170"/>
    <w:rsid w:val="009E78F4"/>
    <w:rsid w:val="009F2AFD"/>
    <w:rsid w:val="009F4976"/>
    <w:rsid w:val="009F663F"/>
    <w:rsid w:val="009F71DC"/>
    <w:rsid w:val="00A00673"/>
    <w:rsid w:val="00A025AA"/>
    <w:rsid w:val="00A027FB"/>
    <w:rsid w:val="00A03827"/>
    <w:rsid w:val="00A047B7"/>
    <w:rsid w:val="00A05B2D"/>
    <w:rsid w:val="00A10F37"/>
    <w:rsid w:val="00A136B4"/>
    <w:rsid w:val="00A14BC3"/>
    <w:rsid w:val="00A16A01"/>
    <w:rsid w:val="00A16EEF"/>
    <w:rsid w:val="00A17DB2"/>
    <w:rsid w:val="00A2072E"/>
    <w:rsid w:val="00A20761"/>
    <w:rsid w:val="00A24489"/>
    <w:rsid w:val="00A26E50"/>
    <w:rsid w:val="00A31A42"/>
    <w:rsid w:val="00A3326F"/>
    <w:rsid w:val="00A33CDD"/>
    <w:rsid w:val="00A35E5F"/>
    <w:rsid w:val="00A451A0"/>
    <w:rsid w:val="00A500B6"/>
    <w:rsid w:val="00A51C9E"/>
    <w:rsid w:val="00A53F0F"/>
    <w:rsid w:val="00A55D07"/>
    <w:rsid w:val="00A57082"/>
    <w:rsid w:val="00A70746"/>
    <w:rsid w:val="00A733EA"/>
    <w:rsid w:val="00A82FD3"/>
    <w:rsid w:val="00A8330F"/>
    <w:rsid w:val="00A839EB"/>
    <w:rsid w:val="00A87840"/>
    <w:rsid w:val="00A901EE"/>
    <w:rsid w:val="00A906A2"/>
    <w:rsid w:val="00A91661"/>
    <w:rsid w:val="00A94C2A"/>
    <w:rsid w:val="00A969F3"/>
    <w:rsid w:val="00AA5526"/>
    <w:rsid w:val="00AA5EFC"/>
    <w:rsid w:val="00AB1B41"/>
    <w:rsid w:val="00AB33EB"/>
    <w:rsid w:val="00AB483A"/>
    <w:rsid w:val="00AB5105"/>
    <w:rsid w:val="00AB665B"/>
    <w:rsid w:val="00AC10E4"/>
    <w:rsid w:val="00AC266D"/>
    <w:rsid w:val="00AC7628"/>
    <w:rsid w:val="00AC7CCD"/>
    <w:rsid w:val="00AD7949"/>
    <w:rsid w:val="00AD7A21"/>
    <w:rsid w:val="00AE3378"/>
    <w:rsid w:val="00AE5813"/>
    <w:rsid w:val="00AE5B3C"/>
    <w:rsid w:val="00AE6F0A"/>
    <w:rsid w:val="00AF5459"/>
    <w:rsid w:val="00AF5A20"/>
    <w:rsid w:val="00AF5D2D"/>
    <w:rsid w:val="00AF5F86"/>
    <w:rsid w:val="00AF7E70"/>
    <w:rsid w:val="00B0280D"/>
    <w:rsid w:val="00B22302"/>
    <w:rsid w:val="00B22BE0"/>
    <w:rsid w:val="00B27B7B"/>
    <w:rsid w:val="00B3145E"/>
    <w:rsid w:val="00B34C81"/>
    <w:rsid w:val="00B41134"/>
    <w:rsid w:val="00B519F9"/>
    <w:rsid w:val="00B546FA"/>
    <w:rsid w:val="00B54849"/>
    <w:rsid w:val="00B621AC"/>
    <w:rsid w:val="00B6455D"/>
    <w:rsid w:val="00B660F4"/>
    <w:rsid w:val="00B87B1E"/>
    <w:rsid w:val="00B93DCD"/>
    <w:rsid w:val="00B961A9"/>
    <w:rsid w:val="00BA0285"/>
    <w:rsid w:val="00BA09DD"/>
    <w:rsid w:val="00BA22E6"/>
    <w:rsid w:val="00BA2FA7"/>
    <w:rsid w:val="00BA3447"/>
    <w:rsid w:val="00BA5809"/>
    <w:rsid w:val="00BA624F"/>
    <w:rsid w:val="00BB074A"/>
    <w:rsid w:val="00BB0D5D"/>
    <w:rsid w:val="00BB1B1D"/>
    <w:rsid w:val="00BC22AB"/>
    <w:rsid w:val="00BC73B7"/>
    <w:rsid w:val="00BD0559"/>
    <w:rsid w:val="00BD26C3"/>
    <w:rsid w:val="00BE05B4"/>
    <w:rsid w:val="00BE14B5"/>
    <w:rsid w:val="00BE5C0F"/>
    <w:rsid w:val="00BF276B"/>
    <w:rsid w:val="00BF3D58"/>
    <w:rsid w:val="00C00F3E"/>
    <w:rsid w:val="00C0101E"/>
    <w:rsid w:val="00C026A3"/>
    <w:rsid w:val="00C06524"/>
    <w:rsid w:val="00C1193A"/>
    <w:rsid w:val="00C11B94"/>
    <w:rsid w:val="00C270CB"/>
    <w:rsid w:val="00C30C5C"/>
    <w:rsid w:val="00C31970"/>
    <w:rsid w:val="00C3466B"/>
    <w:rsid w:val="00C35D24"/>
    <w:rsid w:val="00C40E46"/>
    <w:rsid w:val="00C43816"/>
    <w:rsid w:val="00C45049"/>
    <w:rsid w:val="00C46628"/>
    <w:rsid w:val="00C51611"/>
    <w:rsid w:val="00C5199A"/>
    <w:rsid w:val="00C543D0"/>
    <w:rsid w:val="00C57961"/>
    <w:rsid w:val="00C57AC0"/>
    <w:rsid w:val="00C61C98"/>
    <w:rsid w:val="00C62382"/>
    <w:rsid w:val="00C64E9B"/>
    <w:rsid w:val="00C66386"/>
    <w:rsid w:val="00C66FB5"/>
    <w:rsid w:val="00C672E8"/>
    <w:rsid w:val="00C724DB"/>
    <w:rsid w:val="00C75588"/>
    <w:rsid w:val="00C75B0A"/>
    <w:rsid w:val="00C77BCF"/>
    <w:rsid w:val="00C8099C"/>
    <w:rsid w:val="00C83E7D"/>
    <w:rsid w:val="00C85167"/>
    <w:rsid w:val="00C86599"/>
    <w:rsid w:val="00C87B47"/>
    <w:rsid w:val="00C92F42"/>
    <w:rsid w:val="00CA1435"/>
    <w:rsid w:val="00CA50D0"/>
    <w:rsid w:val="00CA5466"/>
    <w:rsid w:val="00CA5A10"/>
    <w:rsid w:val="00CB3187"/>
    <w:rsid w:val="00CB7065"/>
    <w:rsid w:val="00CC2138"/>
    <w:rsid w:val="00CC4662"/>
    <w:rsid w:val="00CD2673"/>
    <w:rsid w:val="00CD552D"/>
    <w:rsid w:val="00CE6AFF"/>
    <w:rsid w:val="00CF0120"/>
    <w:rsid w:val="00CF116B"/>
    <w:rsid w:val="00CF6C28"/>
    <w:rsid w:val="00CF6DD6"/>
    <w:rsid w:val="00D00A8D"/>
    <w:rsid w:val="00D00B9B"/>
    <w:rsid w:val="00D01FFB"/>
    <w:rsid w:val="00D0340E"/>
    <w:rsid w:val="00D03575"/>
    <w:rsid w:val="00D04775"/>
    <w:rsid w:val="00D053CB"/>
    <w:rsid w:val="00D06374"/>
    <w:rsid w:val="00D13D38"/>
    <w:rsid w:val="00D2053C"/>
    <w:rsid w:val="00D24770"/>
    <w:rsid w:val="00D32345"/>
    <w:rsid w:val="00D55A4C"/>
    <w:rsid w:val="00D6124D"/>
    <w:rsid w:val="00D6324D"/>
    <w:rsid w:val="00D67461"/>
    <w:rsid w:val="00D736E7"/>
    <w:rsid w:val="00D77E14"/>
    <w:rsid w:val="00D8261E"/>
    <w:rsid w:val="00D82B1C"/>
    <w:rsid w:val="00D906A2"/>
    <w:rsid w:val="00D92AC9"/>
    <w:rsid w:val="00D93301"/>
    <w:rsid w:val="00D9473E"/>
    <w:rsid w:val="00DA01A0"/>
    <w:rsid w:val="00DA1615"/>
    <w:rsid w:val="00DA503D"/>
    <w:rsid w:val="00DB03BC"/>
    <w:rsid w:val="00DB16FF"/>
    <w:rsid w:val="00DB184C"/>
    <w:rsid w:val="00DB5CC6"/>
    <w:rsid w:val="00DB7257"/>
    <w:rsid w:val="00DC0AA6"/>
    <w:rsid w:val="00DC1762"/>
    <w:rsid w:val="00DC1931"/>
    <w:rsid w:val="00DC2A2D"/>
    <w:rsid w:val="00DC2F42"/>
    <w:rsid w:val="00DD360D"/>
    <w:rsid w:val="00DD6A6F"/>
    <w:rsid w:val="00DE0E96"/>
    <w:rsid w:val="00DE5074"/>
    <w:rsid w:val="00DE5B97"/>
    <w:rsid w:val="00DE7E56"/>
    <w:rsid w:val="00DF135D"/>
    <w:rsid w:val="00DF4B59"/>
    <w:rsid w:val="00DF615B"/>
    <w:rsid w:val="00E07F38"/>
    <w:rsid w:val="00E10339"/>
    <w:rsid w:val="00E10893"/>
    <w:rsid w:val="00E11C08"/>
    <w:rsid w:val="00E122F7"/>
    <w:rsid w:val="00E13C1C"/>
    <w:rsid w:val="00E157D4"/>
    <w:rsid w:val="00E2022A"/>
    <w:rsid w:val="00E206A5"/>
    <w:rsid w:val="00E235E1"/>
    <w:rsid w:val="00E26EC9"/>
    <w:rsid w:val="00E326D9"/>
    <w:rsid w:val="00E37254"/>
    <w:rsid w:val="00E42386"/>
    <w:rsid w:val="00E44F94"/>
    <w:rsid w:val="00E451C6"/>
    <w:rsid w:val="00E503B3"/>
    <w:rsid w:val="00E53A67"/>
    <w:rsid w:val="00E55447"/>
    <w:rsid w:val="00E5546E"/>
    <w:rsid w:val="00E56377"/>
    <w:rsid w:val="00E61302"/>
    <w:rsid w:val="00E6149F"/>
    <w:rsid w:val="00E6328C"/>
    <w:rsid w:val="00E64937"/>
    <w:rsid w:val="00E65BBE"/>
    <w:rsid w:val="00E66375"/>
    <w:rsid w:val="00E66525"/>
    <w:rsid w:val="00E67087"/>
    <w:rsid w:val="00E73527"/>
    <w:rsid w:val="00E75A22"/>
    <w:rsid w:val="00E809E3"/>
    <w:rsid w:val="00E814F3"/>
    <w:rsid w:val="00E859C6"/>
    <w:rsid w:val="00E90B93"/>
    <w:rsid w:val="00E9240B"/>
    <w:rsid w:val="00E92B4F"/>
    <w:rsid w:val="00E9655F"/>
    <w:rsid w:val="00EA047C"/>
    <w:rsid w:val="00EA1AA4"/>
    <w:rsid w:val="00EB461F"/>
    <w:rsid w:val="00EC1EC4"/>
    <w:rsid w:val="00EC33BA"/>
    <w:rsid w:val="00ED556B"/>
    <w:rsid w:val="00ED6C0D"/>
    <w:rsid w:val="00EE3984"/>
    <w:rsid w:val="00EF04F9"/>
    <w:rsid w:val="00EF4834"/>
    <w:rsid w:val="00EF6D74"/>
    <w:rsid w:val="00F01586"/>
    <w:rsid w:val="00F0248C"/>
    <w:rsid w:val="00F07811"/>
    <w:rsid w:val="00F12722"/>
    <w:rsid w:val="00F14503"/>
    <w:rsid w:val="00F14CFF"/>
    <w:rsid w:val="00F2616F"/>
    <w:rsid w:val="00F32FBA"/>
    <w:rsid w:val="00F341BA"/>
    <w:rsid w:val="00F34341"/>
    <w:rsid w:val="00F35884"/>
    <w:rsid w:val="00F36224"/>
    <w:rsid w:val="00F36A86"/>
    <w:rsid w:val="00F433A0"/>
    <w:rsid w:val="00F440D3"/>
    <w:rsid w:val="00F5524D"/>
    <w:rsid w:val="00F55FB0"/>
    <w:rsid w:val="00F57400"/>
    <w:rsid w:val="00F60863"/>
    <w:rsid w:val="00F61866"/>
    <w:rsid w:val="00F61931"/>
    <w:rsid w:val="00F6211E"/>
    <w:rsid w:val="00F63197"/>
    <w:rsid w:val="00F63A4D"/>
    <w:rsid w:val="00F64534"/>
    <w:rsid w:val="00F65379"/>
    <w:rsid w:val="00F66343"/>
    <w:rsid w:val="00F74ED6"/>
    <w:rsid w:val="00F75CF8"/>
    <w:rsid w:val="00F76E50"/>
    <w:rsid w:val="00F80D22"/>
    <w:rsid w:val="00F8149A"/>
    <w:rsid w:val="00F85A81"/>
    <w:rsid w:val="00F935DE"/>
    <w:rsid w:val="00F968A1"/>
    <w:rsid w:val="00F97301"/>
    <w:rsid w:val="00FA0817"/>
    <w:rsid w:val="00FA1E2F"/>
    <w:rsid w:val="00FB5538"/>
    <w:rsid w:val="00FB6BBF"/>
    <w:rsid w:val="00FB71C2"/>
    <w:rsid w:val="00FC26BF"/>
    <w:rsid w:val="00FC3AAF"/>
    <w:rsid w:val="00FD3A2D"/>
    <w:rsid w:val="00FE008F"/>
    <w:rsid w:val="00FE0BA3"/>
    <w:rsid w:val="00FE14A7"/>
    <w:rsid w:val="00FE3ABF"/>
    <w:rsid w:val="00FF143A"/>
    <w:rsid w:val="00FF2A5E"/>
    <w:rsid w:val="00FF3857"/>
    <w:rsid w:val="00FF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4934"/>
  <w15:chartTrackingRefBased/>
  <w15:docId w15:val="{8A556792-5820-AE40-92C1-A07DA424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45"/>
    <w:rPr>
      <w:rFonts w:ascii="Times New Roman" w:eastAsia="Times New Roman" w:hAnsi="Times New Roman" w:cs="Times New Roman"/>
      <w:lang w:eastAsia="en-GB"/>
    </w:rPr>
  </w:style>
  <w:style w:type="paragraph" w:styleId="Heading1">
    <w:name w:val="heading 1"/>
    <w:basedOn w:val="Normal"/>
    <w:link w:val="Heading1Char"/>
    <w:uiPriority w:val="9"/>
    <w:qFormat/>
    <w:rsid w:val="00004E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527E"/>
  </w:style>
  <w:style w:type="character" w:styleId="Emphasis">
    <w:name w:val="Emphasis"/>
    <w:basedOn w:val="DefaultParagraphFont"/>
    <w:uiPriority w:val="20"/>
    <w:qFormat/>
    <w:rsid w:val="002B527E"/>
    <w:rPr>
      <w:i/>
      <w:iCs/>
    </w:rPr>
  </w:style>
  <w:style w:type="paragraph" w:styleId="NormalWeb">
    <w:name w:val="Normal (Web)"/>
    <w:basedOn w:val="Normal"/>
    <w:uiPriority w:val="99"/>
    <w:unhideWhenUsed/>
    <w:rsid w:val="00CA5A10"/>
    <w:pPr>
      <w:spacing w:before="100" w:beforeAutospacing="1" w:after="100" w:afterAutospacing="1"/>
    </w:pPr>
  </w:style>
  <w:style w:type="paragraph" w:styleId="BalloonText">
    <w:name w:val="Balloon Text"/>
    <w:basedOn w:val="Normal"/>
    <w:link w:val="BalloonTextChar"/>
    <w:uiPriority w:val="99"/>
    <w:semiHidden/>
    <w:unhideWhenUsed/>
    <w:rsid w:val="00085AB7"/>
    <w:rPr>
      <w:sz w:val="18"/>
      <w:szCs w:val="18"/>
    </w:rPr>
  </w:style>
  <w:style w:type="character" w:customStyle="1" w:styleId="BalloonTextChar">
    <w:name w:val="Balloon Text Char"/>
    <w:basedOn w:val="DefaultParagraphFont"/>
    <w:link w:val="BalloonText"/>
    <w:uiPriority w:val="99"/>
    <w:semiHidden/>
    <w:rsid w:val="00085AB7"/>
    <w:rPr>
      <w:rFonts w:ascii="Times New Roman" w:hAnsi="Times New Roman" w:cs="Times New Roman"/>
      <w:sz w:val="18"/>
      <w:szCs w:val="18"/>
    </w:rPr>
  </w:style>
  <w:style w:type="paragraph" w:styleId="ListParagraph">
    <w:name w:val="List Paragraph"/>
    <w:basedOn w:val="Normal"/>
    <w:uiPriority w:val="34"/>
    <w:qFormat/>
    <w:rsid w:val="002C7798"/>
    <w:pPr>
      <w:ind w:left="720"/>
      <w:contextualSpacing/>
    </w:pPr>
  </w:style>
  <w:style w:type="paragraph" w:styleId="Footer">
    <w:name w:val="footer"/>
    <w:basedOn w:val="Normal"/>
    <w:link w:val="FooterChar"/>
    <w:uiPriority w:val="99"/>
    <w:unhideWhenUsed/>
    <w:rsid w:val="00A33CDD"/>
    <w:pPr>
      <w:tabs>
        <w:tab w:val="center" w:pos="4680"/>
        <w:tab w:val="right" w:pos="9360"/>
      </w:tabs>
    </w:pPr>
  </w:style>
  <w:style w:type="character" w:customStyle="1" w:styleId="FooterChar">
    <w:name w:val="Footer Char"/>
    <w:basedOn w:val="DefaultParagraphFont"/>
    <w:link w:val="Footer"/>
    <w:uiPriority w:val="99"/>
    <w:rsid w:val="00A33CDD"/>
  </w:style>
  <w:style w:type="character" w:styleId="PageNumber">
    <w:name w:val="page number"/>
    <w:basedOn w:val="DefaultParagraphFont"/>
    <w:uiPriority w:val="99"/>
    <w:semiHidden/>
    <w:unhideWhenUsed/>
    <w:rsid w:val="00A33CDD"/>
  </w:style>
  <w:style w:type="character" w:customStyle="1" w:styleId="authors">
    <w:name w:val="authors"/>
    <w:basedOn w:val="DefaultParagraphFont"/>
    <w:rsid w:val="00F36A86"/>
  </w:style>
  <w:style w:type="character" w:customStyle="1" w:styleId="Date1">
    <w:name w:val="Date1"/>
    <w:basedOn w:val="DefaultParagraphFont"/>
    <w:rsid w:val="00F36A86"/>
  </w:style>
  <w:style w:type="character" w:customStyle="1" w:styleId="arttitle">
    <w:name w:val="art_title"/>
    <w:basedOn w:val="DefaultParagraphFont"/>
    <w:rsid w:val="00F36A86"/>
  </w:style>
  <w:style w:type="character" w:customStyle="1" w:styleId="serialtitle">
    <w:name w:val="serial_title"/>
    <w:basedOn w:val="DefaultParagraphFont"/>
    <w:rsid w:val="00F36A86"/>
  </w:style>
  <w:style w:type="character" w:customStyle="1" w:styleId="volumeissue">
    <w:name w:val="volume_issue"/>
    <w:basedOn w:val="DefaultParagraphFont"/>
    <w:rsid w:val="00F36A86"/>
  </w:style>
  <w:style w:type="character" w:customStyle="1" w:styleId="pagerange">
    <w:name w:val="page_range"/>
    <w:basedOn w:val="DefaultParagraphFont"/>
    <w:rsid w:val="00F36A86"/>
  </w:style>
  <w:style w:type="paragraph" w:styleId="FootnoteText">
    <w:name w:val="footnote text"/>
    <w:basedOn w:val="Normal"/>
    <w:link w:val="FootnoteTextChar"/>
    <w:uiPriority w:val="99"/>
    <w:semiHidden/>
    <w:unhideWhenUsed/>
    <w:rsid w:val="007959C7"/>
    <w:rPr>
      <w:sz w:val="20"/>
      <w:szCs w:val="20"/>
    </w:rPr>
  </w:style>
  <w:style w:type="character" w:customStyle="1" w:styleId="FootnoteTextChar">
    <w:name w:val="Footnote Text Char"/>
    <w:basedOn w:val="DefaultParagraphFont"/>
    <w:link w:val="FootnoteText"/>
    <w:uiPriority w:val="99"/>
    <w:semiHidden/>
    <w:rsid w:val="007959C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959C7"/>
    <w:rPr>
      <w:vertAlign w:val="superscript"/>
    </w:rPr>
  </w:style>
  <w:style w:type="character" w:customStyle="1" w:styleId="Heading1Char">
    <w:name w:val="Heading 1 Char"/>
    <w:basedOn w:val="DefaultParagraphFont"/>
    <w:link w:val="Heading1"/>
    <w:uiPriority w:val="9"/>
    <w:rsid w:val="00004E7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04E7B"/>
    <w:rPr>
      <w:color w:val="0563C1" w:themeColor="hyperlink"/>
      <w:u w:val="single"/>
    </w:rPr>
  </w:style>
  <w:style w:type="character" w:styleId="UnresolvedMention">
    <w:name w:val="Unresolved Mention"/>
    <w:basedOn w:val="DefaultParagraphFont"/>
    <w:uiPriority w:val="99"/>
    <w:semiHidden/>
    <w:unhideWhenUsed/>
    <w:rsid w:val="00924DD8"/>
    <w:rPr>
      <w:color w:val="605E5C"/>
      <w:shd w:val="clear" w:color="auto" w:fill="E1DFDD"/>
    </w:rPr>
  </w:style>
  <w:style w:type="table" w:styleId="TableGrid">
    <w:name w:val="Table Grid"/>
    <w:basedOn w:val="TableNormal"/>
    <w:uiPriority w:val="39"/>
    <w:rsid w:val="0058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48F"/>
    <w:rPr>
      <w:sz w:val="16"/>
      <w:szCs w:val="16"/>
    </w:rPr>
  </w:style>
  <w:style w:type="paragraph" w:styleId="CommentText">
    <w:name w:val="annotation text"/>
    <w:basedOn w:val="Normal"/>
    <w:link w:val="CommentTextChar"/>
    <w:uiPriority w:val="99"/>
    <w:semiHidden/>
    <w:unhideWhenUsed/>
    <w:rsid w:val="002B548F"/>
    <w:rPr>
      <w:sz w:val="20"/>
      <w:szCs w:val="20"/>
    </w:rPr>
  </w:style>
  <w:style w:type="character" w:customStyle="1" w:styleId="CommentTextChar">
    <w:name w:val="Comment Text Char"/>
    <w:basedOn w:val="DefaultParagraphFont"/>
    <w:link w:val="CommentText"/>
    <w:uiPriority w:val="99"/>
    <w:semiHidden/>
    <w:rsid w:val="002B548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548F"/>
    <w:rPr>
      <w:b/>
      <w:bCs/>
    </w:rPr>
  </w:style>
  <w:style w:type="character" w:customStyle="1" w:styleId="CommentSubjectChar">
    <w:name w:val="Comment Subject Char"/>
    <w:basedOn w:val="CommentTextChar"/>
    <w:link w:val="CommentSubject"/>
    <w:uiPriority w:val="99"/>
    <w:semiHidden/>
    <w:rsid w:val="002B548F"/>
    <w:rPr>
      <w:rFonts w:ascii="Times New Roman" w:eastAsia="Times New Roman" w:hAnsi="Times New Roman" w:cs="Times New Roman"/>
      <w:b/>
      <w:bCs/>
      <w:sz w:val="20"/>
      <w:szCs w:val="20"/>
      <w:lang w:eastAsia="en-GB"/>
    </w:rPr>
  </w:style>
  <w:style w:type="character" w:customStyle="1" w:styleId="italic">
    <w:name w:val="italic"/>
    <w:basedOn w:val="DefaultParagraphFont"/>
    <w:rsid w:val="00FF7545"/>
  </w:style>
  <w:style w:type="paragraph" w:customStyle="1" w:styleId="u-mb-2">
    <w:name w:val="u-mb-2"/>
    <w:basedOn w:val="Normal"/>
    <w:rsid w:val="00BF3D58"/>
    <w:pPr>
      <w:spacing w:before="100" w:beforeAutospacing="1" w:after="100" w:afterAutospacing="1"/>
    </w:pPr>
  </w:style>
  <w:style w:type="character" w:customStyle="1" w:styleId="authorsname">
    <w:name w:val="authors__name"/>
    <w:basedOn w:val="DefaultParagraphFont"/>
    <w:rsid w:val="00BF3D58"/>
  </w:style>
  <w:style w:type="character" w:styleId="FollowedHyperlink">
    <w:name w:val="FollowedHyperlink"/>
    <w:basedOn w:val="DefaultParagraphFont"/>
    <w:uiPriority w:val="99"/>
    <w:semiHidden/>
    <w:unhideWhenUsed/>
    <w:rsid w:val="00E809E3"/>
    <w:rPr>
      <w:color w:val="954F72" w:themeColor="followedHyperlink"/>
      <w:u w:val="single"/>
    </w:rPr>
  </w:style>
  <w:style w:type="paragraph" w:styleId="Revision">
    <w:name w:val="Revision"/>
    <w:hidden/>
    <w:uiPriority w:val="99"/>
    <w:semiHidden/>
    <w:rsid w:val="00AF5D2D"/>
    <w:rPr>
      <w:rFonts w:ascii="Times New Roman" w:eastAsia="Times New Roman" w:hAnsi="Times New Roman" w:cs="Times New Roman"/>
      <w:lang w:eastAsia="en-GB"/>
    </w:rPr>
  </w:style>
  <w:style w:type="character" w:customStyle="1" w:styleId="doilink">
    <w:name w:val="doi_link"/>
    <w:basedOn w:val="DefaultParagraphFont"/>
    <w:rsid w:val="007F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498">
      <w:bodyDiv w:val="1"/>
      <w:marLeft w:val="0"/>
      <w:marRight w:val="0"/>
      <w:marTop w:val="0"/>
      <w:marBottom w:val="0"/>
      <w:divBdr>
        <w:top w:val="none" w:sz="0" w:space="0" w:color="auto"/>
        <w:left w:val="none" w:sz="0" w:space="0" w:color="auto"/>
        <w:bottom w:val="none" w:sz="0" w:space="0" w:color="auto"/>
        <w:right w:val="none" w:sz="0" w:space="0" w:color="auto"/>
      </w:divBdr>
    </w:div>
    <w:div w:id="56588281">
      <w:bodyDiv w:val="1"/>
      <w:marLeft w:val="0"/>
      <w:marRight w:val="0"/>
      <w:marTop w:val="0"/>
      <w:marBottom w:val="0"/>
      <w:divBdr>
        <w:top w:val="none" w:sz="0" w:space="0" w:color="auto"/>
        <w:left w:val="none" w:sz="0" w:space="0" w:color="auto"/>
        <w:bottom w:val="none" w:sz="0" w:space="0" w:color="auto"/>
        <w:right w:val="none" w:sz="0" w:space="0" w:color="auto"/>
      </w:divBdr>
      <w:divsChild>
        <w:div w:id="382145441">
          <w:marLeft w:val="0"/>
          <w:marRight w:val="0"/>
          <w:marTop w:val="0"/>
          <w:marBottom w:val="0"/>
          <w:divBdr>
            <w:top w:val="none" w:sz="0" w:space="0" w:color="auto"/>
            <w:left w:val="none" w:sz="0" w:space="0" w:color="auto"/>
            <w:bottom w:val="none" w:sz="0" w:space="0" w:color="auto"/>
            <w:right w:val="none" w:sz="0" w:space="0" w:color="auto"/>
          </w:divBdr>
          <w:divsChild>
            <w:div w:id="929628391">
              <w:marLeft w:val="0"/>
              <w:marRight w:val="0"/>
              <w:marTop w:val="0"/>
              <w:marBottom w:val="0"/>
              <w:divBdr>
                <w:top w:val="none" w:sz="0" w:space="0" w:color="auto"/>
                <w:left w:val="none" w:sz="0" w:space="0" w:color="auto"/>
                <w:bottom w:val="none" w:sz="0" w:space="0" w:color="auto"/>
                <w:right w:val="none" w:sz="0" w:space="0" w:color="auto"/>
              </w:divBdr>
              <w:divsChild>
                <w:div w:id="1986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610">
      <w:bodyDiv w:val="1"/>
      <w:marLeft w:val="0"/>
      <w:marRight w:val="0"/>
      <w:marTop w:val="0"/>
      <w:marBottom w:val="0"/>
      <w:divBdr>
        <w:top w:val="none" w:sz="0" w:space="0" w:color="auto"/>
        <w:left w:val="none" w:sz="0" w:space="0" w:color="auto"/>
        <w:bottom w:val="none" w:sz="0" w:space="0" w:color="auto"/>
        <w:right w:val="none" w:sz="0" w:space="0" w:color="auto"/>
      </w:divBdr>
      <w:divsChild>
        <w:div w:id="1943417212">
          <w:marLeft w:val="0"/>
          <w:marRight w:val="0"/>
          <w:marTop w:val="0"/>
          <w:marBottom w:val="0"/>
          <w:divBdr>
            <w:top w:val="none" w:sz="0" w:space="0" w:color="auto"/>
            <w:left w:val="none" w:sz="0" w:space="0" w:color="auto"/>
            <w:bottom w:val="none" w:sz="0" w:space="0" w:color="auto"/>
            <w:right w:val="none" w:sz="0" w:space="0" w:color="auto"/>
          </w:divBdr>
          <w:divsChild>
            <w:div w:id="1538082694">
              <w:marLeft w:val="0"/>
              <w:marRight w:val="0"/>
              <w:marTop w:val="0"/>
              <w:marBottom w:val="0"/>
              <w:divBdr>
                <w:top w:val="none" w:sz="0" w:space="0" w:color="auto"/>
                <w:left w:val="none" w:sz="0" w:space="0" w:color="auto"/>
                <w:bottom w:val="none" w:sz="0" w:space="0" w:color="auto"/>
                <w:right w:val="none" w:sz="0" w:space="0" w:color="auto"/>
              </w:divBdr>
              <w:divsChild>
                <w:div w:id="1538273446">
                  <w:marLeft w:val="0"/>
                  <w:marRight w:val="0"/>
                  <w:marTop w:val="0"/>
                  <w:marBottom w:val="0"/>
                  <w:divBdr>
                    <w:top w:val="none" w:sz="0" w:space="0" w:color="auto"/>
                    <w:left w:val="none" w:sz="0" w:space="0" w:color="auto"/>
                    <w:bottom w:val="none" w:sz="0" w:space="0" w:color="auto"/>
                    <w:right w:val="none" w:sz="0" w:space="0" w:color="auto"/>
                  </w:divBdr>
                  <w:divsChild>
                    <w:div w:id="3451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3777">
      <w:bodyDiv w:val="1"/>
      <w:marLeft w:val="0"/>
      <w:marRight w:val="0"/>
      <w:marTop w:val="0"/>
      <w:marBottom w:val="0"/>
      <w:divBdr>
        <w:top w:val="none" w:sz="0" w:space="0" w:color="auto"/>
        <w:left w:val="none" w:sz="0" w:space="0" w:color="auto"/>
        <w:bottom w:val="none" w:sz="0" w:space="0" w:color="auto"/>
        <w:right w:val="none" w:sz="0" w:space="0" w:color="auto"/>
      </w:divBdr>
      <w:divsChild>
        <w:div w:id="1113212930">
          <w:marLeft w:val="0"/>
          <w:marRight w:val="0"/>
          <w:marTop w:val="0"/>
          <w:marBottom w:val="0"/>
          <w:divBdr>
            <w:top w:val="none" w:sz="0" w:space="0" w:color="auto"/>
            <w:left w:val="none" w:sz="0" w:space="0" w:color="auto"/>
            <w:bottom w:val="none" w:sz="0" w:space="0" w:color="auto"/>
            <w:right w:val="none" w:sz="0" w:space="0" w:color="auto"/>
          </w:divBdr>
          <w:divsChild>
            <w:div w:id="1181580228">
              <w:marLeft w:val="0"/>
              <w:marRight w:val="0"/>
              <w:marTop w:val="0"/>
              <w:marBottom w:val="0"/>
              <w:divBdr>
                <w:top w:val="none" w:sz="0" w:space="0" w:color="auto"/>
                <w:left w:val="none" w:sz="0" w:space="0" w:color="auto"/>
                <w:bottom w:val="none" w:sz="0" w:space="0" w:color="auto"/>
                <w:right w:val="none" w:sz="0" w:space="0" w:color="auto"/>
              </w:divBdr>
              <w:divsChild>
                <w:div w:id="14909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3594">
      <w:bodyDiv w:val="1"/>
      <w:marLeft w:val="0"/>
      <w:marRight w:val="0"/>
      <w:marTop w:val="0"/>
      <w:marBottom w:val="0"/>
      <w:divBdr>
        <w:top w:val="none" w:sz="0" w:space="0" w:color="auto"/>
        <w:left w:val="none" w:sz="0" w:space="0" w:color="auto"/>
        <w:bottom w:val="none" w:sz="0" w:space="0" w:color="auto"/>
        <w:right w:val="none" w:sz="0" w:space="0" w:color="auto"/>
      </w:divBdr>
    </w:div>
    <w:div w:id="156580299">
      <w:bodyDiv w:val="1"/>
      <w:marLeft w:val="0"/>
      <w:marRight w:val="0"/>
      <w:marTop w:val="0"/>
      <w:marBottom w:val="0"/>
      <w:divBdr>
        <w:top w:val="none" w:sz="0" w:space="0" w:color="auto"/>
        <w:left w:val="none" w:sz="0" w:space="0" w:color="auto"/>
        <w:bottom w:val="none" w:sz="0" w:space="0" w:color="auto"/>
        <w:right w:val="none" w:sz="0" w:space="0" w:color="auto"/>
      </w:divBdr>
    </w:div>
    <w:div w:id="188566548">
      <w:bodyDiv w:val="1"/>
      <w:marLeft w:val="0"/>
      <w:marRight w:val="0"/>
      <w:marTop w:val="0"/>
      <w:marBottom w:val="0"/>
      <w:divBdr>
        <w:top w:val="none" w:sz="0" w:space="0" w:color="auto"/>
        <w:left w:val="none" w:sz="0" w:space="0" w:color="auto"/>
        <w:bottom w:val="none" w:sz="0" w:space="0" w:color="auto"/>
        <w:right w:val="none" w:sz="0" w:space="0" w:color="auto"/>
      </w:divBdr>
    </w:div>
    <w:div w:id="261106140">
      <w:bodyDiv w:val="1"/>
      <w:marLeft w:val="0"/>
      <w:marRight w:val="0"/>
      <w:marTop w:val="0"/>
      <w:marBottom w:val="0"/>
      <w:divBdr>
        <w:top w:val="none" w:sz="0" w:space="0" w:color="auto"/>
        <w:left w:val="none" w:sz="0" w:space="0" w:color="auto"/>
        <w:bottom w:val="none" w:sz="0" w:space="0" w:color="auto"/>
        <w:right w:val="none" w:sz="0" w:space="0" w:color="auto"/>
      </w:divBdr>
    </w:div>
    <w:div w:id="282620878">
      <w:bodyDiv w:val="1"/>
      <w:marLeft w:val="0"/>
      <w:marRight w:val="0"/>
      <w:marTop w:val="0"/>
      <w:marBottom w:val="0"/>
      <w:divBdr>
        <w:top w:val="none" w:sz="0" w:space="0" w:color="auto"/>
        <w:left w:val="none" w:sz="0" w:space="0" w:color="auto"/>
        <w:bottom w:val="none" w:sz="0" w:space="0" w:color="auto"/>
        <w:right w:val="none" w:sz="0" w:space="0" w:color="auto"/>
      </w:divBdr>
      <w:divsChild>
        <w:div w:id="1881898994">
          <w:marLeft w:val="0"/>
          <w:marRight w:val="0"/>
          <w:marTop w:val="0"/>
          <w:marBottom w:val="0"/>
          <w:divBdr>
            <w:top w:val="none" w:sz="0" w:space="0" w:color="auto"/>
            <w:left w:val="none" w:sz="0" w:space="0" w:color="auto"/>
            <w:bottom w:val="none" w:sz="0" w:space="0" w:color="auto"/>
            <w:right w:val="none" w:sz="0" w:space="0" w:color="auto"/>
          </w:divBdr>
          <w:divsChild>
            <w:div w:id="610167021">
              <w:marLeft w:val="0"/>
              <w:marRight w:val="0"/>
              <w:marTop w:val="0"/>
              <w:marBottom w:val="0"/>
              <w:divBdr>
                <w:top w:val="none" w:sz="0" w:space="0" w:color="auto"/>
                <w:left w:val="none" w:sz="0" w:space="0" w:color="auto"/>
                <w:bottom w:val="none" w:sz="0" w:space="0" w:color="auto"/>
                <w:right w:val="none" w:sz="0" w:space="0" w:color="auto"/>
              </w:divBdr>
              <w:divsChild>
                <w:div w:id="5127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7212">
      <w:bodyDiv w:val="1"/>
      <w:marLeft w:val="0"/>
      <w:marRight w:val="0"/>
      <w:marTop w:val="0"/>
      <w:marBottom w:val="0"/>
      <w:divBdr>
        <w:top w:val="none" w:sz="0" w:space="0" w:color="auto"/>
        <w:left w:val="none" w:sz="0" w:space="0" w:color="auto"/>
        <w:bottom w:val="none" w:sz="0" w:space="0" w:color="auto"/>
        <w:right w:val="none" w:sz="0" w:space="0" w:color="auto"/>
      </w:divBdr>
      <w:divsChild>
        <w:div w:id="878250452">
          <w:marLeft w:val="0"/>
          <w:marRight w:val="0"/>
          <w:marTop w:val="0"/>
          <w:marBottom w:val="0"/>
          <w:divBdr>
            <w:top w:val="none" w:sz="0" w:space="0" w:color="auto"/>
            <w:left w:val="none" w:sz="0" w:space="0" w:color="auto"/>
            <w:bottom w:val="none" w:sz="0" w:space="0" w:color="auto"/>
            <w:right w:val="none" w:sz="0" w:space="0" w:color="auto"/>
          </w:divBdr>
          <w:divsChild>
            <w:div w:id="1854033163">
              <w:marLeft w:val="0"/>
              <w:marRight w:val="0"/>
              <w:marTop w:val="0"/>
              <w:marBottom w:val="0"/>
              <w:divBdr>
                <w:top w:val="none" w:sz="0" w:space="0" w:color="auto"/>
                <w:left w:val="none" w:sz="0" w:space="0" w:color="auto"/>
                <w:bottom w:val="none" w:sz="0" w:space="0" w:color="auto"/>
                <w:right w:val="none" w:sz="0" w:space="0" w:color="auto"/>
              </w:divBdr>
              <w:divsChild>
                <w:div w:id="15614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2047">
      <w:bodyDiv w:val="1"/>
      <w:marLeft w:val="0"/>
      <w:marRight w:val="0"/>
      <w:marTop w:val="0"/>
      <w:marBottom w:val="0"/>
      <w:divBdr>
        <w:top w:val="none" w:sz="0" w:space="0" w:color="auto"/>
        <w:left w:val="none" w:sz="0" w:space="0" w:color="auto"/>
        <w:bottom w:val="none" w:sz="0" w:space="0" w:color="auto"/>
        <w:right w:val="none" w:sz="0" w:space="0" w:color="auto"/>
      </w:divBdr>
      <w:divsChild>
        <w:div w:id="266546523">
          <w:marLeft w:val="0"/>
          <w:marRight w:val="0"/>
          <w:marTop w:val="0"/>
          <w:marBottom w:val="0"/>
          <w:divBdr>
            <w:top w:val="none" w:sz="0" w:space="0" w:color="auto"/>
            <w:left w:val="none" w:sz="0" w:space="0" w:color="auto"/>
            <w:bottom w:val="none" w:sz="0" w:space="0" w:color="auto"/>
            <w:right w:val="none" w:sz="0" w:space="0" w:color="auto"/>
          </w:divBdr>
          <w:divsChild>
            <w:div w:id="339360569">
              <w:marLeft w:val="0"/>
              <w:marRight w:val="0"/>
              <w:marTop w:val="0"/>
              <w:marBottom w:val="0"/>
              <w:divBdr>
                <w:top w:val="none" w:sz="0" w:space="0" w:color="auto"/>
                <w:left w:val="none" w:sz="0" w:space="0" w:color="auto"/>
                <w:bottom w:val="none" w:sz="0" w:space="0" w:color="auto"/>
                <w:right w:val="none" w:sz="0" w:space="0" w:color="auto"/>
              </w:divBdr>
              <w:divsChild>
                <w:div w:id="12246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0693">
      <w:bodyDiv w:val="1"/>
      <w:marLeft w:val="0"/>
      <w:marRight w:val="0"/>
      <w:marTop w:val="0"/>
      <w:marBottom w:val="0"/>
      <w:divBdr>
        <w:top w:val="none" w:sz="0" w:space="0" w:color="auto"/>
        <w:left w:val="none" w:sz="0" w:space="0" w:color="auto"/>
        <w:bottom w:val="none" w:sz="0" w:space="0" w:color="auto"/>
        <w:right w:val="none" w:sz="0" w:space="0" w:color="auto"/>
      </w:divBdr>
      <w:divsChild>
        <w:div w:id="1186865175">
          <w:marLeft w:val="0"/>
          <w:marRight w:val="0"/>
          <w:marTop w:val="0"/>
          <w:marBottom w:val="0"/>
          <w:divBdr>
            <w:top w:val="none" w:sz="0" w:space="0" w:color="auto"/>
            <w:left w:val="none" w:sz="0" w:space="0" w:color="auto"/>
            <w:bottom w:val="none" w:sz="0" w:space="0" w:color="auto"/>
            <w:right w:val="none" w:sz="0" w:space="0" w:color="auto"/>
          </w:divBdr>
          <w:divsChild>
            <w:div w:id="1830249811">
              <w:marLeft w:val="0"/>
              <w:marRight w:val="0"/>
              <w:marTop w:val="0"/>
              <w:marBottom w:val="0"/>
              <w:divBdr>
                <w:top w:val="none" w:sz="0" w:space="0" w:color="auto"/>
                <w:left w:val="none" w:sz="0" w:space="0" w:color="auto"/>
                <w:bottom w:val="none" w:sz="0" w:space="0" w:color="auto"/>
                <w:right w:val="none" w:sz="0" w:space="0" w:color="auto"/>
              </w:divBdr>
              <w:divsChild>
                <w:div w:id="300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9227">
      <w:bodyDiv w:val="1"/>
      <w:marLeft w:val="0"/>
      <w:marRight w:val="0"/>
      <w:marTop w:val="0"/>
      <w:marBottom w:val="0"/>
      <w:divBdr>
        <w:top w:val="none" w:sz="0" w:space="0" w:color="auto"/>
        <w:left w:val="none" w:sz="0" w:space="0" w:color="auto"/>
        <w:bottom w:val="none" w:sz="0" w:space="0" w:color="auto"/>
        <w:right w:val="none" w:sz="0" w:space="0" w:color="auto"/>
      </w:divBdr>
      <w:divsChild>
        <w:div w:id="715812005">
          <w:marLeft w:val="0"/>
          <w:marRight w:val="0"/>
          <w:marTop w:val="0"/>
          <w:marBottom w:val="0"/>
          <w:divBdr>
            <w:top w:val="none" w:sz="0" w:space="0" w:color="auto"/>
            <w:left w:val="none" w:sz="0" w:space="0" w:color="auto"/>
            <w:bottom w:val="none" w:sz="0" w:space="0" w:color="auto"/>
            <w:right w:val="none" w:sz="0" w:space="0" w:color="auto"/>
          </w:divBdr>
          <w:divsChild>
            <w:div w:id="1673992351">
              <w:marLeft w:val="0"/>
              <w:marRight w:val="0"/>
              <w:marTop w:val="0"/>
              <w:marBottom w:val="0"/>
              <w:divBdr>
                <w:top w:val="none" w:sz="0" w:space="0" w:color="auto"/>
                <w:left w:val="none" w:sz="0" w:space="0" w:color="auto"/>
                <w:bottom w:val="none" w:sz="0" w:space="0" w:color="auto"/>
                <w:right w:val="none" w:sz="0" w:space="0" w:color="auto"/>
              </w:divBdr>
              <w:divsChild>
                <w:div w:id="1355426051">
                  <w:marLeft w:val="0"/>
                  <w:marRight w:val="0"/>
                  <w:marTop w:val="0"/>
                  <w:marBottom w:val="0"/>
                  <w:divBdr>
                    <w:top w:val="none" w:sz="0" w:space="0" w:color="auto"/>
                    <w:left w:val="none" w:sz="0" w:space="0" w:color="auto"/>
                    <w:bottom w:val="none" w:sz="0" w:space="0" w:color="auto"/>
                    <w:right w:val="none" w:sz="0" w:space="0" w:color="auto"/>
                  </w:divBdr>
                  <w:divsChild>
                    <w:div w:id="19480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0708">
      <w:bodyDiv w:val="1"/>
      <w:marLeft w:val="0"/>
      <w:marRight w:val="0"/>
      <w:marTop w:val="0"/>
      <w:marBottom w:val="0"/>
      <w:divBdr>
        <w:top w:val="none" w:sz="0" w:space="0" w:color="auto"/>
        <w:left w:val="none" w:sz="0" w:space="0" w:color="auto"/>
        <w:bottom w:val="none" w:sz="0" w:space="0" w:color="auto"/>
        <w:right w:val="none" w:sz="0" w:space="0" w:color="auto"/>
      </w:divBdr>
    </w:div>
    <w:div w:id="377823911">
      <w:bodyDiv w:val="1"/>
      <w:marLeft w:val="0"/>
      <w:marRight w:val="0"/>
      <w:marTop w:val="0"/>
      <w:marBottom w:val="0"/>
      <w:divBdr>
        <w:top w:val="none" w:sz="0" w:space="0" w:color="auto"/>
        <w:left w:val="none" w:sz="0" w:space="0" w:color="auto"/>
        <w:bottom w:val="none" w:sz="0" w:space="0" w:color="auto"/>
        <w:right w:val="none" w:sz="0" w:space="0" w:color="auto"/>
      </w:divBdr>
      <w:divsChild>
        <w:div w:id="2018730608">
          <w:marLeft w:val="0"/>
          <w:marRight w:val="0"/>
          <w:marTop w:val="0"/>
          <w:marBottom w:val="0"/>
          <w:divBdr>
            <w:top w:val="none" w:sz="0" w:space="0" w:color="auto"/>
            <w:left w:val="none" w:sz="0" w:space="0" w:color="auto"/>
            <w:bottom w:val="none" w:sz="0" w:space="0" w:color="auto"/>
            <w:right w:val="none" w:sz="0" w:space="0" w:color="auto"/>
          </w:divBdr>
          <w:divsChild>
            <w:div w:id="976375967">
              <w:marLeft w:val="0"/>
              <w:marRight w:val="0"/>
              <w:marTop w:val="0"/>
              <w:marBottom w:val="0"/>
              <w:divBdr>
                <w:top w:val="none" w:sz="0" w:space="0" w:color="auto"/>
                <w:left w:val="none" w:sz="0" w:space="0" w:color="auto"/>
                <w:bottom w:val="none" w:sz="0" w:space="0" w:color="auto"/>
                <w:right w:val="none" w:sz="0" w:space="0" w:color="auto"/>
              </w:divBdr>
              <w:divsChild>
                <w:div w:id="12332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508">
      <w:bodyDiv w:val="1"/>
      <w:marLeft w:val="0"/>
      <w:marRight w:val="0"/>
      <w:marTop w:val="0"/>
      <w:marBottom w:val="0"/>
      <w:divBdr>
        <w:top w:val="none" w:sz="0" w:space="0" w:color="auto"/>
        <w:left w:val="none" w:sz="0" w:space="0" w:color="auto"/>
        <w:bottom w:val="none" w:sz="0" w:space="0" w:color="auto"/>
        <w:right w:val="none" w:sz="0" w:space="0" w:color="auto"/>
      </w:divBdr>
      <w:divsChild>
        <w:div w:id="1218905449">
          <w:marLeft w:val="0"/>
          <w:marRight w:val="0"/>
          <w:marTop w:val="0"/>
          <w:marBottom w:val="0"/>
          <w:divBdr>
            <w:top w:val="none" w:sz="0" w:space="0" w:color="auto"/>
            <w:left w:val="none" w:sz="0" w:space="0" w:color="auto"/>
            <w:bottom w:val="none" w:sz="0" w:space="0" w:color="auto"/>
            <w:right w:val="none" w:sz="0" w:space="0" w:color="auto"/>
          </w:divBdr>
          <w:divsChild>
            <w:div w:id="1972402056">
              <w:marLeft w:val="0"/>
              <w:marRight w:val="0"/>
              <w:marTop w:val="0"/>
              <w:marBottom w:val="0"/>
              <w:divBdr>
                <w:top w:val="none" w:sz="0" w:space="0" w:color="auto"/>
                <w:left w:val="none" w:sz="0" w:space="0" w:color="auto"/>
                <w:bottom w:val="none" w:sz="0" w:space="0" w:color="auto"/>
                <w:right w:val="none" w:sz="0" w:space="0" w:color="auto"/>
              </w:divBdr>
              <w:divsChild>
                <w:div w:id="396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03038">
      <w:bodyDiv w:val="1"/>
      <w:marLeft w:val="0"/>
      <w:marRight w:val="0"/>
      <w:marTop w:val="0"/>
      <w:marBottom w:val="0"/>
      <w:divBdr>
        <w:top w:val="none" w:sz="0" w:space="0" w:color="auto"/>
        <w:left w:val="none" w:sz="0" w:space="0" w:color="auto"/>
        <w:bottom w:val="none" w:sz="0" w:space="0" w:color="auto"/>
        <w:right w:val="none" w:sz="0" w:space="0" w:color="auto"/>
      </w:divBdr>
    </w:div>
    <w:div w:id="440076620">
      <w:bodyDiv w:val="1"/>
      <w:marLeft w:val="0"/>
      <w:marRight w:val="0"/>
      <w:marTop w:val="0"/>
      <w:marBottom w:val="0"/>
      <w:divBdr>
        <w:top w:val="none" w:sz="0" w:space="0" w:color="auto"/>
        <w:left w:val="none" w:sz="0" w:space="0" w:color="auto"/>
        <w:bottom w:val="none" w:sz="0" w:space="0" w:color="auto"/>
        <w:right w:val="none" w:sz="0" w:space="0" w:color="auto"/>
      </w:divBdr>
      <w:divsChild>
        <w:div w:id="189414158">
          <w:marLeft w:val="0"/>
          <w:marRight w:val="0"/>
          <w:marTop w:val="0"/>
          <w:marBottom w:val="0"/>
          <w:divBdr>
            <w:top w:val="none" w:sz="0" w:space="0" w:color="auto"/>
            <w:left w:val="none" w:sz="0" w:space="0" w:color="auto"/>
            <w:bottom w:val="none" w:sz="0" w:space="0" w:color="auto"/>
            <w:right w:val="none" w:sz="0" w:space="0" w:color="auto"/>
          </w:divBdr>
          <w:divsChild>
            <w:div w:id="934247817">
              <w:marLeft w:val="0"/>
              <w:marRight w:val="0"/>
              <w:marTop w:val="0"/>
              <w:marBottom w:val="0"/>
              <w:divBdr>
                <w:top w:val="none" w:sz="0" w:space="0" w:color="auto"/>
                <w:left w:val="none" w:sz="0" w:space="0" w:color="auto"/>
                <w:bottom w:val="none" w:sz="0" w:space="0" w:color="auto"/>
                <w:right w:val="none" w:sz="0" w:space="0" w:color="auto"/>
              </w:divBdr>
              <w:divsChild>
                <w:div w:id="960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8901">
      <w:bodyDiv w:val="1"/>
      <w:marLeft w:val="0"/>
      <w:marRight w:val="0"/>
      <w:marTop w:val="0"/>
      <w:marBottom w:val="0"/>
      <w:divBdr>
        <w:top w:val="none" w:sz="0" w:space="0" w:color="auto"/>
        <w:left w:val="none" w:sz="0" w:space="0" w:color="auto"/>
        <w:bottom w:val="none" w:sz="0" w:space="0" w:color="auto"/>
        <w:right w:val="none" w:sz="0" w:space="0" w:color="auto"/>
      </w:divBdr>
    </w:div>
    <w:div w:id="526990099">
      <w:bodyDiv w:val="1"/>
      <w:marLeft w:val="0"/>
      <w:marRight w:val="0"/>
      <w:marTop w:val="0"/>
      <w:marBottom w:val="0"/>
      <w:divBdr>
        <w:top w:val="none" w:sz="0" w:space="0" w:color="auto"/>
        <w:left w:val="none" w:sz="0" w:space="0" w:color="auto"/>
        <w:bottom w:val="none" w:sz="0" w:space="0" w:color="auto"/>
        <w:right w:val="none" w:sz="0" w:space="0" w:color="auto"/>
      </w:divBdr>
      <w:divsChild>
        <w:div w:id="511378643">
          <w:marLeft w:val="0"/>
          <w:marRight w:val="0"/>
          <w:marTop w:val="0"/>
          <w:marBottom w:val="0"/>
          <w:divBdr>
            <w:top w:val="none" w:sz="0" w:space="0" w:color="auto"/>
            <w:left w:val="none" w:sz="0" w:space="0" w:color="auto"/>
            <w:bottom w:val="none" w:sz="0" w:space="0" w:color="auto"/>
            <w:right w:val="none" w:sz="0" w:space="0" w:color="auto"/>
          </w:divBdr>
          <w:divsChild>
            <w:div w:id="1267351377">
              <w:marLeft w:val="0"/>
              <w:marRight w:val="0"/>
              <w:marTop w:val="0"/>
              <w:marBottom w:val="0"/>
              <w:divBdr>
                <w:top w:val="none" w:sz="0" w:space="0" w:color="auto"/>
                <w:left w:val="none" w:sz="0" w:space="0" w:color="auto"/>
                <w:bottom w:val="none" w:sz="0" w:space="0" w:color="auto"/>
                <w:right w:val="none" w:sz="0" w:space="0" w:color="auto"/>
              </w:divBdr>
              <w:divsChild>
                <w:div w:id="4798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6972">
      <w:bodyDiv w:val="1"/>
      <w:marLeft w:val="0"/>
      <w:marRight w:val="0"/>
      <w:marTop w:val="0"/>
      <w:marBottom w:val="0"/>
      <w:divBdr>
        <w:top w:val="none" w:sz="0" w:space="0" w:color="auto"/>
        <w:left w:val="none" w:sz="0" w:space="0" w:color="auto"/>
        <w:bottom w:val="none" w:sz="0" w:space="0" w:color="auto"/>
        <w:right w:val="none" w:sz="0" w:space="0" w:color="auto"/>
      </w:divBdr>
      <w:divsChild>
        <w:div w:id="1583300366">
          <w:marLeft w:val="0"/>
          <w:marRight w:val="0"/>
          <w:marTop w:val="0"/>
          <w:marBottom w:val="0"/>
          <w:divBdr>
            <w:top w:val="none" w:sz="0" w:space="0" w:color="auto"/>
            <w:left w:val="none" w:sz="0" w:space="0" w:color="auto"/>
            <w:bottom w:val="none" w:sz="0" w:space="0" w:color="auto"/>
            <w:right w:val="none" w:sz="0" w:space="0" w:color="auto"/>
          </w:divBdr>
          <w:divsChild>
            <w:div w:id="1504785300">
              <w:marLeft w:val="0"/>
              <w:marRight w:val="0"/>
              <w:marTop w:val="0"/>
              <w:marBottom w:val="0"/>
              <w:divBdr>
                <w:top w:val="none" w:sz="0" w:space="0" w:color="auto"/>
                <w:left w:val="none" w:sz="0" w:space="0" w:color="auto"/>
                <w:bottom w:val="none" w:sz="0" w:space="0" w:color="auto"/>
                <w:right w:val="none" w:sz="0" w:space="0" w:color="auto"/>
              </w:divBdr>
              <w:divsChild>
                <w:div w:id="3609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4556">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sChild>
        <w:div w:id="1855878807">
          <w:marLeft w:val="0"/>
          <w:marRight w:val="0"/>
          <w:marTop w:val="0"/>
          <w:marBottom w:val="0"/>
          <w:divBdr>
            <w:top w:val="none" w:sz="0" w:space="0" w:color="auto"/>
            <w:left w:val="none" w:sz="0" w:space="0" w:color="auto"/>
            <w:bottom w:val="none" w:sz="0" w:space="0" w:color="auto"/>
            <w:right w:val="none" w:sz="0" w:space="0" w:color="auto"/>
          </w:divBdr>
          <w:divsChild>
            <w:div w:id="896359190">
              <w:marLeft w:val="0"/>
              <w:marRight w:val="0"/>
              <w:marTop w:val="0"/>
              <w:marBottom w:val="0"/>
              <w:divBdr>
                <w:top w:val="none" w:sz="0" w:space="0" w:color="auto"/>
                <w:left w:val="none" w:sz="0" w:space="0" w:color="auto"/>
                <w:bottom w:val="none" w:sz="0" w:space="0" w:color="auto"/>
                <w:right w:val="none" w:sz="0" w:space="0" w:color="auto"/>
              </w:divBdr>
              <w:divsChild>
                <w:div w:id="513349802">
                  <w:marLeft w:val="0"/>
                  <w:marRight w:val="0"/>
                  <w:marTop w:val="0"/>
                  <w:marBottom w:val="0"/>
                  <w:divBdr>
                    <w:top w:val="none" w:sz="0" w:space="0" w:color="auto"/>
                    <w:left w:val="none" w:sz="0" w:space="0" w:color="auto"/>
                    <w:bottom w:val="none" w:sz="0" w:space="0" w:color="auto"/>
                    <w:right w:val="none" w:sz="0" w:space="0" w:color="auto"/>
                  </w:divBdr>
                  <w:divsChild>
                    <w:div w:id="1824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8707">
      <w:bodyDiv w:val="1"/>
      <w:marLeft w:val="0"/>
      <w:marRight w:val="0"/>
      <w:marTop w:val="0"/>
      <w:marBottom w:val="0"/>
      <w:divBdr>
        <w:top w:val="none" w:sz="0" w:space="0" w:color="auto"/>
        <w:left w:val="none" w:sz="0" w:space="0" w:color="auto"/>
        <w:bottom w:val="none" w:sz="0" w:space="0" w:color="auto"/>
        <w:right w:val="none" w:sz="0" w:space="0" w:color="auto"/>
      </w:divBdr>
      <w:divsChild>
        <w:div w:id="95175148">
          <w:marLeft w:val="0"/>
          <w:marRight w:val="0"/>
          <w:marTop w:val="0"/>
          <w:marBottom w:val="0"/>
          <w:divBdr>
            <w:top w:val="none" w:sz="0" w:space="0" w:color="auto"/>
            <w:left w:val="none" w:sz="0" w:space="0" w:color="auto"/>
            <w:bottom w:val="none" w:sz="0" w:space="0" w:color="auto"/>
            <w:right w:val="none" w:sz="0" w:space="0" w:color="auto"/>
          </w:divBdr>
          <w:divsChild>
            <w:div w:id="670958052">
              <w:marLeft w:val="0"/>
              <w:marRight w:val="0"/>
              <w:marTop w:val="0"/>
              <w:marBottom w:val="0"/>
              <w:divBdr>
                <w:top w:val="none" w:sz="0" w:space="0" w:color="auto"/>
                <w:left w:val="none" w:sz="0" w:space="0" w:color="auto"/>
                <w:bottom w:val="none" w:sz="0" w:space="0" w:color="auto"/>
                <w:right w:val="none" w:sz="0" w:space="0" w:color="auto"/>
              </w:divBdr>
              <w:divsChild>
                <w:div w:id="3103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1337">
      <w:bodyDiv w:val="1"/>
      <w:marLeft w:val="0"/>
      <w:marRight w:val="0"/>
      <w:marTop w:val="0"/>
      <w:marBottom w:val="0"/>
      <w:divBdr>
        <w:top w:val="none" w:sz="0" w:space="0" w:color="auto"/>
        <w:left w:val="none" w:sz="0" w:space="0" w:color="auto"/>
        <w:bottom w:val="none" w:sz="0" w:space="0" w:color="auto"/>
        <w:right w:val="none" w:sz="0" w:space="0" w:color="auto"/>
      </w:divBdr>
    </w:div>
    <w:div w:id="652828656">
      <w:bodyDiv w:val="1"/>
      <w:marLeft w:val="0"/>
      <w:marRight w:val="0"/>
      <w:marTop w:val="0"/>
      <w:marBottom w:val="0"/>
      <w:divBdr>
        <w:top w:val="none" w:sz="0" w:space="0" w:color="auto"/>
        <w:left w:val="none" w:sz="0" w:space="0" w:color="auto"/>
        <w:bottom w:val="none" w:sz="0" w:space="0" w:color="auto"/>
        <w:right w:val="none" w:sz="0" w:space="0" w:color="auto"/>
      </w:divBdr>
    </w:div>
    <w:div w:id="664934933">
      <w:bodyDiv w:val="1"/>
      <w:marLeft w:val="0"/>
      <w:marRight w:val="0"/>
      <w:marTop w:val="0"/>
      <w:marBottom w:val="0"/>
      <w:divBdr>
        <w:top w:val="none" w:sz="0" w:space="0" w:color="auto"/>
        <w:left w:val="none" w:sz="0" w:space="0" w:color="auto"/>
        <w:bottom w:val="none" w:sz="0" w:space="0" w:color="auto"/>
        <w:right w:val="none" w:sz="0" w:space="0" w:color="auto"/>
      </w:divBdr>
      <w:divsChild>
        <w:div w:id="1651136786">
          <w:marLeft w:val="0"/>
          <w:marRight w:val="0"/>
          <w:marTop w:val="0"/>
          <w:marBottom w:val="0"/>
          <w:divBdr>
            <w:top w:val="none" w:sz="0" w:space="0" w:color="auto"/>
            <w:left w:val="none" w:sz="0" w:space="0" w:color="auto"/>
            <w:bottom w:val="none" w:sz="0" w:space="0" w:color="auto"/>
            <w:right w:val="none" w:sz="0" w:space="0" w:color="auto"/>
          </w:divBdr>
          <w:divsChild>
            <w:div w:id="1804077613">
              <w:marLeft w:val="0"/>
              <w:marRight w:val="0"/>
              <w:marTop w:val="0"/>
              <w:marBottom w:val="0"/>
              <w:divBdr>
                <w:top w:val="none" w:sz="0" w:space="0" w:color="auto"/>
                <w:left w:val="none" w:sz="0" w:space="0" w:color="auto"/>
                <w:bottom w:val="none" w:sz="0" w:space="0" w:color="auto"/>
                <w:right w:val="none" w:sz="0" w:space="0" w:color="auto"/>
              </w:divBdr>
              <w:divsChild>
                <w:div w:id="18968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6899">
      <w:bodyDiv w:val="1"/>
      <w:marLeft w:val="0"/>
      <w:marRight w:val="0"/>
      <w:marTop w:val="0"/>
      <w:marBottom w:val="0"/>
      <w:divBdr>
        <w:top w:val="none" w:sz="0" w:space="0" w:color="auto"/>
        <w:left w:val="none" w:sz="0" w:space="0" w:color="auto"/>
        <w:bottom w:val="none" w:sz="0" w:space="0" w:color="auto"/>
        <w:right w:val="none" w:sz="0" w:space="0" w:color="auto"/>
      </w:divBdr>
      <w:divsChild>
        <w:div w:id="282881113">
          <w:marLeft w:val="0"/>
          <w:marRight w:val="0"/>
          <w:marTop w:val="0"/>
          <w:marBottom w:val="0"/>
          <w:divBdr>
            <w:top w:val="none" w:sz="0" w:space="0" w:color="auto"/>
            <w:left w:val="none" w:sz="0" w:space="0" w:color="auto"/>
            <w:bottom w:val="none" w:sz="0" w:space="0" w:color="auto"/>
            <w:right w:val="none" w:sz="0" w:space="0" w:color="auto"/>
          </w:divBdr>
          <w:divsChild>
            <w:div w:id="2144418730">
              <w:marLeft w:val="0"/>
              <w:marRight w:val="0"/>
              <w:marTop w:val="0"/>
              <w:marBottom w:val="0"/>
              <w:divBdr>
                <w:top w:val="none" w:sz="0" w:space="0" w:color="auto"/>
                <w:left w:val="none" w:sz="0" w:space="0" w:color="auto"/>
                <w:bottom w:val="none" w:sz="0" w:space="0" w:color="auto"/>
                <w:right w:val="none" w:sz="0" w:space="0" w:color="auto"/>
              </w:divBdr>
              <w:divsChild>
                <w:div w:id="757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99580">
      <w:bodyDiv w:val="1"/>
      <w:marLeft w:val="0"/>
      <w:marRight w:val="0"/>
      <w:marTop w:val="0"/>
      <w:marBottom w:val="0"/>
      <w:divBdr>
        <w:top w:val="none" w:sz="0" w:space="0" w:color="auto"/>
        <w:left w:val="none" w:sz="0" w:space="0" w:color="auto"/>
        <w:bottom w:val="none" w:sz="0" w:space="0" w:color="auto"/>
        <w:right w:val="none" w:sz="0" w:space="0" w:color="auto"/>
      </w:divBdr>
    </w:div>
    <w:div w:id="753938423">
      <w:bodyDiv w:val="1"/>
      <w:marLeft w:val="0"/>
      <w:marRight w:val="0"/>
      <w:marTop w:val="0"/>
      <w:marBottom w:val="0"/>
      <w:divBdr>
        <w:top w:val="none" w:sz="0" w:space="0" w:color="auto"/>
        <w:left w:val="none" w:sz="0" w:space="0" w:color="auto"/>
        <w:bottom w:val="none" w:sz="0" w:space="0" w:color="auto"/>
        <w:right w:val="none" w:sz="0" w:space="0" w:color="auto"/>
      </w:divBdr>
      <w:divsChild>
        <w:div w:id="1479959040">
          <w:marLeft w:val="0"/>
          <w:marRight w:val="0"/>
          <w:marTop w:val="0"/>
          <w:marBottom w:val="0"/>
          <w:divBdr>
            <w:top w:val="none" w:sz="0" w:space="0" w:color="auto"/>
            <w:left w:val="none" w:sz="0" w:space="0" w:color="auto"/>
            <w:bottom w:val="none" w:sz="0" w:space="0" w:color="auto"/>
            <w:right w:val="none" w:sz="0" w:space="0" w:color="auto"/>
          </w:divBdr>
          <w:divsChild>
            <w:div w:id="44720460">
              <w:marLeft w:val="0"/>
              <w:marRight w:val="0"/>
              <w:marTop w:val="0"/>
              <w:marBottom w:val="0"/>
              <w:divBdr>
                <w:top w:val="none" w:sz="0" w:space="0" w:color="auto"/>
                <w:left w:val="none" w:sz="0" w:space="0" w:color="auto"/>
                <w:bottom w:val="none" w:sz="0" w:space="0" w:color="auto"/>
                <w:right w:val="none" w:sz="0" w:space="0" w:color="auto"/>
              </w:divBdr>
              <w:divsChild>
                <w:div w:id="16805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7219">
      <w:bodyDiv w:val="1"/>
      <w:marLeft w:val="0"/>
      <w:marRight w:val="0"/>
      <w:marTop w:val="0"/>
      <w:marBottom w:val="0"/>
      <w:divBdr>
        <w:top w:val="none" w:sz="0" w:space="0" w:color="auto"/>
        <w:left w:val="none" w:sz="0" w:space="0" w:color="auto"/>
        <w:bottom w:val="none" w:sz="0" w:space="0" w:color="auto"/>
        <w:right w:val="none" w:sz="0" w:space="0" w:color="auto"/>
      </w:divBdr>
      <w:divsChild>
        <w:div w:id="1595431697">
          <w:marLeft w:val="0"/>
          <w:marRight w:val="0"/>
          <w:marTop w:val="0"/>
          <w:marBottom w:val="0"/>
          <w:divBdr>
            <w:top w:val="none" w:sz="0" w:space="0" w:color="auto"/>
            <w:left w:val="none" w:sz="0" w:space="0" w:color="auto"/>
            <w:bottom w:val="none" w:sz="0" w:space="0" w:color="auto"/>
            <w:right w:val="none" w:sz="0" w:space="0" w:color="auto"/>
          </w:divBdr>
          <w:divsChild>
            <w:div w:id="98525503">
              <w:marLeft w:val="0"/>
              <w:marRight w:val="0"/>
              <w:marTop w:val="0"/>
              <w:marBottom w:val="0"/>
              <w:divBdr>
                <w:top w:val="none" w:sz="0" w:space="0" w:color="auto"/>
                <w:left w:val="none" w:sz="0" w:space="0" w:color="auto"/>
                <w:bottom w:val="none" w:sz="0" w:space="0" w:color="auto"/>
                <w:right w:val="none" w:sz="0" w:space="0" w:color="auto"/>
              </w:divBdr>
              <w:divsChild>
                <w:div w:id="6381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7460">
      <w:bodyDiv w:val="1"/>
      <w:marLeft w:val="0"/>
      <w:marRight w:val="0"/>
      <w:marTop w:val="0"/>
      <w:marBottom w:val="0"/>
      <w:divBdr>
        <w:top w:val="none" w:sz="0" w:space="0" w:color="auto"/>
        <w:left w:val="none" w:sz="0" w:space="0" w:color="auto"/>
        <w:bottom w:val="none" w:sz="0" w:space="0" w:color="auto"/>
        <w:right w:val="none" w:sz="0" w:space="0" w:color="auto"/>
      </w:divBdr>
    </w:div>
    <w:div w:id="901528435">
      <w:bodyDiv w:val="1"/>
      <w:marLeft w:val="0"/>
      <w:marRight w:val="0"/>
      <w:marTop w:val="0"/>
      <w:marBottom w:val="0"/>
      <w:divBdr>
        <w:top w:val="none" w:sz="0" w:space="0" w:color="auto"/>
        <w:left w:val="none" w:sz="0" w:space="0" w:color="auto"/>
        <w:bottom w:val="none" w:sz="0" w:space="0" w:color="auto"/>
        <w:right w:val="none" w:sz="0" w:space="0" w:color="auto"/>
      </w:divBdr>
      <w:divsChild>
        <w:div w:id="2632358">
          <w:marLeft w:val="0"/>
          <w:marRight w:val="0"/>
          <w:marTop w:val="0"/>
          <w:marBottom w:val="0"/>
          <w:divBdr>
            <w:top w:val="none" w:sz="0" w:space="0" w:color="auto"/>
            <w:left w:val="none" w:sz="0" w:space="0" w:color="auto"/>
            <w:bottom w:val="none" w:sz="0" w:space="0" w:color="auto"/>
            <w:right w:val="none" w:sz="0" w:space="0" w:color="auto"/>
          </w:divBdr>
          <w:divsChild>
            <w:div w:id="1745182006">
              <w:marLeft w:val="0"/>
              <w:marRight w:val="0"/>
              <w:marTop w:val="0"/>
              <w:marBottom w:val="0"/>
              <w:divBdr>
                <w:top w:val="none" w:sz="0" w:space="0" w:color="auto"/>
                <w:left w:val="none" w:sz="0" w:space="0" w:color="auto"/>
                <w:bottom w:val="none" w:sz="0" w:space="0" w:color="auto"/>
                <w:right w:val="none" w:sz="0" w:space="0" w:color="auto"/>
              </w:divBdr>
              <w:divsChild>
                <w:div w:id="17211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256">
      <w:bodyDiv w:val="1"/>
      <w:marLeft w:val="0"/>
      <w:marRight w:val="0"/>
      <w:marTop w:val="0"/>
      <w:marBottom w:val="0"/>
      <w:divBdr>
        <w:top w:val="none" w:sz="0" w:space="0" w:color="auto"/>
        <w:left w:val="none" w:sz="0" w:space="0" w:color="auto"/>
        <w:bottom w:val="none" w:sz="0" w:space="0" w:color="auto"/>
        <w:right w:val="none" w:sz="0" w:space="0" w:color="auto"/>
      </w:divBdr>
    </w:div>
    <w:div w:id="947083445">
      <w:bodyDiv w:val="1"/>
      <w:marLeft w:val="0"/>
      <w:marRight w:val="0"/>
      <w:marTop w:val="0"/>
      <w:marBottom w:val="0"/>
      <w:divBdr>
        <w:top w:val="none" w:sz="0" w:space="0" w:color="auto"/>
        <w:left w:val="none" w:sz="0" w:space="0" w:color="auto"/>
        <w:bottom w:val="none" w:sz="0" w:space="0" w:color="auto"/>
        <w:right w:val="none" w:sz="0" w:space="0" w:color="auto"/>
      </w:divBdr>
      <w:divsChild>
        <w:div w:id="1757902808">
          <w:marLeft w:val="0"/>
          <w:marRight w:val="0"/>
          <w:marTop w:val="0"/>
          <w:marBottom w:val="0"/>
          <w:divBdr>
            <w:top w:val="none" w:sz="0" w:space="0" w:color="auto"/>
            <w:left w:val="none" w:sz="0" w:space="0" w:color="auto"/>
            <w:bottom w:val="none" w:sz="0" w:space="0" w:color="auto"/>
            <w:right w:val="none" w:sz="0" w:space="0" w:color="auto"/>
          </w:divBdr>
          <w:divsChild>
            <w:div w:id="465464200">
              <w:marLeft w:val="0"/>
              <w:marRight w:val="0"/>
              <w:marTop w:val="0"/>
              <w:marBottom w:val="0"/>
              <w:divBdr>
                <w:top w:val="none" w:sz="0" w:space="0" w:color="auto"/>
                <w:left w:val="none" w:sz="0" w:space="0" w:color="auto"/>
                <w:bottom w:val="none" w:sz="0" w:space="0" w:color="auto"/>
                <w:right w:val="none" w:sz="0" w:space="0" w:color="auto"/>
              </w:divBdr>
              <w:divsChild>
                <w:div w:id="545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8537">
      <w:bodyDiv w:val="1"/>
      <w:marLeft w:val="0"/>
      <w:marRight w:val="0"/>
      <w:marTop w:val="0"/>
      <w:marBottom w:val="0"/>
      <w:divBdr>
        <w:top w:val="none" w:sz="0" w:space="0" w:color="auto"/>
        <w:left w:val="none" w:sz="0" w:space="0" w:color="auto"/>
        <w:bottom w:val="none" w:sz="0" w:space="0" w:color="auto"/>
        <w:right w:val="none" w:sz="0" w:space="0" w:color="auto"/>
      </w:divBdr>
    </w:div>
    <w:div w:id="958608295">
      <w:bodyDiv w:val="1"/>
      <w:marLeft w:val="0"/>
      <w:marRight w:val="0"/>
      <w:marTop w:val="0"/>
      <w:marBottom w:val="0"/>
      <w:divBdr>
        <w:top w:val="none" w:sz="0" w:space="0" w:color="auto"/>
        <w:left w:val="none" w:sz="0" w:space="0" w:color="auto"/>
        <w:bottom w:val="none" w:sz="0" w:space="0" w:color="auto"/>
        <w:right w:val="none" w:sz="0" w:space="0" w:color="auto"/>
      </w:divBdr>
      <w:divsChild>
        <w:div w:id="1200826582">
          <w:marLeft w:val="0"/>
          <w:marRight w:val="0"/>
          <w:marTop w:val="0"/>
          <w:marBottom w:val="0"/>
          <w:divBdr>
            <w:top w:val="none" w:sz="0" w:space="0" w:color="auto"/>
            <w:left w:val="none" w:sz="0" w:space="0" w:color="auto"/>
            <w:bottom w:val="none" w:sz="0" w:space="0" w:color="auto"/>
            <w:right w:val="none" w:sz="0" w:space="0" w:color="auto"/>
          </w:divBdr>
          <w:divsChild>
            <w:div w:id="1985233066">
              <w:marLeft w:val="0"/>
              <w:marRight w:val="0"/>
              <w:marTop w:val="0"/>
              <w:marBottom w:val="0"/>
              <w:divBdr>
                <w:top w:val="none" w:sz="0" w:space="0" w:color="auto"/>
                <w:left w:val="none" w:sz="0" w:space="0" w:color="auto"/>
                <w:bottom w:val="none" w:sz="0" w:space="0" w:color="auto"/>
                <w:right w:val="none" w:sz="0" w:space="0" w:color="auto"/>
              </w:divBdr>
              <w:divsChild>
                <w:div w:id="7093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9031">
      <w:bodyDiv w:val="1"/>
      <w:marLeft w:val="0"/>
      <w:marRight w:val="0"/>
      <w:marTop w:val="0"/>
      <w:marBottom w:val="0"/>
      <w:divBdr>
        <w:top w:val="none" w:sz="0" w:space="0" w:color="auto"/>
        <w:left w:val="none" w:sz="0" w:space="0" w:color="auto"/>
        <w:bottom w:val="none" w:sz="0" w:space="0" w:color="auto"/>
        <w:right w:val="none" w:sz="0" w:space="0" w:color="auto"/>
      </w:divBdr>
      <w:divsChild>
        <w:div w:id="319386417">
          <w:marLeft w:val="0"/>
          <w:marRight w:val="0"/>
          <w:marTop w:val="0"/>
          <w:marBottom w:val="0"/>
          <w:divBdr>
            <w:top w:val="none" w:sz="0" w:space="0" w:color="auto"/>
            <w:left w:val="none" w:sz="0" w:space="0" w:color="auto"/>
            <w:bottom w:val="none" w:sz="0" w:space="0" w:color="auto"/>
            <w:right w:val="none" w:sz="0" w:space="0" w:color="auto"/>
          </w:divBdr>
          <w:divsChild>
            <w:div w:id="1479609132">
              <w:marLeft w:val="0"/>
              <w:marRight w:val="0"/>
              <w:marTop w:val="0"/>
              <w:marBottom w:val="0"/>
              <w:divBdr>
                <w:top w:val="none" w:sz="0" w:space="0" w:color="auto"/>
                <w:left w:val="none" w:sz="0" w:space="0" w:color="auto"/>
                <w:bottom w:val="none" w:sz="0" w:space="0" w:color="auto"/>
                <w:right w:val="none" w:sz="0" w:space="0" w:color="auto"/>
              </w:divBdr>
              <w:divsChild>
                <w:div w:id="16601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7170">
      <w:bodyDiv w:val="1"/>
      <w:marLeft w:val="0"/>
      <w:marRight w:val="0"/>
      <w:marTop w:val="0"/>
      <w:marBottom w:val="0"/>
      <w:divBdr>
        <w:top w:val="none" w:sz="0" w:space="0" w:color="auto"/>
        <w:left w:val="none" w:sz="0" w:space="0" w:color="auto"/>
        <w:bottom w:val="none" w:sz="0" w:space="0" w:color="auto"/>
        <w:right w:val="none" w:sz="0" w:space="0" w:color="auto"/>
      </w:divBdr>
    </w:div>
    <w:div w:id="1149712483">
      <w:bodyDiv w:val="1"/>
      <w:marLeft w:val="0"/>
      <w:marRight w:val="0"/>
      <w:marTop w:val="0"/>
      <w:marBottom w:val="0"/>
      <w:divBdr>
        <w:top w:val="none" w:sz="0" w:space="0" w:color="auto"/>
        <w:left w:val="none" w:sz="0" w:space="0" w:color="auto"/>
        <w:bottom w:val="none" w:sz="0" w:space="0" w:color="auto"/>
        <w:right w:val="none" w:sz="0" w:space="0" w:color="auto"/>
      </w:divBdr>
      <w:divsChild>
        <w:div w:id="1142885422">
          <w:marLeft w:val="0"/>
          <w:marRight w:val="0"/>
          <w:marTop w:val="0"/>
          <w:marBottom w:val="0"/>
          <w:divBdr>
            <w:top w:val="none" w:sz="0" w:space="0" w:color="auto"/>
            <w:left w:val="none" w:sz="0" w:space="0" w:color="auto"/>
            <w:bottom w:val="none" w:sz="0" w:space="0" w:color="auto"/>
            <w:right w:val="none" w:sz="0" w:space="0" w:color="auto"/>
          </w:divBdr>
          <w:divsChild>
            <w:div w:id="1109079989">
              <w:marLeft w:val="0"/>
              <w:marRight w:val="0"/>
              <w:marTop w:val="0"/>
              <w:marBottom w:val="0"/>
              <w:divBdr>
                <w:top w:val="none" w:sz="0" w:space="0" w:color="auto"/>
                <w:left w:val="none" w:sz="0" w:space="0" w:color="auto"/>
                <w:bottom w:val="none" w:sz="0" w:space="0" w:color="auto"/>
                <w:right w:val="none" w:sz="0" w:space="0" w:color="auto"/>
              </w:divBdr>
              <w:divsChild>
                <w:div w:id="808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8637">
          <w:marLeft w:val="0"/>
          <w:marRight w:val="0"/>
          <w:marTop w:val="0"/>
          <w:marBottom w:val="0"/>
          <w:divBdr>
            <w:top w:val="none" w:sz="0" w:space="0" w:color="auto"/>
            <w:left w:val="none" w:sz="0" w:space="0" w:color="auto"/>
            <w:bottom w:val="none" w:sz="0" w:space="0" w:color="auto"/>
            <w:right w:val="none" w:sz="0" w:space="0" w:color="auto"/>
          </w:divBdr>
          <w:divsChild>
            <w:div w:id="739710702">
              <w:marLeft w:val="0"/>
              <w:marRight w:val="0"/>
              <w:marTop w:val="0"/>
              <w:marBottom w:val="0"/>
              <w:divBdr>
                <w:top w:val="none" w:sz="0" w:space="0" w:color="auto"/>
                <w:left w:val="none" w:sz="0" w:space="0" w:color="auto"/>
                <w:bottom w:val="none" w:sz="0" w:space="0" w:color="auto"/>
                <w:right w:val="none" w:sz="0" w:space="0" w:color="auto"/>
              </w:divBdr>
              <w:divsChild>
                <w:div w:id="11477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3954">
      <w:bodyDiv w:val="1"/>
      <w:marLeft w:val="0"/>
      <w:marRight w:val="0"/>
      <w:marTop w:val="0"/>
      <w:marBottom w:val="0"/>
      <w:divBdr>
        <w:top w:val="none" w:sz="0" w:space="0" w:color="auto"/>
        <w:left w:val="none" w:sz="0" w:space="0" w:color="auto"/>
        <w:bottom w:val="none" w:sz="0" w:space="0" w:color="auto"/>
        <w:right w:val="none" w:sz="0" w:space="0" w:color="auto"/>
      </w:divBdr>
    </w:div>
    <w:div w:id="1169443597">
      <w:bodyDiv w:val="1"/>
      <w:marLeft w:val="0"/>
      <w:marRight w:val="0"/>
      <w:marTop w:val="0"/>
      <w:marBottom w:val="0"/>
      <w:divBdr>
        <w:top w:val="none" w:sz="0" w:space="0" w:color="auto"/>
        <w:left w:val="none" w:sz="0" w:space="0" w:color="auto"/>
        <w:bottom w:val="none" w:sz="0" w:space="0" w:color="auto"/>
        <w:right w:val="none" w:sz="0" w:space="0" w:color="auto"/>
      </w:divBdr>
    </w:div>
    <w:div w:id="1194540492">
      <w:bodyDiv w:val="1"/>
      <w:marLeft w:val="0"/>
      <w:marRight w:val="0"/>
      <w:marTop w:val="0"/>
      <w:marBottom w:val="0"/>
      <w:divBdr>
        <w:top w:val="none" w:sz="0" w:space="0" w:color="auto"/>
        <w:left w:val="none" w:sz="0" w:space="0" w:color="auto"/>
        <w:bottom w:val="none" w:sz="0" w:space="0" w:color="auto"/>
        <w:right w:val="none" w:sz="0" w:space="0" w:color="auto"/>
      </w:divBdr>
    </w:div>
    <w:div w:id="1206521943">
      <w:bodyDiv w:val="1"/>
      <w:marLeft w:val="0"/>
      <w:marRight w:val="0"/>
      <w:marTop w:val="0"/>
      <w:marBottom w:val="0"/>
      <w:divBdr>
        <w:top w:val="none" w:sz="0" w:space="0" w:color="auto"/>
        <w:left w:val="none" w:sz="0" w:space="0" w:color="auto"/>
        <w:bottom w:val="none" w:sz="0" w:space="0" w:color="auto"/>
        <w:right w:val="none" w:sz="0" w:space="0" w:color="auto"/>
      </w:divBdr>
      <w:divsChild>
        <w:div w:id="86003763">
          <w:marLeft w:val="0"/>
          <w:marRight w:val="0"/>
          <w:marTop w:val="0"/>
          <w:marBottom w:val="0"/>
          <w:divBdr>
            <w:top w:val="none" w:sz="0" w:space="0" w:color="auto"/>
            <w:left w:val="none" w:sz="0" w:space="0" w:color="auto"/>
            <w:bottom w:val="none" w:sz="0" w:space="0" w:color="auto"/>
            <w:right w:val="none" w:sz="0" w:space="0" w:color="auto"/>
          </w:divBdr>
          <w:divsChild>
            <w:div w:id="1646203815">
              <w:marLeft w:val="0"/>
              <w:marRight w:val="0"/>
              <w:marTop w:val="0"/>
              <w:marBottom w:val="0"/>
              <w:divBdr>
                <w:top w:val="none" w:sz="0" w:space="0" w:color="auto"/>
                <w:left w:val="none" w:sz="0" w:space="0" w:color="auto"/>
                <w:bottom w:val="none" w:sz="0" w:space="0" w:color="auto"/>
                <w:right w:val="none" w:sz="0" w:space="0" w:color="auto"/>
              </w:divBdr>
              <w:divsChild>
                <w:div w:id="70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70224">
      <w:bodyDiv w:val="1"/>
      <w:marLeft w:val="0"/>
      <w:marRight w:val="0"/>
      <w:marTop w:val="0"/>
      <w:marBottom w:val="0"/>
      <w:divBdr>
        <w:top w:val="none" w:sz="0" w:space="0" w:color="auto"/>
        <w:left w:val="none" w:sz="0" w:space="0" w:color="auto"/>
        <w:bottom w:val="none" w:sz="0" w:space="0" w:color="auto"/>
        <w:right w:val="none" w:sz="0" w:space="0" w:color="auto"/>
      </w:divBdr>
      <w:divsChild>
        <w:div w:id="269166880">
          <w:marLeft w:val="0"/>
          <w:marRight w:val="0"/>
          <w:marTop w:val="0"/>
          <w:marBottom w:val="0"/>
          <w:divBdr>
            <w:top w:val="none" w:sz="0" w:space="0" w:color="auto"/>
            <w:left w:val="none" w:sz="0" w:space="0" w:color="auto"/>
            <w:bottom w:val="none" w:sz="0" w:space="0" w:color="auto"/>
            <w:right w:val="none" w:sz="0" w:space="0" w:color="auto"/>
          </w:divBdr>
          <w:divsChild>
            <w:div w:id="415519994">
              <w:marLeft w:val="0"/>
              <w:marRight w:val="0"/>
              <w:marTop w:val="0"/>
              <w:marBottom w:val="0"/>
              <w:divBdr>
                <w:top w:val="none" w:sz="0" w:space="0" w:color="auto"/>
                <w:left w:val="none" w:sz="0" w:space="0" w:color="auto"/>
                <w:bottom w:val="none" w:sz="0" w:space="0" w:color="auto"/>
                <w:right w:val="none" w:sz="0" w:space="0" w:color="auto"/>
              </w:divBdr>
              <w:divsChild>
                <w:div w:id="884954118">
                  <w:marLeft w:val="0"/>
                  <w:marRight w:val="0"/>
                  <w:marTop w:val="0"/>
                  <w:marBottom w:val="0"/>
                  <w:divBdr>
                    <w:top w:val="none" w:sz="0" w:space="0" w:color="auto"/>
                    <w:left w:val="none" w:sz="0" w:space="0" w:color="auto"/>
                    <w:bottom w:val="none" w:sz="0" w:space="0" w:color="auto"/>
                    <w:right w:val="none" w:sz="0" w:space="0" w:color="auto"/>
                  </w:divBdr>
                  <w:divsChild>
                    <w:div w:id="1854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81536">
      <w:bodyDiv w:val="1"/>
      <w:marLeft w:val="0"/>
      <w:marRight w:val="0"/>
      <w:marTop w:val="0"/>
      <w:marBottom w:val="0"/>
      <w:divBdr>
        <w:top w:val="none" w:sz="0" w:space="0" w:color="auto"/>
        <w:left w:val="none" w:sz="0" w:space="0" w:color="auto"/>
        <w:bottom w:val="none" w:sz="0" w:space="0" w:color="auto"/>
        <w:right w:val="none" w:sz="0" w:space="0" w:color="auto"/>
      </w:divBdr>
      <w:divsChild>
        <w:div w:id="1725912586">
          <w:marLeft w:val="0"/>
          <w:marRight w:val="0"/>
          <w:marTop w:val="0"/>
          <w:marBottom w:val="0"/>
          <w:divBdr>
            <w:top w:val="none" w:sz="0" w:space="0" w:color="auto"/>
            <w:left w:val="none" w:sz="0" w:space="0" w:color="auto"/>
            <w:bottom w:val="none" w:sz="0" w:space="0" w:color="auto"/>
            <w:right w:val="none" w:sz="0" w:space="0" w:color="auto"/>
          </w:divBdr>
          <w:divsChild>
            <w:div w:id="1971738226">
              <w:marLeft w:val="0"/>
              <w:marRight w:val="0"/>
              <w:marTop w:val="0"/>
              <w:marBottom w:val="0"/>
              <w:divBdr>
                <w:top w:val="none" w:sz="0" w:space="0" w:color="auto"/>
                <w:left w:val="none" w:sz="0" w:space="0" w:color="auto"/>
                <w:bottom w:val="none" w:sz="0" w:space="0" w:color="auto"/>
                <w:right w:val="none" w:sz="0" w:space="0" w:color="auto"/>
              </w:divBdr>
              <w:divsChild>
                <w:div w:id="4086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66500">
      <w:bodyDiv w:val="1"/>
      <w:marLeft w:val="0"/>
      <w:marRight w:val="0"/>
      <w:marTop w:val="0"/>
      <w:marBottom w:val="0"/>
      <w:divBdr>
        <w:top w:val="none" w:sz="0" w:space="0" w:color="auto"/>
        <w:left w:val="none" w:sz="0" w:space="0" w:color="auto"/>
        <w:bottom w:val="none" w:sz="0" w:space="0" w:color="auto"/>
        <w:right w:val="none" w:sz="0" w:space="0" w:color="auto"/>
      </w:divBdr>
      <w:divsChild>
        <w:div w:id="854155336">
          <w:marLeft w:val="0"/>
          <w:marRight w:val="0"/>
          <w:marTop w:val="0"/>
          <w:marBottom w:val="0"/>
          <w:divBdr>
            <w:top w:val="none" w:sz="0" w:space="0" w:color="auto"/>
            <w:left w:val="none" w:sz="0" w:space="0" w:color="auto"/>
            <w:bottom w:val="none" w:sz="0" w:space="0" w:color="auto"/>
            <w:right w:val="none" w:sz="0" w:space="0" w:color="auto"/>
          </w:divBdr>
          <w:divsChild>
            <w:div w:id="240218752">
              <w:marLeft w:val="0"/>
              <w:marRight w:val="0"/>
              <w:marTop w:val="0"/>
              <w:marBottom w:val="0"/>
              <w:divBdr>
                <w:top w:val="none" w:sz="0" w:space="0" w:color="auto"/>
                <w:left w:val="none" w:sz="0" w:space="0" w:color="auto"/>
                <w:bottom w:val="none" w:sz="0" w:space="0" w:color="auto"/>
                <w:right w:val="none" w:sz="0" w:space="0" w:color="auto"/>
              </w:divBdr>
              <w:divsChild>
                <w:div w:id="21133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708">
      <w:bodyDiv w:val="1"/>
      <w:marLeft w:val="0"/>
      <w:marRight w:val="0"/>
      <w:marTop w:val="0"/>
      <w:marBottom w:val="0"/>
      <w:divBdr>
        <w:top w:val="none" w:sz="0" w:space="0" w:color="auto"/>
        <w:left w:val="none" w:sz="0" w:space="0" w:color="auto"/>
        <w:bottom w:val="none" w:sz="0" w:space="0" w:color="auto"/>
        <w:right w:val="none" w:sz="0" w:space="0" w:color="auto"/>
      </w:divBdr>
    </w:div>
    <w:div w:id="1383596288">
      <w:bodyDiv w:val="1"/>
      <w:marLeft w:val="0"/>
      <w:marRight w:val="0"/>
      <w:marTop w:val="0"/>
      <w:marBottom w:val="0"/>
      <w:divBdr>
        <w:top w:val="none" w:sz="0" w:space="0" w:color="auto"/>
        <w:left w:val="none" w:sz="0" w:space="0" w:color="auto"/>
        <w:bottom w:val="none" w:sz="0" w:space="0" w:color="auto"/>
        <w:right w:val="none" w:sz="0" w:space="0" w:color="auto"/>
      </w:divBdr>
      <w:divsChild>
        <w:div w:id="2111780419">
          <w:marLeft w:val="0"/>
          <w:marRight w:val="0"/>
          <w:marTop w:val="0"/>
          <w:marBottom w:val="0"/>
          <w:divBdr>
            <w:top w:val="none" w:sz="0" w:space="0" w:color="auto"/>
            <w:left w:val="none" w:sz="0" w:space="0" w:color="auto"/>
            <w:bottom w:val="none" w:sz="0" w:space="0" w:color="auto"/>
            <w:right w:val="none" w:sz="0" w:space="0" w:color="auto"/>
          </w:divBdr>
          <w:divsChild>
            <w:div w:id="2126852446">
              <w:marLeft w:val="0"/>
              <w:marRight w:val="0"/>
              <w:marTop w:val="0"/>
              <w:marBottom w:val="0"/>
              <w:divBdr>
                <w:top w:val="none" w:sz="0" w:space="0" w:color="auto"/>
                <w:left w:val="none" w:sz="0" w:space="0" w:color="auto"/>
                <w:bottom w:val="none" w:sz="0" w:space="0" w:color="auto"/>
                <w:right w:val="none" w:sz="0" w:space="0" w:color="auto"/>
              </w:divBdr>
              <w:divsChild>
                <w:div w:id="1648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427">
      <w:bodyDiv w:val="1"/>
      <w:marLeft w:val="0"/>
      <w:marRight w:val="0"/>
      <w:marTop w:val="0"/>
      <w:marBottom w:val="0"/>
      <w:divBdr>
        <w:top w:val="none" w:sz="0" w:space="0" w:color="auto"/>
        <w:left w:val="none" w:sz="0" w:space="0" w:color="auto"/>
        <w:bottom w:val="none" w:sz="0" w:space="0" w:color="auto"/>
        <w:right w:val="none" w:sz="0" w:space="0" w:color="auto"/>
      </w:divBdr>
      <w:divsChild>
        <w:div w:id="1629433731">
          <w:marLeft w:val="0"/>
          <w:marRight w:val="0"/>
          <w:marTop w:val="0"/>
          <w:marBottom w:val="0"/>
          <w:divBdr>
            <w:top w:val="none" w:sz="0" w:space="0" w:color="auto"/>
            <w:left w:val="none" w:sz="0" w:space="0" w:color="auto"/>
            <w:bottom w:val="none" w:sz="0" w:space="0" w:color="auto"/>
            <w:right w:val="none" w:sz="0" w:space="0" w:color="auto"/>
          </w:divBdr>
          <w:divsChild>
            <w:div w:id="965232350">
              <w:marLeft w:val="0"/>
              <w:marRight w:val="0"/>
              <w:marTop w:val="0"/>
              <w:marBottom w:val="0"/>
              <w:divBdr>
                <w:top w:val="none" w:sz="0" w:space="0" w:color="auto"/>
                <w:left w:val="none" w:sz="0" w:space="0" w:color="auto"/>
                <w:bottom w:val="none" w:sz="0" w:space="0" w:color="auto"/>
                <w:right w:val="none" w:sz="0" w:space="0" w:color="auto"/>
              </w:divBdr>
              <w:divsChild>
                <w:div w:id="14216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5262">
      <w:bodyDiv w:val="1"/>
      <w:marLeft w:val="0"/>
      <w:marRight w:val="0"/>
      <w:marTop w:val="0"/>
      <w:marBottom w:val="0"/>
      <w:divBdr>
        <w:top w:val="none" w:sz="0" w:space="0" w:color="auto"/>
        <w:left w:val="none" w:sz="0" w:space="0" w:color="auto"/>
        <w:bottom w:val="none" w:sz="0" w:space="0" w:color="auto"/>
        <w:right w:val="none" w:sz="0" w:space="0" w:color="auto"/>
      </w:divBdr>
    </w:div>
    <w:div w:id="1421952151">
      <w:bodyDiv w:val="1"/>
      <w:marLeft w:val="0"/>
      <w:marRight w:val="0"/>
      <w:marTop w:val="0"/>
      <w:marBottom w:val="0"/>
      <w:divBdr>
        <w:top w:val="none" w:sz="0" w:space="0" w:color="auto"/>
        <w:left w:val="none" w:sz="0" w:space="0" w:color="auto"/>
        <w:bottom w:val="none" w:sz="0" w:space="0" w:color="auto"/>
        <w:right w:val="none" w:sz="0" w:space="0" w:color="auto"/>
      </w:divBdr>
      <w:divsChild>
        <w:div w:id="551771955">
          <w:marLeft w:val="0"/>
          <w:marRight w:val="0"/>
          <w:marTop w:val="0"/>
          <w:marBottom w:val="0"/>
          <w:divBdr>
            <w:top w:val="none" w:sz="0" w:space="0" w:color="auto"/>
            <w:left w:val="none" w:sz="0" w:space="0" w:color="auto"/>
            <w:bottom w:val="none" w:sz="0" w:space="0" w:color="auto"/>
            <w:right w:val="none" w:sz="0" w:space="0" w:color="auto"/>
          </w:divBdr>
          <w:divsChild>
            <w:div w:id="910508561">
              <w:marLeft w:val="0"/>
              <w:marRight w:val="0"/>
              <w:marTop w:val="0"/>
              <w:marBottom w:val="0"/>
              <w:divBdr>
                <w:top w:val="none" w:sz="0" w:space="0" w:color="auto"/>
                <w:left w:val="none" w:sz="0" w:space="0" w:color="auto"/>
                <w:bottom w:val="none" w:sz="0" w:space="0" w:color="auto"/>
                <w:right w:val="none" w:sz="0" w:space="0" w:color="auto"/>
              </w:divBdr>
              <w:divsChild>
                <w:div w:id="550463523">
                  <w:marLeft w:val="0"/>
                  <w:marRight w:val="0"/>
                  <w:marTop w:val="0"/>
                  <w:marBottom w:val="0"/>
                  <w:divBdr>
                    <w:top w:val="none" w:sz="0" w:space="0" w:color="auto"/>
                    <w:left w:val="none" w:sz="0" w:space="0" w:color="auto"/>
                    <w:bottom w:val="none" w:sz="0" w:space="0" w:color="auto"/>
                    <w:right w:val="none" w:sz="0" w:space="0" w:color="auto"/>
                  </w:divBdr>
                  <w:divsChild>
                    <w:div w:id="2920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6047">
      <w:bodyDiv w:val="1"/>
      <w:marLeft w:val="0"/>
      <w:marRight w:val="0"/>
      <w:marTop w:val="0"/>
      <w:marBottom w:val="0"/>
      <w:divBdr>
        <w:top w:val="none" w:sz="0" w:space="0" w:color="auto"/>
        <w:left w:val="none" w:sz="0" w:space="0" w:color="auto"/>
        <w:bottom w:val="none" w:sz="0" w:space="0" w:color="auto"/>
        <w:right w:val="none" w:sz="0" w:space="0" w:color="auto"/>
      </w:divBdr>
      <w:divsChild>
        <w:div w:id="1361974809">
          <w:marLeft w:val="0"/>
          <w:marRight w:val="0"/>
          <w:marTop w:val="0"/>
          <w:marBottom w:val="0"/>
          <w:divBdr>
            <w:top w:val="none" w:sz="0" w:space="0" w:color="auto"/>
            <w:left w:val="none" w:sz="0" w:space="0" w:color="auto"/>
            <w:bottom w:val="none" w:sz="0" w:space="0" w:color="auto"/>
            <w:right w:val="none" w:sz="0" w:space="0" w:color="auto"/>
          </w:divBdr>
          <w:divsChild>
            <w:div w:id="71123254">
              <w:marLeft w:val="0"/>
              <w:marRight w:val="0"/>
              <w:marTop w:val="0"/>
              <w:marBottom w:val="0"/>
              <w:divBdr>
                <w:top w:val="none" w:sz="0" w:space="0" w:color="auto"/>
                <w:left w:val="none" w:sz="0" w:space="0" w:color="auto"/>
                <w:bottom w:val="none" w:sz="0" w:space="0" w:color="auto"/>
                <w:right w:val="none" w:sz="0" w:space="0" w:color="auto"/>
              </w:divBdr>
              <w:divsChild>
                <w:div w:id="17513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2900">
      <w:bodyDiv w:val="1"/>
      <w:marLeft w:val="0"/>
      <w:marRight w:val="0"/>
      <w:marTop w:val="0"/>
      <w:marBottom w:val="0"/>
      <w:divBdr>
        <w:top w:val="none" w:sz="0" w:space="0" w:color="auto"/>
        <w:left w:val="none" w:sz="0" w:space="0" w:color="auto"/>
        <w:bottom w:val="none" w:sz="0" w:space="0" w:color="auto"/>
        <w:right w:val="none" w:sz="0" w:space="0" w:color="auto"/>
      </w:divBdr>
      <w:divsChild>
        <w:div w:id="1470171662">
          <w:marLeft w:val="0"/>
          <w:marRight w:val="0"/>
          <w:marTop w:val="0"/>
          <w:marBottom w:val="0"/>
          <w:divBdr>
            <w:top w:val="none" w:sz="0" w:space="0" w:color="auto"/>
            <w:left w:val="none" w:sz="0" w:space="0" w:color="auto"/>
            <w:bottom w:val="none" w:sz="0" w:space="0" w:color="auto"/>
            <w:right w:val="none" w:sz="0" w:space="0" w:color="auto"/>
          </w:divBdr>
          <w:divsChild>
            <w:div w:id="1043166308">
              <w:marLeft w:val="0"/>
              <w:marRight w:val="0"/>
              <w:marTop w:val="0"/>
              <w:marBottom w:val="0"/>
              <w:divBdr>
                <w:top w:val="none" w:sz="0" w:space="0" w:color="auto"/>
                <w:left w:val="none" w:sz="0" w:space="0" w:color="auto"/>
                <w:bottom w:val="none" w:sz="0" w:space="0" w:color="auto"/>
                <w:right w:val="none" w:sz="0" w:space="0" w:color="auto"/>
              </w:divBdr>
              <w:divsChild>
                <w:div w:id="1063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0237">
      <w:bodyDiv w:val="1"/>
      <w:marLeft w:val="0"/>
      <w:marRight w:val="0"/>
      <w:marTop w:val="0"/>
      <w:marBottom w:val="0"/>
      <w:divBdr>
        <w:top w:val="none" w:sz="0" w:space="0" w:color="auto"/>
        <w:left w:val="none" w:sz="0" w:space="0" w:color="auto"/>
        <w:bottom w:val="none" w:sz="0" w:space="0" w:color="auto"/>
        <w:right w:val="none" w:sz="0" w:space="0" w:color="auto"/>
      </w:divBdr>
      <w:divsChild>
        <w:div w:id="1019817276">
          <w:marLeft w:val="0"/>
          <w:marRight w:val="0"/>
          <w:marTop w:val="0"/>
          <w:marBottom w:val="0"/>
          <w:divBdr>
            <w:top w:val="none" w:sz="0" w:space="0" w:color="auto"/>
            <w:left w:val="none" w:sz="0" w:space="0" w:color="auto"/>
            <w:bottom w:val="none" w:sz="0" w:space="0" w:color="auto"/>
            <w:right w:val="none" w:sz="0" w:space="0" w:color="auto"/>
          </w:divBdr>
          <w:divsChild>
            <w:div w:id="207954901">
              <w:marLeft w:val="0"/>
              <w:marRight w:val="0"/>
              <w:marTop w:val="0"/>
              <w:marBottom w:val="0"/>
              <w:divBdr>
                <w:top w:val="none" w:sz="0" w:space="0" w:color="auto"/>
                <w:left w:val="none" w:sz="0" w:space="0" w:color="auto"/>
                <w:bottom w:val="none" w:sz="0" w:space="0" w:color="auto"/>
                <w:right w:val="none" w:sz="0" w:space="0" w:color="auto"/>
              </w:divBdr>
              <w:divsChild>
                <w:div w:id="2082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255">
      <w:bodyDiv w:val="1"/>
      <w:marLeft w:val="0"/>
      <w:marRight w:val="0"/>
      <w:marTop w:val="0"/>
      <w:marBottom w:val="0"/>
      <w:divBdr>
        <w:top w:val="none" w:sz="0" w:space="0" w:color="auto"/>
        <w:left w:val="none" w:sz="0" w:space="0" w:color="auto"/>
        <w:bottom w:val="none" w:sz="0" w:space="0" w:color="auto"/>
        <w:right w:val="none" w:sz="0" w:space="0" w:color="auto"/>
      </w:divBdr>
    </w:div>
    <w:div w:id="1523545967">
      <w:bodyDiv w:val="1"/>
      <w:marLeft w:val="0"/>
      <w:marRight w:val="0"/>
      <w:marTop w:val="0"/>
      <w:marBottom w:val="0"/>
      <w:divBdr>
        <w:top w:val="none" w:sz="0" w:space="0" w:color="auto"/>
        <w:left w:val="none" w:sz="0" w:space="0" w:color="auto"/>
        <w:bottom w:val="none" w:sz="0" w:space="0" w:color="auto"/>
        <w:right w:val="none" w:sz="0" w:space="0" w:color="auto"/>
      </w:divBdr>
    </w:div>
    <w:div w:id="1592665393">
      <w:bodyDiv w:val="1"/>
      <w:marLeft w:val="0"/>
      <w:marRight w:val="0"/>
      <w:marTop w:val="0"/>
      <w:marBottom w:val="0"/>
      <w:divBdr>
        <w:top w:val="none" w:sz="0" w:space="0" w:color="auto"/>
        <w:left w:val="none" w:sz="0" w:space="0" w:color="auto"/>
        <w:bottom w:val="none" w:sz="0" w:space="0" w:color="auto"/>
        <w:right w:val="none" w:sz="0" w:space="0" w:color="auto"/>
      </w:divBdr>
      <w:divsChild>
        <w:div w:id="430130857">
          <w:marLeft w:val="0"/>
          <w:marRight w:val="0"/>
          <w:marTop w:val="0"/>
          <w:marBottom w:val="0"/>
          <w:divBdr>
            <w:top w:val="none" w:sz="0" w:space="0" w:color="auto"/>
            <w:left w:val="none" w:sz="0" w:space="0" w:color="auto"/>
            <w:bottom w:val="none" w:sz="0" w:space="0" w:color="auto"/>
            <w:right w:val="none" w:sz="0" w:space="0" w:color="auto"/>
          </w:divBdr>
          <w:divsChild>
            <w:div w:id="1683164592">
              <w:marLeft w:val="0"/>
              <w:marRight w:val="0"/>
              <w:marTop w:val="0"/>
              <w:marBottom w:val="0"/>
              <w:divBdr>
                <w:top w:val="none" w:sz="0" w:space="0" w:color="auto"/>
                <w:left w:val="none" w:sz="0" w:space="0" w:color="auto"/>
                <w:bottom w:val="none" w:sz="0" w:space="0" w:color="auto"/>
                <w:right w:val="none" w:sz="0" w:space="0" w:color="auto"/>
              </w:divBdr>
              <w:divsChild>
                <w:div w:id="1785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7878">
      <w:bodyDiv w:val="1"/>
      <w:marLeft w:val="0"/>
      <w:marRight w:val="0"/>
      <w:marTop w:val="0"/>
      <w:marBottom w:val="0"/>
      <w:divBdr>
        <w:top w:val="none" w:sz="0" w:space="0" w:color="auto"/>
        <w:left w:val="none" w:sz="0" w:space="0" w:color="auto"/>
        <w:bottom w:val="none" w:sz="0" w:space="0" w:color="auto"/>
        <w:right w:val="none" w:sz="0" w:space="0" w:color="auto"/>
      </w:divBdr>
    </w:div>
    <w:div w:id="1640374868">
      <w:bodyDiv w:val="1"/>
      <w:marLeft w:val="0"/>
      <w:marRight w:val="0"/>
      <w:marTop w:val="0"/>
      <w:marBottom w:val="0"/>
      <w:divBdr>
        <w:top w:val="none" w:sz="0" w:space="0" w:color="auto"/>
        <w:left w:val="none" w:sz="0" w:space="0" w:color="auto"/>
        <w:bottom w:val="none" w:sz="0" w:space="0" w:color="auto"/>
        <w:right w:val="none" w:sz="0" w:space="0" w:color="auto"/>
      </w:divBdr>
      <w:divsChild>
        <w:div w:id="87626005">
          <w:marLeft w:val="0"/>
          <w:marRight w:val="0"/>
          <w:marTop w:val="0"/>
          <w:marBottom w:val="0"/>
          <w:divBdr>
            <w:top w:val="none" w:sz="0" w:space="0" w:color="auto"/>
            <w:left w:val="none" w:sz="0" w:space="0" w:color="auto"/>
            <w:bottom w:val="none" w:sz="0" w:space="0" w:color="auto"/>
            <w:right w:val="none" w:sz="0" w:space="0" w:color="auto"/>
          </w:divBdr>
          <w:divsChild>
            <w:div w:id="1162352815">
              <w:marLeft w:val="0"/>
              <w:marRight w:val="0"/>
              <w:marTop w:val="0"/>
              <w:marBottom w:val="0"/>
              <w:divBdr>
                <w:top w:val="none" w:sz="0" w:space="0" w:color="auto"/>
                <w:left w:val="none" w:sz="0" w:space="0" w:color="auto"/>
                <w:bottom w:val="none" w:sz="0" w:space="0" w:color="auto"/>
                <w:right w:val="none" w:sz="0" w:space="0" w:color="auto"/>
              </w:divBdr>
              <w:divsChild>
                <w:div w:id="1349139739">
                  <w:marLeft w:val="0"/>
                  <w:marRight w:val="0"/>
                  <w:marTop w:val="0"/>
                  <w:marBottom w:val="0"/>
                  <w:divBdr>
                    <w:top w:val="none" w:sz="0" w:space="0" w:color="auto"/>
                    <w:left w:val="none" w:sz="0" w:space="0" w:color="auto"/>
                    <w:bottom w:val="none" w:sz="0" w:space="0" w:color="auto"/>
                    <w:right w:val="none" w:sz="0" w:space="0" w:color="auto"/>
                  </w:divBdr>
                  <w:divsChild>
                    <w:div w:id="870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7319">
      <w:bodyDiv w:val="1"/>
      <w:marLeft w:val="0"/>
      <w:marRight w:val="0"/>
      <w:marTop w:val="0"/>
      <w:marBottom w:val="0"/>
      <w:divBdr>
        <w:top w:val="none" w:sz="0" w:space="0" w:color="auto"/>
        <w:left w:val="none" w:sz="0" w:space="0" w:color="auto"/>
        <w:bottom w:val="none" w:sz="0" w:space="0" w:color="auto"/>
        <w:right w:val="none" w:sz="0" w:space="0" w:color="auto"/>
      </w:divBdr>
      <w:divsChild>
        <w:div w:id="1480731250">
          <w:marLeft w:val="0"/>
          <w:marRight w:val="0"/>
          <w:marTop w:val="0"/>
          <w:marBottom w:val="0"/>
          <w:divBdr>
            <w:top w:val="none" w:sz="0" w:space="0" w:color="auto"/>
            <w:left w:val="none" w:sz="0" w:space="0" w:color="auto"/>
            <w:bottom w:val="none" w:sz="0" w:space="0" w:color="auto"/>
            <w:right w:val="none" w:sz="0" w:space="0" w:color="auto"/>
          </w:divBdr>
          <w:divsChild>
            <w:div w:id="239606508">
              <w:marLeft w:val="0"/>
              <w:marRight w:val="0"/>
              <w:marTop w:val="0"/>
              <w:marBottom w:val="0"/>
              <w:divBdr>
                <w:top w:val="none" w:sz="0" w:space="0" w:color="auto"/>
                <w:left w:val="none" w:sz="0" w:space="0" w:color="auto"/>
                <w:bottom w:val="none" w:sz="0" w:space="0" w:color="auto"/>
                <w:right w:val="none" w:sz="0" w:space="0" w:color="auto"/>
              </w:divBdr>
              <w:divsChild>
                <w:div w:id="3515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9337">
      <w:bodyDiv w:val="1"/>
      <w:marLeft w:val="0"/>
      <w:marRight w:val="0"/>
      <w:marTop w:val="0"/>
      <w:marBottom w:val="0"/>
      <w:divBdr>
        <w:top w:val="none" w:sz="0" w:space="0" w:color="auto"/>
        <w:left w:val="none" w:sz="0" w:space="0" w:color="auto"/>
        <w:bottom w:val="none" w:sz="0" w:space="0" w:color="auto"/>
        <w:right w:val="none" w:sz="0" w:space="0" w:color="auto"/>
      </w:divBdr>
    </w:div>
    <w:div w:id="1696998244">
      <w:bodyDiv w:val="1"/>
      <w:marLeft w:val="0"/>
      <w:marRight w:val="0"/>
      <w:marTop w:val="0"/>
      <w:marBottom w:val="0"/>
      <w:divBdr>
        <w:top w:val="none" w:sz="0" w:space="0" w:color="auto"/>
        <w:left w:val="none" w:sz="0" w:space="0" w:color="auto"/>
        <w:bottom w:val="none" w:sz="0" w:space="0" w:color="auto"/>
        <w:right w:val="none" w:sz="0" w:space="0" w:color="auto"/>
      </w:divBdr>
    </w:div>
    <w:div w:id="1727753502">
      <w:bodyDiv w:val="1"/>
      <w:marLeft w:val="0"/>
      <w:marRight w:val="0"/>
      <w:marTop w:val="0"/>
      <w:marBottom w:val="0"/>
      <w:divBdr>
        <w:top w:val="none" w:sz="0" w:space="0" w:color="auto"/>
        <w:left w:val="none" w:sz="0" w:space="0" w:color="auto"/>
        <w:bottom w:val="none" w:sz="0" w:space="0" w:color="auto"/>
        <w:right w:val="none" w:sz="0" w:space="0" w:color="auto"/>
      </w:divBdr>
      <w:divsChild>
        <w:div w:id="505362842">
          <w:marLeft w:val="0"/>
          <w:marRight w:val="0"/>
          <w:marTop w:val="0"/>
          <w:marBottom w:val="0"/>
          <w:divBdr>
            <w:top w:val="none" w:sz="0" w:space="0" w:color="auto"/>
            <w:left w:val="none" w:sz="0" w:space="0" w:color="auto"/>
            <w:bottom w:val="none" w:sz="0" w:space="0" w:color="auto"/>
            <w:right w:val="none" w:sz="0" w:space="0" w:color="auto"/>
          </w:divBdr>
          <w:divsChild>
            <w:div w:id="131103029">
              <w:marLeft w:val="0"/>
              <w:marRight w:val="0"/>
              <w:marTop w:val="0"/>
              <w:marBottom w:val="0"/>
              <w:divBdr>
                <w:top w:val="none" w:sz="0" w:space="0" w:color="auto"/>
                <w:left w:val="none" w:sz="0" w:space="0" w:color="auto"/>
                <w:bottom w:val="none" w:sz="0" w:space="0" w:color="auto"/>
                <w:right w:val="none" w:sz="0" w:space="0" w:color="auto"/>
              </w:divBdr>
              <w:divsChild>
                <w:div w:id="2210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3635">
      <w:bodyDiv w:val="1"/>
      <w:marLeft w:val="0"/>
      <w:marRight w:val="0"/>
      <w:marTop w:val="0"/>
      <w:marBottom w:val="0"/>
      <w:divBdr>
        <w:top w:val="none" w:sz="0" w:space="0" w:color="auto"/>
        <w:left w:val="none" w:sz="0" w:space="0" w:color="auto"/>
        <w:bottom w:val="none" w:sz="0" w:space="0" w:color="auto"/>
        <w:right w:val="none" w:sz="0" w:space="0" w:color="auto"/>
      </w:divBdr>
      <w:divsChild>
        <w:div w:id="1297494809">
          <w:marLeft w:val="0"/>
          <w:marRight w:val="0"/>
          <w:marTop w:val="0"/>
          <w:marBottom w:val="0"/>
          <w:divBdr>
            <w:top w:val="none" w:sz="0" w:space="0" w:color="auto"/>
            <w:left w:val="none" w:sz="0" w:space="0" w:color="auto"/>
            <w:bottom w:val="none" w:sz="0" w:space="0" w:color="auto"/>
            <w:right w:val="none" w:sz="0" w:space="0" w:color="auto"/>
          </w:divBdr>
          <w:divsChild>
            <w:div w:id="1794058465">
              <w:marLeft w:val="0"/>
              <w:marRight w:val="0"/>
              <w:marTop w:val="0"/>
              <w:marBottom w:val="0"/>
              <w:divBdr>
                <w:top w:val="none" w:sz="0" w:space="0" w:color="auto"/>
                <w:left w:val="none" w:sz="0" w:space="0" w:color="auto"/>
                <w:bottom w:val="none" w:sz="0" w:space="0" w:color="auto"/>
                <w:right w:val="none" w:sz="0" w:space="0" w:color="auto"/>
              </w:divBdr>
              <w:divsChild>
                <w:div w:id="15874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59955">
      <w:bodyDiv w:val="1"/>
      <w:marLeft w:val="0"/>
      <w:marRight w:val="0"/>
      <w:marTop w:val="0"/>
      <w:marBottom w:val="0"/>
      <w:divBdr>
        <w:top w:val="none" w:sz="0" w:space="0" w:color="auto"/>
        <w:left w:val="none" w:sz="0" w:space="0" w:color="auto"/>
        <w:bottom w:val="none" w:sz="0" w:space="0" w:color="auto"/>
        <w:right w:val="none" w:sz="0" w:space="0" w:color="auto"/>
      </w:divBdr>
    </w:div>
    <w:div w:id="1864322213">
      <w:bodyDiv w:val="1"/>
      <w:marLeft w:val="0"/>
      <w:marRight w:val="0"/>
      <w:marTop w:val="0"/>
      <w:marBottom w:val="0"/>
      <w:divBdr>
        <w:top w:val="none" w:sz="0" w:space="0" w:color="auto"/>
        <w:left w:val="none" w:sz="0" w:space="0" w:color="auto"/>
        <w:bottom w:val="none" w:sz="0" w:space="0" w:color="auto"/>
        <w:right w:val="none" w:sz="0" w:space="0" w:color="auto"/>
      </w:divBdr>
      <w:divsChild>
        <w:div w:id="1533960335">
          <w:marLeft w:val="0"/>
          <w:marRight w:val="0"/>
          <w:marTop w:val="0"/>
          <w:marBottom w:val="0"/>
          <w:divBdr>
            <w:top w:val="none" w:sz="0" w:space="0" w:color="auto"/>
            <w:left w:val="none" w:sz="0" w:space="0" w:color="auto"/>
            <w:bottom w:val="none" w:sz="0" w:space="0" w:color="auto"/>
            <w:right w:val="none" w:sz="0" w:space="0" w:color="auto"/>
          </w:divBdr>
          <w:divsChild>
            <w:div w:id="568420762">
              <w:marLeft w:val="0"/>
              <w:marRight w:val="0"/>
              <w:marTop w:val="0"/>
              <w:marBottom w:val="0"/>
              <w:divBdr>
                <w:top w:val="none" w:sz="0" w:space="0" w:color="auto"/>
                <w:left w:val="none" w:sz="0" w:space="0" w:color="auto"/>
                <w:bottom w:val="none" w:sz="0" w:space="0" w:color="auto"/>
                <w:right w:val="none" w:sz="0" w:space="0" w:color="auto"/>
              </w:divBdr>
              <w:divsChild>
                <w:div w:id="1257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4138">
      <w:bodyDiv w:val="1"/>
      <w:marLeft w:val="0"/>
      <w:marRight w:val="0"/>
      <w:marTop w:val="0"/>
      <w:marBottom w:val="0"/>
      <w:divBdr>
        <w:top w:val="none" w:sz="0" w:space="0" w:color="auto"/>
        <w:left w:val="none" w:sz="0" w:space="0" w:color="auto"/>
        <w:bottom w:val="none" w:sz="0" w:space="0" w:color="auto"/>
        <w:right w:val="none" w:sz="0" w:space="0" w:color="auto"/>
      </w:divBdr>
    </w:div>
    <w:div w:id="1888445477">
      <w:bodyDiv w:val="1"/>
      <w:marLeft w:val="0"/>
      <w:marRight w:val="0"/>
      <w:marTop w:val="0"/>
      <w:marBottom w:val="0"/>
      <w:divBdr>
        <w:top w:val="none" w:sz="0" w:space="0" w:color="auto"/>
        <w:left w:val="none" w:sz="0" w:space="0" w:color="auto"/>
        <w:bottom w:val="none" w:sz="0" w:space="0" w:color="auto"/>
        <w:right w:val="none" w:sz="0" w:space="0" w:color="auto"/>
      </w:divBdr>
    </w:div>
    <w:div w:id="1888953091">
      <w:bodyDiv w:val="1"/>
      <w:marLeft w:val="0"/>
      <w:marRight w:val="0"/>
      <w:marTop w:val="0"/>
      <w:marBottom w:val="0"/>
      <w:divBdr>
        <w:top w:val="none" w:sz="0" w:space="0" w:color="auto"/>
        <w:left w:val="none" w:sz="0" w:space="0" w:color="auto"/>
        <w:bottom w:val="none" w:sz="0" w:space="0" w:color="auto"/>
        <w:right w:val="none" w:sz="0" w:space="0" w:color="auto"/>
      </w:divBdr>
      <w:divsChild>
        <w:div w:id="1750036270">
          <w:marLeft w:val="0"/>
          <w:marRight w:val="0"/>
          <w:marTop w:val="0"/>
          <w:marBottom w:val="0"/>
          <w:divBdr>
            <w:top w:val="none" w:sz="0" w:space="0" w:color="auto"/>
            <w:left w:val="none" w:sz="0" w:space="0" w:color="auto"/>
            <w:bottom w:val="none" w:sz="0" w:space="0" w:color="auto"/>
            <w:right w:val="none" w:sz="0" w:space="0" w:color="auto"/>
          </w:divBdr>
          <w:divsChild>
            <w:div w:id="714474225">
              <w:marLeft w:val="0"/>
              <w:marRight w:val="0"/>
              <w:marTop w:val="0"/>
              <w:marBottom w:val="0"/>
              <w:divBdr>
                <w:top w:val="none" w:sz="0" w:space="0" w:color="auto"/>
                <w:left w:val="none" w:sz="0" w:space="0" w:color="auto"/>
                <w:bottom w:val="none" w:sz="0" w:space="0" w:color="auto"/>
                <w:right w:val="none" w:sz="0" w:space="0" w:color="auto"/>
              </w:divBdr>
              <w:divsChild>
                <w:div w:id="1058094045">
                  <w:marLeft w:val="0"/>
                  <w:marRight w:val="0"/>
                  <w:marTop w:val="0"/>
                  <w:marBottom w:val="0"/>
                  <w:divBdr>
                    <w:top w:val="none" w:sz="0" w:space="0" w:color="auto"/>
                    <w:left w:val="none" w:sz="0" w:space="0" w:color="auto"/>
                    <w:bottom w:val="none" w:sz="0" w:space="0" w:color="auto"/>
                    <w:right w:val="none" w:sz="0" w:space="0" w:color="auto"/>
                  </w:divBdr>
                  <w:divsChild>
                    <w:div w:id="605383662">
                      <w:marLeft w:val="0"/>
                      <w:marRight w:val="0"/>
                      <w:marTop w:val="0"/>
                      <w:marBottom w:val="0"/>
                      <w:divBdr>
                        <w:top w:val="none" w:sz="0" w:space="0" w:color="auto"/>
                        <w:left w:val="none" w:sz="0" w:space="0" w:color="auto"/>
                        <w:bottom w:val="none" w:sz="0" w:space="0" w:color="auto"/>
                        <w:right w:val="none" w:sz="0" w:space="0" w:color="auto"/>
                      </w:divBdr>
                    </w:div>
                  </w:divsChild>
                </w:div>
                <w:div w:id="1961496788">
                  <w:marLeft w:val="0"/>
                  <w:marRight w:val="0"/>
                  <w:marTop w:val="0"/>
                  <w:marBottom w:val="0"/>
                  <w:divBdr>
                    <w:top w:val="none" w:sz="0" w:space="0" w:color="auto"/>
                    <w:left w:val="none" w:sz="0" w:space="0" w:color="auto"/>
                    <w:bottom w:val="none" w:sz="0" w:space="0" w:color="auto"/>
                    <w:right w:val="none" w:sz="0" w:space="0" w:color="auto"/>
                  </w:divBdr>
                  <w:divsChild>
                    <w:div w:id="4766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304">
          <w:marLeft w:val="0"/>
          <w:marRight w:val="0"/>
          <w:marTop w:val="0"/>
          <w:marBottom w:val="0"/>
          <w:divBdr>
            <w:top w:val="none" w:sz="0" w:space="0" w:color="auto"/>
            <w:left w:val="none" w:sz="0" w:space="0" w:color="auto"/>
            <w:bottom w:val="none" w:sz="0" w:space="0" w:color="auto"/>
            <w:right w:val="none" w:sz="0" w:space="0" w:color="auto"/>
          </w:divBdr>
          <w:divsChild>
            <w:div w:id="1510561100">
              <w:marLeft w:val="0"/>
              <w:marRight w:val="0"/>
              <w:marTop w:val="0"/>
              <w:marBottom w:val="0"/>
              <w:divBdr>
                <w:top w:val="none" w:sz="0" w:space="0" w:color="auto"/>
                <w:left w:val="none" w:sz="0" w:space="0" w:color="auto"/>
                <w:bottom w:val="none" w:sz="0" w:space="0" w:color="auto"/>
                <w:right w:val="none" w:sz="0" w:space="0" w:color="auto"/>
              </w:divBdr>
              <w:divsChild>
                <w:div w:id="1682320089">
                  <w:marLeft w:val="0"/>
                  <w:marRight w:val="0"/>
                  <w:marTop w:val="0"/>
                  <w:marBottom w:val="0"/>
                  <w:divBdr>
                    <w:top w:val="none" w:sz="0" w:space="0" w:color="auto"/>
                    <w:left w:val="none" w:sz="0" w:space="0" w:color="auto"/>
                    <w:bottom w:val="none" w:sz="0" w:space="0" w:color="auto"/>
                    <w:right w:val="none" w:sz="0" w:space="0" w:color="auto"/>
                  </w:divBdr>
                </w:div>
              </w:divsChild>
            </w:div>
            <w:div w:id="398287527">
              <w:marLeft w:val="0"/>
              <w:marRight w:val="0"/>
              <w:marTop w:val="0"/>
              <w:marBottom w:val="0"/>
              <w:divBdr>
                <w:top w:val="none" w:sz="0" w:space="0" w:color="auto"/>
                <w:left w:val="none" w:sz="0" w:space="0" w:color="auto"/>
                <w:bottom w:val="none" w:sz="0" w:space="0" w:color="auto"/>
                <w:right w:val="none" w:sz="0" w:space="0" w:color="auto"/>
              </w:divBdr>
              <w:divsChild>
                <w:div w:id="17006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533">
      <w:bodyDiv w:val="1"/>
      <w:marLeft w:val="0"/>
      <w:marRight w:val="0"/>
      <w:marTop w:val="0"/>
      <w:marBottom w:val="0"/>
      <w:divBdr>
        <w:top w:val="none" w:sz="0" w:space="0" w:color="auto"/>
        <w:left w:val="none" w:sz="0" w:space="0" w:color="auto"/>
        <w:bottom w:val="none" w:sz="0" w:space="0" w:color="auto"/>
        <w:right w:val="none" w:sz="0" w:space="0" w:color="auto"/>
      </w:divBdr>
      <w:divsChild>
        <w:div w:id="1485470588">
          <w:marLeft w:val="0"/>
          <w:marRight w:val="0"/>
          <w:marTop w:val="0"/>
          <w:marBottom w:val="0"/>
          <w:divBdr>
            <w:top w:val="none" w:sz="0" w:space="0" w:color="auto"/>
            <w:left w:val="none" w:sz="0" w:space="0" w:color="auto"/>
            <w:bottom w:val="none" w:sz="0" w:space="0" w:color="auto"/>
            <w:right w:val="none" w:sz="0" w:space="0" w:color="auto"/>
          </w:divBdr>
          <w:divsChild>
            <w:div w:id="1623419083">
              <w:marLeft w:val="0"/>
              <w:marRight w:val="0"/>
              <w:marTop w:val="0"/>
              <w:marBottom w:val="0"/>
              <w:divBdr>
                <w:top w:val="none" w:sz="0" w:space="0" w:color="auto"/>
                <w:left w:val="none" w:sz="0" w:space="0" w:color="auto"/>
                <w:bottom w:val="none" w:sz="0" w:space="0" w:color="auto"/>
                <w:right w:val="none" w:sz="0" w:space="0" w:color="auto"/>
              </w:divBdr>
              <w:divsChild>
                <w:div w:id="5060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8127">
      <w:bodyDiv w:val="1"/>
      <w:marLeft w:val="0"/>
      <w:marRight w:val="0"/>
      <w:marTop w:val="0"/>
      <w:marBottom w:val="0"/>
      <w:divBdr>
        <w:top w:val="none" w:sz="0" w:space="0" w:color="auto"/>
        <w:left w:val="none" w:sz="0" w:space="0" w:color="auto"/>
        <w:bottom w:val="none" w:sz="0" w:space="0" w:color="auto"/>
        <w:right w:val="none" w:sz="0" w:space="0" w:color="auto"/>
      </w:divBdr>
      <w:divsChild>
        <w:div w:id="746418460">
          <w:marLeft w:val="0"/>
          <w:marRight w:val="0"/>
          <w:marTop w:val="0"/>
          <w:marBottom w:val="0"/>
          <w:divBdr>
            <w:top w:val="none" w:sz="0" w:space="0" w:color="auto"/>
            <w:left w:val="none" w:sz="0" w:space="0" w:color="auto"/>
            <w:bottom w:val="none" w:sz="0" w:space="0" w:color="auto"/>
            <w:right w:val="none" w:sz="0" w:space="0" w:color="auto"/>
          </w:divBdr>
          <w:divsChild>
            <w:div w:id="1870753744">
              <w:marLeft w:val="0"/>
              <w:marRight w:val="0"/>
              <w:marTop w:val="0"/>
              <w:marBottom w:val="0"/>
              <w:divBdr>
                <w:top w:val="none" w:sz="0" w:space="0" w:color="auto"/>
                <w:left w:val="none" w:sz="0" w:space="0" w:color="auto"/>
                <w:bottom w:val="none" w:sz="0" w:space="0" w:color="auto"/>
                <w:right w:val="none" w:sz="0" w:space="0" w:color="auto"/>
              </w:divBdr>
              <w:divsChild>
                <w:div w:id="14486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0078">
      <w:bodyDiv w:val="1"/>
      <w:marLeft w:val="0"/>
      <w:marRight w:val="0"/>
      <w:marTop w:val="0"/>
      <w:marBottom w:val="0"/>
      <w:divBdr>
        <w:top w:val="none" w:sz="0" w:space="0" w:color="auto"/>
        <w:left w:val="none" w:sz="0" w:space="0" w:color="auto"/>
        <w:bottom w:val="none" w:sz="0" w:space="0" w:color="auto"/>
        <w:right w:val="none" w:sz="0" w:space="0" w:color="auto"/>
      </w:divBdr>
      <w:divsChild>
        <w:div w:id="2137989639">
          <w:marLeft w:val="0"/>
          <w:marRight w:val="0"/>
          <w:marTop w:val="0"/>
          <w:marBottom w:val="0"/>
          <w:divBdr>
            <w:top w:val="none" w:sz="0" w:space="0" w:color="auto"/>
            <w:left w:val="none" w:sz="0" w:space="0" w:color="auto"/>
            <w:bottom w:val="none" w:sz="0" w:space="0" w:color="auto"/>
            <w:right w:val="none" w:sz="0" w:space="0" w:color="auto"/>
          </w:divBdr>
          <w:divsChild>
            <w:div w:id="146097660">
              <w:marLeft w:val="0"/>
              <w:marRight w:val="0"/>
              <w:marTop w:val="0"/>
              <w:marBottom w:val="0"/>
              <w:divBdr>
                <w:top w:val="none" w:sz="0" w:space="0" w:color="auto"/>
                <w:left w:val="none" w:sz="0" w:space="0" w:color="auto"/>
                <w:bottom w:val="none" w:sz="0" w:space="0" w:color="auto"/>
                <w:right w:val="none" w:sz="0" w:space="0" w:color="auto"/>
              </w:divBdr>
              <w:divsChild>
                <w:div w:id="851913124">
                  <w:marLeft w:val="0"/>
                  <w:marRight w:val="0"/>
                  <w:marTop w:val="0"/>
                  <w:marBottom w:val="0"/>
                  <w:divBdr>
                    <w:top w:val="none" w:sz="0" w:space="0" w:color="auto"/>
                    <w:left w:val="none" w:sz="0" w:space="0" w:color="auto"/>
                    <w:bottom w:val="none" w:sz="0" w:space="0" w:color="auto"/>
                    <w:right w:val="none" w:sz="0" w:space="0" w:color="auto"/>
                  </w:divBdr>
                  <w:divsChild>
                    <w:div w:id="9371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1247">
      <w:bodyDiv w:val="1"/>
      <w:marLeft w:val="0"/>
      <w:marRight w:val="0"/>
      <w:marTop w:val="0"/>
      <w:marBottom w:val="0"/>
      <w:divBdr>
        <w:top w:val="none" w:sz="0" w:space="0" w:color="auto"/>
        <w:left w:val="none" w:sz="0" w:space="0" w:color="auto"/>
        <w:bottom w:val="none" w:sz="0" w:space="0" w:color="auto"/>
        <w:right w:val="none" w:sz="0" w:space="0" w:color="auto"/>
      </w:divBdr>
    </w:div>
    <w:div w:id="2085299697">
      <w:bodyDiv w:val="1"/>
      <w:marLeft w:val="0"/>
      <w:marRight w:val="0"/>
      <w:marTop w:val="0"/>
      <w:marBottom w:val="0"/>
      <w:divBdr>
        <w:top w:val="none" w:sz="0" w:space="0" w:color="auto"/>
        <w:left w:val="none" w:sz="0" w:space="0" w:color="auto"/>
        <w:bottom w:val="none" w:sz="0" w:space="0" w:color="auto"/>
        <w:right w:val="none" w:sz="0" w:space="0" w:color="auto"/>
      </w:divBdr>
    </w:div>
    <w:div w:id="2114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uropean-left.org/wp-content/uploads/2022/12/Adopted-Documents-EL-Congress-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pean-left.org/statu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ocms-assets.com/87481/1698781132-adopted-egp-statutes-with-annexes-annex-b-37th-egp-eocongress-vienna-3-june-202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f-a.org/2023/04/06/the-european-free-alliance-will-stand-with-a-tandem-of-spitzenkandidaten-in-the-european-elections/" TargetMode="External"/><Relationship Id="rId4" Type="http://schemas.openxmlformats.org/officeDocument/2006/relationships/settings" Target="settings.xml"/><Relationship Id="rId9" Type="http://schemas.openxmlformats.org/officeDocument/2006/relationships/hyperlink" Target="https://e-f-a.org/2020/11/27/gender-equality-efa-launches-its-womens-foru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luna.kuleuven.be\users\u0089555\0%20Documenten%20-%20KUL\0%20ONDERZOEK%20oud\000%20ACTIEF\Gender%20and%20Europarties\Total%20Percentag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 Europarties'!$B$1</c:f>
              <c:strCache>
                <c:ptCount val="1"/>
                <c:pt idx="0">
                  <c:v>EPP</c:v>
                </c:pt>
              </c:strCache>
            </c:strRef>
          </c:tx>
          <c:spPr>
            <a:ln w="19050" cap="rnd">
              <a:solidFill>
                <a:schemeClr val="accent1"/>
              </a:solidFill>
              <a:round/>
            </a:ln>
            <a:effectLst/>
          </c:spPr>
          <c:marker>
            <c:symbol val="circle"/>
            <c:size val="3"/>
            <c:spPr>
              <a:solidFill>
                <a:schemeClr val="accent1"/>
              </a:solidFill>
              <a:ln w="9525">
                <a:solidFill>
                  <a:schemeClr val="accent1"/>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Europarties'!$B$2:$B$24</c:f>
              <c:numCache>
                <c:formatCode>General</c:formatCode>
                <c:ptCount val="23"/>
                <c:pt idx="3" formatCode="0.00%">
                  <c:v>7.6923076923076927E-2</c:v>
                </c:pt>
                <c:pt idx="4" formatCode="0.00%">
                  <c:v>7.6923076923076927E-2</c:v>
                </c:pt>
                <c:pt idx="5" formatCode="0.00%">
                  <c:v>7.6923076923076927E-2</c:v>
                </c:pt>
                <c:pt idx="6" formatCode="0.00%">
                  <c:v>7.6923076923076927E-2</c:v>
                </c:pt>
                <c:pt idx="7" formatCode="0.00%">
                  <c:v>0</c:v>
                </c:pt>
                <c:pt idx="8" formatCode="0.00%">
                  <c:v>0.15384615384615385</c:v>
                </c:pt>
                <c:pt idx="9" formatCode="0.00%">
                  <c:v>0.15384615384615385</c:v>
                </c:pt>
                <c:pt idx="10" formatCode="0.00%">
                  <c:v>0.15384615384615385</c:v>
                </c:pt>
                <c:pt idx="11" formatCode="0.00%">
                  <c:v>0.15384615384615385</c:v>
                </c:pt>
                <c:pt idx="12" formatCode="0.00%">
                  <c:v>0.15384615384615385</c:v>
                </c:pt>
                <c:pt idx="13" formatCode="0.00%">
                  <c:v>0.23076923076923078</c:v>
                </c:pt>
                <c:pt idx="14" formatCode="0.00%">
                  <c:v>0.23076923076923078</c:v>
                </c:pt>
                <c:pt idx="15" formatCode="0.00%">
                  <c:v>0.23076923076923078</c:v>
                </c:pt>
                <c:pt idx="16" formatCode="0.00%">
                  <c:v>0.23076923076923078</c:v>
                </c:pt>
                <c:pt idx="17" formatCode="0.00%">
                  <c:v>0.23076923076923078</c:v>
                </c:pt>
                <c:pt idx="18" formatCode="0.00%">
                  <c:v>0.23076923076923078</c:v>
                </c:pt>
                <c:pt idx="19" formatCode="0.00%">
                  <c:v>0.23076923076923078</c:v>
                </c:pt>
                <c:pt idx="20" formatCode="0.00%">
                  <c:v>0.23076923076923078</c:v>
                </c:pt>
                <c:pt idx="21" formatCode="0.00%">
                  <c:v>0.23076923076923078</c:v>
                </c:pt>
                <c:pt idx="22" formatCode="0.00%">
                  <c:v>0.23076923076923078</c:v>
                </c:pt>
              </c:numCache>
            </c:numRef>
          </c:val>
          <c:smooth val="0"/>
          <c:extLst>
            <c:ext xmlns:c16="http://schemas.microsoft.com/office/drawing/2014/chart" uri="{C3380CC4-5D6E-409C-BE32-E72D297353CC}">
              <c16:uniqueId val="{00000000-303B-4208-975D-D85C46431FB0}"/>
            </c:ext>
          </c:extLst>
        </c:ser>
        <c:ser>
          <c:idx val="1"/>
          <c:order val="1"/>
          <c:tx>
            <c:strRef>
              <c:f>'% Europarties'!$C$1</c:f>
              <c:strCache>
                <c:ptCount val="1"/>
                <c:pt idx="0">
                  <c:v>PES</c:v>
                </c:pt>
              </c:strCache>
            </c:strRef>
          </c:tx>
          <c:spPr>
            <a:ln w="19050" cap="rnd">
              <a:solidFill>
                <a:srgbClr val="FF0000"/>
              </a:solidFill>
              <a:round/>
            </a:ln>
            <a:effectLst/>
          </c:spPr>
          <c:marker>
            <c:symbol val="circle"/>
            <c:size val="3"/>
            <c:spPr>
              <a:solidFill>
                <a:srgbClr val="FF0000"/>
              </a:solidFill>
              <a:ln w="9525">
                <a:solidFill>
                  <a:srgbClr val="FF000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Europarties'!$C$2:$C$24</c:f>
              <c:numCache>
                <c:formatCode>0.00%</c:formatCode>
                <c:ptCount val="23"/>
                <c:pt idx="0">
                  <c:v>8.3333333333333329E-2</c:v>
                </c:pt>
                <c:pt idx="1">
                  <c:v>0.22222222222222221</c:v>
                </c:pt>
                <c:pt idx="2">
                  <c:v>0.22222222222222221</c:v>
                </c:pt>
                <c:pt idx="3">
                  <c:v>0.22222222222222221</c:v>
                </c:pt>
                <c:pt idx="4">
                  <c:v>0</c:v>
                </c:pt>
                <c:pt idx="5">
                  <c:v>0</c:v>
                </c:pt>
                <c:pt idx="6">
                  <c:v>0</c:v>
                </c:pt>
                <c:pt idx="7">
                  <c:v>0</c:v>
                </c:pt>
                <c:pt idx="8">
                  <c:v>0</c:v>
                </c:pt>
                <c:pt idx="9">
                  <c:v>0</c:v>
                </c:pt>
                <c:pt idx="10">
                  <c:v>0</c:v>
                </c:pt>
                <c:pt idx="11">
                  <c:v>0</c:v>
                </c:pt>
                <c:pt idx="12">
                  <c:v>0.44444444444444442</c:v>
                </c:pt>
                <c:pt idx="13">
                  <c:v>0.44444444444444442</c:v>
                </c:pt>
                <c:pt idx="14">
                  <c:v>0.44444444444444442</c:v>
                </c:pt>
                <c:pt idx="15">
                  <c:v>0.4</c:v>
                </c:pt>
                <c:pt idx="16">
                  <c:v>0.4</c:v>
                </c:pt>
                <c:pt idx="17">
                  <c:v>0.4</c:v>
                </c:pt>
                <c:pt idx="18">
                  <c:v>0.4</c:v>
                </c:pt>
                <c:pt idx="19">
                  <c:v>0.4</c:v>
                </c:pt>
                <c:pt idx="20">
                  <c:v>0.4</c:v>
                </c:pt>
                <c:pt idx="21">
                  <c:v>0.4</c:v>
                </c:pt>
                <c:pt idx="22">
                  <c:v>0.4</c:v>
                </c:pt>
              </c:numCache>
            </c:numRef>
          </c:val>
          <c:smooth val="0"/>
          <c:extLst>
            <c:ext xmlns:c16="http://schemas.microsoft.com/office/drawing/2014/chart" uri="{C3380CC4-5D6E-409C-BE32-E72D297353CC}">
              <c16:uniqueId val="{00000001-303B-4208-975D-D85C46431FB0}"/>
            </c:ext>
          </c:extLst>
        </c:ser>
        <c:ser>
          <c:idx val="2"/>
          <c:order val="2"/>
          <c:tx>
            <c:strRef>
              <c:f>'% Europarties'!$D$1</c:f>
              <c:strCache>
                <c:ptCount val="1"/>
                <c:pt idx="0">
                  <c:v>ALDE </c:v>
                </c:pt>
              </c:strCache>
            </c:strRef>
          </c:tx>
          <c:spPr>
            <a:ln w="19050" cap="rnd">
              <a:solidFill>
                <a:srgbClr val="FFFF00"/>
              </a:solidFill>
              <a:round/>
            </a:ln>
            <a:effectLst/>
          </c:spPr>
          <c:marker>
            <c:symbol val="circle"/>
            <c:size val="3"/>
            <c:spPr>
              <a:solidFill>
                <a:srgbClr val="FFFF00"/>
              </a:solidFill>
              <a:ln w="9525">
                <a:solidFill>
                  <a:srgbClr val="FFFF0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Europarties'!$D$2:$D$24</c:f>
              <c:numCache>
                <c:formatCode>0.00%</c:formatCode>
                <c:ptCount val="23"/>
                <c:pt idx="1">
                  <c:v>0.16666666666666666</c:v>
                </c:pt>
                <c:pt idx="2">
                  <c:v>0.14285714285714285</c:v>
                </c:pt>
                <c:pt idx="3">
                  <c:v>0.2</c:v>
                </c:pt>
                <c:pt idx="4">
                  <c:v>0.2</c:v>
                </c:pt>
                <c:pt idx="5">
                  <c:v>0.33333333333333331</c:v>
                </c:pt>
                <c:pt idx="6">
                  <c:v>0.4</c:v>
                </c:pt>
                <c:pt idx="7">
                  <c:v>0.54545454545454541</c:v>
                </c:pt>
                <c:pt idx="8">
                  <c:v>0.63636363636363635</c:v>
                </c:pt>
                <c:pt idx="9">
                  <c:v>0.7</c:v>
                </c:pt>
                <c:pt idx="10">
                  <c:v>0.55555555555555558</c:v>
                </c:pt>
                <c:pt idx="11">
                  <c:v>0.4</c:v>
                </c:pt>
                <c:pt idx="12">
                  <c:v>0.4</c:v>
                </c:pt>
                <c:pt idx="13">
                  <c:v>0.3</c:v>
                </c:pt>
                <c:pt idx="14">
                  <c:v>0.3</c:v>
                </c:pt>
                <c:pt idx="15">
                  <c:v>0.3</c:v>
                </c:pt>
                <c:pt idx="16">
                  <c:v>0.3</c:v>
                </c:pt>
                <c:pt idx="17">
                  <c:v>0.23076923076923078</c:v>
                </c:pt>
                <c:pt idx="18">
                  <c:v>0.23076923076923078</c:v>
                </c:pt>
                <c:pt idx="19">
                  <c:v>0.23076923076923078</c:v>
                </c:pt>
                <c:pt idx="20">
                  <c:v>0.23076923076923078</c:v>
                </c:pt>
                <c:pt idx="21">
                  <c:v>0.23076923076923078</c:v>
                </c:pt>
                <c:pt idx="22">
                  <c:v>0.27272727272727271</c:v>
                </c:pt>
              </c:numCache>
            </c:numRef>
          </c:val>
          <c:smooth val="0"/>
          <c:extLst>
            <c:ext xmlns:c16="http://schemas.microsoft.com/office/drawing/2014/chart" uri="{C3380CC4-5D6E-409C-BE32-E72D297353CC}">
              <c16:uniqueId val="{00000002-303B-4208-975D-D85C46431FB0}"/>
            </c:ext>
          </c:extLst>
        </c:ser>
        <c:ser>
          <c:idx val="3"/>
          <c:order val="3"/>
          <c:tx>
            <c:strRef>
              <c:f>'% Europarties'!$E$1</c:f>
              <c:strCache>
                <c:ptCount val="1"/>
                <c:pt idx="0">
                  <c:v>EGP</c:v>
                </c:pt>
              </c:strCache>
              <c:extLst xmlns:c15="http://schemas.microsoft.com/office/drawing/2012/chart"/>
            </c:strRef>
          </c:tx>
          <c:spPr>
            <a:ln w="19050" cap="rnd">
              <a:solidFill>
                <a:srgbClr val="00B050"/>
              </a:solidFill>
              <a:round/>
            </a:ln>
            <a:effectLst/>
          </c:spPr>
          <c:marker>
            <c:symbol val="circle"/>
            <c:size val="3"/>
            <c:spPr>
              <a:solidFill>
                <a:srgbClr val="00B050"/>
              </a:solidFill>
              <a:ln w="3175">
                <a:solidFill>
                  <a:srgbClr val="00B05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extLst xmlns:c15="http://schemas.microsoft.com/office/drawing/2012/chart"/>
            </c:numRef>
          </c:cat>
          <c:val>
            <c:numRef>
              <c:f>'% Europarties'!$E$2:$E$24</c:f>
              <c:numCache>
                <c:formatCode>General</c:formatCode>
                <c:ptCount val="23"/>
                <c:pt idx="4" formatCode="0.00%">
                  <c:v>0.33333333333333331</c:v>
                </c:pt>
                <c:pt idx="5" formatCode="0.00%">
                  <c:v>0.33333333333333331</c:v>
                </c:pt>
                <c:pt idx="6" formatCode="0.00%">
                  <c:v>0.33333333333333331</c:v>
                </c:pt>
                <c:pt idx="7" formatCode="0.00%">
                  <c:v>0.44444444444444442</c:v>
                </c:pt>
                <c:pt idx="8" formatCode="0.00%">
                  <c:v>0.44444444444444442</c:v>
                </c:pt>
                <c:pt idx="9" formatCode="0.00%">
                  <c:v>0.44444444444444442</c:v>
                </c:pt>
                <c:pt idx="10" formatCode="0.00%">
                  <c:v>0.55555555555555558</c:v>
                </c:pt>
                <c:pt idx="11" formatCode="0.00%">
                  <c:v>0.55555555555555558</c:v>
                </c:pt>
                <c:pt idx="12" formatCode="0.00%">
                  <c:v>0.55555555555555558</c:v>
                </c:pt>
                <c:pt idx="13" formatCode="0.00%">
                  <c:v>0.66666666666666663</c:v>
                </c:pt>
                <c:pt idx="14" formatCode="0.00%">
                  <c:v>0.66666666666666663</c:v>
                </c:pt>
                <c:pt idx="15" formatCode="0.00%">
                  <c:v>0.66666666666666663</c:v>
                </c:pt>
                <c:pt idx="16" formatCode="0.00%">
                  <c:v>0.55555555555555558</c:v>
                </c:pt>
                <c:pt idx="17" formatCode="0.00%">
                  <c:v>0.55555555555555558</c:v>
                </c:pt>
                <c:pt idx="18" formatCode="0.00%">
                  <c:v>0.55555555555555558</c:v>
                </c:pt>
                <c:pt idx="19" formatCode="0.00%">
                  <c:v>0.55555555555555558</c:v>
                </c:pt>
                <c:pt idx="20" formatCode="0.00%">
                  <c:v>0.66666666666666663</c:v>
                </c:pt>
                <c:pt idx="21" formatCode="0.00%">
                  <c:v>0.66666666666666663</c:v>
                </c:pt>
                <c:pt idx="22" formatCode="0.00%">
                  <c:v>0.66666666666666663</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3-303B-4208-975D-D85C46431FB0}"/>
            </c:ext>
          </c:extLst>
        </c:ser>
        <c:ser>
          <c:idx val="4"/>
          <c:order val="4"/>
          <c:tx>
            <c:strRef>
              <c:f>'% Europarties'!$F$1</c:f>
              <c:strCache>
                <c:ptCount val="1"/>
                <c:pt idx="0">
                  <c:v>PEL</c:v>
                </c:pt>
              </c:strCache>
              <c:extLst xmlns:c15="http://schemas.microsoft.com/office/drawing/2012/chart"/>
            </c:strRef>
          </c:tx>
          <c:spPr>
            <a:ln w="19050" cap="rnd">
              <a:solidFill>
                <a:srgbClr val="C00000"/>
              </a:solidFill>
              <a:round/>
            </a:ln>
            <a:effectLst/>
          </c:spPr>
          <c:marker>
            <c:symbol val="circle"/>
            <c:size val="3"/>
            <c:spPr>
              <a:solidFill>
                <a:srgbClr val="C00000"/>
              </a:solidFill>
              <a:ln w="9525">
                <a:solidFill>
                  <a:srgbClr val="C0000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extLst xmlns:c15="http://schemas.microsoft.com/office/drawing/2012/chart"/>
            </c:numRef>
          </c:cat>
          <c:val>
            <c:numRef>
              <c:f>'% Europarties'!$F$2:$F$24</c:f>
              <c:numCache>
                <c:formatCode>General</c:formatCode>
                <c:ptCount val="23"/>
                <c:pt idx="4" formatCode="0.00%">
                  <c:v>0.46875</c:v>
                </c:pt>
                <c:pt idx="5" formatCode="0.00%">
                  <c:v>0.46666666666666667</c:v>
                </c:pt>
                <c:pt idx="6" formatCode="0.00%">
                  <c:v>0.47222222222222221</c:v>
                </c:pt>
                <c:pt idx="7" formatCode="0.00%">
                  <c:v>0.47222222222222221</c:v>
                </c:pt>
                <c:pt idx="8" formatCode="0.00%">
                  <c:v>0.48780487804878048</c:v>
                </c:pt>
                <c:pt idx="9" formatCode="0.00%">
                  <c:v>0.48780487804878048</c:v>
                </c:pt>
                <c:pt idx="10" formatCode="0.00%">
                  <c:v>0.48979591836734693</c:v>
                </c:pt>
                <c:pt idx="11" formatCode="0.00%">
                  <c:v>0.48333333333333334</c:v>
                </c:pt>
                <c:pt idx="12" formatCode="0.00%">
                  <c:v>0.48333333333333334</c:v>
                </c:pt>
                <c:pt idx="13" formatCode="0.00%">
                  <c:v>0.48333333333333334</c:v>
                </c:pt>
                <c:pt idx="14" formatCode="0.00%">
                  <c:v>0.47169811320754718</c:v>
                </c:pt>
                <c:pt idx="15" formatCode="0.00%">
                  <c:v>0.49019607843137253</c:v>
                </c:pt>
                <c:pt idx="16" formatCode="0.00%">
                  <c:v>0.5</c:v>
                </c:pt>
                <c:pt idx="17" formatCode="0.00%">
                  <c:v>0.5</c:v>
                </c:pt>
                <c:pt idx="18" formatCode="0.00%">
                  <c:v>0.5</c:v>
                </c:pt>
                <c:pt idx="19" formatCode="0.00%">
                  <c:v>0.5</c:v>
                </c:pt>
                <c:pt idx="20" formatCode="0.00%">
                  <c:v>0.51724137931034486</c:v>
                </c:pt>
                <c:pt idx="21" formatCode="0.00%">
                  <c:v>0.51724137931034486</c:v>
                </c:pt>
                <c:pt idx="22" formatCode="0.00%">
                  <c:v>0.51724137931034486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4-303B-4208-975D-D85C46431FB0}"/>
            </c:ext>
          </c:extLst>
        </c:ser>
        <c:ser>
          <c:idx val="5"/>
          <c:order val="5"/>
          <c:tx>
            <c:strRef>
              <c:f>'% Europarties'!$G$1</c:f>
              <c:strCache>
                <c:ptCount val="1"/>
                <c:pt idx="0">
                  <c:v>EFA</c:v>
                </c:pt>
              </c:strCache>
            </c:strRef>
          </c:tx>
          <c:spPr>
            <a:ln w="19050" cap="rnd">
              <a:solidFill>
                <a:srgbClr val="7030A0"/>
              </a:solidFill>
              <a:round/>
            </a:ln>
            <a:effectLst/>
          </c:spPr>
          <c:marker>
            <c:symbol val="circle"/>
            <c:size val="3"/>
            <c:spPr>
              <a:solidFill>
                <a:srgbClr val="7030A0"/>
              </a:solidFill>
              <a:ln w="9525">
                <a:solidFill>
                  <a:srgbClr val="7030A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Europarties'!$G$2:$G$24</c:f>
              <c:numCache>
                <c:formatCode>0.00%</c:formatCode>
                <c:ptCount val="23"/>
                <c:pt idx="0">
                  <c:v>0.2</c:v>
                </c:pt>
                <c:pt idx="1">
                  <c:v>0.18181818181818182</c:v>
                </c:pt>
                <c:pt idx="2">
                  <c:v>0.18181818181818182</c:v>
                </c:pt>
                <c:pt idx="3">
                  <c:v>0.18181818181818182</c:v>
                </c:pt>
                <c:pt idx="4">
                  <c:v>0.33333333333333331</c:v>
                </c:pt>
                <c:pt idx="5">
                  <c:v>0.33333333333333331</c:v>
                </c:pt>
                <c:pt idx="6">
                  <c:v>0.33333333333333331</c:v>
                </c:pt>
                <c:pt idx="7">
                  <c:v>0.25</c:v>
                </c:pt>
                <c:pt idx="8">
                  <c:v>0.25</c:v>
                </c:pt>
                <c:pt idx="9">
                  <c:v>0.33333333333333331</c:v>
                </c:pt>
                <c:pt idx="10">
                  <c:v>0.35714285714285715</c:v>
                </c:pt>
                <c:pt idx="11">
                  <c:v>0.42857142857142855</c:v>
                </c:pt>
                <c:pt idx="12">
                  <c:v>0.35714285714285715</c:v>
                </c:pt>
                <c:pt idx="13">
                  <c:v>0.2857142857142857</c:v>
                </c:pt>
                <c:pt idx="14">
                  <c:v>0.25</c:v>
                </c:pt>
                <c:pt idx="15">
                  <c:v>0.25</c:v>
                </c:pt>
                <c:pt idx="16">
                  <c:v>0.375</c:v>
                </c:pt>
                <c:pt idx="17">
                  <c:v>0.41666666666666669</c:v>
                </c:pt>
                <c:pt idx="18">
                  <c:v>0.45454545454545453</c:v>
                </c:pt>
                <c:pt idx="19">
                  <c:v>0.53846153846153844</c:v>
                </c:pt>
                <c:pt idx="20">
                  <c:v>0.53846153846153844</c:v>
                </c:pt>
                <c:pt idx="21">
                  <c:v>0.53846153846153844</c:v>
                </c:pt>
                <c:pt idx="22">
                  <c:v>0.42857142857142855</c:v>
                </c:pt>
              </c:numCache>
            </c:numRef>
          </c:val>
          <c:smooth val="0"/>
          <c:extLst>
            <c:ext xmlns:c16="http://schemas.microsoft.com/office/drawing/2014/chart" uri="{C3380CC4-5D6E-409C-BE32-E72D297353CC}">
              <c16:uniqueId val="{00000005-303B-4208-975D-D85C46431FB0}"/>
            </c:ext>
          </c:extLst>
        </c:ser>
        <c:ser>
          <c:idx val="6"/>
          <c:order val="6"/>
          <c:tx>
            <c:strRef>
              <c:f>'% Europarties'!$H$1</c:f>
              <c:strCache>
                <c:ptCount val="1"/>
                <c:pt idx="0">
                  <c:v>EDP</c:v>
                </c:pt>
              </c:strCache>
              <c:extLst xmlns:c15="http://schemas.microsoft.com/office/drawing/2012/chart"/>
            </c:strRef>
          </c:tx>
          <c:spPr>
            <a:ln w="12700" cap="rnd">
              <a:solidFill>
                <a:schemeClr val="accent1">
                  <a:lumMod val="60000"/>
                </a:schemeClr>
              </a:solidFill>
              <a:round/>
            </a:ln>
            <a:effectLst/>
          </c:spPr>
          <c:marker>
            <c:symbol val="circle"/>
            <c:size val="3"/>
            <c:spPr>
              <a:solidFill>
                <a:schemeClr val="accent1">
                  <a:lumMod val="60000"/>
                </a:schemeClr>
              </a:solidFill>
              <a:ln w="9525">
                <a:solidFill>
                  <a:schemeClr val="accent1">
                    <a:lumMod val="60000"/>
                  </a:schemeClr>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extLst xmlns:c15="http://schemas.microsoft.com/office/drawing/2012/chart"/>
            </c:numRef>
          </c:cat>
          <c:val>
            <c:numRef>
              <c:f>'% Europarties'!$H$2:$H$24</c:f>
              <c:numCache>
                <c:formatCode>General</c:formatCode>
                <c:ptCount val="23"/>
                <c:pt idx="14" formatCode="0.00%">
                  <c:v>0.23076923076923078</c:v>
                </c:pt>
                <c:pt idx="15" formatCode="0.00%">
                  <c:v>0.3125</c:v>
                </c:pt>
                <c:pt idx="16" formatCode="0.00%">
                  <c:v>0.29411764705882354</c:v>
                </c:pt>
                <c:pt idx="17" formatCode="0.00%">
                  <c:v>0.27777777777777779</c:v>
                </c:pt>
                <c:pt idx="18" formatCode="0.00%">
                  <c:v>0.27777777777777779</c:v>
                </c:pt>
                <c:pt idx="19" formatCode="0.00%">
                  <c:v>0.25</c:v>
                </c:pt>
                <c:pt idx="20" formatCode="0.00%">
                  <c:v>0.29166666666666669</c:v>
                </c:pt>
                <c:pt idx="21" formatCode="0.00%">
                  <c:v>0.25</c:v>
                </c:pt>
                <c:pt idx="22" formatCode="0.00%">
                  <c:v>0.27272727272727271</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6-303B-4208-975D-D85C46431FB0}"/>
            </c:ext>
          </c:extLst>
        </c:ser>
        <c:ser>
          <c:idx val="8"/>
          <c:order val="8"/>
          <c:tx>
            <c:strRef>
              <c:f>'% Europarties'!$J$1</c:f>
              <c:strCache>
                <c:ptCount val="1"/>
                <c:pt idx="0">
                  <c:v>ECPM</c:v>
                </c:pt>
              </c:strCache>
            </c:strRef>
          </c:tx>
          <c:spPr>
            <a:ln w="19050" cap="rnd">
              <a:solidFill>
                <a:srgbClr val="FFC000"/>
              </a:solidFill>
              <a:round/>
            </a:ln>
            <a:effectLst/>
          </c:spPr>
          <c:marker>
            <c:symbol val="circle"/>
            <c:size val="3"/>
            <c:spPr>
              <a:solidFill>
                <a:srgbClr val="FFC000"/>
              </a:solidFill>
              <a:ln w="9525">
                <a:solidFill>
                  <a:srgbClr val="FFC000"/>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Europarties'!$J$2:$J$24</c:f>
              <c:numCache>
                <c:formatCode>General</c:formatCode>
                <c:ptCount val="23"/>
                <c:pt idx="9" formatCode="0.00%">
                  <c:v>0</c:v>
                </c:pt>
                <c:pt idx="10" formatCode="0.00%">
                  <c:v>0</c:v>
                </c:pt>
                <c:pt idx="11" formatCode="0.00%">
                  <c:v>0</c:v>
                </c:pt>
                <c:pt idx="12" formatCode="0.00%">
                  <c:v>0</c:v>
                </c:pt>
                <c:pt idx="13" formatCode="0.00%">
                  <c:v>0</c:v>
                </c:pt>
                <c:pt idx="14" formatCode="0.00%">
                  <c:v>0.16666666666666666</c:v>
                </c:pt>
                <c:pt idx="15" formatCode="0.00%">
                  <c:v>0.14285714285714285</c:v>
                </c:pt>
                <c:pt idx="16" formatCode="0.00%">
                  <c:v>0.16666666666666666</c:v>
                </c:pt>
                <c:pt idx="17" formatCode="0.00%">
                  <c:v>0.16666666666666666</c:v>
                </c:pt>
                <c:pt idx="18" formatCode="0.00%">
                  <c:v>0.14285714285714285</c:v>
                </c:pt>
                <c:pt idx="19" formatCode="0.00%">
                  <c:v>0.14285714285714285</c:v>
                </c:pt>
                <c:pt idx="20" formatCode="0.00%">
                  <c:v>0.14285714285714285</c:v>
                </c:pt>
                <c:pt idx="21" formatCode="0.00%">
                  <c:v>0.14285714285714285</c:v>
                </c:pt>
                <c:pt idx="22" formatCode="0.00%">
                  <c:v>0.14285714285714285</c:v>
                </c:pt>
              </c:numCache>
            </c:numRef>
          </c:val>
          <c:smooth val="0"/>
          <c:extLst>
            <c:ext xmlns:c16="http://schemas.microsoft.com/office/drawing/2014/chart" uri="{C3380CC4-5D6E-409C-BE32-E72D297353CC}">
              <c16:uniqueId val="{00000007-303B-4208-975D-D85C46431FB0}"/>
            </c:ext>
          </c:extLst>
        </c:ser>
        <c:ser>
          <c:idx val="9"/>
          <c:order val="9"/>
          <c:tx>
            <c:strRef>
              <c:f>'% Europarties'!$K$1</c:f>
              <c:strCache>
                <c:ptCount val="1"/>
                <c:pt idx="0">
                  <c:v>IDP</c:v>
                </c:pt>
              </c:strCache>
            </c:strRef>
          </c:tx>
          <c:spPr>
            <a:ln w="19050" cap="rnd">
              <a:solidFill>
                <a:schemeClr val="tx1"/>
              </a:solidFill>
              <a:round/>
            </a:ln>
            <a:effectLst/>
          </c:spPr>
          <c:marker>
            <c:symbol val="circle"/>
            <c:size val="3"/>
            <c:spPr>
              <a:solidFill>
                <a:schemeClr val="tx1">
                  <a:alpha val="95000"/>
                </a:schemeClr>
              </a:solidFill>
              <a:ln w="9525">
                <a:solidFill>
                  <a:schemeClr val="tx1"/>
                </a:solidFill>
              </a:ln>
              <a:effectLst/>
            </c:spPr>
          </c:marker>
          <c:cat>
            <c:numRef>
              <c:f>'% Europarties'!$A$2:$A$24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 Europarties'!$K$2:$K$24</c:f>
              <c:numCache>
                <c:formatCode>General</c:formatCode>
                <c:ptCount val="23"/>
                <c:pt idx="15" formatCode="0.00%">
                  <c:v>0.16666666666666666</c:v>
                </c:pt>
                <c:pt idx="16" formatCode="0.00%">
                  <c:v>0.16666666666666666</c:v>
                </c:pt>
                <c:pt idx="17" formatCode="0.00%">
                  <c:v>0.2</c:v>
                </c:pt>
                <c:pt idx="18" formatCode="0.00%">
                  <c:v>0.22222222222222221</c:v>
                </c:pt>
                <c:pt idx="19" formatCode="0.00%">
                  <c:v>0.22222222222222221</c:v>
                </c:pt>
                <c:pt idx="20" formatCode="0.00%">
                  <c:v>0.1111111111111111</c:v>
                </c:pt>
                <c:pt idx="21" formatCode="0.00%">
                  <c:v>0.1111111111111111</c:v>
                </c:pt>
                <c:pt idx="22" formatCode="0.00%">
                  <c:v>0.125</c:v>
                </c:pt>
              </c:numCache>
            </c:numRef>
          </c:val>
          <c:smooth val="0"/>
          <c:extLst>
            <c:ext xmlns:c16="http://schemas.microsoft.com/office/drawing/2014/chart" uri="{C3380CC4-5D6E-409C-BE32-E72D297353CC}">
              <c16:uniqueId val="{00000008-303B-4208-975D-D85C46431FB0}"/>
            </c:ext>
          </c:extLst>
        </c:ser>
        <c:dLbls>
          <c:showLegendKey val="0"/>
          <c:showVal val="0"/>
          <c:showCatName val="0"/>
          <c:showSerName val="0"/>
          <c:showPercent val="0"/>
          <c:showBubbleSize val="0"/>
        </c:dLbls>
        <c:marker val="1"/>
        <c:smooth val="0"/>
        <c:axId val="550387616"/>
        <c:axId val="550393440"/>
        <c:extLst>
          <c:ext xmlns:c15="http://schemas.microsoft.com/office/drawing/2012/chart" uri="{02D57815-91ED-43cb-92C2-25804820EDAC}">
            <c15:filteredLineSeries>
              <c15:ser>
                <c:idx val="7"/>
                <c:order val="7"/>
                <c:tx>
                  <c:strRef>
                    <c:extLst>
                      <c:ext uri="{02D57815-91ED-43cb-92C2-25804820EDAC}">
                        <c15:formulaRef>
                          <c15:sqref>'% Europarties'!$I$1</c15:sqref>
                        </c15:formulaRef>
                      </c:ext>
                    </c:extLst>
                    <c:strCache>
                      <c:ptCount val="1"/>
                      <c:pt idx="0">
                        <c:v>ECRP</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extLst>
                      <c:ext uri="{02D57815-91ED-43cb-92C2-25804820EDAC}">
                        <c15:formulaRef>
                          <c15:sqref>'% Europarties'!$A$2:$A$24</c15:sqref>
                        </c15:formulaRef>
                      </c:ext>
                    </c:extLst>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extLst>
                      <c:ext uri="{02D57815-91ED-43cb-92C2-25804820EDAC}">
                        <c15:formulaRef>
                          <c15:sqref>'% Europarties'!$I$2:$I$24</c15:sqref>
                        </c15:formulaRef>
                      </c:ext>
                    </c:extLst>
                    <c:numCache>
                      <c:formatCode>General</c:formatCode>
                      <c:ptCount val="23"/>
                    </c:numCache>
                  </c:numRef>
                </c:val>
                <c:smooth val="0"/>
                <c:extLst>
                  <c:ext xmlns:c16="http://schemas.microsoft.com/office/drawing/2014/chart" uri="{C3380CC4-5D6E-409C-BE32-E72D297353CC}">
                    <c16:uniqueId val="{00000009-303B-4208-975D-D85C46431FB0}"/>
                  </c:ext>
                </c:extLst>
              </c15:ser>
            </c15:filteredLineSeries>
          </c:ext>
        </c:extLst>
      </c:lineChart>
      <c:catAx>
        <c:axId val="550387616"/>
        <c:scaling>
          <c:orientation val="minMax"/>
        </c:scaling>
        <c:delete val="0"/>
        <c:axPos val="b"/>
        <c:numFmt formatCode="General" sourceLinked="1"/>
        <c:majorTickMark val="none"/>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393440"/>
        <c:crosses val="autoZero"/>
        <c:auto val="1"/>
        <c:lblAlgn val="ctr"/>
        <c:lblOffset val="100"/>
        <c:noMultiLvlLbl val="0"/>
      </c:catAx>
      <c:valAx>
        <c:axId val="550393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38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4F14-F187-4A8F-B32E-DFF95AFE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7865</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Hertner, Isabelle</dc:creator>
  <cp:keywords/>
  <dc:description/>
  <cp:lastModifiedBy>Isabelle Hertner</cp:lastModifiedBy>
  <cp:revision>4</cp:revision>
  <cp:lastPrinted>2023-03-21T11:11:00Z</cp:lastPrinted>
  <dcterms:created xsi:type="dcterms:W3CDTF">2024-09-22T14:04:00Z</dcterms:created>
  <dcterms:modified xsi:type="dcterms:W3CDTF">2024-10-21T11:30:00Z</dcterms:modified>
</cp:coreProperties>
</file>