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center"/>
        <w:rPr>
          <w:rFonts w:ascii="Calibri" w:hAnsi="Calibri" w:cs="Arial"/>
          <w:b/>
          <w:sz w:val="22"/>
          <w:szCs w:val="22"/>
        </w:rPr>
      </w:pPr>
      <w:r w:rsidRPr="00413732">
        <w:rPr>
          <w:rFonts w:ascii="Calibri" w:hAnsi="Calibri" w:cs="Arial"/>
          <w:b/>
          <w:bCs/>
          <w:sz w:val="22"/>
          <w:szCs w:val="22"/>
        </w:rPr>
        <w:t xml:space="preserve">Psychotherapy and pharmacotherapy interventions to reduce distress or improve wellbeing in people with </w:t>
      </w:r>
      <w:r w:rsidR="00D43787" w:rsidRPr="00413732">
        <w:rPr>
          <w:rFonts w:ascii="Calibri" w:hAnsi="Calibri" w:cs="Arial"/>
          <w:b/>
          <w:bCs/>
          <w:sz w:val="22"/>
          <w:szCs w:val="22"/>
        </w:rPr>
        <w:t>a</w:t>
      </w:r>
      <w:r w:rsidRPr="00413732">
        <w:rPr>
          <w:rFonts w:ascii="Calibri" w:hAnsi="Calibri" w:cs="Arial"/>
          <w:b/>
          <w:bCs/>
          <w:sz w:val="22"/>
          <w:szCs w:val="22"/>
        </w:rPr>
        <w:t xml:space="preserve">myotrophic </w:t>
      </w:r>
      <w:r w:rsidR="00D43787" w:rsidRPr="00413732">
        <w:rPr>
          <w:rFonts w:ascii="Calibri" w:hAnsi="Calibri" w:cs="Arial"/>
          <w:b/>
          <w:bCs/>
          <w:sz w:val="22"/>
          <w:szCs w:val="22"/>
        </w:rPr>
        <w:t>l</w:t>
      </w:r>
      <w:r w:rsidRPr="00413732">
        <w:rPr>
          <w:rFonts w:ascii="Calibri" w:hAnsi="Calibri" w:cs="Arial"/>
          <w:b/>
          <w:bCs/>
          <w:sz w:val="22"/>
          <w:szCs w:val="22"/>
        </w:rPr>
        <w:t xml:space="preserve">ateral </w:t>
      </w:r>
      <w:r w:rsidR="00D43787" w:rsidRPr="00413732">
        <w:rPr>
          <w:rFonts w:ascii="Calibri" w:hAnsi="Calibri" w:cs="Arial"/>
          <w:b/>
          <w:bCs/>
          <w:sz w:val="22"/>
          <w:szCs w:val="22"/>
        </w:rPr>
        <w:t>s</w:t>
      </w:r>
      <w:r w:rsidRPr="00413732">
        <w:rPr>
          <w:rFonts w:ascii="Calibri" w:hAnsi="Calibri" w:cs="Arial"/>
          <w:b/>
          <w:bCs/>
          <w:sz w:val="22"/>
          <w:szCs w:val="22"/>
        </w:rPr>
        <w:t>clerosis</w:t>
      </w:r>
      <w:r w:rsidRPr="00413732">
        <w:rPr>
          <w:rFonts w:ascii="Calibri" w:hAnsi="Calibri" w:cs="Arial"/>
          <w:b/>
          <w:sz w:val="22"/>
          <w:szCs w:val="22"/>
        </w:rPr>
        <w:t>: A systematic review</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center"/>
        <w:rPr>
          <w:rFonts w:ascii="Calibri" w:hAnsi="Calibri" w:cs="Arial"/>
          <w:iCs/>
          <w:sz w:val="22"/>
          <w:szCs w:val="22"/>
        </w:rPr>
      </w:pPr>
      <w:r w:rsidRPr="00413732">
        <w:rPr>
          <w:rFonts w:ascii="Calibri" w:hAnsi="Calibri" w:cs="Arial"/>
          <w:sz w:val="22"/>
          <w:szCs w:val="22"/>
        </w:rPr>
        <w:t xml:space="preserve">Dr Rebecca L. </w:t>
      </w:r>
      <w:proofErr w:type="spellStart"/>
      <w:r w:rsidRPr="00413732">
        <w:rPr>
          <w:rFonts w:ascii="Calibri" w:hAnsi="Calibri" w:cs="Arial"/>
          <w:sz w:val="22"/>
          <w:szCs w:val="22"/>
        </w:rPr>
        <w:t>Gould</w:t>
      </w:r>
      <w:r w:rsidRPr="00413732">
        <w:rPr>
          <w:rFonts w:ascii="Calibri" w:hAnsi="Calibri" w:cs="Arial"/>
          <w:b/>
          <w:iCs/>
          <w:sz w:val="22"/>
          <w:szCs w:val="22"/>
          <w:vertAlign w:val="superscript"/>
        </w:rPr>
        <w:t>a</w:t>
      </w:r>
      <w:proofErr w:type="spellEnd"/>
      <w:r w:rsidRPr="00413732">
        <w:rPr>
          <w:rFonts w:ascii="Calibri" w:hAnsi="Calibri" w:cs="Arial"/>
          <w:b/>
          <w:iCs/>
          <w:sz w:val="22"/>
          <w:szCs w:val="22"/>
        </w:rPr>
        <w:t>,</w:t>
      </w:r>
      <w:r w:rsidRPr="00413732">
        <w:rPr>
          <w:rFonts w:ascii="Calibri" w:hAnsi="Calibri" w:cs="Arial"/>
          <w:iCs/>
          <w:sz w:val="22"/>
          <w:szCs w:val="22"/>
        </w:rPr>
        <w:t xml:space="preserve"> Dr Mark C. </w:t>
      </w:r>
      <w:proofErr w:type="spellStart"/>
      <w:r w:rsidRPr="00413732">
        <w:rPr>
          <w:rFonts w:ascii="Calibri" w:hAnsi="Calibri" w:cs="Arial"/>
          <w:iCs/>
          <w:sz w:val="22"/>
          <w:szCs w:val="22"/>
        </w:rPr>
        <w:t>Coulson</w:t>
      </w:r>
      <w:r w:rsidRPr="00413732">
        <w:rPr>
          <w:rFonts w:ascii="Calibri" w:hAnsi="Calibri" w:cs="Arial"/>
          <w:iCs/>
          <w:sz w:val="22"/>
          <w:szCs w:val="22"/>
          <w:vertAlign w:val="superscript"/>
        </w:rPr>
        <w:t>b</w:t>
      </w:r>
      <w:proofErr w:type="spellEnd"/>
      <w:r w:rsidRPr="00413732">
        <w:rPr>
          <w:rFonts w:ascii="Calibri" w:hAnsi="Calibri" w:cs="Arial"/>
          <w:iCs/>
          <w:sz w:val="22"/>
          <w:szCs w:val="22"/>
        </w:rPr>
        <w:t xml:space="preserve">, Professor Richard </w:t>
      </w:r>
      <w:r w:rsidR="00381D19">
        <w:rPr>
          <w:rFonts w:ascii="Calibri" w:hAnsi="Calibri" w:cs="Arial"/>
          <w:iCs/>
          <w:sz w:val="22"/>
          <w:szCs w:val="22"/>
        </w:rPr>
        <w:t>G</w:t>
      </w:r>
      <w:r w:rsidRPr="00413732">
        <w:rPr>
          <w:rFonts w:ascii="Calibri" w:hAnsi="Calibri" w:cs="Arial"/>
          <w:iCs/>
          <w:sz w:val="22"/>
          <w:szCs w:val="22"/>
        </w:rPr>
        <w:t xml:space="preserve">. </w:t>
      </w:r>
      <w:proofErr w:type="spellStart"/>
      <w:r w:rsidRPr="00413732">
        <w:rPr>
          <w:rFonts w:ascii="Calibri" w:hAnsi="Calibri" w:cs="Arial"/>
          <w:iCs/>
          <w:sz w:val="22"/>
          <w:szCs w:val="22"/>
        </w:rPr>
        <w:t>Brown</w:t>
      </w:r>
      <w:r w:rsidRPr="00413732">
        <w:rPr>
          <w:rFonts w:ascii="Calibri" w:hAnsi="Calibri" w:cs="Arial"/>
          <w:iCs/>
          <w:sz w:val="22"/>
          <w:szCs w:val="22"/>
          <w:vertAlign w:val="superscript"/>
        </w:rPr>
        <w:t>c</w:t>
      </w:r>
      <w:proofErr w:type="spellEnd"/>
      <w:r w:rsidRPr="00413732">
        <w:rPr>
          <w:rFonts w:ascii="Calibri" w:hAnsi="Calibri" w:cs="Arial"/>
          <w:iCs/>
          <w:sz w:val="22"/>
          <w:szCs w:val="22"/>
        </w:rPr>
        <w:t xml:space="preserve">, Professor Laura H. </w:t>
      </w:r>
      <w:proofErr w:type="spellStart"/>
      <w:r w:rsidRPr="00413732">
        <w:rPr>
          <w:rFonts w:ascii="Calibri" w:hAnsi="Calibri" w:cs="Arial"/>
          <w:iCs/>
          <w:sz w:val="22"/>
          <w:szCs w:val="22"/>
        </w:rPr>
        <w:t>Goldstein</w:t>
      </w:r>
      <w:r w:rsidRPr="00413732">
        <w:rPr>
          <w:rFonts w:ascii="Calibri" w:hAnsi="Calibri" w:cs="Arial"/>
          <w:iCs/>
          <w:sz w:val="22"/>
          <w:szCs w:val="22"/>
          <w:vertAlign w:val="superscript"/>
        </w:rPr>
        <w:t>c</w:t>
      </w:r>
      <w:proofErr w:type="spellEnd"/>
      <w:r w:rsidRPr="00413732">
        <w:rPr>
          <w:rFonts w:ascii="Calibri" w:hAnsi="Calibri" w:cs="Arial"/>
          <w:iCs/>
          <w:sz w:val="22"/>
          <w:szCs w:val="22"/>
        </w:rPr>
        <w:t>, Professor Ammar Al-</w:t>
      </w:r>
      <w:proofErr w:type="spellStart"/>
      <w:r w:rsidRPr="00413732">
        <w:rPr>
          <w:rFonts w:ascii="Calibri" w:hAnsi="Calibri" w:cs="Arial"/>
          <w:iCs/>
          <w:sz w:val="22"/>
          <w:szCs w:val="22"/>
        </w:rPr>
        <w:t>Chalabi</w:t>
      </w:r>
      <w:r w:rsidRPr="00413732">
        <w:rPr>
          <w:rFonts w:ascii="Calibri" w:hAnsi="Calibri" w:cs="Arial"/>
          <w:iCs/>
          <w:sz w:val="22"/>
          <w:szCs w:val="22"/>
          <w:vertAlign w:val="superscript"/>
        </w:rPr>
        <w:t>d</w:t>
      </w:r>
      <w:proofErr w:type="spellEnd"/>
      <w:r w:rsidRPr="00413732">
        <w:rPr>
          <w:rFonts w:ascii="Calibri" w:hAnsi="Calibri" w:cs="Arial"/>
          <w:iCs/>
          <w:sz w:val="22"/>
          <w:szCs w:val="22"/>
        </w:rPr>
        <w:t xml:space="preserve"> &amp; Professor Robert J. </w:t>
      </w:r>
      <w:proofErr w:type="spellStart"/>
      <w:r w:rsidRPr="00413732">
        <w:rPr>
          <w:rFonts w:ascii="Calibri" w:hAnsi="Calibri" w:cs="Arial"/>
          <w:iCs/>
          <w:sz w:val="22"/>
          <w:szCs w:val="22"/>
        </w:rPr>
        <w:t>Howard</w:t>
      </w:r>
      <w:r w:rsidRPr="00413732">
        <w:rPr>
          <w:rFonts w:ascii="Calibri" w:hAnsi="Calibri" w:cs="Arial"/>
          <w:b/>
          <w:sz w:val="22"/>
          <w:szCs w:val="22"/>
          <w:vertAlign w:val="superscript"/>
        </w:rPr>
        <w:t>a</w:t>
      </w:r>
      <w:proofErr w:type="spellEnd"/>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vertAlign w:val="superscript"/>
        </w:rPr>
        <w:t>a</w:t>
      </w:r>
      <w:r w:rsidRPr="00413732">
        <w:rPr>
          <w:rFonts w:ascii="Calibri" w:hAnsi="Calibri" w:cs="Arial"/>
          <w:sz w:val="22"/>
          <w:szCs w:val="22"/>
        </w:rPr>
        <w:t xml:space="preserve"> Department of Old Age Psychiatry, Institute of Psychiatry, Psychology &amp; Neuroscience, King’s College London</w:t>
      </w:r>
    </w:p>
    <w:p w:rsidR="00170A86" w:rsidRPr="00413732" w:rsidRDefault="00170A86" w:rsidP="00842314">
      <w:pPr>
        <w:spacing w:line="480" w:lineRule="auto"/>
        <w:jc w:val="both"/>
        <w:rPr>
          <w:rFonts w:ascii="Calibri" w:hAnsi="Calibri" w:cs="Arial"/>
          <w:sz w:val="22"/>
          <w:szCs w:val="22"/>
        </w:rPr>
      </w:pPr>
      <w:proofErr w:type="gramStart"/>
      <w:r w:rsidRPr="00413732">
        <w:rPr>
          <w:rFonts w:ascii="Calibri" w:hAnsi="Calibri" w:cs="Arial"/>
          <w:sz w:val="22"/>
          <w:szCs w:val="22"/>
          <w:vertAlign w:val="superscript"/>
        </w:rPr>
        <w:t>b</w:t>
      </w:r>
      <w:proofErr w:type="gramEnd"/>
      <w:r w:rsidRPr="00413732">
        <w:rPr>
          <w:rFonts w:ascii="Calibri" w:hAnsi="Calibri" w:cs="Arial"/>
          <w:sz w:val="22"/>
          <w:szCs w:val="22"/>
        </w:rPr>
        <w:t xml:space="preserve"> Department of Psychology, School of Science and Technology, Middlesex University, London</w:t>
      </w:r>
    </w:p>
    <w:p w:rsidR="00170A86" w:rsidRPr="00413732" w:rsidRDefault="00170A86" w:rsidP="00842314">
      <w:pPr>
        <w:spacing w:line="480" w:lineRule="auto"/>
        <w:jc w:val="both"/>
        <w:rPr>
          <w:rFonts w:ascii="Calibri" w:hAnsi="Calibri" w:cs="Arial"/>
          <w:sz w:val="22"/>
          <w:szCs w:val="22"/>
        </w:rPr>
      </w:pPr>
      <w:proofErr w:type="gramStart"/>
      <w:r w:rsidRPr="00413732">
        <w:rPr>
          <w:rFonts w:ascii="Calibri" w:hAnsi="Calibri" w:cs="Arial"/>
          <w:sz w:val="22"/>
          <w:szCs w:val="22"/>
          <w:vertAlign w:val="superscript"/>
        </w:rPr>
        <w:t>c</w:t>
      </w:r>
      <w:proofErr w:type="gramEnd"/>
      <w:r w:rsidRPr="00413732">
        <w:rPr>
          <w:rFonts w:ascii="Calibri" w:hAnsi="Calibri" w:cs="Arial"/>
          <w:sz w:val="22"/>
          <w:szCs w:val="22"/>
        </w:rPr>
        <w:t xml:space="preserve"> Department of Psychology, Institute of Psychiatry, Psychology &amp; Neuroscience, King’s College London</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vertAlign w:val="superscript"/>
        </w:rPr>
        <w:t>d</w:t>
      </w:r>
      <w:r w:rsidRPr="00413732">
        <w:rPr>
          <w:rFonts w:ascii="Calibri" w:hAnsi="Calibri" w:cs="Arial"/>
          <w:sz w:val="22"/>
          <w:szCs w:val="22"/>
        </w:rPr>
        <w:t xml:space="preserve"> Department of Basic and Clinical Neuroscience, Institute of Psychiatry, Psychology &amp; Neuroscience, King’s College London</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b/>
          <w:sz w:val="22"/>
          <w:szCs w:val="22"/>
        </w:rPr>
        <w:t>Running title:</w:t>
      </w:r>
      <w:r w:rsidR="00282D3B" w:rsidRPr="00413732">
        <w:rPr>
          <w:rFonts w:ascii="Calibri" w:hAnsi="Calibri" w:cs="Arial"/>
          <w:sz w:val="22"/>
          <w:szCs w:val="22"/>
        </w:rPr>
        <w:t xml:space="preserve"> Review of p</w:t>
      </w:r>
      <w:r w:rsidRPr="00413732">
        <w:rPr>
          <w:rFonts w:ascii="Calibri" w:hAnsi="Calibri" w:cs="Arial"/>
          <w:sz w:val="22"/>
          <w:szCs w:val="22"/>
        </w:rPr>
        <w:t>sychotherapy and pharmacotherapy in ALS</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pStyle w:val="BodyText"/>
        <w:spacing w:after="0" w:line="480" w:lineRule="auto"/>
        <w:jc w:val="both"/>
        <w:rPr>
          <w:rFonts w:ascii="Calibri" w:hAnsi="Calibri" w:cs="Arial"/>
          <w:sz w:val="22"/>
          <w:szCs w:val="22"/>
        </w:rPr>
      </w:pPr>
      <w:r w:rsidRPr="00413732">
        <w:rPr>
          <w:rFonts w:ascii="Calibri" w:hAnsi="Calibri" w:cs="Arial"/>
          <w:b/>
          <w:sz w:val="22"/>
          <w:szCs w:val="22"/>
          <w:lang w:val="en-GB"/>
        </w:rPr>
        <w:t>Corresponding author:</w:t>
      </w:r>
      <w:r w:rsidRPr="00413732">
        <w:rPr>
          <w:rFonts w:ascii="Calibri" w:hAnsi="Calibri" w:cs="Arial"/>
          <w:sz w:val="22"/>
          <w:szCs w:val="22"/>
          <w:lang w:val="en-GB"/>
        </w:rPr>
        <w:t xml:space="preserve"> Dr Rebecca Gould</w:t>
      </w:r>
      <w:r w:rsidRPr="00413732">
        <w:rPr>
          <w:rFonts w:ascii="Calibri" w:hAnsi="Calibri" w:cs="Arial"/>
          <w:sz w:val="22"/>
          <w:szCs w:val="22"/>
        </w:rPr>
        <w:t xml:space="preserve">, Department of Old Age Psychiatry (P070), Institute of Psychiatry, Psychology &amp; Neuroscience, De </w:t>
      </w:r>
      <w:proofErr w:type="spellStart"/>
      <w:r w:rsidRPr="00413732">
        <w:rPr>
          <w:rFonts w:ascii="Calibri" w:hAnsi="Calibri" w:cs="Arial"/>
          <w:sz w:val="22"/>
          <w:szCs w:val="22"/>
        </w:rPr>
        <w:t>Crespigny</w:t>
      </w:r>
      <w:proofErr w:type="spellEnd"/>
      <w:r w:rsidRPr="00413732">
        <w:rPr>
          <w:rFonts w:ascii="Calibri" w:hAnsi="Calibri" w:cs="Arial"/>
          <w:sz w:val="22"/>
          <w:szCs w:val="22"/>
        </w:rPr>
        <w:t xml:space="preserve"> Park, London, SE5 8AF, United Kingdom. E-mail: </w:t>
      </w:r>
      <w:bookmarkStart w:id="0" w:name="Editing"/>
      <w:r w:rsidR="007B060A" w:rsidRPr="00413732">
        <w:rPr>
          <w:rFonts w:ascii="Calibri" w:hAnsi="Calibri" w:cs="Arial"/>
          <w:sz w:val="22"/>
          <w:szCs w:val="22"/>
        </w:rPr>
        <w:fldChar w:fldCharType="begin"/>
      </w:r>
      <w:r w:rsidRPr="00413732">
        <w:rPr>
          <w:rFonts w:ascii="Calibri" w:hAnsi="Calibri" w:cs="Arial"/>
          <w:sz w:val="22"/>
          <w:szCs w:val="22"/>
        </w:rPr>
        <w:instrText xml:space="preserve"> HYPERLINK "mailto:rebecca.gould@kcl.ac.uk" </w:instrText>
      </w:r>
      <w:r w:rsidR="007B060A" w:rsidRPr="00413732">
        <w:rPr>
          <w:rFonts w:ascii="Calibri" w:hAnsi="Calibri" w:cs="Arial"/>
          <w:sz w:val="22"/>
          <w:szCs w:val="22"/>
        </w:rPr>
        <w:fldChar w:fldCharType="separate"/>
      </w:r>
      <w:r w:rsidRPr="00413732">
        <w:rPr>
          <w:rStyle w:val="Hyperlink"/>
          <w:rFonts w:ascii="Calibri" w:hAnsi="Calibri" w:cs="Arial"/>
          <w:sz w:val="22"/>
          <w:szCs w:val="22"/>
          <w:u w:val="none"/>
        </w:rPr>
        <w:t>rebecca.gould@kcl.ac.uk</w:t>
      </w:r>
      <w:r w:rsidR="007B060A" w:rsidRPr="00413732">
        <w:rPr>
          <w:rFonts w:ascii="Calibri" w:hAnsi="Calibri" w:cs="Arial"/>
          <w:sz w:val="22"/>
          <w:szCs w:val="22"/>
        </w:rPr>
        <w:fldChar w:fldCharType="end"/>
      </w:r>
      <w:bookmarkEnd w:id="0"/>
      <w:r w:rsidRPr="00413732">
        <w:rPr>
          <w:rFonts w:ascii="Calibri" w:hAnsi="Calibri" w:cs="Arial"/>
          <w:sz w:val="22"/>
          <w:szCs w:val="22"/>
        </w:rPr>
        <w:t>.</w:t>
      </w:r>
    </w:p>
    <w:p w:rsidR="00170A86" w:rsidRPr="00413732" w:rsidRDefault="00170A86" w:rsidP="00842314">
      <w:pPr>
        <w:pStyle w:val="BodyText"/>
        <w:spacing w:after="0"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b/>
          <w:sz w:val="22"/>
          <w:szCs w:val="22"/>
        </w:rPr>
        <w:t>Word count:</w:t>
      </w:r>
      <w:r w:rsidRPr="00413732">
        <w:rPr>
          <w:rFonts w:ascii="Calibri" w:hAnsi="Calibri" w:cs="Arial"/>
          <w:sz w:val="22"/>
          <w:szCs w:val="22"/>
        </w:rPr>
        <w:t xml:space="preserve"> </w:t>
      </w:r>
      <w:r w:rsidR="00907824" w:rsidRPr="00413732">
        <w:rPr>
          <w:rFonts w:ascii="Calibri" w:hAnsi="Calibri" w:cs="Arial"/>
          <w:sz w:val="22"/>
          <w:szCs w:val="22"/>
        </w:rPr>
        <w:t>3</w:t>
      </w:r>
      <w:r w:rsidR="0000227A" w:rsidRPr="00413732">
        <w:rPr>
          <w:rFonts w:ascii="Calibri" w:hAnsi="Calibri" w:cs="Arial"/>
          <w:sz w:val="22"/>
          <w:szCs w:val="22"/>
        </w:rPr>
        <w:t>2</w:t>
      </w:r>
      <w:r w:rsidR="00012EBF">
        <w:rPr>
          <w:rFonts w:ascii="Calibri" w:hAnsi="Calibri" w:cs="Arial"/>
          <w:sz w:val="22"/>
          <w:szCs w:val="22"/>
        </w:rPr>
        <w:t>70</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sectPr w:rsidR="00170A86" w:rsidRPr="00413732" w:rsidSect="00C274FF">
          <w:footerReference w:type="even" r:id="rId9"/>
          <w:footerReference w:type="default" r:id="rId10"/>
          <w:type w:val="continuous"/>
          <w:pgSz w:w="11907" w:h="16840" w:code="9"/>
          <w:pgMar w:top="720" w:right="720" w:bottom="720" w:left="720" w:header="709" w:footer="709" w:gutter="0"/>
          <w:cols w:space="708"/>
          <w:docGrid w:linePitch="360"/>
        </w:sect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lastRenderedPageBreak/>
        <w:t>ABSTRACT</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i/>
          <w:sz w:val="22"/>
          <w:szCs w:val="22"/>
        </w:rPr>
      </w:pPr>
      <w:r w:rsidRPr="00413732">
        <w:rPr>
          <w:rFonts w:ascii="Calibri" w:hAnsi="Calibri" w:cs="Arial"/>
          <w:i/>
          <w:sz w:val="22"/>
          <w:szCs w:val="22"/>
        </w:rPr>
        <w:t>Objective:</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To systematically review and critically evaluate the evidence for psychotherapy and pharmacotherapy interventions for reducing distress or improving wellbeing in people with amyotrophic lateral sclerosis (</w:t>
      </w:r>
      <w:proofErr w:type="spellStart"/>
      <w:r w:rsidR="008805C0" w:rsidRPr="00413732">
        <w:rPr>
          <w:rFonts w:ascii="Calibri" w:hAnsi="Calibri" w:cs="Arial"/>
          <w:sz w:val="22"/>
          <w:szCs w:val="22"/>
        </w:rPr>
        <w:t>pw</w:t>
      </w:r>
      <w:r w:rsidRPr="00413732">
        <w:rPr>
          <w:rFonts w:ascii="Calibri" w:hAnsi="Calibri" w:cs="Arial"/>
          <w:sz w:val="22"/>
          <w:szCs w:val="22"/>
        </w:rPr>
        <w:t>ALS</w:t>
      </w:r>
      <w:proofErr w:type="spellEnd"/>
      <w:r w:rsidRPr="00413732">
        <w:rPr>
          <w:rFonts w:ascii="Calibri" w:hAnsi="Calibri" w:cs="Arial"/>
          <w:sz w:val="22"/>
          <w:szCs w:val="22"/>
        </w:rPr>
        <w:t>).</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i/>
          <w:sz w:val="22"/>
          <w:szCs w:val="22"/>
        </w:rPr>
      </w:pPr>
      <w:r w:rsidRPr="00413732">
        <w:rPr>
          <w:rFonts w:ascii="Calibri" w:hAnsi="Calibri" w:cs="Arial"/>
          <w:i/>
          <w:sz w:val="22"/>
          <w:szCs w:val="22"/>
        </w:rPr>
        <w:t>Methods:</w:t>
      </w:r>
    </w:p>
    <w:p w:rsidR="00170A86" w:rsidRPr="00413732" w:rsidRDefault="00170A86" w:rsidP="00842314">
      <w:pPr>
        <w:spacing w:line="480" w:lineRule="auto"/>
        <w:jc w:val="both"/>
        <w:rPr>
          <w:rFonts w:ascii="Calibri" w:hAnsi="Calibri"/>
          <w:sz w:val="22"/>
          <w:szCs w:val="22"/>
        </w:rPr>
      </w:pPr>
      <w:r w:rsidRPr="00413732">
        <w:rPr>
          <w:rFonts w:ascii="Calibri" w:hAnsi="Calibri"/>
          <w:sz w:val="22"/>
          <w:szCs w:val="22"/>
        </w:rPr>
        <w:t xml:space="preserve">Online </w:t>
      </w:r>
      <w:r w:rsidRPr="00413732">
        <w:rPr>
          <w:rFonts w:ascii="Calibri" w:hAnsi="Calibri" w:cs="Arial"/>
          <w:sz w:val="22"/>
          <w:szCs w:val="22"/>
        </w:rPr>
        <w:t xml:space="preserve">bibliographic </w:t>
      </w:r>
      <w:r w:rsidRPr="00413732">
        <w:rPr>
          <w:rFonts w:ascii="Calibri" w:hAnsi="Calibri"/>
          <w:sz w:val="22"/>
          <w:szCs w:val="22"/>
        </w:rPr>
        <w:t>databases and clinical trial registers were searched and an assessment of study quality was conducted.</w:t>
      </w:r>
    </w:p>
    <w:p w:rsidR="00170A86" w:rsidRPr="00413732" w:rsidRDefault="00170A86" w:rsidP="00842314">
      <w:pPr>
        <w:spacing w:line="480" w:lineRule="auto"/>
        <w:jc w:val="both"/>
        <w:rPr>
          <w:rFonts w:ascii="Calibri" w:hAnsi="Calibri"/>
          <w:sz w:val="22"/>
          <w:szCs w:val="22"/>
        </w:rPr>
      </w:pPr>
    </w:p>
    <w:p w:rsidR="00170A86" w:rsidRPr="00413732" w:rsidRDefault="00170A86" w:rsidP="00842314">
      <w:pPr>
        <w:spacing w:line="480" w:lineRule="auto"/>
        <w:jc w:val="both"/>
        <w:rPr>
          <w:rFonts w:ascii="Calibri" w:hAnsi="Calibri" w:cs="Arial"/>
          <w:i/>
          <w:sz w:val="22"/>
          <w:szCs w:val="22"/>
        </w:rPr>
      </w:pPr>
      <w:r w:rsidRPr="00413732">
        <w:rPr>
          <w:rFonts w:ascii="Calibri" w:hAnsi="Calibri" w:cs="Arial"/>
          <w:i/>
          <w:sz w:val="22"/>
          <w:szCs w:val="22"/>
        </w:rPr>
        <w:t>Results:</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7</w:t>
      </w:r>
      <w:r w:rsidR="00852589" w:rsidRPr="00413732">
        <w:rPr>
          <w:rFonts w:ascii="Calibri" w:hAnsi="Calibri" w:cs="Arial"/>
          <w:sz w:val="22"/>
          <w:szCs w:val="22"/>
        </w:rPr>
        <w:t>223</w:t>
      </w:r>
      <w:r w:rsidRPr="00413732">
        <w:rPr>
          <w:rFonts w:ascii="Calibri" w:hAnsi="Calibri" w:cs="Arial"/>
          <w:sz w:val="22"/>
          <w:szCs w:val="22"/>
        </w:rPr>
        <w:t xml:space="preserve"> studies were identified, of which </w:t>
      </w:r>
      <w:r w:rsidR="001B715A" w:rsidRPr="00413732">
        <w:rPr>
          <w:rFonts w:ascii="Calibri" w:hAnsi="Calibri" w:cs="Arial"/>
          <w:sz w:val="22"/>
          <w:szCs w:val="22"/>
        </w:rPr>
        <w:t>five</w:t>
      </w:r>
      <w:r w:rsidR="00DB616F" w:rsidRPr="00413732">
        <w:rPr>
          <w:rFonts w:ascii="Calibri" w:hAnsi="Calibri" w:cs="Arial"/>
          <w:sz w:val="22"/>
          <w:szCs w:val="22"/>
        </w:rPr>
        <w:t xml:space="preserve"> </w:t>
      </w:r>
      <w:r w:rsidRPr="00413732">
        <w:rPr>
          <w:rFonts w:ascii="Calibri" w:hAnsi="Calibri" w:cs="Arial"/>
          <w:sz w:val="22"/>
          <w:szCs w:val="22"/>
        </w:rPr>
        <w:t>met inclusion criteria (</w:t>
      </w:r>
      <w:r w:rsidR="001B715A" w:rsidRPr="00413732">
        <w:rPr>
          <w:rFonts w:ascii="Calibri" w:hAnsi="Calibri" w:cs="Arial"/>
          <w:sz w:val="22"/>
          <w:szCs w:val="22"/>
        </w:rPr>
        <w:t>four</w:t>
      </w:r>
      <w:r w:rsidR="00DB616F" w:rsidRPr="00413732">
        <w:rPr>
          <w:rFonts w:ascii="Calibri" w:hAnsi="Calibri" w:cs="Arial"/>
          <w:sz w:val="22"/>
          <w:szCs w:val="22"/>
        </w:rPr>
        <w:t xml:space="preserve"> </w:t>
      </w:r>
      <w:r w:rsidRPr="00413732">
        <w:rPr>
          <w:rFonts w:ascii="Calibri" w:hAnsi="Calibri" w:cs="Arial"/>
          <w:sz w:val="22"/>
          <w:szCs w:val="22"/>
        </w:rPr>
        <w:t xml:space="preserve">completed and </w:t>
      </w:r>
      <w:r w:rsidR="00DB616F" w:rsidRPr="00413732">
        <w:rPr>
          <w:rFonts w:ascii="Calibri" w:hAnsi="Calibri" w:cs="Arial"/>
          <w:sz w:val="22"/>
          <w:szCs w:val="22"/>
        </w:rPr>
        <w:t xml:space="preserve">one </w:t>
      </w:r>
      <w:r w:rsidRPr="00413732">
        <w:rPr>
          <w:rFonts w:ascii="Calibri" w:hAnsi="Calibri" w:cs="Arial"/>
          <w:sz w:val="22"/>
          <w:szCs w:val="22"/>
        </w:rPr>
        <w:t>in progress). All studies examined psychotherapeutic interventions, and no studies investigated pharmacotherapy. Two studies adopted a</w:t>
      </w:r>
      <w:r w:rsidR="00DB616F" w:rsidRPr="00413732">
        <w:rPr>
          <w:rFonts w:ascii="Calibri" w:hAnsi="Calibri" w:cs="Arial"/>
          <w:sz w:val="22"/>
          <w:szCs w:val="22"/>
        </w:rPr>
        <w:t xml:space="preserve"> randomised controlled trial design, one a controlled trial design</w:t>
      </w:r>
      <w:r w:rsidRPr="00413732">
        <w:rPr>
          <w:rFonts w:ascii="Calibri" w:hAnsi="Calibri" w:cs="Arial"/>
          <w:sz w:val="22"/>
          <w:szCs w:val="22"/>
        </w:rPr>
        <w:t xml:space="preserve"> and </w:t>
      </w:r>
      <w:r w:rsidR="001B715A" w:rsidRPr="00413732">
        <w:rPr>
          <w:rFonts w:ascii="Calibri" w:hAnsi="Calibri" w:cs="Arial"/>
          <w:sz w:val="22"/>
          <w:szCs w:val="22"/>
        </w:rPr>
        <w:t>two</w:t>
      </w:r>
      <w:r w:rsidRPr="00413732">
        <w:rPr>
          <w:rFonts w:ascii="Calibri" w:hAnsi="Calibri" w:cs="Arial"/>
          <w:sz w:val="22"/>
          <w:szCs w:val="22"/>
        </w:rPr>
        <w:t xml:space="preserve"> a cohort design. </w:t>
      </w:r>
      <w:r w:rsidR="001B715A" w:rsidRPr="00413732">
        <w:rPr>
          <w:rFonts w:ascii="Calibri" w:hAnsi="Calibri" w:cs="Arial"/>
          <w:sz w:val="22"/>
          <w:szCs w:val="22"/>
        </w:rPr>
        <w:t xml:space="preserve">Sample sizes were small in all studies (overall N=145). </w:t>
      </w:r>
      <w:r w:rsidRPr="00413732">
        <w:rPr>
          <w:rFonts w:ascii="Calibri" w:hAnsi="Calibri"/>
          <w:sz w:val="22"/>
          <w:szCs w:val="22"/>
        </w:rPr>
        <w:t xml:space="preserve">The quality of completed studies was </w:t>
      </w:r>
      <w:r w:rsidR="009C12ED" w:rsidRPr="00413732">
        <w:rPr>
          <w:rFonts w:ascii="Calibri" w:hAnsi="Calibri"/>
          <w:sz w:val="22"/>
          <w:szCs w:val="22"/>
        </w:rPr>
        <w:t>generally poor</w:t>
      </w:r>
      <w:r w:rsidR="0070204F" w:rsidRPr="00413732">
        <w:rPr>
          <w:rFonts w:ascii="Calibri" w:hAnsi="Calibri"/>
          <w:sz w:val="22"/>
          <w:szCs w:val="22"/>
        </w:rPr>
        <w:t>,</w:t>
      </w:r>
      <w:r w:rsidR="00982285" w:rsidRPr="00413732">
        <w:rPr>
          <w:rFonts w:ascii="Calibri" w:hAnsi="Calibri"/>
          <w:sz w:val="22"/>
          <w:szCs w:val="22"/>
        </w:rPr>
        <w:t xml:space="preserve"> </w:t>
      </w:r>
      <w:r w:rsidR="0070204F" w:rsidRPr="00413732">
        <w:rPr>
          <w:rFonts w:ascii="Calibri" w:hAnsi="Calibri"/>
          <w:sz w:val="22"/>
          <w:szCs w:val="22"/>
        </w:rPr>
        <w:t>with</w:t>
      </w:r>
      <w:r w:rsidRPr="00413732">
        <w:rPr>
          <w:rFonts w:ascii="Calibri" w:hAnsi="Calibri" w:cs="Arial"/>
          <w:sz w:val="22"/>
          <w:szCs w:val="22"/>
        </w:rPr>
        <w:t xml:space="preserve"> evidence that all were at potential risk of bias in </w:t>
      </w:r>
      <w:r w:rsidR="00E729BE" w:rsidRPr="00413732">
        <w:rPr>
          <w:rFonts w:ascii="Calibri" w:hAnsi="Calibri" w:cs="Arial"/>
          <w:sz w:val="22"/>
          <w:szCs w:val="22"/>
        </w:rPr>
        <w:t>numerous</w:t>
      </w:r>
      <w:r w:rsidRPr="00413732">
        <w:rPr>
          <w:rFonts w:ascii="Calibri" w:hAnsi="Calibri" w:cs="Arial"/>
          <w:sz w:val="22"/>
          <w:szCs w:val="22"/>
        </w:rPr>
        <w:t xml:space="preserve"> areas. </w:t>
      </w:r>
      <w:r w:rsidR="001B715A" w:rsidRPr="00413732">
        <w:rPr>
          <w:rFonts w:ascii="Calibri" w:hAnsi="Calibri"/>
          <w:sz w:val="22"/>
          <w:szCs w:val="22"/>
        </w:rPr>
        <w:t>I</w:t>
      </w:r>
      <w:r w:rsidR="001422B3" w:rsidRPr="00413732">
        <w:rPr>
          <w:rFonts w:ascii="Calibri" w:hAnsi="Calibri" w:cs="Arial"/>
          <w:sz w:val="22"/>
          <w:szCs w:val="22"/>
        </w:rPr>
        <w:t>mprovements in wellbeing were found with expressive disclosure (in comparison to no disclosure)</w:t>
      </w:r>
      <w:r w:rsidR="001B715A" w:rsidRPr="00413732">
        <w:rPr>
          <w:rFonts w:ascii="Calibri" w:hAnsi="Calibri" w:cs="Arial"/>
          <w:sz w:val="22"/>
          <w:szCs w:val="22"/>
        </w:rPr>
        <w:t xml:space="preserve">, </w:t>
      </w:r>
      <w:r w:rsidR="00E729BE" w:rsidRPr="00413732">
        <w:rPr>
          <w:rFonts w:ascii="Calibri" w:hAnsi="Calibri" w:cs="Arial"/>
          <w:sz w:val="22"/>
          <w:szCs w:val="22"/>
        </w:rPr>
        <w:t>Cognitive Behavioural Therapy/</w:t>
      </w:r>
      <w:r w:rsidR="001B715A" w:rsidRPr="00413732">
        <w:rPr>
          <w:rFonts w:ascii="Calibri" w:hAnsi="Calibri" w:cs="Arial"/>
          <w:sz w:val="22"/>
          <w:szCs w:val="22"/>
        </w:rPr>
        <w:t xml:space="preserve">counselling (compared to non-randomised </w:t>
      </w:r>
      <w:r w:rsidR="00E729BE" w:rsidRPr="00413732">
        <w:rPr>
          <w:rFonts w:ascii="Calibri" w:hAnsi="Calibri" w:cs="Arial"/>
          <w:sz w:val="22"/>
          <w:szCs w:val="22"/>
        </w:rPr>
        <w:t>pharmacotherapy</w:t>
      </w:r>
      <w:r w:rsidR="001B715A" w:rsidRPr="00413732">
        <w:rPr>
          <w:rFonts w:ascii="Calibri" w:hAnsi="Calibri" w:cs="Arial"/>
          <w:sz w:val="22"/>
          <w:szCs w:val="22"/>
        </w:rPr>
        <w:t>)</w:t>
      </w:r>
      <w:r w:rsidR="00BD7303" w:rsidRPr="00413732">
        <w:rPr>
          <w:rFonts w:ascii="Calibri" w:hAnsi="Calibri" w:cs="Arial"/>
          <w:sz w:val="22"/>
          <w:szCs w:val="22"/>
        </w:rPr>
        <w:t xml:space="preserve"> and hypnosis</w:t>
      </w:r>
      <w:r w:rsidR="001422B3" w:rsidRPr="00413732">
        <w:rPr>
          <w:rFonts w:ascii="Calibri" w:hAnsi="Calibri" w:cs="Arial"/>
          <w:sz w:val="22"/>
          <w:szCs w:val="22"/>
        </w:rPr>
        <w:t xml:space="preserve"> in the short-term only, while no improvements were seen with a life review intervention.</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i/>
          <w:sz w:val="22"/>
          <w:szCs w:val="22"/>
        </w:rPr>
      </w:pPr>
      <w:r w:rsidRPr="00413732">
        <w:rPr>
          <w:rFonts w:ascii="Calibri" w:hAnsi="Calibri" w:cs="Arial"/>
          <w:i/>
          <w:sz w:val="22"/>
          <w:szCs w:val="22"/>
        </w:rPr>
        <w:t>Conclusions:</w:t>
      </w:r>
    </w:p>
    <w:p w:rsidR="00170A86" w:rsidRPr="00413732" w:rsidRDefault="00170A86" w:rsidP="00842314">
      <w:pPr>
        <w:spacing w:line="480" w:lineRule="auto"/>
        <w:jc w:val="both"/>
      </w:pPr>
      <w:r w:rsidRPr="00413732">
        <w:rPr>
          <w:rFonts w:ascii="Calibri" w:hAnsi="Calibri" w:cs="Arial"/>
          <w:sz w:val="22"/>
          <w:szCs w:val="22"/>
        </w:rPr>
        <w:t xml:space="preserve">There is currently insufficient evidence to </w:t>
      </w:r>
      <w:r w:rsidR="001B715A" w:rsidRPr="00413732">
        <w:rPr>
          <w:rFonts w:ascii="Calibri" w:hAnsi="Calibri" w:cs="Arial"/>
          <w:sz w:val="22"/>
          <w:szCs w:val="22"/>
        </w:rPr>
        <w:t>recommend</w:t>
      </w:r>
      <w:r w:rsidRPr="00413732">
        <w:rPr>
          <w:rFonts w:ascii="Calibri" w:hAnsi="Calibri" w:cs="Arial"/>
          <w:sz w:val="22"/>
          <w:szCs w:val="22"/>
        </w:rPr>
        <w:t xml:space="preserve"> the use of</w:t>
      </w:r>
      <w:r w:rsidR="001B715A" w:rsidRPr="00413732">
        <w:rPr>
          <w:rFonts w:ascii="Calibri" w:hAnsi="Calibri" w:cs="Arial"/>
          <w:sz w:val="22"/>
          <w:szCs w:val="22"/>
        </w:rPr>
        <w:t xml:space="preserve"> specific</w:t>
      </w:r>
      <w:r w:rsidRPr="00413732">
        <w:rPr>
          <w:rFonts w:ascii="Calibri" w:hAnsi="Calibri" w:cs="Arial"/>
          <w:sz w:val="22"/>
          <w:szCs w:val="22"/>
        </w:rPr>
        <w:t xml:space="preserve"> psychotherapy interventions for reducing </w:t>
      </w:r>
      <w:r w:rsidR="00E01C6D" w:rsidRPr="00413732">
        <w:rPr>
          <w:rFonts w:ascii="Calibri" w:hAnsi="Calibri" w:cs="Arial"/>
          <w:sz w:val="22"/>
          <w:szCs w:val="22"/>
        </w:rPr>
        <w:t>distress</w:t>
      </w:r>
      <w:r w:rsidRPr="00413732">
        <w:rPr>
          <w:rFonts w:ascii="Calibri" w:hAnsi="Calibri" w:cs="Arial"/>
          <w:sz w:val="22"/>
          <w:szCs w:val="22"/>
        </w:rPr>
        <w:t xml:space="preserve"> or improving </w:t>
      </w:r>
      <w:r w:rsidR="008805C0" w:rsidRPr="00413732">
        <w:rPr>
          <w:rFonts w:ascii="Calibri" w:hAnsi="Calibri" w:cs="Arial"/>
          <w:sz w:val="22"/>
          <w:szCs w:val="22"/>
        </w:rPr>
        <w:t xml:space="preserve">wellbeing </w:t>
      </w:r>
      <w:r w:rsidRPr="00413732">
        <w:rPr>
          <w:rFonts w:ascii="Calibri" w:hAnsi="Calibri" w:cs="Arial"/>
          <w:sz w:val="22"/>
          <w:szCs w:val="22"/>
        </w:rPr>
        <w:t xml:space="preserve">in </w:t>
      </w:r>
      <w:proofErr w:type="spellStart"/>
      <w:r w:rsidR="008805C0" w:rsidRPr="00413732">
        <w:rPr>
          <w:rFonts w:ascii="Calibri" w:hAnsi="Calibri" w:cs="Arial"/>
          <w:sz w:val="22"/>
          <w:szCs w:val="22"/>
        </w:rPr>
        <w:t>pw</w:t>
      </w:r>
      <w:r w:rsidRPr="00413732">
        <w:rPr>
          <w:rFonts w:ascii="Calibri" w:hAnsi="Calibri" w:cs="Arial"/>
          <w:sz w:val="22"/>
          <w:szCs w:val="22"/>
        </w:rPr>
        <w:t>ALS</w:t>
      </w:r>
      <w:proofErr w:type="spellEnd"/>
      <w:r w:rsidRPr="00413732">
        <w:rPr>
          <w:rFonts w:ascii="Calibri" w:hAnsi="Calibri" w:cs="Arial"/>
          <w:sz w:val="22"/>
          <w:szCs w:val="22"/>
        </w:rPr>
        <w:t>, and no evidence to support pharmacotherapy interventions. Research is urgently needed to address these significant gaps in the literature.</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b/>
          <w:sz w:val="22"/>
          <w:szCs w:val="22"/>
        </w:rPr>
        <w:t>Word count:</w:t>
      </w:r>
      <w:r w:rsidRPr="00413732">
        <w:rPr>
          <w:rFonts w:ascii="Calibri" w:hAnsi="Calibri" w:cs="Arial"/>
          <w:sz w:val="22"/>
          <w:szCs w:val="22"/>
        </w:rPr>
        <w:t xml:space="preserve"> </w:t>
      </w:r>
      <w:r w:rsidR="00ED6C7B" w:rsidRPr="00413732">
        <w:rPr>
          <w:rFonts w:ascii="Calibri" w:hAnsi="Calibri" w:cs="Arial"/>
          <w:sz w:val="22"/>
          <w:szCs w:val="22"/>
        </w:rPr>
        <w:t>197</w:t>
      </w:r>
    </w:p>
    <w:p w:rsidR="00842314" w:rsidRPr="00413732" w:rsidRDefault="00842314"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t>KEY WORDS</w:t>
      </w:r>
      <w:r w:rsidR="00842314" w:rsidRPr="00413732">
        <w:rPr>
          <w:rFonts w:ascii="Calibri" w:hAnsi="Calibri" w:cs="Arial"/>
          <w:b/>
          <w:sz w:val="22"/>
          <w:szCs w:val="22"/>
        </w:rPr>
        <w:t xml:space="preserve">: </w:t>
      </w:r>
      <w:r w:rsidRPr="00413732">
        <w:rPr>
          <w:rFonts w:ascii="Calibri" w:hAnsi="Calibri" w:cs="Arial"/>
          <w:bCs/>
          <w:sz w:val="22"/>
          <w:szCs w:val="22"/>
        </w:rPr>
        <w:t xml:space="preserve">Amyotrophic </w:t>
      </w:r>
      <w:r w:rsidR="00D43787" w:rsidRPr="00413732">
        <w:rPr>
          <w:rFonts w:ascii="Calibri" w:hAnsi="Calibri" w:cs="Arial"/>
          <w:bCs/>
          <w:sz w:val="22"/>
          <w:szCs w:val="22"/>
        </w:rPr>
        <w:t>l</w:t>
      </w:r>
      <w:r w:rsidRPr="00413732">
        <w:rPr>
          <w:rFonts w:ascii="Calibri" w:hAnsi="Calibri" w:cs="Arial"/>
          <w:bCs/>
          <w:sz w:val="22"/>
          <w:szCs w:val="22"/>
        </w:rPr>
        <w:t xml:space="preserve">ateral </w:t>
      </w:r>
      <w:r w:rsidR="00D43787" w:rsidRPr="00413732">
        <w:rPr>
          <w:rFonts w:ascii="Calibri" w:hAnsi="Calibri" w:cs="Arial"/>
          <w:bCs/>
          <w:sz w:val="22"/>
          <w:szCs w:val="22"/>
        </w:rPr>
        <w:t>s</w:t>
      </w:r>
      <w:r w:rsidRPr="00413732">
        <w:rPr>
          <w:rFonts w:ascii="Calibri" w:hAnsi="Calibri" w:cs="Arial"/>
          <w:bCs/>
          <w:sz w:val="22"/>
          <w:szCs w:val="22"/>
        </w:rPr>
        <w:t>clerosis, psychotherapy, pharmacotherapy</w:t>
      </w:r>
      <w:r w:rsidR="002F0ACE" w:rsidRPr="00413732">
        <w:rPr>
          <w:rFonts w:ascii="Calibri" w:hAnsi="Calibri" w:cs="Arial"/>
          <w:bCs/>
          <w:sz w:val="22"/>
          <w:szCs w:val="22"/>
        </w:rPr>
        <w:t>, distress, wellbeing</w:t>
      </w:r>
    </w:p>
    <w:p w:rsidR="00170A86" w:rsidRPr="00413732" w:rsidRDefault="00170A86" w:rsidP="00842314">
      <w:pPr>
        <w:spacing w:line="480" w:lineRule="auto"/>
        <w:jc w:val="both"/>
        <w:rPr>
          <w:rFonts w:ascii="Calibri" w:hAnsi="Calibri" w:cs="Arial"/>
          <w:b/>
          <w:sz w:val="22"/>
          <w:szCs w:val="22"/>
        </w:rPr>
        <w:sectPr w:rsidR="00170A86" w:rsidRPr="00413732" w:rsidSect="007F24A3">
          <w:pgSz w:w="11907" w:h="16840" w:code="9"/>
          <w:pgMar w:top="720" w:right="720" w:bottom="720" w:left="720" w:header="709" w:footer="709" w:gutter="0"/>
          <w:cols w:space="708"/>
          <w:docGrid w:linePitch="360"/>
        </w:sect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lastRenderedPageBreak/>
        <w:t>INTRODUCTION</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Amyotrophic lateral sclerosis (ALS) is a rapidly progressive fatal neurodegenerative disease</w:t>
      </w:r>
      <w:r w:rsidR="0013618C" w:rsidRPr="00413732">
        <w:rPr>
          <w:rFonts w:ascii="Calibri" w:hAnsi="Calibri" w:cs="Arial"/>
          <w:sz w:val="22"/>
          <w:szCs w:val="22"/>
        </w:rPr>
        <w:t xml:space="preserve"> </w:t>
      </w:r>
      <w:r w:rsidR="00950B37" w:rsidRPr="00413732">
        <w:rPr>
          <w:rFonts w:ascii="Calibri" w:hAnsi="Calibri" w:cs="Arial"/>
          <w:sz w:val="22"/>
          <w:szCs w:val="22"/>
        </w:rPr>
        <w:t>for</w:t>
      </w:r>
      <w:r w:rsidR="0013618C" w:rsidRPr="00413732">
        <w:rPr>
          <w:rFonts w:ascii="Calibri" w:hAnsi="Calibri" w:cs="Arial"/>
          <w:sz w:val="22"/>
          <w:szCs w:val="22"/>
        </w:rPr>
        <w:t xml:space="preserve"> which</w:t>
      </w:r>
      <w:r w:rsidRPr="00413732">
        <w:rPr>
          <w:rFonts w:ascii="Calibri" w:hAnsi="Calibri" w:cs="Arial"/>
          <w:sz w:val="22"/>
          <w:szCs w:val="22"/>
        </w:rPr>
        <w:t xml:space="preserve"> </w:t>
      </w:r>
      <w:r w:rsidR="0013618C" w:rsidRPr="00413732">
        <w:rPr>
          <w:rFonts w:ascii="Calibri" w:hAnsi="Calibri" w:cs="Arial"/>
          <w:sz w:val="22"/>
          <w:szCs w:val="22"/>
        </w:rPr>
        <w:t>there is no cure, p</w:t>
      </w:r>
      <w:r w:rsidRPr="00413732">
        <w:rPr>
          <w:rFonts w:ascii="Calibri" w:hAnsi="Calibri" w:cs="Arial"/>
          <w:sz w:val="22"/>
          <w:szCs w:val="22"/>
        </w:rPr>
        <w:t>rognosis is poor</w:t>
      </w:r>
      <w:r w:rsidR="0013618C" w:rsidRPr="00413732">
        <w:rPr>
          <w:rFonts w:ascii="Calibri" w:hAnsi="Calibri" w:cs="Arial"/>
          <w:sz w:val="22"/>
          <w:szCs w:val="22"/>
        </w:rPr>
        <w:t>,</w:t>
      </w:r>
      <w:r w:rsidRPr="00413732">
        <w:rPr>
          <w:rFonts w:ascii="Calibri" w:hAnsi="Calibri" w:cs="Arial"/>
          <w:sz w:val="22"/>
          <w:szCs w:val="22"/>
        </w:rPr>
        <w:t xml:space="preserve"> and median survival </w:t>
      </w:r>
      <w:r w:rsidR="009D0963" w:rsidRPr="00413732">
        <w:rPr>
          <w:rFonts w:ascii="Calibri" w:hAnsi="Calibri" w:cs="Arial"/>
          <w:sz w:val="22"/>
          <w:szCs w:val="22"/>
        </w:rPr>
        <w:t>is</w:t>
      </w:r>
      <w:r w:rsidRPr="00413732">
        <w:rPr>
          <w:rFonts w:ascii="Calibri" w:hAnsi="Calibri" w:cs="Arial"/>
          <w:sz w:val="22"/>
          <w:szCs w:val="22"/>
        </w:rPr>
        <w:t xml:space="preserve"> 2-</w:t>
      </w:r>
      <w:r w:rsidR="009D0963" w:rsidRPr="00413732">
        <w:rPr>
          <w:rFonts w:ascii="Calibri" w:hAnsi="Calibri" w:cs="Arial"/>
          <w:sz w:val="22"/>
          <w:szCs w:val="22"/>
        </w:rPr>
        <w:t>3 years following symptom onset</w:t>
      </w:r>
      <w:r w:rsidR="00FC39CC" w:rsidRPr="00413732">
        <w:rPr>
          <w:rFonts w:ascii="Calibri" w:hAnsi="Calibri" w:cs="Arial"/>
          <w:sz w:val="22"/>
          <w:szCs w:val="22"/>
          <w:vertAlign w:val="superscript"/>
        </w:rPr>
        <w:t>1</w:t>
      </w:r>
      <w:r w:rsidRPr="00413732">
        <w:rPr>
          <w:rFonts w:ascii="Calibri" w:hAnsi="Calibri" w:cs="Arial"/>
          <w:sz w:val="22"/>
          <w:szCs w:val="22"/>
        </w:rPr>
        <w:t xml:space="preserve">. Given its devastating consequences, it is unsurprising that some </w:t>
      </w:r>
      <w:proofErr w:type="spellStart"/>
      <w:r w:rsidRPr="00413732">
        <w:rPr>
          <w:rFonts w:ascii="Calibri" w:hAnsi="Calibri" w:cs="Arial"/>
          <w:sz w:val="22"/>
          <w:szCs w:val="22"/>
        </w:rPr>
        <w:t>pwALS</w:t>
      </w:r>
      <w:proofErr w:type="spellEnd"/>
      <w:r w:rsidRPr="00413732">
        <w:rPr>
          <w:rFonts w:ascii="Calibri" w:hAnsi="Calibri" w:cs="Arial"/>
          <w:sz w:val="22"/>
          <w:szCs w:val="22"/>
        </w:rPr>
        <w:t xml:space="preserve"> may experience distress during the course of the condition</w:t>
      </w:r>
      <w:r w:rsidR="0013618C" w:rsidRPr="00413732">
        <w:rPr>
          <w:rFonts w:ascii="Calibri" w:hAnsi="Calibri" w:cs="Arial"/>
          <w:sz w:val="22"/>
          <w:szCs w:val="22"/>
        </w:rPr>
        <w:t xml:space="preserve"> (e.g.</w:t>
      </w:r>
      <w:r w:rsidRPr="00413732">
        <w:rPr>
          <w:rFonts w:ascii="Calibri" w:hAnsi="Calibri" w:cs="Arial"/>
          <w:sz w:val="22"/>
          <w:szCs w:val="22"/>
        </w:rPr>
        <w:t xml:space="preserve"> low mood, fearfulness, hopelessness, pessimism</w:t>
      </w:r>
      <w:r w:rsidR="00565BB9" w:rsidRPr="00413732">
        <w:rPr>
          <w:rFonts w:ascii="Calibri" w:hAnsi="Calibri" w:cs="Arial"/>
          <w:sz w:val="22"/>
          <w:szCs w:val="22"/>
        </w:rPr>
        <w:t>,</w:t>
      </w:r>
      <w:r w:rsidRPr="00413732">
        <w:rPr>
          <w:rFonts w:ascii="Calibri" w:hAnsi="Calibri" w:cs="Arial"/>
          <w:sz w:val="22"/>
          <w:szCs w:val="22"/>
        </w:rPr>
        <w:t xml:space="preserve"> loneliness</w:t>
      </w:r>
      <w:r w:rsidR="00565BB9" w:rsidRPr="00413732">
        <w:rPr>
          <w:rFonts w:ascii="Calibri" w:hAnsi="Calibri" w:cs="Arial"/>
          <w:sz w:val="22"/>
          <w:szCs w:val="22"/>
        </w:rPr>
        <w:t xml:space="preserve"> and despair</w:t>
      </w:r>
      <w:r w:rsidR="0013618C" w:rsidRPr="00413732">
        <w:rPr>
          <w:rFonts w:ascii="Calibri" w:hAnsi="Calibri" w:cs="Arial"/>
          <w:sz w:val="22"/>
          <w:szCs w:val="22"/>
        </w:rPr>
        <w:t>)</w:t>
      </w:r>
      <w:r w:rsidRPr="00413732">
        <w:rPr>
          <w:rFonts w:ascii="Calibri" w:hAnsi="Calibri" w:cs="Arial"/>
          <w:sz w:val="22"/>
          <w:szCs w:val="22"/>
        </w:rPr>
        <w:t>. Estimated prevalence rates of depressive and anxiety disorder</w:t>
      </w:r>
      <w:r w:rsidR="00565BB9" w:rsidRPr="00413732">
        <w:rPr>
          <w:rFonts w:ascii="Calibri" w:hAnsi="Calibri" w:cs="Arial"/>
          <w:sz w:val="22"/>
          <w:szCs w:val="22"/>
        </w:rPr>
        <w:t>s</w:t>
      </w:r>
      <w:r w:rsidRPr="00413732">
        <w:rPr>
          <w:rFonts w:ascii="Calibri" w:hAnsi="Calibri" w:cs="Arial"/>
          <w:sz w:val="22"/>
          <w:szCs w:val="22"/>
        </w:rPr>
        <w:t xml:space="preserve"> vary markedly from 0</w:t>
      </w:r>
      <w:r w:rsidR="007972A6" w:rsidRPr="00413732">
        <w:rPr>
          <w:rFonts w:ascii="Calibri" w:hAnsi="Calibri" w:cs="Arial"/>
          <w:sz w:val="22"/>
          <w:szCs w:val="22"/>
        </w:rPr>
        <w:t>-</w:t>
      </w:r>
      <w:r w:rsidRPr="00413732">
        <w:rPr>
          <w:rFonts w:ascii="Calibri" w:hAnsi="Calibri" w:cs="Arial"/>
          <w:sz w:val="22"/>
          <w:szCs w:val="22"/>
        </w:rPr>
        <w:t>44% for minor or major depression and 0</w:t>
      </w:r>
      <w:r w:rsidR="007972A6" w:rsidRPr="00413732">
        <w:rPr>
          <w:rFonts w:ascii="Calibri" w:hAnsi="Calibri" w:cs="Arial"/>
          <w:sz w:val="22"/>
          <w:szCs w:val="22"/>
        </w:rPr>
        <w:t>-</w:t>
      </w:r>
      <w:r w:rsidRPr="00413732">
        <w:rPr>
          <w:rFonts w:ascii="Calibri" w:hAnsi="Calibri" w:cs="Arial"/>
          <w:sz w:val="22"/>
          <w:szCs w:val="22"/>
        </w:rPr>
        <w:t xml:space="preserve">30% for anxiety, </w:t>
      </w:r>
      <w:r w:rsidR="00565BB9" w:rsidRPr="00413732">
        <w:rPr>
          <w:rFonts w:ascii="Calibri" w:hAnsi="Calibri" w:cs="Arial"/>
          <w:sz w:val="22"/>
          <w:szCs w:val="22"/>
        </w:rPr>
        <w:t>although</w:t>
      </w:r>
      <w:r w:rsidRPr="00413732">
        <w:rPr>
          <w:rFonts w:ascii="Calibri" w:hAnsi="Calibri" w:cs="Arial"/>
          <w:sz w:val="22"/>
          <w:szCs w:val="22"/>
        </w:rPr>
        <w:t xml:space="preserve"> rates</w:t>
      </w:r>
      <w:r w:rsidR="005466F1" w:rsidRPr="00413732">
        <w:rPr>
          <w:rFonts w:ascii="Calibri" w:hAnsi="Calibri" w:cs="Arial"/>
          <w:sz w:val="22"/>
          <w:szCs w:val="22"/>
        </w:rPr>
        <w:t xml:space="preserve"> </w:t>
      </w:r>
      <w:r w:rsidR="00565BB9" w:rsidRPr="00413732">
        <w:rPr>
          <w:rFonts w:ascii="Calibri" w:hAnsi="Calibri" w:cs="Arial"/>
          <w:sz w:val="22"/>
          <w:szCs w:val="22"/>
        </w:rPr>
        <w:t xml:space="preserve">vary </w:t>
      </w:r>
      <w:r w:rsidRPr="00413732">
        <w:rPr>
          <w:rFonts w:ascii="Calibri" w:hAnsi="Calibri" w:cs="Arial"/>
          <w:sz w:val="22"/>
          <w:szCs w:val="22"/>
        </w:rPr>
        <w:t>depending</w:t>
      </w:r>
      <w:r w:rsidR="00565BB9" w:rsidRPr="00413732">
        <w:rPr>
          <w:rFonts w:ascii="Calibri" w:hAnsi="Calibri" w:cs="Arial"/>
          <w:sz w:val="22"/>
          <w:szCs w:val="22"/>
        </w:rPr>
        <w:t xml:space="preserve"> on how</w:t>
      </w:r>
      <w:r w:rsidRPr="00413732">
        <w:rPr>
          <w:rFonts w:ascii="Calibri" w:hAnsi="Calibri" w:cs="Arial"/>
          <w:sz w:val="22"/>
          <w:szCs w:val="22"/>
        </w:rPr>
        <w:t xml:space="preserve"> they are assessed</w:t>
      </w:r>
      <w:r w:rsidR="000D7367" w:rsidRPr="00413732">
        <w:rPr>
          <w:rFonts w:ascii="Calibri" w:hAnsi="Calibri" w:cs="Arial"/>
          <w:sz w:val="22"/>
          <w:szCs w:val="22"/>
          <w:vertAlign w:val="superscript"/>
        </w:rPr>
        <w:t>2-4</w:t>
      </w:r>
      <w:r w:rsidRPr="00413732">
        <w:rPr>
          <w:rFonts w:ascii="Calibri" w:hAnsi="Calibri" w:cs="Arial"/>
          <w:sz w:val="22"/>
          <w:szCs w:val="22"/>
        </w:rPr>
        <w:t xml:space="preserve">. </w:t>
      </w:r>
      <w:r w:rsidR="00E808FC" w:rsidRPr="00413732">
        <w:rPr>
          <w:rFonts w:ascii="Calibri" w:hAnsi="Calibri" w:cs="Arial"/>
          <w:sz w:val="22"/>
          <w:szCs w:val="22"/>
        </w:rPr>
        <w:t xml:space="preserve">For example, </w:t>
      </w:r>
      <w:r w:rsidR="00F83C56" w:rsidRPr="00413732">
        <w:rPr>
          <w:rFonts w:ascii="Calibri" w:hAnsi="Calibri" w:cs="Arial"/>
          <w:sz w:val="22"/>
          <w:szCs w:val="22"/>
        </w:rPr>
        <w:t>mood disorders</w:t>
      </w:r>
      <w:r w:rsidR="00470227" w:rsidRPr="00413732">
        <w:rPr>
          <w:rFonts w:ascii="Calibri" w:hAnsi="Calibri" w:cs="Arial"/>
          <w:sz w:val="22"/>
          <w:szCs w:val="22"/>
        </w:rPr>
        <w:t xml:space="preserve"> </w:t>
      </w:r>
      <w:r w:rsidR="0072770A" w:rsidRPr="00413732">
        <w:rPr>
          <w:rFonts w:ascii="Calibri" w:hAnsi="Calibri" w:cs="Arial"/>
          <w:sz w:val="22"/>
          <w:szCs w:val="22"/>
        </w:rPr>
        <w:t xml:space="preserve">may be under- or over-identified </w:t>
      </w:r>
      <w:r w:rsidR="00470227" w:rsidRPr="00413732">
        <w:rPr>
          <w:rFonts w:ascii="Calibri" w:hAnsi="Calibri" w:cs="Arial"/>
          <w:sz w:val="22"/>
          <w:szCs w:val="22"/>
        </w:rPr>
        <w:t>depending on</w:t>
      </w:r>
      <w:r w:rsidRPr="00413732">
        <w:rPr>
          <w:rFonts w:ascii="Calibri" w:hAnsi="Calibri" w:cs="Arial"/>
          <w:sz w:val="22"/>
          <w:szCs w:val="22"/>
        </w:rPr>
        <w:t xml:space="preserve"> </w:t>
      </w:r>
      <w:r w:rsidR="00E808FC" w:rsidRPr="00413732">
        <w:rPr>
          <w:rFonts w:ascii="Calibri" w:hAnsi="Calibri" w:cs="Arial"/>
          <w:sz w:val="22"/>
          <w:szCs w:val="22"/>
        </w:rPr>
        <w:t xml:space="preserve">the </w:t>
      </w:r>
      <w:r w:rsidR="00470227" w:rsidRPr="00413732">
        <w:rPr>
          <w:rFonts w:ascii="Calibri" w:hAnsi="Calibri" w:cs="Arial"/>
          <w:sz w:val="22"/>
          <w:szCs w:val="22"/>
        </w:rPr>
        <w:t xml:space="preserve">use of self-report measures vs. structured </w:t>
      </w:r>
      <w:r w:rsidR="00FC5E76" w:rsidRPr="00413732">
        <w:rPr>
          <w:rFonts w:ascii="Calibri" w:hAnsi="Calibri" w:cs="Arial"/>
          <w:sz w:val="22"/>
          <w:szCs w:val="22"/>
        </w:rPr>
        <w:t>psychiatric</w:t>
      </w:r>
      <w:r w:rsidR="00470227" w:rsidRPr="00413732">
        <w:rPr>
          <w:rFonts w:ascii="Calibri" w:hAnsi="Calibri" w:cs="Arial"/>
          <w:sz w:val="22"/>
          <w:szCs w:val="22"/>
        </w:rPr>
        <w:t xml:space="preserve"> interviews</w:t>
      </w:r>
      <w:r w:rsidR="001E2682" w:rsidRPr="00413732">
        <w:rPr>
          <w:rFonts w:ascii="Calibri" w:hAnsi="Calibri" w:cs="Arial"/>
          <w:sz w:val="22"/>
          <w:szCs w:val="22"/>
        </w:rPr>
        <w:t xml:space="preserve"> (lower rates have been reported for the latter</w:t>
      </w:r>
      <w:r w:rsidR="00255AC0" w:rsidRPr="00413732">
        <w:rPr>
          <w:rFonts w:ascii="Calibri" w:hAnsi="Calibri" w:cs="Arial"/>
          <w:sz w:val="22"/>
          <w:szCs w:val="22"/>
          <w:vertAlign w:val="superscript"/>
        </w:rPr>
        <w:t>2-</w:t>
      </w:r>
      <w:r w:rsidR="001E2682" w:rsidRPr="00413732">
        <w:rPr>
          <w:rFonts w:ascii="Calibri" w:hAnsi="Calibri" w:cs="Arial"/>
          <w:sz w:val="22"/>
          <w:szCs w:val="22"/>
          <w:vertAlign w:val="superscript"/>
        </w:rPr>
        <w:t>3</w:t>
      </w:r>
      <w:r w:rsidR="001E2682" w:rsidRPr="00413732">
        <w:rPr>
          <w:rFonts w:ascii="Calibri" w:hAnsi="Calibri" w:cs="Arial"/>
          <w:sz w:val="22"/>
          <w:szCs w:val="22"/>
        </w:rPr>
        <w:t xml:space="preserve">), </w:t>
      </w:r>
      <w:r w:rsidR="009925CF" w:rsidRPr="00413732">
        <w:rPr>
          <w:rFonts w:ascii="Calibri" w:hAnsi="Calibri" w:cs="Arial"/>
          <w:sz w:val="22"/>
          <w:szCs w:val="22"/>
        </w:rPr>
        <w:t xml:space="preserve">degree of </w:t>
      </w:r>
      <w:r w:rsidR="00470227" w:rsidRPr="00413732">
        <w:rPr>
          <w:rFonts w:ascii="Calibri" w:hAnsi="Calibri" w:cs="Arial"/>
          <w:sz w:val="22"/>
          <w:szCs w:val="22"/>
        </w:rPr>
        <w:t>inclusion</w:t>
      </w:r>
      <w:r w:rsidR="009925CF" w:rsidRPr="00413732">
        <w:rPr>
          <w:rFonts w:ascii="Calibri" w:hAnsi="Calibri" w:cs="Arial"/>
          <w:sz w:val="22"/>
          <w:szCs w:val="22"/>
        </w:rPr>
        <w:t xml:space="preserve"> of</w:t>
      </w:r>
      <w:r w:rsidR="00E808FC" w:rsidRPr="00413732">
        <w:rPr>
          <w:rFonts w:ascii="Calibri" w:hAnsi="Calibri" w:cs="Arial"/>
          <w:sz w:val="22"/>
          <w:szCs w:val="22"/>
        </w:rPr>
        <w:t xml:space="preserve"> somatic symptoms</w:t>
      </w:r>
      <w:r w:rsidR="00255AC0" w:rsidRPr="00413732">
        <w:rPr>
          <w:rFonts w:ascii="Calibri" w:hAnsi="Calibri" w:cs="Arial"/>
          <w:sz w:val="22"/>
          <w:szCs w:val="22"/>
        </w:rPr>
        <w:t xml:space="preserve"> which may overlap with ALS symptoms</w:t>
      </w:r>
      <w:r w:rsidR="001E2682" w:rsidRPr="00413732">
        <w:rPr>
          <w:rFonts w:ascii="Calibri" w:hAnsi="Calibri" w:cs="Arial"/>
          <w:sz w:val="22"/>
          <w:szCs w:val="22"/>
        </w:rPr>
        <w:t xml:space="preserve"> (</w:t>
      </w:r>
      <w:r w:rsidR="00C56E8D" w:rsidRPr="00413732">
        <w:rPr>
          <w:rFonts w:ascii="Calibri" w:hAnsi="Calibri" w:cs="Arial"/>
          <w:sz w:val="22"/>
          <w:szCs w:val="22"/>
        </w:rPr>
        <w:t>higher</w:t>
      </w:r>
      <w:r w:rsidR="001E2682" w:rsidRPr="00413732">
        <w:rPr>
          <w:rFonts w:ascii="Calibri" w:hAnsi="Calibri" w:cs="Arial"/>
          <w:sz w:val="22"/>
          <w:szCs w:val="22"/>
        </w:rPr>
        <w:t xml:space="preserve"> rates have been reported for self-report measures that </w:t>
      </w:r>
      <w:r w:rsidR="004F41EE" w:rsidRPr="00413732">
        <w:rPr>
          <w:rFonts w:ascii="Calibri" w:hAnsi="Calibri" w:cs="Arial"/>
          <w:sz w:val="22"/>
          <w:szCs w:val="22"/>
        </w:rPr>
        <w:t>put</w:t>
      </w:r>
      <w:r w:rsidR="001E2682" w:rsidRPr="00413732">
        <w:rPr>
          <w:rFonts w:ascii="Calibri" w:hAnsi="Calibri" w:cs="Arial"/>
          <w:sz w:val="22"/>
          <w:szCs w:val="22"/>
        </w:rPr>
        <w:t xml:space="preserve"> </w:t>
      </w:r>
      <w:r w:rsidR="00C56E8D" w:rsidRPr="00413732">
        <w:rPr>
          <w:rFonts w:ascii="Calibri" w:hAnsi="Calibri" w:cs="Arial"/>
          <w:sz w:val="22"/>
          <w:szCs w:val="22"/>
        </w:rPr>
        <w:t>greater</w:t>
      </w:r>
      <w:r w:rsidR="004F41EE" w:rsidRPr="00413732">
        <w:rPr>
          <w:rFonts w:ascii="Calibri" w:hAnsi="Calibri" w:cs="Arial"/>
          <w:sz w:val="22"/>
          <w:szCs w:val="22"/>
        </w:rPr>
        <w:t xml:space="preserve"> </w:t>
      </w:r>
      <w:r w:rsidR="001E2682" w:rsidRPr="00413732">
        <w:rPr>
          <w:rFonts w:ascii="Calibri" w:hAnsi="Calibri" w:cs="Arial"/>
          <w:sz w:val="22"/>
          <w:szCs w:val="22"/>
        </w:rPr>
        <w:t>emphasis on somatic symptoms</w:t>
      </w:r>
      <w:r w:rsidR="001E2682" w:rsidRPr="00413732">
        <w:rPr>
          <w:rFonts w:ascii="Calibri" w:hAnsi="Calibri" w:cs="Arial"/>
          <w:sz w:val="22"/>
          <w:szCs w:val="22"/>
          <w:vertAlign w:val="superscript"/>
        </w:rPr>
        <w:t>4</w:t>
      </w:r>
      <w:r w:rsidR="001E2682" w:rsidRPr="00413732">
        <w:rPr>
          <w:rFonts w:ascii="Calibri" w:hAnsi="Calibri" w:cs="Arial"/>
          <w:sz w:val="22"/>
          <w:szCs w:val="22"/>
        </w:rPr>
        <w:t>)</w:t>
      </w:r>
      <w:r w:rsidR="00470227" w:rsidRPr="00413732">
        <w:rPr>
          <w:rFonts w:ascii="Calibri" w:hAnsi="Calibri" w:cs="Arial"/>
          <w:sz w:val="22"/>
          <w:szCs w:val="22"/>
        </w:rPr>
        <w:t xml:space="preserve">, </w:t>
      </w:r>
      <w:r w:rsidR="00E808FC" w:rsidRPr="00413732">
        <w:rPr>
          <w:rFonts w:ascii="Calibri" w:hAnsi="Calibri" w:cs="Arial"/>
          <w:sz w:val="22"/>
          <w:szCs w:val="22"/>
        </w:rPr>
        <w:t>and use of</w:t>
      </w:r>
      <w:r w:rsidRPr="00413732">
        <w:rPr>
          <w:rFonts w:ascii="Calibri" w:hAnsi="Calibri" w:cs="Arial"/>
          <w:sz w:val="22"/>
          <w:szCs w:val="22"/>
        </w:rPr>
        <w:t xml:space="preserve"> non-optimal</w:t>
      </w:r>
      <w:r w:rsidR="009D0963" w:rsidRPr="00413732">
        <w:rPr>
          <w:rFonts w:ascii="Calibri" w:hAnsi="Calibri" w:cs="Arial"/>
          <w:sz w:val="22"/>
          <w:szCs w:val="22"/>
        </w:rPr>
        <w:t xml:space="preserve"> cut-offs that </w:t>
      </w:r>
      <w:r w:rsidR="00470227" w:rsidRPr="00413732">
        <w:rPr>
          <w:rFonts w:ascii="Calibri" w:hAnsi="Calibri" w:cs="Arial"/>
          <w:sz w:val="22"/>
          <w:szCs w:val="22"/>
        </w:rPr>
        <w:t xml:space="preserve">may </w:t>
      </w:r>
      <w:r w:rsidR="009D0963" w:rsidRPr="00413732">
        <w:rPr>
          <w:rFonts w:ascii="Calibri" w:hAnsi="Calibri" w:cs="Arial"/>
          <w:sz w:val="22"/>
          <w:szCs w:val="22"/>
        </w:rPr>
        <w:t>lack specificity</w:t>
      </w:r>
      <w:r w:rsidR="00FC39CC" w:rsidRPr="00413732">
        <w:rPr>
          <w:rFonts w:ascii="Calibri" w:hAnsi="Calibri" w:cs="Arial"/>
          <w:sz w:val="22"/>
          <w:szCs w:val="22"/>
          <w:vertAlign w:val="superscript"/>
        </w:rPr>
        <w:t>2</w:t>
      </w:r>
      <w:proofErr w:type="gramStart"/>
      <w:r w:rsidR="00FC39CC" w:rsidRPr="00413732">
        <w:rPr>
          <w:rFonts w:ascii="Calibri" w:hAnsi="Calibri" w:cs="Arial"/>
          <w:sz w:val="22"/>
          <w:szCs w:val="22"/>
          <w:vertAlign w:val="superscript"/>
        </w:rPr>
        <w:t>,4</w:t>
      </w:r>
      <w:proofErr w:type="gramEnd"/>
      <w:r w:rsidR="00FC39CC" w:rsidRPr="00413732">
        <w:rPr>
          <w:rFonts w:ascii="Calibri" w:hAnsi="Calibri" w:cs="Arial"/>
          <w:sz w:val="22"/>
          <w:szCs w:val="22"/>
          <w:vertAlign w:val="superscript"/>
        </w:rPr>
        <w:t>-6</w:t>
      </w:r>
      <w:r w:rsidRPr="00413732">
        <w:rPr>
          <w:rFonts w:ascii="Calibri" w:hAnsi="Calibri" w:cs="Arial"/>
          <w:sz w:val="22"/>
          <w:szCs w:val="22"/>
        </w:rPr>
        <w:t>.</w:t>
      </w:r>
      <w:r w:rsidR="007972A6" w:rsidRPr="00413732">
        <w:rPr>
          <w:rFonts w:ascii="Calibri" w:hAnsi="Calibri" w:cs="Arial"/>
          <w:sz w:val="22"/>
          <w:szCs w:val="22"/>
        </w:rPr>
        <w:t xml:space="preserve"> </w:t>
      </w:r>
      <w:r w:rsidR="00F83C56" w:rsidRPr="00413732">
        <w:rPr>
          <w:rFonts w:ascii="Calibri" w:hAnsi="Calibri" w:cs="Arial"/>
          <w:sz w:val="22"/>
          <w:szCs w:val="22"/>
        </w:rPr>
        <w:t xml:space="preserve">Other </w:t>
      </w:r>
      <w:r w:rsidR="00E013D3" w:rsidRPr="00413732">
        <w:rPr>
          <w:rFonts w:ascii="Calibri" w:hAnsi="Calibri" w:cs="Arial"/>
          <w:sz w:val="22"/>
          <w:szCs w:val="22"/>
        </w:rPr>
        <w:t>factors</w:t>
      </w:r>
      <w:r w:rsidR="00F83C56" w:rsidRPr="00413732">
        <w:rPr>
          <w:rFonts w:ascii="Calibri" w:hAnsi="Calibri" w:cs="Arial"/>
          <w:sz w:val="22"/>
          <w:szCs w:val="22"/>
        </w:rPr>
        <w:t xml:space="preserve"> include methodological limitations such as </w:t>
      </w:r>
      <w:r w:rsidR="003E03C6" w:rsidRPr="00413732">
        <w:rPr>
          <w:rFonts w:ascii="Calibri" w:hAnsi="Calibri" w:cs="Arial"/>
          <w:sz w:val="22"/>
          <w:szCs w:val="22"/>
        </w:rPr>
        <w:t xml:space="preserve">the degree to which prevalence studies </w:t>
      </w:r>
      <w:r w:rsidR="0072770A" w:rsidRPr="00413732">
        <w:rPr>
          <w:rFonts w:ascii="Calibri" w:hAnsi="Calibri" w:cs="Arial"/>
          <w:sz w:val="22"/>
          <w:szCs w:val="22"/>
        </w:rPr>
        <w:t>assess the</w:t>
      </w:r>
      <w:r w:rsidR="003E03C6" w:rsidRPr="00413732">
        <w:rPr>
          <w:rFonts w:ascii="Calibri" w:hAnsi="Calibri" w:cs="Arial"/>
          <w:sz w:val="22"/>
          <w:szCs w:val="22"/>
        </w:rPr>
        <w:t xml:space="preserve"> </w:t>
      </w:r>
      <w:r w:rsidR="00F83C56" w:rsidRPr="00413732">
        <w:rPr>
          <w:rFonts w:ascii="Calibri" w:hAnsi="Calibri" w:cs="Arial"/>
          <w:sz w:val="22"/>
          <w:szCs w:val="22"/>
        </w:rPr>
        <w:t>current use of pharmacotherapy or psychotherapy</w:t>
      </w:r>
      <w:r w:rsidR="0072770A" w:rsidRPr="00413732">
        <w:rPr>
          <w:rFonts w:ascii="Calibri" w:hAnsi="Calibri" w:cs="Arial"/>
          <w:sz w:val="22"/>
          <w:szCs w:val="22"/>
        </w:rPr>
        <w:t xml:space="preserve"> (as lower rates may be reported in those undergoing such treatment)</w:t>
      </w:r>
      <w:r w:rsidR="00E013D3" w:rsidRPr="00413732">
        <w:rPr>
          <w:rFonts w:ascii="Calibri" w:hAnsi="Calibri" w:cs="Arial"/>
          <w:sz w:val="22"/>
          <w:szCs w:val="22"/>
        </w:rPr>
        <w:t xml:space="preserve"> and the use of non-representative samples</w:t>
      </w:r>
      <w:r w:rsidR="00F83C56" w:rsidRPr="00413732">
        <w:rPr>
          <w:rFonts w:ascii="Calibri" w:hAnsi="Calibri" w:cs="Arial"/>
          <w:sz w:val="22"/>
          <w:szCs w:val="22"/>
          <w:vertAlign w:val="superscript"/>
        </w:rPr>
        <w:t>2</w:t>
      </w:r>
      <w:r w:rsidR="00F83C56" w:rsidRPr="00413732">
        <w:rPr>
          <w:rFonts w:ascii="Calibri" w:hAnsi="Calibri" w:cs="Arial"/>
          <w:sz w:val="22"/>
          <w:szCs w:val="22"/>
        </w:rPr>
        <w:t xml:space="preserve">. </w:t>
      </w:r>
      <w:r w:rsidRPr="00413732">
        <w:rPr>
          <w:rFonts w:ascii="Calibri" w:hAnsi="Calibri" w:cs="Arial"/>
          <w:sz w:val="22"/>
          <w:szCs w:val="22"/>
        </w:rPr>
        <w:t xml:space="preserve">Although prevalence rates for depression </w:t>
      </w:r>
      <w:r w:rsidR="0046504F" w:rsidRPr="00413732">
        <w:rPr>
          <w:rFonts w:ascii="Calibri" w:hAnsi="Calibri" w:cs="Arial"/>
          <w:sz w:val="22"/>
          <w:szCs w:val="22"/>
        </w:rPr>
        <w:t xml:space="preserve">may </w:t>
      </w:r>
      <w:r w:rsidRPr="00413732">
        <w:rPr>
          <w:rFonts w:ascii="Calibri" w:hAnsi="Calibri" w:cs="Arial"/>
          <w:sz w:val="22"/>
          <w:szCs w:val="22"/>
        </w:rPr>
        <w:t xml:space="preserve">appear to be lower than in other neurodegenerative conditions such as </w:t>
      </w:r>
      <w:r w:rsidR="00E01C6D" w:rsidRPr="00413732">
        <w:rPr>
          <w:rFonts w:ascii="Calibri" w:hAnsi="Calibri" w:cs="Arial"/>
          <w:sz w:val="22"/>
          <w:szCs w:val="22"/>
        </w:rPr>
        <w:t>P</w:t>
      </w:r>
      <w:r w:rsidR="00E808FC" w:rsidRPr="00413732">
        <w:rPr>
          <w:rFonts w:ascii="Calibri" w:hAnsi="Calibri" w:cs="Arial"/>
          <w:sz w:val="22"/>
          <w:szCs w:val="22"/>
        </w:rPr>
        <w:t>arkinson’s disease (PD),</w:t>
      </w:r>
      <w:r w:rsidRPr="00413732">
        <w:rPr>
          <w:rFonts w:ascii="Calibri" w:hAnsi="Calibri" w:cs="Arial"/>
          <w:sz w:val="22"/>
          <w:szCs w:val="22"/>
        </w:rPr>
        <w:t xml:space="preserve"> Huntington's disease and </w:t>
      </w:r>
      <w:r w:rsidR="00E808FC" w:rsidRPr="00413732">
        <w:rPr>
          <w:rFonts w:ascii="Calibri" w:hAnsi="Calibri" w:cs="Arial"/>
          <w:sz w:val="22"/>
          <w:szCs w:val="22"/>
        </w:rPr>
        <w:t>m</w:t>
      </w:r>
      <w:r w:rsidRPr="00413732">
        <w:rPr>
          <w:rFonts w:ascii="Calibri" w:hAnsi="Calibri" w:cs="Arial"/>
          <w:sz w:val="22"/>
          <w:szCs w:val="22"/>
        </w:rPr>
        <w:t xml:space="preserve">ultiple </w:t>
      </w:r>
      <w:r w:rsidR="00E808FC" w:rsidRPr="00413732">
        <w:rPr>
          <w:rFonts w:ascii="Calibri" w:hAnsi="Calibri" w:cs="Arial"/>
          <w:sz w:val="22"/>
          <w:szCs w:val="22"/>
        </w:rPr>
        <w:t>s</w:t>
      </w:r>
      <w:r w:rsidRPr="00413732">
        <w:rPr>
          <w:rFonts w:ascii="Calibri" w:hAnsi="Calibri" w:cs="Arial"/>
          <w:sz w:val="22"/>
          <w:szCs w:val="22"/>
        </w:rPr>
        <w:t>clerosis</w:t>
      </w:r>
      <w:r w:rsidR="00E01C6D" w:rsidRPr="00413732">
        <w:rPr>
          <w:rFonts w:ascii="Calibri" w:hAnsi="Calibri" w:cs="Arial"/>
          <w:sz w:val="22"/>
          <w:szCs w:val="22"/>
        </w:rPr>
        <w:t xml:space="preserve"> (MS)</w:t>
      </w:r>
      <w:r w:rsidRPr="00413732">
        <w:rPr>
          <w:rFonts w:ascii="Calibri" w:hAnsi="Calibri" w:cs="Arial"/>
          <w:sz w:val="22"/>
          <w:szCs w:val="22"/>
        </w:rPr>
        <w:t>, they are comparable to other neuromuscular disorders with comparable disease profiles, and are higher than those found in the general population</w:t>
      </w:r>
      <w:r w:rsidR="00FC39CC" w:rsidRPr="00413732">
        <w:rPr>
          <w:rFonts w:ascii="Calibri" w:hAnsi="Calibri" w:cs="Arial"/>
          <w:sz w:val="22"/>
          <w:szCs w:val="22"/>
          <w:vertAlign w:val="superscript"/>
        </w:rPr>
        <w:t>4</w:t>
      </w:r>
      <w:r w:rsidRPr="00413732">
        <w:rPr>
          <w:rFonts w:ascii="Calibri" w:hAnsi="Calibri" w:cs="Arial"/>
          <w:sz w:val="22"/>
          <w:szCs w:val="22"/>
        </w:rPr>
        <w:t>.</w:t>
      </w:r>
    </w:p>
    <w:p w:rsidR="00170A86" w:rsidRPr="00413732" w:rsidRDefault="00170A86" w:rsidP="00842314">
      <w:pPr>
        <w:spacing w:line="480" w:lineRule="auto"/>
        <w:jc w:val="both"/>
        <w:rPr>
          <w:rFonts w:ascii="Calibri" w:hAnsi="Calibri" w:cs="Arial"/>
          <w:sz w:val="22"/>
          <w:szCs w:val="22"/>
        </w:rPr>
      </w:pPr>
    </w:p>
    <w:p w:rsidR="008A38DF"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 xml:space="preserve">One important potential outcome for </w:t>
      </w:r>
      <w:proofErr w:type="spellStart"/>
      <w:r w:rsidRPr="00413732">
        <w:rPr>
          <w:rFonts w:ascii="Calibri" w:hAnsi="Calibri" w:cs="Arial"/>
          <w:sz w:val="22"/>
          <w:szCs w:val="22"/>
        </w:rPr>
        <w:t>pwALS</w:t>
      </w:r>
      <w:proofErr w:type="spellEnd"/>
      <w:r w:rsidRPr="00413732">
        <w:rPr>
          <w:rFonts w:ascii="Calibri" w:hAnsi="Calibri" w:cs="Arial"/>
          <w:sz w:val="22"/>
          <w:szCs w:val="22"/>
        </w:rPr>
        <w:t xml:space="preserve"> is </w:t>
      </w:r>
      <w:r w:rsidR="0012278C" w:rsidRPr="00413732">
        <w:rPr>
          <w:rFonts w:ascii="Calibri" w:hAnsi="Calibri" w:cs="Arial"/>
          <w:sz w:val="22"/>
          <w:szCs w:val="22"/>
        </w:rPr>
        <w:t xml:space="preserve">an </w:t>
      </w:r>
      <w:r w:rsidRPr="00413732">
        <w:rPr>
          <w:rFonts w:ascii="Calibri" w:hAnsi="Calibri" w:cs="Arial"/>
          <w:sz w:val="22"/>
          <w:szCs w:val="22"/>
        </w:rPr>
        <w:t xml:space="preserve">increased risk of </w:t>
      </w:r>
      <w:r w:rsidR="007972A6" w:rsidRPr="00413732">
        <w:rPr>
          <w:rFonts w:ascii="Calibri" w:hAnsi="Calibri" w:cs="Arial"/>
          <w:sz w:val="22"/>
          <w:szCs w:val="22"/>
        </w:rPr>
        <w:t>assisted</w:t>
      </w:r>
      <w:r w:rsidR="00CF0451" w:rsidRPr="00413732">
        <w:rPr>
          <w:rFonts w:ascii="Calibri" w:hAnsi="Calibri" w:cs="Arial"/>
          <w:sz w:val="22"/>
          <w:szCs w:val="22"/>
        </w:rPr>
        <w:t>/</w:t>
      </w:r>
      <w:r w:rsidR="007972A6" w:rsidRPr="00413732">
        <w:rPr>
          <w:rFonts w:ascii="Calibri" w:hAnsi="Calibri" w:cs="Arial"/>
          <w:sz w:val="22"/>
          <w:szCs w:val="22"/>
        </w:rPr>
        <w:t xml:space="preserve">non-assisted </w:t>
      </w:r>
      <w:r w:rsidRPr="00413732">
        <w:rPr>
          <w:rFonts w:ascii="Calibri" w:hAnsi="Calibri" w:cs="Arial"/>
          <w:sz w:val="22"/>
          <w:szCs w:val="22"/>
        </w:rPr>
        <w:t xml:space="preserve">suicide. A study in Sweden reported that the relative risk of suicide was almost six times greater in </w:t>
      </w:r>
      <w:proofErr w:type="spellStart"/>
      <w:r w:rsidR="008805C0" w:rsidRPr="00413732">
        <w:rPr>
          <w:rFonts w:ascii="Calibri" w:hAnsi="Calibri" w:cs="Arial"/>
          <w:sz w:val="22"/>
          <w:szCs w:val="22"/>
        </w:rPr>
        <w:t>pw</w:t>
      </w:r>
      <w:r w:rsidRPr="00413732">
        <w:rPr>
          <w:rFonts w:ascii="Calibri" w:hAnsi="Calibri" w:cs="Arial"/>
          <w:sz w:val="22"/>
          <w:szCs w:val="22"/>
        </w:rPr>
        <w:t>ALS</w:t>
      </w:r>
      <w:proofErr w:type="spellEnd"/>
      <w:r w:rsidRPr="00413732">
        <w:rPr>
          <w:rFonts w:ascii="Calibri" w:hAnsi="Calibri" w:cs="Arial"/>
          <w:sz w:val="22"/>
          <w:szCs w:val="22"/>
        </w:rPr>
        <w:t xml:space="preserve"> than in age- and gender-matched individuals in the general population</w:t>
      </w:r>
      <w:r w:rsidR="00FC39CC" w:rsidRPr="00413732">
        <w:rPr>
          <w:rFonts w:ascii="Calibri" w:hAnsi="Calibri" w:cs="Arial"/>
          <w:sz w:val="22"/>
          <w:szCs w:val="22"/>
          <w:vertAlign w:val="superscript"/>
        </w:rPr>
        <w:t>7</w:t>
      </w:r>
      <w:r w:rsidRPr="00413732">
        <w:rPr>
          <w:rFonts w:ascii="Calibri" w:hAnsi="Calibri" w:cs="Arial"/>
          <w:sz w:val="22"/>
          <w:szCs w:val="22"/>
        </w:rPr>
        <w:t xml:space="preserve">; a figure higher than reported in </w:t>
      </w:r>
      <w:r w:rsidR="00E01C6D" w:rsidRPr="00413732">
        <w:rPr>
          <w:rFonts w:ascii="Calibri" w:hAnsi="Calibri" w:cs="Arial"/>
          <w:sz w:val="22"/>
          <w:szCs w:val="22"/>
        </w:rPr>
        <w:t>MS</w:t>
      </w:r>
      <w:r w:rsidRPr="00413732">
        <w:rPr>
          <w:rFonts w:ascii="Calibri" w:hAnsi="Calibri" w:cs="Arial"/>
          <w:sz w:val="22"/>
          <w:szCs w:val="22"/>
        </w:rPr>
        <w:t xml:space="preserve">, </w:t>
      </w:r>
      <w:r w:rsidR="00E01C6D" w:rsidRPr="00413732">
        <w:rPr>
          <w:rFonts w:ascii="Calibri" w:hAnsi="Calibri" w:cs="Arial"/>
          <w:sz w:val="22"/>
          <w:szCs w:val="22"/>
        </w:rPr>
        <w:t>PD</w:t>
      </w:r>
      <w:r w:rsidRPr="00413732">
        <w:rPr>
          <w:rFonts w:ascii="Calibri" w:hAnsi="Calibri" w:cs="Arial"/>
          <w:sz w:val="22"/>
          <w:szCs w:val="22"/>
        </w:rPr>
        <w:t xml:space="preserve"> and malignant cancers.</w:t>
      </w:r>
      <w:r w:rsidR="0012278C" w:rsidRPr="00413732">
        <w:rPr>
          <w:rFonts w:ascii="Calibri" w:hAnsi="Calibri" w:cs="Arial"/>
          <w:sz w:val="22"/>
          <w:szCs w:val="22"/>
        </w:rPr>
        <w:t xml:space="preserve"> Furthermore, </w:t>
      </w:r>
      <w:proofErr w:type="spellStart"/>
      <w:r w:rsidR="008805C0" w:rsidRPr="00413732">
        <w:rPr>
          <w:rFonts w:ascii="Calibri" w:hAnsi="Calibri" w:cs="Arial"/>
          <w:sz w:val="22"/>
          <w:szCs w:val="22"/>
        </w:rPr>
        <w:t>pw</w:t>
      </w:r>
      <w:r w:rsidRPr="00413732">
        <w:rPr>
          <w:rFonts w:ascii="Calibri" w:hAnsi="Calibri" w:cs="Arial"/>
          <w:sz w:val="22"/>
          <w:szCs w:val="22"/>
        </w:rPr>
        <w:t>ALS</w:t>
      </w:r>
      <w:proofErr w:type="spellEnd"/>
      <w:r w:rsidRPr="00413732">
        <w:rPr>
          <w:rFonts w:ascii="Calibri" w:hAnsi="Calibri" w:cs="Arial"/>
          <w:sz w:val="22"/>
          <w:szCs w:val="22"/>
        </w:rPr>
        <w:t xml:space="preserve"> appear to be at particular risk of suicide and suicidal ideation following diagnosis and in the year following the first period of hospitalisation</w:t>
      </w:r>
      <w:r w:rsidR="00FC39CC" w:rsidRPr="00413732">
        <w:rPr>
          <w:rFonts w:ascii="Calibri" w:hAnsi="Calibri" w:cs="Arial"/>
          <w:sz w:val="22"/>
          <w:szCs w:val="22"/>
          <w:vertAlign w:val="superscript"/>
        </w:rPr>
        <w:t>7-8</w:t>
      </w:r>
      <w:r w:rsidRPr="00413732">
        <w:rPr>
          <w:rFonts w:ascii="Calibri" w:hAnsi="Calibri" w:cs="Arial"/>
          <w:sz w:val="22"/>
          <w:szCs w:val="22"/>
        </w:rPr>
        <w:t>.</w:t>
      </w:r>
      <w:r w:rsidR="00987486" w:rsidRPr="00413732">
        <w:rPr>
          <w:rFonts w:ascii="Calibri" w:hAnsi="Calibri" w:cs="Arial"/>
          <w:sz w:val="22"/>
          <w:szCs w:val="22"/>
        </w:rPr>
        <w:t xml:space="preserve"> </w:t>
      </w:r>
      <w:r w:rsidR="00E808FC" w:rsidRPr="00413732">
        <w:rPr>
          <w:rFonts w:ascii="Calibri" w:hAnsi="Calibri" w:cs="Arial"/>
          <w:sz w:val="22"/>
          <w:szCs w:val="22"/>
        </w:rPr>
        <w:t xml:space="preserve">The contribution of </w:t>
      </w:r>
      <w:r w:rsidR="00E62F00" w:rsidRPr="00413732">
        <w:rPr>
          <w:rFonts w:ascii="Calibri" w:hAnsi="Calibri" w:cs="Arial"/>
          <w:sz w:val="22"/>
          <w:szCs w:val="22"/>
        </w:rPr>
        <w:t>mood</w:t>
      </w:r>
      <w:r w:rsidR="00E808FC" w:rsidRPr="00413732" w:rsidDel="00944960">
        <w:rPr>
          <w:rFonts w:ascii="Calibri" w:hAnsi="Calibri" w:cs="Arial"/>
          <w:sz w:val="22"/>
          <w:szCs w:val="22"/>
        </w:rPr>
        <w:t xml:space="preserve"> </w:t>
      </w:r>
      <w:r w:rsidR="00E808FC" w:rsidRPr="00413732">
        <w:rPr>
          <w:rFonts w:ascii="Calibri" w:hAnsi="Calibri" w:cs="Arial"/>
          <w:sz w:val="22"/>
          <w:szCs w:val="22"/>
        </w:rPr>
        <w:t>disorders to increased suicide risk is likely to be complex</w:t>
      </w:r>
      <w:r w:rsidR="00E62F00" w:rsidRPr="00413732">
        <w:rPr>
          <w:rFonts w:ascii="Calibri" w:hAnsi="Calibri" w:cs="Arial"/>
          <w:sz w:val="22"/>
          <w:szCs w:val="22"/>
        </w:rPr>
        <w:t xml:space="preserve"> as some prospective studies have shown that wishes to hasten death</w:t>
      </w:r>
      <w:r w:rsidR="0040477A" w:rsidRPr="00413732">
        <w:rPr>
          <w:rFonts w:ascii="Calibri" w:hAnsi="Calibri" w:cs="Arial"/>
          <w:sz w:val="22"/>
          <w:szCs w:val="22"/>
        </w:rPr>
        <w:t xml:space="preserve"> </w:t>
      </w:r>
      <w:r w:rsidR="00E62F00" w:rsidRPr="00413732">
        <w:rPr>
          <w:rFonts w:ascii="Calibri" w:hAnsi="Calibri" w:cs="Arial"/>
          <w:sz w:val="22"/>
          <w:szCs w:val="22"/>
        </w:rPr>
        <w:t>or requests for euthanasia/assisted suicide are associated with depression and/or anxiety</w:t>
      </w:r>
      <w:r w:rsidR="00FC39CC" w:rsidRPr="00413732">
        <w:rPr>
          <w:rFonts w:ascii="Calibri" w:hAnsi="Calibri" w:cs="Arial"/>
          <w:sz w:val="22"/>
          <w:szCs w:val="22"/>
          <w:vertAlign w:val="superscript"/>
        </w:rPr>
        <w:t>9</w:t>
      </w:r>
      <w:r w:rsidR="00E62F00" w:rsidRPr="00413732">
        <w:rPr>
          <w:rFonts w:ascii="Calibri" w:hAnsi="Calibri" w:cs="Arial"/>
          <w:sz w:val="22"/>
          <w:szCs w:val="22"/>
        </w:rPr>
        <w:t>, while others have not</w:t>
      </w:r>
      <w:r w:rsidR="00E62F00" w:rsidRPr="00413732">
        <w:rPr>
          <w:rFonts w:ascii="Calibri" w:hAnsi="Calibri" w:cs="Arial"/>
          <w:sz w:val="22"/>
          <w:szCs w:val="22"/>
          <w:vertAlign w:val="superscript"/>
        </w:rPr>
        <w:t>1</w:t>
      </w:r>
      <w:r w:rsidR="00FC39CC" w:rsidRPr="00413732">
        <w:rPr>
          <w:rFonts w:ascii="Calibri" w:hAnsi="Calibri" w:cs="Arial"/>
          <w:sz w:val="22"/>
          <w:szCs w:val="22"/>
          <w:vertAlign w:val="superscript"/>
        </w:rPr>
        <w:t>0</w:t>
      </w:r>
      <w:r w:rsidR="00E62F00" w:rsidRPr="00413732">
        <w:rPr>
          <w:rFonts w:ascii="Calibri" w:hAnsi="Calibri" w:cs="Arial"/>
          <w:sz w:val="22"/>
          <w:szCs w:val="22"/>
        </w:rPr>
        <w:t xml:space="preserve">. </w:t>
      </w:r>
      <w:r w:rsidR="004123F9" w:rsidRPr="00413732">
        <w:rPr>
          <w:rFonts w:ascii="Calibri" w:hAnsi="Calibri" w:cs="Arial"/>
          <w:sz w:val="22"/>
          <w:szCs w:val="22"/>
        </w:rPr>
        <w:t xml:space="preserve">Another study reported higher scores for suicidal ideation, demoralization and hopelessness in </w:t>
      </w:r>
      <w:proofErr w:type="spellStart"/>
      <w:r w:rsidR="004123F9" w:rsidRPr="00413732">
        <w:rPr>
          <w:rFonts w:ascii="Calibri" w:hAnsi="Calibri" w:cs="Arial"/>
          <w:sz w:val="22"/>
          <w:szCs w:val="22"/>
        </w:rPr>
        <w:t>pwALS</w:t>
      </w:r>
      <w:proofErr w:type="spellEnd"/>
      <w:r w:rsidR="004123F9" w:rsidRPr="00413732">
        <w:rPr>
          <w:rFonts w:ascii="Calibri" w:hAnsi="Calibri" w:cs="Arial"/>
          <w:sz w:val="22"/>
          <w:szCs w:val="22"/>
        </w:rPr>
        <w:t xml:space="preserve"> compared to metastatic cancer, despite comparable scores for depression</w:t>
      </w:r>
      <w:r w:rsidR="00094A78" w:rsidRPr="00413732">
        <w:rPr>
          <w:rFonts w:ascii="Calibri" w:hAnsi="Calibri" w:cs="Arial"/>
          <w:sz w:val="22"/>
          <w:szCs w:val="22"/>
          <w:vertAlign w:val="superscript"/>
        </w:rPr>
        <w:t>11</w:t>
      </w:r>
      <w:r w:rsidR="004123F9" w:rsidRPr="00413732">
        <w:rPr>
          <w:rFonts w:ascii="Calibri" w:hAnsi="Calibri" w:cs="Arial"/>
          <w:sz w:val="22"/>
          <w:szCs w:val="22"/>
        </w:rPr>
        <w:t xml:space="preserve">. </w:t>
      </w:r>
      <w:r w:rsidR="00DD66E0" w:rsidRPr="00413732">
        <w:rPr>
          <w:rFonts w:ascii="Calibri" w:hAnsi="Calibri" w:cs="Arial"/>
          <w:sz w:val="22"/>
          <w:szCs w:val="22"/>
        </w:rPr>
        <w:t>Indeed</w:t>
      </w:r>
      <w:r w:rsidR="009E1755" w:rsidRPr="00413732">
        <w:rPr>
          <w:rFonts w:ascii="Calibri" w:hAnsi="Calibri" w:cs="Arial"/>
          <w:sz w:val="22"/>
          <w:szCs w:val="22"/>
        </w:rPr>
        <w:t xml:space="preserve">, </w:t>
      </w:r>
      <w:r w:rsidR="008A38DF" w:rsidRPr="00413732">
        <w:rPr>
          <w:rFonts w:ascii="Calibri" w:hAnsi="Calibri" w:cs="Arial"/>
          <w:sz w:val="22"/>
          <w:szCs w:val="22"/>
        </w:rPr>
        <w:t>feelings of l</w:t>
      </w:r>
      <w:r w:rsidRPr="00413732">
        <w:rPr>
          <w:rFonts w:ascii="Calibri" w:hAnsi="Calibri" w:cs="Arial"/>
          <w:sz w:val="22"/>
          <w:szCs w:val="22"/>
        </w:rPr>
        <w:t>oneliness,</w:t>
      </w:r>
      <w:r w:rsidR="00951DA9" w:rsidRPr="00413732">
        <w:rPr>
          <w:rFonts w:ascii="Calibri" w:hAnsi="Calibri" w:cs="Arial"/>
          <w:sz w:val="22"/>
          <w:szCs w:val="22"/>
        </w:rPr>
        <w:t xml:space="preserve"> </w:t>
      </w:r>
      <w:r w:rsidR="00F20221" w:rsidRPr="00413732">
        <w:rPr>
          <w:rFonts w:ascii="Calibri" w:hAnsi="Calibri" w:cs="Arial"/>
          <w:sz w:val="22"/>
          <w:szCs w:val="22"/>
        </w:rPr>
        <w:t xml:space="preserve">low </w:t>
      </w:r>
      <w:r w:rsidR="00951DA9" w:rsidRPr="00413732">
        <w:rPr>
          <w:rFonts w:ascii="Calibri" w:hAnsi="Calibri" w:cs="Arial"/>
          <w:sz w:val="22"/>
          <w:szCs w:val="22"/>
        </w:rPr>
        <w:t>quality of life,</w:t>
      </w:r>
      <w:r w:rsidRPr="00413732">
        <w:rPr>
          <w:rFonts w:ascii="Calibri" w:hAnsi="Calibri" w:cs="Arial"/>
          <w:sz w:val="22"/>
          <w:szCs w:val="22"/>
        </w:rPr>
        <w:t xml:space="preserve"> </w:t>
      </w:r>
      <w:r w:rsidR="00951DA9" w:rsidRPr="00413732">
        <w:rPr>
          <w:rFonts w:ascii="Calibri" w:hAnsi="Calibri" w:cs="Arial"/>
          <w:sz w:val="22"/>
          <w:szCs w:val="22"/>
        </w:rPr>
        <w:t>perceptions of being</w:t>
      </w:r>
      <w:r w:rsidRPr="00413732">
        <w:rPr>
          <w:rFonts w:ascii="Calibri" w:hAnsi="Calibri" w:cs="Arial"/>
          <w:sz w:val="22"/>
          <w:szCs w:val="22"/>
        </w:rPr>
        <w:t xml:space="preserve"> a burden</w:t>
      </w:r>
      <w:r w:rsidR="00951DA9" w:rsidRPr="00413732">
        <w:rPr>
          <w:rFonts w:ascii="Calibri" w:hAnsi="Calibri" w:cs="Arial"/>
          <w:sz w:val="22"/>
          <w:szCs w:val="22"/>
        </w:rPr>
        <w:t xml:space="preserve"> </w:t>
      </w:r>
      <w:r w:rsidR="00624294" w:rsidRPr="00413732">
        <w:rPr>
          <w:rFonts w:ascii="Calibri" w:hAnsi="Calibri" w:cs="Arial"/>
          <w:sz w:val="22"/>
          <w:szCs w:val="22"/>
        </w:rPr>
        <w:t>on</w:t>
      </w:r>
      <w:r w:rsidR="004123F9" w:rsidRPr="00413732">
        <w:rPr>
          <w:rFonts w:ascii="Calibri" w:hAnsi="Calibri" w:cs="Arial"/>
          <w:sz w:val="22"/>
          <w:szCs w:val="22"/>
        </w:rPr>
        <w:t xml:space="preserve"> others</w:t>
      </w:r>
      <w:r w:rsidR="00951DA9" w:rsidRPr="00413732">
        <w:rPr>
          <w:rFonts w:ascii="Calibri" w:hAnsi="Calibri" w:cs="Arial"/>
          <w:sz w:val="22"/>
          <w:szCs w:val="22"/>
        </w:rPr>
        <w:t xml:space="preserve"> and</w:t>
      </w:r>
      <w:r w:rsidR="005466F1" w:rsidRPr="00413732">
        <w:rPr>
          <w:rFonts w:ascii="Calibri" w:hAnsi="Calibri" w:cs="Arial"/>
          <w:sz w:val="22"/>
          <w:szCs w:val="22"/>
        </w:rPr>
        <w:t xml:space="preserve"> </w:t>
      </w:r>
      <w:r w:rsidR="00F20221" w:rsidRPr="00413732">
        <w:rPr>
          <w:rFonts w:ascii="Calibri" w:hAnsi="Calibri" w:cs="Arial"/>
          <w:sz w:val="22"/>
          <w:szCs w:val="22"/>
        </w:rPr>
        <w:t>hopelessness</w:t>
      </w:r>
      <w:r w:rsidRPr="00413732">
        <w:rPr>
          <w:rFonts w:ascii="Calibri" w:hAnsi="Calibri" w:cs="Arial"/>
          <w:sz w:val="22"/>
          <w:szCs w:val="22"/>
        </w:rPr>
        <w:t xml:space="preserve"> </w:t>
      </w:r>
      <w:r w:rsidR="00E40BFD" w:rsidRPr="00413732">
        <w:rPr>
          <w:rFonts w:ascii="Calibri" w:hAnsi="Calibri" w:cs="Arial"/>
          <w:sz w:val="22"/>
          <w:szCs w:val="22"/>
        </w:rPr>
        <w:t xml:space="preserve">appear </w:t>
      </w:r>
      <w:r w:rsidR="00944960" w:rsidRPr="00413732">
        <w:rPr>
          <w:rFonts w:ascii="Calibri" w:hAnsi="Calibri" w:cs="Arial"/>
          <w:sz w:val="22"/>
          <w:szCs w:val="22"/>
        </w:rPr>
        <w:t xml:space="preserve">to be </w:t>
      </w:r>
      <w:r w:rsidR="00E62F00" w:rsidRPr="00413732">
        <w:rPr>
          <w:rFonts w:ascii="Calibri" w:hAnsi="Calibri" w:cs="Arial"/>
          <w:sz w:val="22"/>
          <w:szCs w:val="22"/>
        </w:rPr>
        <w:t xml:space="preserve">other </w:t>
      </w:r>
      <w:r w:rsidRPr="00413732">
        <w:rPr>
          <w:rFonts w:ascii="Calibri" w:hAnsi="Calibri" w:cs="Arial"/>
          <w:sz w:val="22"/>
          <w:szCs w:val="22"/>
        </w:rPr>
        <w:t xml:space="preserve">important </w:t>
      </w:r>
      <w:r w:rsidR="009E1755" w:rsidRPr="00413732">
        <w:rPr>
          <w:rFonts w:ascii="Calibri" w:hAnsi="Calibri" w:cs="Arial"/>
          <w:sz w:val="22"/>
          <w:szCs w:val="22"/>
        </w:rPr>
        <w:t>determinants</w:t>
      </w:r>
      <w:r w:rsidR="00094A78" w:rsidRPr="00413732">
        <w:rPr>
          <w:rFonts w:ascii="Calibri" w:hAnsi="Calibri" w:cs="Arial"/>
          <w:sz w:val="22"/>
          <w:szCs w:val="22"/>
          <w:vertAlign w:val="superscript"/>
        </w:rPr>
        <w:t>9,12</w:t>
      </w:r>
      <w:r w:rsidR="005F7BCE" w:rsidRPr="00413732">
        <w:rPr>
          <w:rFonts w:ascii="Calibri" w:hAnsi="Calibri" w:cs="Arial"/>
          <w:sz w:val="22"/>
          <w:szCs w:val="22"/>
          <w:vertAlign w:val="superscript"/>
        </w:rPr>
        <w:t>-1</w:t>
      </w:r>
      <w:r w:rsidR="00094A78" w:rsidRPr="00413732">
        <w:rPr>
          <w:rFonts w:ascii="Calibri" w:hAnsi="Calibri" w:cs="Arial"/>
          <w:sz w:val="22"/>
          <w:szCs w:val="22"/>
          <w:vertAlign w:val="superscript"/>
        </w:rPr>
        <w:t>3</w:t>
      </w:r>
      <w:r w:rsidR="004123F9" w:rsidRPr="00413732">
        <w:rPr>
          <w:rFonts w:ascii="Calibri" w:hAnsi="Calibri" w:cs="Arial"/>
          <w:sz w:val="22"/>
          <w:szCs w:val="22"/>
        </w:rPr>
        <w:t>, suggesting</w:t>
      </w:r>
      <w:r w:rsidR="009E1755" w:rsidRPr="00413732">
        <w:rPr>
          <w:rFonts w:ascii="Calibri" w:hAnsi="Calibri" w:cs="Arial"/>
          <w:sz w:val="22"/>
          <w:szCs w:val="22"/>
        </w:rPr>
        <w:t xml:space="preserve"> </w:t>
      </w:r>
      <w:r w:rsidR="00F20221" w:rsidRPr="00413732">
        <w:rPr>
          <w:rFonts w:ascii="Calibri" w:hAnsi="Calibri" w:cs="Arial"/>
          <w:sz w:val="22"/>
          <w:szCs w:val="22"/>
        </w:rPr>
        <w:t>that</w:t>
      </w:r>
      <w:r w:rsidR="00E40BFD" w:rsidRPr="00413732">
        <w:rPr>
          <w:rFonts w:ascii="Calibri" w:hAnsi="Calibri" w:cs="Arial"/>
          <w:sz w:val="22"/>
          <w:szCs w:val="22"/>
        </w:rPr>
        <w:t xml:space="preserve"> such feelings</w:t>
      </w:r>
      <w:r w:rsidRPr="00413732">
        <w:rPr>
          <w:rFonts w:ascii="Calibri" w:hAnsi="Calibri" w:cs="Arial"/>
          <w:sz w:val="22"/>
          <w:szCs w:val="22"/>
        </w:rPr>
        <w:t xml:space="preserve"> are valid targets for treatment even in the absence of </w:t>
      </w:r>
      <w:r w:rsidR="00FC39CC" w:rsidRPr="00413732">
        <w:rPr>
          <w:rFonts w:ascii="Calibri" w:hAnsi="Calibri" w:cs="Arial"/>
          <w:sz w:val="22"/>
          <w:szCs w:val="22"/>
        </w:rPr>
        <w:t xml:space="preserve">clinical </w:t>
      </w:r>
      <w:r w:rsidRPr="00413732">
        <w:rPr>
          <w:rFonts w:ascii="Calibri" w:hAnsi="Calibri" w:cs="Arial"/>
          <w:sz w:val="22"/>
          <w:szCs w:val="22"/>
        </w:rPr>
        <w:t>depressi</w:t>
      </w:r>
      <w:r w:rsidR="00FC39CC" w:rsidRPr="00413732">
        <w:rPr>
          <w:rFonts w:ascii="Calibri" w:hAnsi="Calibri" w:cs="Arial"/>
          <w:sz w:val="22"/>
          <w:szCs w:val="22"/>
        </w:rPr>
        <w:t>on</w:t>
      </w:r>
      <w:r w:rsidRPr="00413732">
        <w:rPr>
          <w:rFonts w:ascii="Calibri" w:hAnsi="Calibri" w:cs="Arial"/>
          <w:sz w:val="22"/>
          <w:szCs w:val="22"/>
        </w:rPr>
        <w:t xml:space="preserve"> or anxiety</w:t>
      </w:r>
      <w:r w:rsidR="008A38DF" w:rsidRPr="00413732">
        <w:rPr>
          <w:rFonts w:ascii="Calibri" w:hAnsi="Calibri" w:cs="Arial"/>
          <w:sz w:val="22"/>
          <w:szCs w:val="22"/>
        </w:rPr>
        <w:t xml:space="preserve"> disorder</w:t>
      </w:r>
      <w:r w:rsidRPr="00413732">
        <w:rPr>
          <w:rFonts w:ascii="Calibri" w:hAnsi="Calibri" w:cs="Arial"/>
          <w:sz w:val="22"/>
          <w:szCs w:val="22"/>
        </w:rPr>
        <w:t>.</w:t>
      </w:r>
    </w:p>
    <w:p w:rsidR="00A62D83"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lastRenderedPageBreak/>
        <w:t>Even in those who do not choose to shorten their own lives, distress is associated with</w:t>
      </w:r>
      <w:r w:rsidR="00A62D83" w:rsidRPr="00413732">
        <w:rPr>
          <w:rFonts w:ascii="Calibri" w:hAnsi="Calibri" w:cs="Arial"/>
          <w:sz w:val="22"/>
          <w:szCs w:val="22"/>
        </w:rPr>
        <w:t xml:space="preserve"> an</w:t>
      </w:r>
      <w:r w:rsidRPr="00413732">
        <w:rPr>
          <w:rFonts w:ascii="Calibri" w:hAnsi="Calibri" w:cs="Arial"/>
          <w:sz w:val="22"/>
          <w:szCs w:val="22"/>
        </w:rPr>
        <w:t xml:space="preserve"> increased risk of mortality and poorer quality of life. </w:t>
      </w:r>
      <w:r w:rsidR="00A62D83" w:rsidRPr="00413732">
        <w:rPr>
          <w:rFonts w:ascii="Calibri" w:hAnsi="Calibri" w:cs="Arial"/>
          <w:sz w:val="22"/>
          <w:szCs w:val="22"/>
        </w:rPr>
        <w:t>One</w:t>
      </w:r>
      <w:r w:rsidR="0012278C" w:rsidRPr="00413732">
        <w:rPr>
          <w:rFonts w:ascii="Calibri" w:hAnsi="Calibri" w:cs="Arial"/>
          <w:sz w:val="22"/>
          <w:szCs w:val="22"/>
        </w:rPr>
        <w:t xml:space="preserve"> study reported an almost </w:t>
      </w:r>
      <w:r w:rsidR="007972A6" w:rsidRPr="00413732">
        <w:rPr>
          <w:rFonts w:ascii="Calibri" w:hAnsi="Calibri" w:cs="Arial"/>
          <w:sz w:val="22"/>
          <w:szCs w:val="22"/>
        </w:rPr>
        <w:t>seven</w:t>
      </w:r>
      <w:r w:rsidR="0012278C" w:rsidRPr="00413732">
        <w:rPr>
          <w:rFonts w:ascii="Calibri" w:hAnsi="Calibri" w:cs="Arial"/>
          <w:sz w:val="22"/>
          <w:szCs w:val="22"/>
        </w:rPr>
        <w:t xml:space="preserve"> times greater risk of mortality in </w:t>
      </w:r>
      <w:proofErr w:type="spellStart"/>
      <w:r w:rsidR="0012278C" w:rsidRPr="00413732">
        <w:rPr>
          <w:rFonts w:ascii="Calibri" w:hAnsi="Calibri" w:cs="Arial"/>
          <w:sz w:val="22"/>
          <w:szCs w:val="22"/>
        </w:rPr>
        <w:t>pwALS</w:t>
      </w:r>
      <w:proofErr w:type="spellEnd"/>
      <w:r w:rsidR="0012278C" w:rsidRPr="00413732">
        <w:rPr>
          <w:rFonts w:ascii="Calibri" w:hAnsi="Calibri" w:cs="Arial"/>
          <w:sz w:val="22"/>
          <w:szCs w:val="22"/>
        </w:rPr>
        <w:t xml:space="preserve"> experiencing distress compared to those experiencing wellbeing</w:t>
      </w:r>
      <w:r w:rsidR="00FC39CC" w:rsidRPr="00413732">
        <w:rPr>
          <w:rFonts w:ascii="Calibri" w:hAnsi="Calibri" w:cs="Arial"/>
          <w:sz w:val="22"/>
          <w:szCs w:val="22"/>
          <w:vertAlign w:val="superscript"/>
        </w:rPr>
        <w:t>1</w:t>
      </w:r>
      <w:r w:rsidR="00094A78" w:rsidRPr="00413732">
        <w:rPr>
          <w:rFonts w:ascii="Calibri" w:hAnsi="Calibri" w:cs="Arial"/>
          <w:sz w:val="22"/>
          <w:szCs w:val="22"/>
          <w:vertAlign w:val="superscript"/>
        </w:rPr>
        <w:t>4</w:t>
      </w:r>
      <w:r w:rsidR="0012278C" w:rsidRPr="00413732">
        <w:rPr>
          <w:rFonts w:ascii="Calibri" w:hAnsi="Calibri" w:cs="Arial"/>
          <w:sz w:val="22"/>
          <w:szCs w:val="22"/>
        </w:rPr>
        <w:t>, while another reported that low mood at 6-weeks post-diagnosis predicted poorer survival at 6 months</w:t>
      </w:r>
      <w:r w:rsidR="00FC39CC" w:rsidRPr="00413732">
        <w:rPr>
          <w:rFonts w:ascii="Calibri" w:hAnsi="Calibri" w:cs="Arial"/>
          <w:sz w:val="22"/>
          <w:szCs w:val="22"/>
          <w:vertAlign w:val="superscript"/>
        </w:rPr>
        <w:t>1</w:t>
      </w:r>
      <w:r w:rsidR="00094A78" w:rsidRPr="00413732">
        <w:rPr>
          <w:rFonts w:ascii="Calibri" w:hAnsi="Calibri" w:cs="Arial"/>
          <w:sz w:val="22"/>
          <w:szCs w:val="22"/>
          <w:vertAlign w:val="superscript"/>
        </w:rPr>
        <w:t>5</w:t>
      </w:r>
      <w:r w:rsidR="0012278C" w:rsidRPr="00413732">
        <w:rPr>
          <w:rFonts w:ascii="Calibri" w:hAnsi="Calibri" w:cs="Arial"/>
          <w:sz w:val="22"/>
          <w:szCs w:val="22"/>
        </w:rPr>
        <w:t>.</w:t>
      </w:r>
      <w:r w:rsidR="00A62D83" w:rsidRPr="00413732">
        <w:rPr>
          <w:rFonts w:ascii="Calibri" w:hAnsi="Calibri" w:cs="Arial"/>
          <w:sz w:val="22"/>
          <w:szCs w:val="22"/>
        </w:rPr>
        <w:t xml:space="preserve"> </w:t>
      </w:r>
      <w:r w:rsidRPr="00413732">
        <w:rPr>
          <w:rFonts w:ascii="Calibri" w:hAnsi="Calibri" w:cs="Arial"/>
          <w:sz w:val="22"/>
          <w:szCs w:val="22"/>
        </w:rPr>
        <w:t>In addition, significantly shorter median survival times</w:t>
      </w:r>
      <w:r w:rsidR="00A62D83" w:rsidRPr="00413732">
        <w:rPr>
          <w:rFonts w:ascii="Calibri" w:hAnsi="Calibri" w:cs="Arial"/>
          <w:sz w:val="22"/>
          <w:szCs w:val="22"/>
        </w:rPr>
        <w:t xml:space="preserve"> have been </w:t>
      </w:r>
      <w:r w:rsidRPr="00413732">
        <w:rPr>
          <w:rFonts w:ascii="Calibri" w:hAnsi="Calibri" w:cs="Arial"/>
          <w:sz w:val="22"/>
          <w:szCs w:val="22"/>
        </w:rPr>
        <w:t>found in those experiencing distress compared to those with high levels of wellbeing</w:t>
      </w:r>
      <w:r w:rsidR="008A38DF" w:rsidRPr="00413732">
        <w:rPr>
          <w:rFonts w:ascii="Calibri" w:hAnsi="Calibri" w:cs="Arial"/>
          <w:sz w:val="22"/>
          <w:szCs w:val="22"/>
        </w:rPr>
        <w:t xml:space="preserve"> (333 vs. &gt;1200 days, respectively)</w:t>
      </w:r>
      <w:r w:rsidRPr="00413732">
        <w:rPr>
          <w:rFonts w:ascii="Calibri" w:hAnsi="Calibri" w:cs="Arial"/>
          <w:sz w:val="22"/>
          <w:szCs w:val="22"/>
        </w:rPr>
        <w:t>, together with a poorer quality of life</w:t>
      </w:r>
      <w:r w:rsidR="00FC39CC" w:rsidRPr="00413732">
        <w:rPr>
          <w:rFonts w:ascii="Calibri" w:hAnsi="Calibri" w:cs="Arial"/>
          <w:sz w:val="22"/>
          <w:szCs w:val="22"/>
          <w:vertAlign w:val="superscript"/>
        </w:rPr>
        <w:t>1</w:t>
      </w:r>
      <w:r w:rsidR="00094A78" w:rsidRPr="00413732">
        <w:rPr>
          <w:rFonts w:ascii="Calibri" w:hAnsi="Calibri" w:cs="Arial"/>
          <w:sz w:val="22"/>
          <w:szCs w:val="22"/>
          <w:vertAlign w:val="superscript"/>
        </w:rPr>
        <w:t>4</w:t>
      </w:r>
      <w:r w:rsidR="005F7BCE" w:rsidRPr="00413732">
        <w:rPr>
          <w:rFonts w:ascii="Calibri" w:hAnsi="Calibri" w:cs="Arial"/>
          <w:sz w:val="22"/>
          <w:szCs w:val="22"/>
          <w:vertAlign w:val="superscript"/>
        </w:rPr>
        <w:t>,</w:t>
      </w:r>
      <w:r w:rsidR="00FC39CC" w:rsidRPr="00413732">
        <w:rPr>
          <w:rFonts w:ascii="Calibri" w:hAnsi="Calibri" w:cs="Arial"/>
          <w:sz w:val="22"/>
          <w:szCs w:val="22"/>
          <w:vertAlign w:val="superscript"/>
        </w:rPr>
        <w:t>1</w:t>
      </w:r>
      <w:r w:rsidR="00094A78" w:rsidRPr="00413732">
        <w:rPr>
          <w:rFonts w:ascii="Calibri" w:hAnsi="Calibri" w:cs="Arial"/>
          <w:sz w:val="22"/>
          <w:szCs w:val="22"/>
          <w:vertAlign w:val="superscript"/>
        </w:rPr>
        <w:t>6</w:t>
      </w:r>
      <w:r w:rsidRPr="00413732">
        <w:rPr>
          <w:rFonts w:ascii="Calibri" w:hAnsi="Calibri" w:cs="Arial"/>
          <w:sz w:val="22"/>
          <w:szCs w:val="22"/>
        </w:rPr>
        <w:t>.</w:t>
      </w:r>
    </w:p>
    <w:p w:rsidR="00A62D83" w:rsidRPr="00413732" w:rsidRDefault="00A62D83"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Given these associations between distress and risk of suicide</w:t>
      </w:r>
      <w:r w:rsidR="008A38DF" w:rsidRPr="00413732">
        <w:rPr>
          <w:rFonts w:ascii="Calibri" w:hAnsi="Calibri" w:cs="Arial"/>
          <w:sz w:val="22"/>
          <w:szCs w:val="22"/>
        </w:rPr>
        <w:t>/</w:t>
      </w:r>
      <w:r w:rsidR="00A62D83" w:rsidRPr="00413732">
        <w:rPr>
          <w:rFonts w:ascii="Calibri" w:hAnsi="Calibri" w:cs="Arial"/>
          <w:sz w:val="22"/>
          <w:szCs w:val="22"/>
        </w:rPr>
        <w:t>mortality</w:t>
      </w:r>
      <w:r w:rsidR="008A38DF" w:rsidRPr="00413732">
        <w:rPr>
          <w:rFonts w:ascii="Calibri" w:hAnsi="Calibri" w:cs="Arial"/>
          <w:sz w:val="22"/>
          <w:szCs w:val="22"/>
        </w:rPr>
        <w:t xml:space="preserve">/poorer </w:t>
      </w:r>
      <w:r w:rsidRPr="00413732">
        <w:rPr>
          <w:rFonts w:ascii="Calibri" w:hAnsi="Calibri" w:cs="Arial"/>
          <w:sz w:val="22"/>
          <w:szCs w:val="22"/>
        </w:rPr>
        <w:t xml:space="preserve">quality of life, it is imperative that distress is adequately treated in </w:t>
      </w:r>
      <w:proofErr w:type="spellStart"/>
      <w:r w:rsidR="008805C0" w:rsidRPr="00413732">
        <w:rPr>
          <w:rFonts w:ascii="Calibri" w:hAnsi="Calibri" w:cs="Arial"/>
          <w:sz w:val="22"/>
          <w:szCs w:val="22"/>
        </w:rPr>
        <w:t>pw</w:t>
      </w:r>
      <w:r w:rsidRPr="00413732">
        <w:rPr>
          <w:rFonts w:ascii="Calibri" w:hAnsi="Calibri" w:cs="Arial"/>
          <w:sz w:val="22"/>
          <w:szCs w:val="22"/>
        </w:rPr>
        <w:t>ALS</w:t>
      </w:r>
      <w:proofErr w:type="spellEnd"/>
      <w:r w:rsidRPr="00413732">
        <w:rPr>
          <w:rFonts w:ascii="Calibri" w:hAnsi="Calibri" w:cs="Arial"/>
          <w:sz w:val="22"/>
          <w:szCs w:val="22"/>
        </w:rPr>
        <w:t>. However, relatively little is known about how this might be achieved.</w:t>
      </w:r>
      <w:r w:rsidR="00A62D83" w:rsidRPr="00413732">
        <w:rPr>
          <w:rFonts w:ascii="Calibri" w:hAnsi="Calibri" w:cs="Arial"/>
          <w:sz w:val="22"/>
          <w:szCs w:val="22"/>
        </w:rPr>
        <w:t xml:space="preserve"> </w:t>
      </w:r>
      <w:r w:rsidRPr="00413732">
        <w:rPr>
          <w:rFonts w:ascii="Calibri" w:hAnsi="Calibri" w:cs="Arial"/>
          <w:sz w:val="22"/>
          <w:szCs w:val="22"/>
        </w:rPr>
        <w:t xml:space="preserve">Current recommendations for the management of depression and anxiety in adults </w:t>
      </w:r>
      <w:r w:rsidR="00CF68B9" w:rsidRPr="00413732">
        <w:rPr>
          <w:rFonts w:ascii="Calibri" w:hAnsi="Calibri" w:cs="Arial"/>
          <w:sz w:val="22"/>
          <w:szCs w:val="22"/>
        </w:rPr>
        <w:t>with</w:t>
      </w:r>
      <w:r w:rsidR="00AA0C49" w:rsidRPr="00413732">
        <w:rPr>
          <w:rFonts w:ascii="Calibri" w:hAnsi="Calibri" w:cs="Arial"/>
          <w:sz w:val="22"/>
          <w:szCs w:val="22"/>
        </w:rPr>
        <w:t xml:space="preserve"> </w:t>
      </w:r>
      <w:r w:rsidR="00CF68B9" w:rsidRPr="00413732">
        <w:rPr>
          <w:rFonts w:ascii="Calibri" w:hAnsi="Calibri" w:cs="Arial"/>
          <w:sz w:val="22"/>
          <w:szCs w:val="22"/>
        </w:rPr>
        <w:t xml:space="preserve">chronic physical health </w:t>
      </w:r>
      <w:r w:rsidR="008A38DF" w:rsidRPr="00413732">
        <w:rPr>
          <w:rFonts w:ascii="Calibri" w:hAnsi="Calibri" w:cs="Arial"/>
          <w:sz w:val="22"/>
          <w:szCs w:val="22"/>
        </w:rPr>
        <w:t>conditions</w:t>
      </w:r>
      <w:r w:rsidR="0064678B" w:rsidRPr="00413732">
        <w:rPr>
          <w:rFonts w:ascii="Calibri" w:hAnsi="Calibri" w:cs="Arial"/>
          <w:sz w:val="22"/>
          <w:szCs w:val="22"/>
        </w:rPr>
        <w:t xml:space="preserve"> and terminal illness</w:t>
      </w:r>
      <w:r w:rsidR="00CF68B9" w:rsidRPr="00413732">
        <w:rPr>
          <w:rFonts w:ascii="Calibri" w:hAnsi="Calibri" w:cs="Arial"/>
          <w:sz w:val="22"/>
          <w:szCs w:val="22"/>
        </w:rPr>
        <w:t xml:space="preserve"> </w:t>
      </w:r>
      <w:r w:rsidRPr="00413732">
        <w:rPr>
          <w:rFonts w:ascii="Calibri" w:hAnsi="Calibri" w:cs="Arial"/>
          <w:sz w:val="22"/>
          <w:szCs w:val="22"/>
        </w:rPr>
        <w:t xml:space="preserve">include treatment with pharmacotherapy </w:t>
      </w:r>
      <w:r w:rsidR="008A38DF" w:rsidRPr="00413732">
        <w:rPr>
          <w:rFonts w:ascii="Calibri" w:hAnsi="Calibri" w:cs="Arial"/>
          <w:sz w:val="22"/>
          <w:szCs w:val="22"/>
        </w:rPr>
        <w:t>(e.g.</w:t>
      </w:r>
      <w:r w:rsidRPr="00413732">
        <w:rPr>
          <w:rFonts w:ascii="Calibri" w:hAnsi="Calibri" w:cs="Arial"/>
          <w:sz w:val="22"/>
          <w:szCs w:val="22"/>
        </w:rPr>
        <w:t xml:space="preserve"> </w:t>
      </w:r>
      <w:r w:rsidR="00CF68B9" w:rsidRPr="00413732">
        <w:rPr>
          <w:rFonts w:ascii="Calibri" w:hAnsi="Calibri" w:cs="Arial"/>
          <w:sz w:val="22"/>
          <w:szCs w:val="22"/>
        </w:rPr>
        <w:t>antidepressants or anxiolytics</w:t>
      </w:r>
      <w:r w:rsidR="008A38DF" w:rsidRPr="00413732">
        <w:rPr>
          <w:rFonts w:ascii="Calibri" w:hAnsi="Calibri" w:cs="Arial"/>
          <w:sz w:val="22"/>
          <w:szCs w:val="22"/>
        </w:rPr>
        <w:t>)</w:t>
      </w:r>
      <w:r w:rsidRPr="00413732">
        <w:rPr>
          <w:rFonts w:ascii="Calibri" w:hAnsi="Calibri" w:cs="Arial"/>
          <w:sz w:val="22"/>
          <w:szCs w:val="22"/>
        </w:rPr>
        <w:t xml:space="preserve">, psychotherapy </w:t>
      </w:r>
      <w:r w:rsidR="008A38DF" w:rsidRPr="00413732">
        <w:rPr>
          <w:rFonts w:ascii="Calibri" w:hAnsi="Calibri" w:cs="Arial"/>
          <w:sz w:val="22"/>
          <w:szCs w:val="22"/>
        </w:rPr>
        <w:t xml:space="preserve">(e.g. </w:t>
      </w:r>
      <w:r w:rsidRPr="00413732">
        <w:rPr>
          <w:rFonts w:ascii="Calibri" w:hAnsi="Calibri" w:cs="Arial"/>
          <w:sz w:val="22"/>
          <w:szCs w:val="22"/>
        </w:rPr>
        <w:t>Cognitive Behavioural Therapy</w:t>
      </w:r>
      <w:r w:rsidR="008A38DF" w:rsidRPr="00413732">
        <w:rPr>
          <w:rFonts w:ascii="Calibri" w:hAnsi="Calibri" w:cs="Arial"/>
          <w:sz w:val="22"/>
          <w:szCs w:val="22"/>
        </w:rPr>
        <w:t xml:space="preserve"> [</w:t>
      </w:r>
      <w:r w:rsidRPr="00413732">
        <w:rPr>
          <w:rFonts w:ascii="Calibri" w:hAnsi="Calibri" w:cs="Arial"/>
          <w:sz w:val="22"/>
          <w:szCs w:val="22"/>
        </w:rPr>
        <w:t>CBT</w:t>
      </w:r>
      <w:r w:rsidR="008A38DF" w:rsidRPr="00413732">
        <w:rPr>
          <w:rFonts w:ascii="Calibri" w:hAnsi="Calibri" w:cs="Arial"/>
          <w:sz w:val="22"/>
          <w:szCs w:val="22"/>
        </w:rPr>
        <w:t>]</w:t>
      </w:r>
      <w:r w:rsidRPr="00413732">
        <w:rPr>
          <w:rFonts w:ascii="Calibri" w:hAnsi="Calibri" w:cs="Arial"/>
          <w:sz w:val="22"/>
          <w:szCs w:val="22"/>
        </w:rPr>
        <w:t>), or a combination of both depending on the severity of the disorder</w:t>
      </w:r>
      <w:r w:rsidR="00FC39CC" w:rsidRPr="00413732">
        <w:rPr>
          <w:rFonts w:ascii="Calibri" w:hAnsi="Calibri" w:cs="Arial"/>
          <w:sz w:val="22"/>
          <w:szCs w:val="22"/>
          <w:vertAlign w:val="superscript"/>
        </w:rPr>
        <w:t>1</w:t>
      </w:r>
      <w:r w:rsidR="00094A78" w:rsidRPr="00413732">
        <w:rPr>
          <w:rFonts w:ascii="Calibri" w:hAnsi="Calibri" w:cs="Arial"/>
          <w:sz w:val="22"/>
          <w:szCs w:val="22"/>
          <w:vertAlign w:val="superscript"/>
        </w:rPr>
        <w:t>7</w:t>
      </w:r>
      <w:r w:rsidR="00FC39CC" w:rsidRPr="00413732">
        <w:rPr>
          <w:rFonts w:ascii="Calibri" w:hAnsi="Calibri" w:cs="Arial"/>
          <w:sz w:val="22"/>
          <w:szCs w:val="22"/>
          <w:vertAlign w:val="superscript"/>
        </w:rPr>
        <w:t>-</w:t>
      </w:r>
      <w:r w:rsidR="00094A78" w:rsidRPr="00413732">
        <w:rPr>
          <w:rFonts w:ascii="Calibri" w:hAnsi="Calibri" w:cs="Arial"/>
          <w:sz w:val="22"/>
          <w:szCs w:val="22"/>
          <w:vertAlign w:val="superscript"/>
        </w:rPr>
        <w:t>20</w:t>
      </w:r>
      <w:r w:rsidRPr="00413732">
        <w:rPr>
          <w:rFonts w:ascii="Calibri" w:hAnsi="Calibri" w:cs="Arial"/>
          <w:sz w:val="22"/>
          <w:szCs w:val="22"/>
        </w:rPr>
        <w:t>. Guidelines issued by the European Federation of Neurological Societies (EFNS) Task Force on Diagnosis and Management of ALS</w:t>
      </w:r>
      <w:r w:rsidR="00094A78" w:rsidRPr="00413732">
        <w:rPr>
          <w:rFonts w:ascii="Calibri" w:hAnsi="Calibri" w:cs="Arial"/>
          <w:sz w:val="22"/>
          <w:szCs w:val="22"/>
          <w:vertAlign w:val="superscript"/>
        </w:rPr>
        <w:t>21</w:t>
      </w:r>
      <w:r w:rsidRPr="00413732">
        <w:rPr>
          <w:rFonts w:ascii="Calibri" w:hAnsi="Calibri" w:cs="Arial"/>
          <w:sz w:val="22"/>
          <w:szCs w:val="22"/>
        </w:rPr>
        <w:t xml:space="preserve"> state that depression should be treated with an appropriate antidepressant (e.g. amitriptyline, mirtazapine or a </w:t>
      </w:r>
      <w:r w:rsidR="00CF68B9" w:rsidRPr="00413732">
        <w:rPr>
          <w:rFonts w:ascii="Calibri" w:hAnsi="Calibri" w:cs="Arial"/>
          <w:sz w:val="22"/>
          <w:szCs w:val="22"/>
        </w:rPr>
        <w:t>selective serotonin reuptake inhibitor</w:t>
      </w:r>
      <w:r w:rsidRPr="00413732">
        <w:rPr>
          <w:rFonts w:ascii="Calibri" w:hAnsi="Calibri" w:cs="Arial"/>
          <w:sz w:val="22"/>
          <w:szCs w:val="22"/>
        </w:rPr>
        <w:t xml:space="preserve">), while anxiety should be treated with bupropion or benzodiazepines, though no evidence </w:t>
      </w:r>
      <w:r w:rsidR="008A38DF" w:rsidRPr="00413732">
        <w:rPr>
          <w:rFonts w:ascii="Calibri" w:hAnsi="Calibri" w:cs="Arial"/>
          <w:sz w:val="22"/>
          <w:szCs w:val="22"/>
        </w:rPr>
        <w:t>has been</w:t>
      </w:r>
      <w:r w:rsidRPr="00413732">
        <w:rPr>
          <w:rFonts w:ascii="Calibri" w:hAnsi="Calibri" w:cs="Arial"/>
          <w:sz w:val="22"/>
          <w:szCs w:val="22"/>
        </w:rPr>
        <w:t xml:space="preserve"> cited to support these recommendations. Furthermore, no recommendations were made in relation to psychotherapy. </w:t>
      </w:r>
      <w:r w:rsidR="00CE1277" w:rsidRPr="00413732">
        <w:rPr>
          <w:rFonts w:ascii="Calibri" w:hAnsi="Calibri" w:cs="Arial"/>
          <w:sz w:val="22"/>
          <w:szCs w:val="22"/>
        </w:rPr>
        <w:t>Others have</w:t>
      </w:r>
      <w:r w:rsidRPr="00413732">
        <w:rPr>
          <w:rFonts w:ascii="Calibri" w:hAnsi="Calibri" w:cs="Arial"/>
          <w:sz w:val="22"/>
          <w:szCs w:val="22"/>
        </w:rPr>
        <w:t xml:space="preserve"> suggested that </w:t>
      </w:r>
      <w:r w:rsidR="00CE1277" w:rsidRPr="00413732">
        <w:rPr>
          <w:rFonts w:ascii="Calibri" w:hAnsi="Calibri" w:cs="Arial"/>
          <w:sz w:val="22"/>
          <w:szCs w:val="22"/>
        </w:rPr>
        <w:t xml:space="preserve">modifications or adjuncts to conventional </w:t>
      </w:r>
      <w:r w:rsidRPr="00413732">
        <w:rPr>
          <w:rFonts w:ascii="Calibri" w:hAnsi="Calibri" w:cs="Arial"/>
          <w:sz w:val="22"/>
          <w:szCs w:val="22"/>
        </w:rPr>
        <w:t>CBT</w:t>
      </w:r>
      <w:r w:rsidR="00CE1277" w:rsidRPr="00413732">
        <w:rPr>
          <w:rFonts w:ascii="Calibri" w:hAnsi="Calibri" w:cs="Arial"/>
          <w:sz w:val="22"/>
          <w:szCs w:val="22"/>
        </w:rPr>
        <w:t xml:space="preserve"> may be of value in addressing the particular</w:t>
      </w:r>
      <w:r w:rsidR="007972A6" w:rsidRPr="00413732">
        <w:rPr>
          <w:rFonts w:ascii="Calibri" w:hAnsi="Calibri" w:cs="Arial"/>
          <w:sz w:val="22"/>
          <w:szCs w:val="22"/>
        </w:rPr>
        <w:t xml:space="preserve"> psychological needs of pwALS</w:t>
      </w:r>
      <w:r w:rsidR="00FC39CC" w:rsidRPr="00413732">
        <w:rPr>
          <w:rFonts w:ascii="Calibri" w:hAnsi="Calibri" w:cs="Arial"/>
          <w:sz w:val="22"/>
          <w:szCs w:val="22"/>
          <w:vertAlign w:val="superscript"/>
        </w:rPr>
        <w:t>3</w:t>
      </w:r>
      <w:r w:rsidRPr="00413732">
        <w:rPr>
          <w:rFonts w:ascii="Calibri" w:hAnsi="Calibri" w:cs="Arial"/>
          <w:sz w:val="22"/>
          <w:szCs w:val="22"/>
        </w:rPr>
        <w:t xml:space="preserve">, though evidence to support </w:t>
      </w:r>
      <w:r w:rsidR="00CE1277" w:rsidRPr="00413732">
        <w:rPr>
          <w:rFonts w:ascii="Calibri" w:hAnsi="Calibri" w:cs="Arial"/>
          <w:sz w:val="22"/>
          <w:szCs w:val="22"/>
        </w:rPr>
        <w:t>th</w:t>
      </w:r>
      <w:r w:rsidR="007972A6" w:rsidRPr="00413732">
        <w:rPr>
          <w:rFonts w:ascii="Calibri" w:hAnsi="Calibri" w:cs="Arial"/>
          <w:sz w:val="22"/>
          <w:szCs w:val="22"/>
        </w:rPr>
        <w:t>ese</w:t>
      </w:r>
      <w:r w:rsidR="00CE1277" w:rsidRPr="00413732">
        <w:rPr>
          <w:rFonts w:ascii="Calibri" w:hAnsi="Calibri" w:cs="Arial"/>
          <w:sz w:val="22"/>
          <w:szCs w:val="22"/>
        </w:rPr>
        <w:t xml:space="preserve"> proposal</w:t>
      </w:r>
      <w:r w:rsidR="007972A6" w:rsidRPr="00413732">
        <w:rPr>
          <w:rFonts w:ascii="Calibri" w:hAnsi="Calibri" w:cs="Arial"/>
          <w:sz w:val="22"/>
          <w:szCs w:val="22"/>
        </w:rPr>
        <w:t>s</w:t>
      </w:r>
      <w:r w:rsidR="00CE1277" w:rsidRPr="00413732">
        <w:rPr>
          <w:rFonts w:ascii="Calibri" w:hAnsi="Calibri" w:cs="Arial"/>
          <w:sz w:val="22"/>
          <w:szCs w:val="22"/>
        </w:rPr>
        <w:t xml:space="preserve"> </w:t>
      </w:r>
      <w:r w:rsidRPr="00413732">
        <w:rPr>
          <w:rFonts w:ascii="Calibri" w:hAnsi="Calibri" w:cs="Arial"/>
          <w:sz w:val="22"/>
          <w:szCs w:val="22"/>
        </w:rPr>
        <w:t xml:space="preserve">is lacking. </w:t>
      </w:r>
      <w:r w:rsidR="002049F8" w:rsidRPr="00413732">
        <w:rPr>
          <w:rFonts w:ascii="Calibri" w:hAnsi="Calibri" w:cs="Arial"/>
          <w:sz w:val="22"/>
          <w:szCs w:val="22"/>
        </w:rPr>
        <w:t xml:space="preserve">Certainly, a lack of research on the efficacy of psychological interventions for </w:t>
      </w:r>
      <w:proofErr w:type="spellStart"/>
      <w:r w:rsidR="002049F8" w:rsidRPr="00413732">
        <w:rPr>
          <w:rFonts w:ascii="Calibri" w:hAnsi="Calibri" w:cs="Arial"/>
          <w:sz w:val="22"/>
          <w:szCs w:val="22"/>
        </w:rPr>
        <w:t>pWALS</w:t>
      </w:r>
      <w:proofErr w:type="spellEnd"/>
      <w:r w:rsidR="002049F8" w:rsidRPr="00413732">
        <w:rPr>
          <w:rFonts w:ascii="Calibri" w:hAnsi="Calibri" w:cs="Arial"/>
          <w:sz w:val="22"/>
          <w:szCs w:val="22"/>
        </w:rPr>
        <w:t xml:space="preserve"> has previously been noted</w:t>
      </w:r>
      <w:r w:rsidR="00094A78" w:rsidRPr="00413732">
        <w:rPr>
          <w:rFonts w:ascii="Calibri" w:hAnsi="Calibri" w:cs="Arial"/>
          <w:sz w:val="22"/>
          <w:szCs w:val="22"/>
          <w:vertAlign w:val="superscript"/>
        </w:rPr>
        <w:t>22</w:t>
      </w:r>
      <w:r w:rsidR="002049F8" w:rsidRPr="00413732">
        <w:rPr>
          <w:rFonts w:ascii="Calibri" w:hAnsi="Calibri" w:cs="Arial"/>
          <w:sz w:val="22"/>
          <w:szCs w:val="22"/>
        </w:rPr>
        <w:t xml:space="preserve">. </w:t>
      </w:r>
      <w:r w:rsidRPr="00413732">
        <w:rPr>
          <w:rFonts w:ascii="Calibri" w:hAnsi="Calibri" w:cs="Arial"/>
          <w:sz w:val="22"/>
          <w:szCs w:val="22"/>
        </w:rPr>
        <w:t xml:space="preserve">Consequently, the aims of this review were to systematically review and critically evaluate the evidence for psychotherapy </w:t>
      </w:r>
      <w:r w:rsidR="007972A6" w:rsidRPr="00413732">
        <w:rPr>
          <w:rFonts w:ascii="Calibri" w:hAnsi="Calibri" w:cs="Arial"/>
          <w:sz w:val="22"/>
          <w:szCs w:val="22"/>
        </w:rPr>
        <w:t xml:space="preserve">and pharmacotherapy </w:t>
      </w:r>
      <w:r w:rsidRPr="00413732">
        <w:rPr>
          <w:rFonts w:ascii="Calibri" w:hAnsi="Calibri" w:cs="Arial"/>
          <w:sz w:val="22"/>
          <w:szCs w:val="22"/>
        </w:rPr>
        <w:t xml:space="preserve">interventions for reducing </w:t>
      </w:r>
      <w:r w:rsidR="008805C0" w:rsidRPr="00413732">
        <w:rPr>
          <w:rFonts w:ascii="Calibri" w:hAnsi="Calibri" w:cs="Arial"/>
          <w:sz w:val="22"/>
          <w:szCs w:val="22"/>
        </w:rPr>
        <w:t xml:space="preserve">distress </w:t>
      </w:r>
      <w:r w:rsidRPr="00413732">
        <w:rPr>
          <w:rFonts w:ascii="Calibri" w:hAnsi="Calibri" w:cs="Arial"/>
          <w:sz w:val="22"/>
          <w:szCs w:val="22"/>
        </w:rPr>
        <w:t xml:space="preserve">or improving </w:t>
      </w:r>
      <w:r w:rsidR="008805C0" w:rsidRPr="00413732">
        <w:rPr>
          <w:rFonts w:ascii="Calibri" w:hAnsi="Calibri" w:cs="Arial"/>
          <w:sz w:val="22"/>
          <w:szCs w:val="22"/>
        </w:rPr>
        <w:t xml:space="preserve">wellbeing </w:t>
      </w:r>
      <w:r w:rsidRPr="00413732">
        <w:rPr>
          <w:rFonts w:ascii="Calibri" w:hAnsi="Calibri" w:cs="Arial"/>
          <w:sz w:val="22"/>
          <w:szCs w:val="22"/>
        </w:rPr>
        <w:t xml:space="preserve">in </w:t>
      </w:r>
      <w:proofErr w:type="spellStart"/>
      <w:r w:rsidR="008805C0" w:rsidRPr="00413732">
        <w:rPr>
          <w:rFonts w:ascii="Calibri" w:hAnsi="Calibri" w:cs="Arial"/>
          <w:sz w:val="22"/>
          <w:szCs w:val="22"/>
        </w:rPr>
        <w:t>pw</w:t>
      </w:r>
      <w:r w:rsidRPr="00413732">
        <w:rPr>
          <w:rFonts w:ascii="Calibri" w:hAnsi="Calibri" w:cs="Arial"/>
          <w:sz w:val="22"/>
          <w:szCs w:val="22"/>
        </w:rPr>
        <w:t>ALS</w:t>
      </w:r>
      <w:proofErr w:type="spellEnd"/>
      <w:r w:rsidRPr="00413732">
        <w:rPr>
          <w:rFonts w:ascii="Calibri" w:hAnsi="Calibri" w:cs="Arial"/>
          <w:sz w:val="22"/>
          <w:szCs w:val="22"/>
        </w:rPr>
        <w:t>.</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t>MATERIAL AND METHODS</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t>Identification of studies</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 xml:space="preserve">Online bibliographic databases (MEDLINE 1946-present, </w:t>
      </w:r>
      <w:proofErr w:type="spellStart"/>
      <w:r w:rsidRPr="00413732">
        <w:rPr>
          <w:rFonts w:ascii="Calibri" w:hAnsi="Calibri" w:cs="Arial"/>
          <w:sz w:val="22"/>
          <w:szCs w:val="22"/>
        </w:rPr>
        <w:t>Embase</w:t>
      </w:r>
      <w:proofErr w:type="spellEnd"/>
      <w:r w:rsidRPr="00413732">
        <w:rPr>
          <w:rFonts w:ascii="Calibri" w:hAnsi="Calibri" w:cs="Arial"/>
          <w:sz w:val="22"/>
          <w:szCs w:val="22"/>
        </w:rPr>
        <w:t xml:space="preserve"> 1947-present, </w:t>
      </w:r>
      <w:proofErr w:type="spellStart"/>
      <w:r w:rsidRPr="00413732">
        <w:rPr>
          <w:rFonts w:ascii="Calibri" w:hAnsi="Calibri" w:cs="Arial"/>
          <w:sz w:val="22"/>
          <w:szCs w:val="22"/>
        </w:rPr>
        <w:t>PsychINFO</w:t>
      </w:r>
      <w:proofErr w:type="spellEnd"/>
      <w:r w:rsidRPr="00413732">
        <w:rPr>
          <w:rFonts w:ascii="Calibri" w:hAnsi="Calibri" w:cs="Arial"/>
          <w:sz w:val="22"/>
          <w:szCs w:val="22"/>
        </w:rPr>
        <w:t xml:space="preserve"> 1806-present, and CINAHL 1981-present) were searched on </w:t>
      </w:r>
      <w:r w:rsidR="00C44F1A" w:rsidRPr="00413732">
        <w:rPr>
          <w:rFonts w:ascii="Calibri" w:hAnsi="Calibri" w:cs="Arial"/>
          <w:sz w:val="22"/>
          <w:szCs w:val="22"/>
        </w:rPr>
        <w:t xml:space="preserve">20 November </w:t>
      </w:r>
      <w:r w:rsidRPr="00413732">
        <w:rPr>
          <w:rFonts w:ascii="Calibri" w:hAnsi="Calibri" w:cs="Arial"/>
          <w:sz w:val="22"/>
          <w:szCs w:val="22"/>
        </w:rPr>
        <w:t>2014 using the following terms:</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lastRenderedPageBreak/>
        <w:t>1. ((("amyotrophic lateral sclerosis" OR "motor neuron disease" OR "motor neurone disease" OR "Lou Gehrig's disease") and (</w:t>
      </w:r>
      <w:proofErr w:type="spellStart"/>
      <w:r w:rsidRPr="00413732">
        <w:rPr>
          <w:rFonts w:ascii="Calibri" w:hAnsi="Calibri" w:cs="Arial"/>
          <w:sz w:val="22"/>
          <w:szCs w:val="22"/>
        </w:rPr>
        <w:t>psychotherap</w:t>
      </w:r>
      <w:proofErr w:type="spellEnd"/>
      <w:r w:rsidRPr="00413732">
        <w:rPr>
          <w:rFonts w:ascii="Calibri" w:hAnsi="Calibri" w:cs="Arial"/>
          <w:sz w:val="22"/>
          <w:szCs w:val="22"/>
        </w:rPr>
        <w:t xml:space="preserve">* OR "psychological therapy" OR "psychological therapies" OR psychosocial OR counselling OR </w:t>
      </w:r>
      <w:proofErr w:type="spellStart"/>
      <w:r w:rsidRPr="00413732">
        <w:rPr>
          <w:rFonts w:ascii="Calibri" w:hAnsi="Calibri" w:cs="Arial"/>
          <w:sz w:val="22"/>
          <w:szCs w:val="22"/>
        </w:rPr>
        <w:t>counseling</w:t>
      </w:r>
      <w:proofErr w:type="spellEnd"/>
      <w:r w:rsidRPr="00413732">
        <w:rPr>
          <w:rFonts w:ascii="Calibri" w:hAnsi="Calibri" w:cs="Arial"/>
          <w:sz w:val="22"/>
          <w:szCs w:val="22"/>
        </w:rPr>
        <w:t xml:space="preserve">)) NOT ("genetic counselling" OR "genetic </w:t>
      </w:r>
      <w:proofErr w:type="spellStart"/>
      <w:r w:rsidRPr="00413732">
        <w:rPr>
          <w:rFonts w:ascii="Calibri" w:hAnsi="Calibri" w:cs="Arial"/>
          <w:sz w:val="22"/>
          <w:szCs w:val="22"/>
        </w:rPr>
        <w:t>counseling</w:t>
      </w:r>
      <w:proofErr w:type="spellEnd"/>
      <w:r w:rsidRPr="00413732">
        <w:rPr>
          <w:rFonts w:ascii="Calibri" w:hAnsi="Calibri" w:cs="Arial"/>
          <w:sz w:val="22"/>
          <w:szCs w:val="22"/>
        </w:rPr>
        <w:t>")));</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2. (("amyotrophic lateral sclerosis" OR "motor neuron disease" OR "motor neurone disease" OR "Lou Gehrig's disease") and (depression OR depressed OR depressive OR anxiety OR anxious OR "psychological distress" OR “psychological wellbeing” OR “psychological well being” OR “psychological well-being”));</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3. (("amyotrophic lateral sclerosis" OR "motor neuron disease" OR "motor neurone disease" OR "Lou Gehrig's disease") and (antidepressant OR anti-depressant OR anxiolytic)).</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All fields</w:t>
      </w:r>
      <w:r w:rsidR="005466F1" w:rsidRPr="00413732">
        <w:rPr>
          <w:rFonts w:ascii="Calibri" w:hAnsi="Calibri" w:cs="Arial"/>
          <w:sz w:val="22"/>
          <w:szCs w:val="22"/>
        </w:rPr>
        <w:t xml:space="preserve"> were searched </w:t>
      </w:r>
      <w:r w:rsidRPr="00413732">
        <w:rPr>
          <w:rFonts w:ascii="Calibri" w:hAnsi="Calibri" w:cs="Arial"/>
          <w:sz w:val="22"/>
          <w:szCs w:val="22"/>
        </w:rPr>
        <w:t xml:space="preserve">including medical subject headings. In addition, the terms "amyotrophic lateral sclerosis" OR "motor neuron disease" OR "motor neurone disease" OR "Lou Gehrig's disease" were used to search the following databases and registers: Cochrane Central Register of Controlled Trials; WHO International Clinical Trials Registry Platform (a search portal containing data from 15 international clinical trial registers); and Open Grey (an online grey literature database). References of </w:t>
      </w:r>
      <w:r w:rsidR="00C60D3A" w:rsidRPr="00413732">
        <w:rPr>
          <w:rFonts w:ascii="Calibri" w:hAnsi="Calibri" w:cs="Arial"/>
          <w:sz w:val="22"/>
          <w:szCs w:val="22"/>
        </w:rPr>
        <w:t>published</w:t>
      </w:r>
      <w:r w:rsidRPr="00413732">
        <w:rPr>
          <w:rFonts w:ascii="Calibri" w:hAnsi="Calibri" w:cs="Arial"/>
          <w:sz w:val="22"/>
          <w:szCs w:val="22"/>
        </w:rPr>
        <w:t xml:space="preserve"> reviews and studies were also manually searched.</w:t>
      </w:r>
    </w:p>
    <w:p w:rsidR="009C12ED" w:rsidRPr="00413732" w:rsidRDefault="009C12ED"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b/>
          <w:sz w:val="22"/>
          <w:szCs w:val="22"/>
        </w:rPr>
        <w:t>Inclusion/exclusion criteria and study selection</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Studies were included if they met the following criteria:</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 xml:space="preserve">1. Evaluated any type of study design (e.g. </w:t>
      </w:r>
      <w:r w:rsidR="009C12ED" w:rsidRPr="00413732">
        <w:rPr>
          <w:rFonts w:ascii="Calibri" w:hAnsi="Calibri" w:cs="Arial"/>
          <w:sz w:val="22"/>
          <w:szCs w:val="22"/>
        </w:rPr>
        <w:t>randomised controlled trial design [</w:t>
      </w:r>
      <w:r w:rsidRPr="00413732">
        <w:rPr>
          <w:rFonts w:ascii="Calibri" w:hAnsi="Calibri" w:cs="Arial"/>
          <w:sz w:val="22"/>
          <w:szCs w:val="22"/>
        </w:rPr>
        <w:t>RCT</w:t>
      </w:r>
      <w:r w:rsidR="009C12ED" w:rsidRPr="00413732">
        <w:rPr>
          <w:rFonts w:ascii="Calibri" w:hAnsi="Calibri" w:cs="Arial"/>
          <w:sz w:val="22"/>
          <w:szCs w:val="22"/>
        </w:rPr>
        <w:t>]</w:t>
      </w:r>
      <w:r w:rsidRPr="00413732">
        <w:rPr>
          <w:rFonts w:ascii="Calibri" w:hAnsi="Calibri" w:cs="Arial"/>
          <w:sz w:val="22"/>
          <w:szCs w:val="22"/>
        </w:rPr>
        <w:t xml:space="preserve">, </w:t>
      </w:r>
      <w:r w:rsidR="009C12ED" w:rsidRPr="00413732">
        <w:rPr>
          <w:rFonts w:ascii="Calibri" w:hAnsi="Calibri" w:cs="Arial"/>
          <w:sz w:val="22"/>
          <w:szCs w:val="22"/>
        </w:rPr>
        <w:t>controlled trial [</w:t>
      </w:r>
      <w:r w:rsidR="007972A6" w:rsidRPr="00413732">
        <w:rPr>
          <w:rFonts w:ascii="Calibri" w:hAnsi="Calibri" w:cs="Arial"/>
          <w:sz w:val="22"/>
          <w:szCs w:val="22"/>
        </w:rPr>
        <w:t>CT</w:t>
      </w:r>
      <w:r w:rsidR="009C12ED" w:rsidRPr="00413732">
        <w:rPr>
          <w:rFonts w:ascii="Calibri" w:hAnsi="Calibri" w:cs="Arial"/>
          <w:sz w:val="22"/>
          <w:szCs w:val="22"/>
        </w:rPr>
        <w:t>]</w:t>
      </w:r>
      <w:r w:rsidRPr="00413732">
        <w:rPr>
          <w:rFonts w:ascii="Calibri" w:hAnsi="Calibri" w:cs="Arial"/>
          <w:sz w:val="22"/>
          <w:szCs w:val="22"/>
        </w:rPr>
        <w:t>, coho</w:t>
      </w:r>
      <w:r w:rsidR="00C60D3A" w:rsidRPr="00413732">
        <w:rPr>
          <w:rFonts w:ascii="Calibri" w:hAnsi="Calibri" w:cs="Arial"/>
          <w:sz w:val="22"/>
          <w:szCs w:val="22"/>
        </w:rPr>
        <w:t>rt study</w:t>
      </w:r>
      <w:r w:rsidRPr="00413732">
        <w:rPr>
          <w:rFonts w:ascii="Calibri" w:hAnsi="Calibri" w:cs="Arial"/>
          <w:sz w:val="22"/>
          <w:szCs w:val="22"/>
        </w:rPr>
        <w:t xml:space="preserve"> or case-control), with the exception of case reports;</w:t>
      </w: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2. Included participants with a diagnosis of ALS;</w:t>
      </w:r>
    </w:p>
    <w:p w:rsidR="00DB616F"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t>3. Involved a form of psychotherapy or pharmacotherapy aimed at reducing distress or improving wellbeing</w:t>
      </w:r>
      <w:r w:rsidR="007972A6" w:rsidRPr="00413732">
        <w:rPr>
          <w:rFonts w:ascii="Calibri" w:hAnsi="Calibri" w:cs="Arial"/>
          <w:sz w:val="22"/>
          <w:szCs w:val="22"/>
        </w:rPr>
        <w:t xml:space="preserve"> (where d</w:t>
      </w:r>
      <w:r w:rsidR="00DB616F" w:rsidRPr="00413732">
        <w:rPr>
          <w:rFonts w:ascii="Calibri" w:hAnsi="Calibri" w:cs="Arial"/>
          <w:sz w:val="22"/>
          <w:szCs w:val="22"/>
        </w:rPr>
        <w:t>istress or wellbeing was included as a primary outcome measure</w:t>
      </w:r>
      <w:r w:rsidR="007972A6" w:rsidRPr="00413732">
        <w:rPr>
          <w:rFonts w:ascii="Calibri" w:hAnsi="Calibri" w:cs="Arial"/>
          <w:sz w:val="22"/>
          <w:szCs w:val="22"/>
        </w:rPr>
        <w:t>)</w:t>
      </w:r>
      <w:r w:rsidR="00A73E5B" w:rsidRPr="00413732">
        <w:rPr>
          <w:rFonts w:ascii="Calibri" w:hAnsi="Calibri" w:cs="Arial"/>
          <w:sz w:val="22"/>
          <w:szCs w:val="22"/>
        </w:rPr>
        <w:t xml:space="preserve">. Psychotherapy was defined as any </w:t>
      </w:r>
      <w:r w:rsidR="00A73E5B" w:rsidRPr="00413732">
        <w:rPr>
          <w:rFonts w:asciiTheme="minorHAnsi" w:hAnsiTheme="minorHAnsi"/>
          <w:sz w:val="22"/>
          <w:szCs w:val="22"/>
        </w:rPr>
        <w:t>face-to-face or self-help intervention employing common psychotherapeutic techniques such as cognitive restructuring, psycho</w:t>
      </w:r>
      <w:r w:rsidR="008361CA" w:rsidRPr="00413732">
        <w:rPr>
          <w:rFonts w:asciiTheme="minorHAnsi" w:hAnsiTheme="minorHAnsi"/>
          <w:sz w:val="22"/>
          <w:szCs w:val="22"/>
        </w:rPr>
        <w:t>-</w:t>
      </w:r>
      <w:r w:rsidR="00A73E5B" w:rsidRPr="00413732">
        <w:rPr>
          <w:rFonts w:asciiTheme="minorHAnsi" w:hAnsiTheme="minorHAnsi"/>
          <w:sz w:val="22"/>
          <w:szCs w:val="22"/>
        </w:rPr>
        <w:t xml:space="preserve">education, guided visual imagery, life review, </w:t>
      </w:r>
      <w:r w:rsidR="008216A7" w:rsidRPr="00413732">
        <w:rPr>
          <w:rFonts w:asciiTheme="minorHAnsi" w:hAnsiTheme="minorHAnsi"/>
          <w:sz w:val="22"/>
          <w:szCs w:val="22"/>
        </w:rPr>
        <w:t xml:space="preserve">or </w:t>
      </w:r>
      <w:r w:rsidR="00A73E5B" w:rsidRPr="00413732">
        <w:rPr>
          <w:rFonts w:asciiTheme="minorHAnsi" w:hAnsiTheme="minorHAnsi"/>
          <w:sz w:val="22"/>
          <w:szCs w:val="22"/>
        </w:rPr>
        <w:t>facilitation of emotional expression;</w:t>
      </w:r>
    </w:p>
    <w:p w:rsidR="00C60D3A" w:rsidRPr="00413732" w:rsidRDefault="00C60D3A" w:rsidP="00842314">
      <w:pPr>
        <w:spacing w:line="480" w:lineRule="auto"/>
        <w:jc w:val="both"/>
        <w:rPr>
          <w:rFonts w:ascii="Calibri" w:hAnsi="Calibri" w:cs="Arial"/>
          <w:sz w:val="22"/>
          <w:szCs w:val="22"/>
        </w:rPr>
      </w:pPr>
      <w:r w:rsidRPr="00413732">
        <w:rPr>
          <w:rFonts w:ascii="Calibri" w:hAnsi="Calibri" w:cs="Arial"/>
          <w:sz w:val="22"/>
          <w:szCs w:val="22"/>
        </w:rPr>
        <w:t>4. P</w:t>
      </w:r>
      <w:r w:rsidR="00170A86" w:rsidRPr="00413732">
        <w:rPr>
          <w:rFonts w:ascii="Calibri" w:hAnsi="Calibri" w:cs="Arial"/>
          <w:sz w:val="22"/>
          <w:szCs w:val="22"/>
        </w:rPr>
        <w:t xml:space="preserve">ublished in any language as </w:t>
      </w:r>
      <w:r w:rsidRPr="00413732">
        <w:rPr>
          <w:rFonts w:ascii="Calibri" w:hAnsi="Calibri" w:cs="Arial"/>
          <w:sz w:val="22"/>
          <w:szCs w:val="22"/>
        </w:rPr>
        <w:t xml:space="preserve">a </w:t>
      </w:r>
      <w:r w:rsidR="00170A86" w:rsidRPr="00413732">
        <w:rPr>
          <w:rFonts w:ascii="Calibri" w:hAnsi="Calibri" w:cs="Arial"/>
          <w:sz w:val="22"/>
          <w:szCs w:val="22"/>
        </w:rPr>
        <w:t xml:space="preserve">journal article, conference abstract, dissertation </w:t>
      </w:r>
      <w:r w:rsidRPr="00413732">
        <w:rPr>
          <w:rFonts w:ascii="Calibri" w:hAnsi="Calibri" w:cs="Arial"/>
          <w:sz w:val="22"/>
          <w:szCs w:val="22"/>
        </w:rPr>
        <w:t>or thesi</w:t>
      </w:r>
      <w:r w:rsidR="00170A86" w:rsidRPr="00413732">
        <w:rPr>
          <w:rFonts w:ascii="Calibri" w:hAnsi="Calibri" w:cs="Arial"/>
          <w:sz w:val="22"/>
          <w:szCs w:val="22"/>
        </w:rPr>
        <w:t>s.</w:t>
      </w:r>
    </w:p>
    <w:p w:rsidR="00842314" w:rsidRPr="00413732" w:rsidRDefault="00842314"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pPr>
      <w:r w:rsidRPr="00413732">
        <w:rPr>
          <w:rFonts w:ascii="Calibri" w:hAnsi="Calibri" w:cs="Arial"/>
          <w:sz w:val="22"/>
          <w:szCs w:val="22"/>
        </w:rPr>
        <w:lastRenderedPageBreak/>
        <w:t xml:space="preserve">Titles and study abstracts were initially screened in order to determine eligibility for retrieval. Retrieved articles were </w:t>
      </w:r>
      <w:r w:rsidR="00A22D6C" w:rsidRPr="00413732">
        <w:rPr>
          <w:rFonts w:ascii="Calibri" w:hAnsi="Calibri" w:cs="Arial"/>
          <w:sz w:val="22"/>
          <w:szCs w:val="22"/>
        </w:rPr>
        <w:t xml:space="preserve">then </w:t>
      </w:r>
      <w:r w:rsidRPr="00413732">
        <w:rPr>
          <w:rFonts w:ascii="Calibri" w:hAnsi="Calibri" w:cs="Arial"/>
          <w:sz w:val="22"/>
          <w:szCs w:val="22"/>
        </w:rPr>
        <w:t xml:space="preserve">screened for eligibility and selected for inclusion using </w:t>
      </w:r>
      <w:r w:rsidR="00A22D6C" w:rsidRPr="00413732">
        <w:rPr>
          <w:rFonts w:ascii="Calibri" w:hAnsi="Calibri" w:cs="Arial"/>
          <w:sz w:val="22"/>
          <w:szCs w:val="22"/>
        </w:rPr>
        <w:t>a structured pro-</w:t>
      </w:r>
      <w:r w:rsidRPr="00413732">
        <w:rPr>
          <w:rFonts w:ascii="Calibri" w:hAnsi="Calibri" w:cs="Arial"/>
          <w:sz w:val="22"/>
          <w:szCs w:val="22"/>
        </w:rPr>
        <w:t>forma. Studies were independently screened and selected by two authors (RLG and MCC), and disagreements were resolved through discussion.</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t>Assessment of study quality</w:t>
      </w:r>
      <w:r w:rsidR="00C60D3A" w:rsidRPr="00413732">
        <w:rPr>
          <w:rFonts w:ascii="Calibri" w:hAnsi="Calibri" w:cs="Arial"/>
          <w:b/>
          <w:sz w:val="22"/>
          <w:szCs w:val="22"/>
        </w:rPr>
        <w:t xml:space="preserve"> and data extraction</w:t>
      </w:r>
    </w:p>
    <w:p w:rsidR="00170A86" w:rsidRPr="00413732" w:rsidRDefault="00170A86" w:rsidP="00842314">
      <w:pPr>
        <w:spacing w:line="480" w:lineRule="auto"/>
        <w:jc w:val="both"/>
        <w:rPr>
          <w:rFonts w:ascii="Calibri" w:hAnsi="Calibri"/>
          <w:sz w:val="22"/>
          <w:szCs w:val="22"/>
        </w:rPr>
      </w:pPr>
      <w:r w:rsidRPr="00413732">
        <w:rPr>
          <w:rFonts w:ascii="Calibri" w:hAnsi="Calibri"/>
          <w:sz w:val="22"/>
          <w:szCs w:val="22"/>
        </w:rPr>
        <w:t>Study quality was assessed using the Cochrane Collaboration</w:t>
      </w:r>
      <w:r w:rsidR="00C60D3A" w:rsidRPr="00413732">
        <w:rPr>
          <w:rFonts w:ascii="Calibri" w:hAnsi="Calibri"/>
          <w:sz w:val="22"/>
          <w:szCs w:val="22"/>
        </w:rPr>
        <w:t>’s</w:t>
      </w:r>
      <w:r w:rsidRPr="00413732">
        <w:rPr>
          <w:rFonts w:ascii="Calibri" w:hAnsi="Calibri"/>
          <w:sz w:val="22"/>
          <w:szCs w:val="22"/>
        </w:rPr>
        <w:t xml:space="preserve"> Risk of Bias Tool</w:t>
      </w:r>
      <w:r w:rsidR="00094A78" w:rsidRPr="00413732">
        <w:rPr>
          <w:rFonts w:ascii="Calibri" w:hAnsi="Calibri"/>
          <w:sz w:val="22"/>
          <w:szCs w:val="22"/>
          <w:vertAlign w:val="superscript"/>
        </w:rPr>
        <w:t>23</w:t>
      </w:r>
      <w:r w:rsidRPr="00413732">
        <w:rPr>
          <w:rFonts w:ascii="Calibri" w:hAnsi="Calibri"/>
          <w:sz w:val="22"/>
          <w:szCs w:val="22"/>
        </w:rPr>
        <w:t>, which assesses study quality in five areas of bias known to affect clinical outcomes</w:t>
      </w:r>
      <w:r w:rsidR="00A22D6C" w:rsidRPr="00413732">
        <w:rPr>
          <w:rFonts w:ascii="Calibri" w:hAnsi="Calibri"/>
          <w:sz w:val="22"/>
          <w:szCs w:val="22"/>
        </w:rPr>
        <w:t xml:space="preserve">: </w:t>
      </w:r>
      <w:r w:rsidRPr="00413732">
        <w:rPr>
          <w:rFonts w:ascii="Calibri" w:hAnsi="Calibri"/>
          <w:sz w:val="22"/>
          <w:szCs w:val="22"/>
        </w:rPr>
        <w:t xml:space="preserve">sequence generation, allocation concealment, blinding of </w:t>
      </w:r>
      <w:r w:rsidR="00C60D3A" w:rsidRPr="00413732">
        <w:rPr>
          <w:rFonts w:ascii="Calibri" w:hAnsi="Calibri"/>
          <w:sz w:val="22"/>
          <w:szCs w:val="22"/>
        </w:rPr>
        <w:t>participants/</w:t>
      </w:r>
      <w:r w:rsidRPr="00413732">
        <w:rPr>
          <w:rFonts w:ascii="Calibri" w:hAnsi="Calibri"/>
          <w:sz w:val="22"/>
          <w:szCs w:val="22"/>
        </w:rPr>
        <w:t xml:space="preserve">outcome assessors, incomplete outcome data, and selective outcome reporting. The quality of studies was independently rated by two authors (RLG and MCC), </w:t>
      </w:r>
      <w:r w:rsidR="00C60D3A" w:rsidRPr="00413732">
        <w:rPr>
          <w:rFonts w:ascii="Calibri" w:hAnsi="Calibri"/>
          <w:sz w:val="22"/>
          <w:szCs w:val="22"/>
        </w:rPr>
        <w:t>with</w:t>
      </w:r>
      <w:r w:rsidRPr="00413732">
        <w:rPr>
          <w:rFonts w:ascii="Calibri" w:hAnsi="Calibri"/>
          <w:sz w:val="22"/>
          <w:szCs w:val="22"/>
        </w:rPr>
        <w:t xml:space="preserve"> </w:t>
      </w:r>
      <w:r w:rsidRPr="00413732">
        <w:rPr>
          <w:rFonts w:ascii="Calibri" w:hAnsi="Calibri" w:cs="Arial"/>
          <w:sz w:val="22"/>
          <w:szCs w:val="22"/>
        </w:rPr>
        <w:t xml:space="preserve">disagreements </w:t>
      </w:r>
      <w:r w:rsidR="00C60D3A" w:rsidRPr="00413732">
        <w:rPr>
          <w:rFonts w:ascii="Calibri" w:hAnsi="Calibri"/>
          <w:sz w:val="22"/>
          <w:szCs w:val="22"/>
        </w:rPr>
        <w:t>being</w:t>
      </w:r>
      <w:r w:rsidRPr="00413732">
        <w:rPr>
          <w:rFonts w:ascii="Calibri" w:hAnsi="Calibri"/>
          <w:sz w:val="22"/>
          <w:szCs w:val="22"/>
        </w:rPr>
        <w:t xml:space="preserve"> resolved </w:t>
      </w:r>
      <w:r w:rsidRPr="00413732">
        <w:rPr>
          <w:rFonts w:ascii="Calibri" w:hAnsi="Calibri" w:cs="Arial"/>
          <w:sz w:val="22"/>
          <w:szCs w:val="22"/>
        </w:rPr>
        <w:t>through discussion</w:t>
      </w:r>
      <w:r w:rsidRPr="00413732">
        <w:rPr>
          <w:rFonts w:ascii="Calibri" w:hAnsi="Calibri"/>
          <w:sz w:val="22"/>
          <w:szCs w:val="22"/>
        </w:rPr>
        <w:t xml:space="preserve">. Potential </w:t>
      </w:r>
      <w:r w:rsidRPr="00413732">
        <w:rPr>
          <w:rFonts w:ascii="Calibri" w:hAnsi="Calibri" w:cs="Arial"/>
          <w:bCs/>
          <w:sz w:val="22"/>
          <w:szCs w:val="22"/>
        </w:rPr>
        <w:t xml:space="preserve">sources of </w:t>
      </w:r>
      <w:r w:rsidR="00D00E63" w:rsidRPr="00413732">
        <w:rPr>
          <w:rFonts w:ascii="Calibri" w:hAnsi="Calibri" w:cs="Arial"/>
          <w:bCs/>
          <w:sz w:val="22"/>
          <w:szCs w:val="22"/>
        </w:rPr>
        <w:t xml:space="preserve">patient </w:t>
      </w:r>
      <w:r w:rsidRPr="00413732">
        <w:rPr>
          <w:rFonts w:ascii="Calibri" w:hAnsi="Calibri" w:cs="Arial"/>
          <w:bCs/>
          <w:sz w:val="22"/>
          <w:szCs w:val="22"/>
        </w:rPr>
        <w:t>heterogeneity and factors that may confound or influence the interpretation or generali</w:t>
      </w:r>
      <w:r w:rsidR="008361CA" w:rsidRPr="00413732">
        <w:rPr>
          <w:rFonts w:ascii="Calibri" w:hAnsi="Calibri" w:cs="Arial"/>
          <w:bCs/>
          <w:sz w:val="22"/>
          <w:szCs w:val="22"/>
        </w:rPr>
        <w:t>s</w:t>
      </w:r>
      <w:r w:rsidRPr="00413732">
        <w:rPr>
          <w:rFonts w:ascii="Calibri" w:hAnsi="Calibri" w:cs="Arial"/>
          <w:bCs/>
          <w:sz w:val="22"/>
          <w:szCs w:val="22"/>
        </w:rPr>
        <w:t>ability of results</w:t>
      </w:r>
      <w:r w:rsidRPr="00413732">
        <w:rPr>
          <w:rFonts w:ascii="Calibri" w:hAnsi="Calibri"/>
          <w:sz w:val="22"/>
          <w:szCs w:val="22"/>
        </w:rPr>
        <w:t xml:space="preserve"> were also identified in each study.</w:t>
      </w:r>
      <w:r w:rsidR="00C60D3A" w:rsidRPr="00413732">
        <w:rPr>
          <w:rFonts w:ascii="Calibri" w:hAnsi="Calibri"/>
          <w:sz w:val="22"/>
          <w:szCs w:val="22"/>
        </w:rPr>
        <w:t xml:space="preserve"> In addition, d</w:t>
      </w:r>
      <w:r w:rsidRPr="00413732">
        <w:rPr>
          <w:rFonts w:ascii="Calibri" w:hAnsi="Calibri"/>
          <w:sz w:val="22"/>
          <w:szCs w:val="22"/>
        </w:rPr>
        <w:t xml:space="preserve">ata on a range of </w:t>
      </w:r>
      <w:r w:rsidR="00A22D6C" w:rsidRPr="00413732">
        <w:rPr>
          <w:rFonts w:ascii="Calibri" w:hAnsi="Calibri"/>
          <w:sz w:val="22"/>
          <w:szCs w:val="22"/>
        </w:rPr>
        <w:t>clinical</w:t>
      </w:r>
      <w:r w:rsidR="00C60D3A" w:rsidRPr="00413732">
        <w:rPr>
          <w:rFonts w:ascii="Calibri" w:hAnsi="Calibri"/>
          <w:sz w:val="22"/>
          <w:szCs w:val="22"/>
        </w:rPr>
        <w:t xml:space="preserve"> and research</w:t>
      </w:r>
      <w:r w:rsidR="00A22D6C" w:rsidRPr="00413732">
        <w:rPr>
          <w:rFonts w:ascii="Calibri" w:hAnsi="Calibri"/>
          <w:sz w:val="22"/>
          <w:szCs w:val="22"/>
        </w:rPr>
        <w:t xml:space="preserve"> </w:t>
      </w:r>
      <w:r w:rsidRPr="00413732">
        <w:rPr>
          <w:rFonts w:ascii="Calibri" w:hAnsi="Calibri"/>
          <w:sz w:val="22"/>
          <w:szCs w:val="22"/>
        </w:rPr>
        <w:t xml:space="preserve">variables were independently extracted from each study by two authors (RLG and MCC), and discrepancies were resolved </w:t>
      </w:r>
      <w:r w:rsidRPr="00413732">
        <w:rPr>
          <w:rFonts w:ascii="Calibri" w:hAnsi="Calibri" w:cs="Arial"/>
          <w:sz w:val="22"/>
          <w:szCs w:val="22"/>
        </w:rPr>
        <w:t>through discussion</w:t>
      </w:r>
      <w:r w:rsidR="00A22D6C" w:rsidRPr="00413732">
        <w:rPr>
          <w:rFonts w:ascii="Calibri" w:hAnsi="Calibri"/>
          <w:sz w:val="22"/>
          <w:szCs w:val="22"/>
        </w:rPr>
        <w:t>.</w:t>
      </w:r>
    </w:p>
    <w:p w:rsidR="00170A86" w:rsidRPr="00413732" w:rsidRDefault="00170A86" w:rsidP="00842314">
      <w:pPr>
        <w:spacing w:line="480" w:lineRule="auto"/>
        <w:jc w:val="both"/>
        <w:rPr>
          <w:rFonts w:ascii="Calibri" w:hAnsi="Calibri"/>
          <w:sz w:val="22"/>
          <w:szCs w:val="22"/>
        </w:r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t>RESULTS</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t>Study characteristics</w:t>
      </w:r>
    </w:p>
    <w:p w:rsidR="005F7BCE" w:rsidRPr="00413732" w:rsidRDefault="00C44F1A" w:rsidP="00842314">
      <w:pPr>
        <w:spacing w:line="480" w:lineRule="auto"/>
        <w:jc w:val="both"/>
        <w:rPr>
          <w:rFonts w:ascii="Calibri" w:hAnsi="Calibri" w:cs="Arial"/>
          <w:sz w:val="22"/>
          <w:szCs w:val="22"/>
        </w:rPr>
      </w:pPr>
      <w:r w:rsidRPr="00413732">
        <w:rPr>
          <w:rFonts w:ascii="Calibri" w:hAnsi="Calibri" w:cs="Arial"/>
          <w:sz w:val="22"/>
          <w:szCs w:val="22"/>
        </w:rPr>
        <w:t xml:space="preserve">7223 </w:t>
      </w:r>
      <w:r w:rsidR="00170A86" w:rsidRPr="00413732">
        <w:rPr>
          <w:rFonts w:ascii="Calibri" w:hAnsi="Calibri" w:cs="Arial"/>
          <w:sz w:val="22"/>
          <w:szCs w:val="22"/>
        </w:rPr>
        <w:t xml:space="preserve">studies were identified. Of these, </w:t>
      </w:r>
      <w:r w:rsidR="005778E1" w:rsidRPr="00413732">
        <w:rPr>
          <w:rFonts w:ascii="Calibri" w:hAnsi="Calibri" w:cs="Arial"/>
          <w:sz w:val="22"/>
          <w:szCs w:val="22"/>
        </w:rPr>
        <w:t>five</w:t>
      </w:r>
      <w:r w:rsidR="00DB616F" w:rsidRPr="00413732">
        <w:rPr>
          <w:rFonts w:ascii="Calibri" w:hAnsi="Calibri" w:cs="Arial"/>
          <w:sz w:val="22"/>
          <w:szCs w:val="22"/>
        </w:rPr>
        <w:t xml:space="preserve"> </w:t>
      </w:r>
      <w:r w:rsidR="00170A86" w:rsidRPr="00413732">
        <w:rPr>
          <w:rFonts w:ascii="Calibri" w:hAnsi="Calibri" w:cs="Arial"/>
          <w:sz w:val="22"/>
          <w:szCs w:val="22"/>
        </w:rPr>
        <w:t>were selected after screening</w:t>
      </w:r>
      <w:r w:rsidR="00C42742" w:rsidRPr="00413732">
        <w:rPr>
          <w:rFonts w:ascii="Calibri" w:hAnsi="Calibri" w:cs="Arial"/>
          <w:sz w:val="22"/>
          <w:szCs w:val="22"/>
          <w:vertAlign w:val="superscript"/>
        </w:rPr>
        <w:t>2</w:t>
      </w:r>
      <w:r w:rsidR="00094A78" w:rsidRPr="00413732">
        <w:rPr>
          <w:rFonts w:ascii="Calibri" w:hAnsi="Calibri" w:cs="Arial"/>
          <w:sz w:val="22"/>
          <w:szCs w:val="22"/>
          <w:vertAlign w:val="superscript"/>
        </w:rPr>
        <w:t>4</w:t>
      </w:r>
      <w:r w:rsidR="00C42742" w:rsidRPr="00413732">
        <w:rPr>
          <w:rFonts w:ascii="Calibri" w:hAnsi="Calibri" w:cs="Arial"/>
          <w:sz w:val="22"/>
          <w:szCs w:val="22"/>
          <w:vertAlign w:val="superscript"/>
        </w:rPr>
        <w:t>-</w:t>
      </w:r>
      <w:r w:rsidR="00094A78" w:rsidRPr="00413732">
        <w:rPr>
          <w:rFonts w:ascii="Calibri" w:hAnsi="Calibri" w:cs="Arial"/>
          <w:sz w:val="22"/>
          <w:szCs w:val="22"/>
          <w:vertAlign w:val="superscript"/>
        </w:rPr>
        <w:t>30</w:t>
      </w:r>
      <w:r w:rsidR="00170A86" w:rsidRPr="00413732">
        <w:rPr>
          <w:rFonts w:ascii="Calibri" w:hAnsi="Calibri" w:cs="Arial"/>
          <w:sz w:val="22"/>
          <w:szCs w:val="22"/>
        </w:rPr>
        <w:t xml:space="preserve">. </w:t>
      </w:r>
      <w:r w:rsidR="00D37467" w:rsidRPr="00413732">
        <w:rPr>
          <w:rFonts w:ascii="Calibri" w:hAnsi="Calibri" w:cs="Arial"/>
          <w:sz w:val="22"/>
          <w:szCs w:val="22"/>
        </w:rPr>
        <w:t>Four</w:t>
      </w:r>
      <w:r w:rsidR="00DB616F" w:rsidRPr="00413732">
        <w:rPr>
          <w:rFonts w:ascii="Calibri" w:hAnsi="Calibri" w:cs="Arial"/>
          <w:sz w:val="22"/>
          <w:szCs w:val="22"/>
        </w:rPr>
        <w:t xml:space="preserve"> </w:t>
      </w:r>
      <w:r w:rsidR="00170A86" w:rsidRPr="00413732">
        <w:rPr>
          <w:rFonts w:ascii="Calibri" w:hAnsi="Calibri" w:cs="Arial"/>
          <w:sz w:val="22"/>
          <w:szCs w:val="22"/>
        </w:rPr>
        <w:t xml:space="preserve">studies have been completed </w:t>
      </w:r>
      <w:r w:rsidR="00B12197" w:rsidRPr="00413732">
        <w:rPr>
          <w:rFonts w:ascii="Calibri" w:hAnsi="Calibri" w:cs="Arial"/>
          <w:sz w:val="22"/>
          <w:szCs w:val="22"/>
        </w:rPr>
        <w:t>to date</w:t>
      </w:r>
      <w:r w:rsidR="009E516D" w:rsidRPr="00413732">
        <w:rPr>
          <w:rFonts w:ascii="Calibri" w:hAnsi="Calibri" w:cs="Arial"/>
          <w:sz w:val="22"/>
          <w:szCs w:val="22"/>
          <w:vertAlign w:val="superscript"/>
        </w:rPr>
        <w:t>2</w:t>
      </w:r>
      <w:r w:rsidR="00094A78" w:rsidRPr="00413732">
        <w:rPr>
          <w:rFonts w:ascii="Calibri" w:hAnsi="Calibri" w:cs="Arial"/>
          <w:sz w:val="22"/>
          <w:szCs w:val="22"/>
          <w:vertAlign w:val="superscript"/>
        </w:rPr>
        <w:t>4</w:t>
      </w:r>
      <w:proofErr w:type="gramStart"/>
      <w:r w:rsidR="009E516D" w:rsidRPr="00413732">
        <w:rPr>
          <w:rFonts w:ascii="Calibri" w:hAnsi="Calibri" w:cs="Arial"/>
          <w:sz w:val="22"/>
          <w:szCs w:val="22"/>
          <w:vertAlign w:val="superscript"/>
        </w:rPr>
        <w:t>,2</w:t>
      </w:r>
      <w:r w:rsidR="00094A78" w:rsidRPr="00413732">
        <w:rPr>
          <w:rFonts w:ascii="Calibri" w:hAnsi="Calibri" w:cs="Arial"/>
          <w:sz w:val="22"/>
          <w:szCs w:val="22"/>
          <w:vertAlign w:val="superscript"/>
        </w:rPr>
        <w:t>6</w:t>
      </w:r>
      <w:proofErr w:type="gramEnd"/>
      <w:r w:rsidR="009E516D" w:rsidRPr="00413732">
        <w:rPr>
          <w:rFonts w:ascii="Calibri" w:hAnsi="Calibri" w:cs="Arial"/>
          <w:sz w:val="22"/>
          <w:szCs w:val="22"/>
          <w:vertAlign w:val="superscript"/>
        </w:rPr>
        <w:t>-2</w:t>
      </w:r>
      <w:r w:rsidR="00094A78" w:rsidRPr="00413732">
        <w:rPr>
          <w:rFonts w:ascii="Calibri" w:hAnsi="Calibri" w:cs="Arial"/>
          <w:sz w:val="22"/>
          <w:szCs w:val="22"/>
          <w:vertAlign w:val="superscript"/>
        </w:rPr>
        <w:t>9</w:t>
      </w:r>
      <w:r w:rsidR="00B12197" w:rsidRPr="00413732">
        <w:rPr>
          <w:rFonts w:ascii="Calibri" w:hAnsi="Calibri" w:cs="Arial"/>
          <w:sz w:val="22"/>
          <w:szCs w:val="22"/>
        </w:rPr>
        <w:t xml:space="preserve"> </w:t>
      </w:r>
      <w:r w:rsidR="00170A86" w:rsidRPr="00413732">
        <w:rPr>
          <w:rFonts w:ascii="Calibri" w:hAnsi="Calibri" w:cs="Arial"/>
          <w:sz w:val="22"/>
          <w:szCs w:val="22"/>
        </w:rPr>
        <w:t xml:space="preserve">and </w:t>
      </w:r>
      <w:r w:rsidR="00DB616F" w:rsidRPr="00413732">
        <w:rPr>
          <w:rFonts w:ascii="Calibri" w:hAnsi="Calibri" w:cs="Arial"/>
          <w:sz w:val="22"/>
          <w:szCs w:val="22"/>
        </w:rPr>
        <w:t>one is</w:t>
      </w:r>
      <w:r w:rsidR="00170A86" w:rsidRPr="00413732">
        <w:rPr>
          <w:rFonts w:ascii="Calibri" w:hAnsi="Calibri" w:cs="Arial"/>
          <w:sz w:val="22"/>
          <w:szCs w:val="22"/>
        </w:rPr>
        <w:t xml:space="preserve"> in progress</w:t>
      </w:r>
      <w:r w:rsidR="00094A78" w:rsidRPr="00413732">
        <w:rPr>
          <w:rFonts w:ascii="Calibri" w:hAnsi="Calibri" w:cs="Arial"/>
          <w:sz w:val="22"/>
          <w:szCs w:val="22"/>
          <w:vertAlign w:val="superscript"/>
        </w:rPr>
        <w:t>30</w:t>
      </w:r>
      <w:r w:rsidR="00170A86" w:rsidRPr="00413732">
        <w:rPr>
          <w:rFonts w:ascii="Calibri" w:hAnsi="Calibri" w:cs="Arial"/>
          <w:sz w:val="22"/>
          <w:szCs w:val="22"/>
        </w:rPr>
        <w:t xml:space="preserve"> (see Figure 1 and Table 1). All studies examined psychotherapeutic interventions, and no studies investigated pharmacotherapy. </w:t>
      </w:r>
      <w:r w:rsidR="00B12197" w:rsidRPr="00413732">
        <w:rPr>
          <w:rFonts w:ascii="Calibri" w:hAnsi="Calibri" w:cs="Arial"/>
          <w:sz w:val="22"/>
          <w:szCs w:val="22"/>
        </w:rPr>
        <w:t xml:space="preserve">Two additional studies failed to recruit </w:t>
      </w:r>
      <w:proofErr w:type="spellStart"/>
      <w:r w:rsidR="00B12197" w:rsidRPr="00413732">
        <w:rPr>
          <w:rFonts w:ascii="Calibri" w:hAnsi="Calibri" w:cs="Arial"/>
          <w:sz w:val="22"/>
          <w:szCs w:val="22"/>
        </w:rPr>
        <w:t>pwALS</w:t>
      </w:r>
      <w:proofErr w:type="spellEnd"/>
      <w:r w:rsidR="00B12197" w:rsidRPr="00413732">
        <w:rPr>
          <w:rFonts w:ascii="Calibri" w:hAnsi="Calibri" w:cs="Arial"/>
          <w:sz w:val="22"/>
          <w:szCs w:val="22"/>
        </w:rPr>
        <w:t xml:space="preserve">: one </w:t>
      </w:r>
      <w:r w:rsidR="00170A86" w:rsidRPr="00413732">
        <w:rPr>
          <w:rFonts w:ascii="Calibri" w:hAnsi="Calibri" w:cs="Arial"/>
          <w:sz w:val="22"/>
          <w:szCs w:val="22"/>
        </w:rPr>
        <w:t xml:space="preserve">open-label phase III trial attempted to explore the use of </w:t>
      </w:r>
      <w:proofErr w:type="spellStart"/>
      <w:r w:rsidR="00170A86" w:rsidRPr="00413732">
        <w:rPr>
          <w:rFonts w:ascii="Calibri" w:hAnsi="Calibri" w:cs="Arial"/>
          <w:sz w:val="22"/>
          <w:szCs w:val="22"/>
        </w:rPr>
        <w:t>escitalopram</w:t>
      </w:r>
      <w:proofErr w:type="spellEnd"/>
      <w:r w:rsidR="00170A86" w:rsidRPr="00413732">
        <w:rPr>
          <w:rFonts w:ascii="Calibri" w:hAnsi="Calibri" w:cs="Arial"/>
          <w:sz w:val="22"/>
          <w:szCs w:val="22"/>
        </w:rPr>
        <w:t xml:space="preserve"> for major depression in </w:t>
      </w:r>
      <w:proofErr w:type="spellStart"/>
      <w:r w:rsidR="008805C0" w:rsidRPr="00413732">
        <w:rPr>
          <w:rFonts w:ascii="Calibri" w:hAnsi="Calibri" w:cs="Arial"/>
          <w:sz w:val="22"/>
          <w:szCs w:val="22"/>
        </w:rPr>
        <w:t>pw</w:t>
      </w:r>
      <w:r w:rsidR="00170A86" w:rsidRPr="00413732">
        <w:rPr>
          <w:rFonts w:ascii="Calibri" w:hAnsi="Calibri" w:cs="Arial"/>
          <w:sz w:val="22"/>
          <w:szCs w:val="22"/>
        </w:rPr>
        <w:t>ALS</w:t>
      </w:r>
      <w:proofErr w:type="spellEnd"/>
      <w:r w:rsidR="00A22D6C" w:rsidRPr="00413732">
        <w:rPr>
          <w:rFonts w:ascii="Calibri" w:hAnsi="Calibri" w:cs="Arial"/>
          <w:sz w:val="22"/>
          <w:szCs w:val="22"/>
        </w:rPr>
        <w:t>/</w:t>
      </w:r>
      <w:r w:rsidR="00170A86" w:rsidRPr="00413732">
        <w:rPr>
          <w:rFonts w:ascii="Calibri" w:hAnsi="Calibri" w:cs="Arial"/>
          <w:sz w:val="22"/>
          <w:szCs w:val="22"/>
        </w:rPr>
        <w:t>MS</w:t>
      </w:r>
      <w:r w:rsidR="0078177C" w:rsidRPr="00413732">
        <w:rPr>
          <w:rFonts w:ascii="Calibri" w:hAnsi="Calibri" w:cs="Arial"/>
          <w:sz w:val="22"/>
          <w:szCs w:val="22"/>
          <w:vertAlign w:val="superscript"/>
        </w:rPr>
        <w:t>31</w:t>
      </w:r>
      <w:r w:rsidR="00B12197" w:rsidRPr="00413732">
        <w:rPr>
          <w:rFonts w:ascii="Calibri" w:hAnsi="Calibri" w:cs="Arial"/>
          <w:sz w:val="22"/>
          <w:szCs w:val="22"/>
        </w:rPr>
        <w:t>;</w:t>
      </w:r>
      <w:r w:rsidR="00170A86" w:rsidRPr="00413732">
        <w:rPr>
          <w:rFonts w:ascii="Calibri" w:hAnsi="Calibri" w:cs="Arial"/>
          <w:sz w:val="22"/>
          <w:szCs w:val="22"/>
        </w:rPr>
        <w:t xml:space="preserve"> </w:t>
      </w:r>
      <w:r w:rsidR="00B12197" w:rsidRPr="00413732">
        <w:rPr>
          <w:rFonts w:ascii="Calibri" w:hAnsi="Calibri" w:cs="Arial"/>
          <w:sz w:val="22"/>
          <w:szCs w:val="22"/>
        </w:rPr>
        <w:t xml:space="preserve">and one cohort study of Coping Effectiveness Training in </w:t>
      </w:r>
      <w:proofErr w:type="spellStart"/>
      <w:r w:rsidR="00B12197" w:rsidRPr="00413732">
        <w:rPr>
          <w:rFonts w:ascii="Calibri" w:hAnsi="Calibri" w:cs="Arial"/>
          <w:sz w:val="22"/>
          <w:szCs w:val="22"/>
        </w:rPr>
        <w:t>pwALS</w:t>
      </w:r>
      <w:proofErr w:type="spellEnd"/>
      <w:r w:rsidR="00B12197" w:rsidRPr="00413732">
        <w:rPr>
          <w:rFonts w:ascii="Calibri" w:hAnsi="Calibri" w:cs="Arial"/>
          <w:sz w:val="22"/>
          <w:szCs w:val="22"/>
        </w:rPr>
        <w:t xml:space="preserve"> and/or their caregivers</w:t>
      </w:r>
      <w:r w:rsidR="005466F1" w:rsidRPr="00413732">
        <w:rPr>
          <w:rFonts w:ascii="Calibri" w:hAnsi="Calibri" w:cs="Arial"/>
          <w:sz w:val="22"/>
          <w:szCs w:val="22"/>
        </w:rPr>
        <w:t xml:space="preserve"> was withdrawn prior to enrol</w:t>
      </w:r>
      <w:r w:rsidR="00B12197" w:rsidRPr="00413732">
        <w:rPr>
          <w:rFonts w:ascii="Calibri" w:hAnsi="Calibri" w:cs="Arial"/>
          <w:sz w:val="22"/>
          <w:szCs w:val="22"/>
        </w:rPr>
        <w:t>ment</w:t>
      </w:r>
      <w:r w:rsidR="0078177C" w:rsidRPr="00413732">
        <w:rPr>
          <w:rFonts w:ascii="Calibri" w:hAnsi="Calibri" w:cs="Arial"/>
          <w:sz w:val="22"/>
          <w:szCs w:val="22"/>
          <w:vertAlign w:val="superscript"/>
        </w:rPr>
        <w:t>32</w:t>
      </w:r>
      <w:r w:rsidR="00B12197" w:rsidRPr="00413732">
        <w:rPr>
          <w:rFonts w:ascii="Calibri" w:hAnsi="Calibri" w:cs="Arial"/>
          <w:sz w:val="22"/>
          <w:szCs w:val="22"/>
        </w:rPr>
        <w:t xml:space="preserve">. </w:t>
      </w:r>
      <w:r w:rsidR="005F7BCE" w:rsidRPr="00413732">
        <w:rPr>
          <w:rFonts w:ascii="Calibri" w:hAnsi="Calibri"/>
          <w:sz w:val="22"/>
          <w:szCs w:val="22"/>
        </w:rPr>
        <w:t xml:space="preserve">Another RCT is reportedly underway of a meditation training program modified for </w:t>
      </w:r>
      <w:proofErr w:type="spellStart"/>
      <w:r w:rsidR="005F7BCE" w:rsidRPr="00413732">
        <w:rPr>
          <w:rFonts w:ascii="Calibri" w:hAnsi="Calibri"/>
          <w:sz w:val="22"/>
          <w:szCs w:val="22"/>
        </w:rPr>
        <w:t>pwALS</w:t>
      </w:r>
      <w:proofErr w:type="spellEnd"/>
      <w:r w:rsidR="005F7BCE" w:rsidRPr="00413732">
        <w:rPr>
          <w:rFonts w:ascii="Calibri" w:hAnsi="Calibri"/>
          <w:sz w:val="22"/>
          <w:szCs w:val="22"/>
        </w:rPr>
        <w:t>/carers</w:t>
      </w:r>
      <w:r w:rsidR="0078177C" w:rsidRPr="00413732">
        <w:rPr>
          <w:rFonts w:ascii="Calibri" w:hAnsi="Calibri"/>
          <w:sz w:val="22"/>
          <w:szCs w:val="22"/>
          <w:vertAlign w:val="superscript"/>
        </w:rPr>
        <w:t>33</w:t>
      </w:r>
      <w:r w:rsidR="005F7BCE" w:rsidRPr="00413732">
        <w:rPr>
          <w:rFonts w:ascii="Calibri" w:hAnsi="Calibri"/>
          <w:sz w:val="22"/>
          <w:szCs w:val="22"/>
        </w:rPr>
        <w:t xml:space="preserve">, although details are unknown as it has not been registered </w:t>
      </w:r>
      <w:r w:rsidR="00C42742" w:rsidRPr="00413732">
        <w:rPr>
          <w:rFonts w:ascii="Calibri" w:hAnsi="Calibri"/>
          <w:sz w:val="22"/>
          <w:szCs w:val="22"/>
        </w:rPr>
        <w:t>on any clinical trial database.</w:t>
      </w:r>
    </w:p>
    <w:p w:rsidR="005F7BCE" w:rsidRPr="00413732" w:rsidRDefault="005F7BCE"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highlight w:val="yellow"/>
        </w:rPr>
      </w:pPr>
      <w:r w:rsidRPr="00413732">
        <w:rPr>
          <w:rFonts w:ascii="Calibri" w:hAnsi="Calibri" w:cs="Arial"/>
          <w:sz w:val="22"/>
          <w:szCs w:val="22"/>
        </w:rPr>
        <w:t xml:space="preserve">Of the </w:t>
      </w:r>
      <w:r w:rsidR="00D37467" w:rsidRPr="00413732">
        <w:rPr>
          <w:rFonts w:ascii="Calibri" w:hAnsi="Calibri" w:cs="Arial"/>
          <w:sz w:val="22"/>
          <w:szCs w:val="22"/>
        </w:rPr>
        <w:t>five</w:t>
      </w:r>
      <w:r w:rsidR="00DB616F" w:rsidRPr="00413732">
        <w:rPr>
          <w:rFonts w:ascii="Calibri" w:hAnsi="Calibri" w:cs="Arial"/>
          <w:sz w:val="22"/>
          <w:szCs w:val="22"/>
        </w:rPr>
        <w:t xml:space="preserve"> </w:t>
      </w:r>
      <w:r w:rsidRPr="00413732">
        <w:rPr>
          <w:rFonts w:ascii="Calibri" w:hAnsi="Calibri" w:cs="Arial"/>
          <w:sz w:val="22"/>
          <w:szCs w:val="22"/>
        </w:rPr>
        <w:t>studies identified, two adopted a RCT design (both with a maximum follow-up interval of 6 months</w:t>
      </w:r>
      <w:proofErr w:type="gramStart"/>
      <w:r w:rsidRPr="00413732">
        <w:rPr>
          <w:rFonts w:ascii="Calibri" w:hAnsi="Calibri" w:cs="Arial"/>
          <w:sz w:val="22"/>
          <w:szCs w:val="22"/>
        </w:rPr>
        <w:t>)</w:t>
      </w:r>
      <w:r w:rsidR="0032396F" w:rsidRPr="00413732">
        <w:rPr>
          <w:rFonts w:ascii="Calibri" w:hAnsi="Calibri" w:cs="Arial"/>
          <w:sz w:val="22"/>
          <w:szCs w:val="22"/>
          <w:vertAlign w:val="superscript"/>
        </w:rPr>
        <w:t>2</w:t>
      </w:r>
      <w:r w:rsidR="0078177C" w:rsidRPr="00413732">
        <w:rPr>
          <w:rFonts w:ascii="Calibri" w:hAnsi="Calibri" w:cs="Arial"/>
          <w:sz w:val="22"/>
          <w:szCs w:val="22"/>
          <w:vertAlign w:val="superscript"/>
        </w:rPr>
        <w:t>4</w:t>
      </w:r>
      <w:r w:rsidR="0032396F" w:rsidRPr="00413732">
        <w:rPr>
          <w:rFonts w:ascii="Calibri" w:hAnsi="Calibri" w:cs="Arial"/>
          <w:sz w:val="22"/>
          <w:szCs w:val="22"/>
          <w:vertAlign w:val="superscript"/>
        </w:rPr>
        <w:t>,</w:t>
      </w:r>
      <w:r w:rsidR="0078177C" w:rsidRPr="00413732">
        <w:rPr>
          <w:rFonts w:ascii="Calibri" w:hAnsi="Calibri" w:cs="Arial"/>
          <w:sz w:val="22"/>
          <w:szCs w:val="22"/>
          <w:vertAlign w:val="superscript"/>
        </w:rPr>
        <w:t>30</w:t>
      </w:r>
      <w:proofErr w:type="gramEnd"/>
      <w:r w:rsidR="00DB616F" w:rsidRPr="00413732">
        <w:rPr>
          <w:rFonts w:ascii="Calibri" w:hAnsi="Calibri" w:cs="Arial"/>
          <w:sz w:val="22"/>
          <w:szCs w:val="22"/>
        </w:rPr>
        <w:t>, one adopted a CT design</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8</w:t>
      </w:r>
      <w:r w:rsidRPr="00413732">
        <w:rPr>
          <w:rFonts w:ascii="Calibri" w:hAnsi="Calibri" w:cs="Arial"/>
          <w:sz w:val="22"/>
          <w:szCs w:val="22"/>
        </w:rPr>
        <w:t xml:space="preserve"> and </w:t>
      </w:r>
      <w:r w:rsidR="00D37467" w:rsidRPr="00413732">
        <w:rPr>
          <w:rFonts w:ascii="Calibri" w:hAnsi="Calibri" w:cs="Arial"/>
          <w:sz w:val="22"/>
          <w:szCs w:val="22"/>
        </w:rPr>
        <w:t>two</w:t>
      </w:r>
      <w:r w:rsidR="0032396F" w:rsidRPr="00413732">
        <w:rPr>
          <w:rFonts w:ascii="Calibri" w:hAnsi="Calibri" w:cs="Arial"/>
          <w:sz w:val="22"/>
          <w:szCs w:val="22"/>
        </w:rPr>
        <w:t xml:space="preserve"> adopted a cohort design (</w:t>
      </w:r>
      <w:r w:rsidRPr="00413732">
        <w:rPr>
          <w:rFonts w:ascii="Calibri" w:hAnsi="Calibri" w:cs="Arial"/>
          <w:sz w:val="22"/>
          <w:szCs w:val="22"/>
        </w:rPr>
        <w:t>pre- vs. post-)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6</w:t>
      </w:r>
      <w:r w:rsidR="0032396F" w:rsidRPr="00413732">
        <w:rPr>
          <w:rFonts w:ascii="Calibri" w:hAnsi="Calibri" w:cs="Arial"/>
          <w:sz w:val="22"/>
          <w:szCs w:val="22"/>
          <w:vertAlign w:val="superscript"/>
        </w:rPr>
        <w: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7</w:t>
      </w:r>
      <w:r w:rsidR="009E516D" w:rsidRPr="00413732">
        <w:rPr>
          <w:rFonts w:ascii="Calibri" w:hAnsi="Calibri" w:cs="Arial"/>
          <w:sz w:val="22"/>
          <w:szCs w:val="22"/>
          <w:vertAlign w:val="superscript"/>
        </w:rPr>
        <w:t>,</w:t>
      </w:r>
      <w:r w:rsidR="0032396F" w:rsidRPr="00413732">
        <w:rPr>
          <w:rFonts w:ascii="Calibri" w:hAnsi="Calibri" w:cs="Arial"/>
          <w:sz w:val="22"/>
          <w:szCs w:val="22"/>
          <w:vertAlign w:val="superscript"/>
        </w:rPr>
        <w:t>2</w:t>
      </w:r>
      <w:r w:rsidR="0078177C" w:rsidRPr="00413732">
        <w:rPr>
          <w:rFonts w:ascii="Calibri" w:hAnsi="Calibri" w:cs="Arial"/>
          <w:sz w:val="22"/>
          <w:szCs w:val="22"/>
          <w:vertAlign w:val="superscript"/>
        </w:rPr>
        <w:t>9</w:t>
      </w:r>
      <w:r w:rsidRPr="00413732">
        <w:rPr>
          <w:rFonts w:ascii="Calibri" w:hAnsi="Calibri" w:cs="Arial"/>
          <w:sz w:val="22"/>
          <w:szCs w:val="22"/>
        </w:rPr>
        <w:t>. The majority of studies recruited participants from outpatient clinics, with one study recruiting from both the community and outpatient clinics</w:t>
      </w:r>
      <w:r w:rsidR="0032396F" w:rsidRPr="00413732">
        <w:rPr>
          <w:rFonts w:ascii="Calibri" w:hAnsi="Calibri" w:cs="Arial"/>
          <w:sz w:val="22"/>
          <w:szCs w:val="22"/>
          <w:vertAlign w:val="superscript"/>
        </w:rPr>
        <w:t>2</w:t>
      </w:r>
      <w:r w:rsidR="0078177C" w:rsidRPr="00413732">
        <w:rPr>
          <w:rFonts w:ascii="Calibri" w:hAnsi="Calibri" w:cs="Arial"/>
          <w:sz w:val="22"/>
          <w:szCs w:val="22"/>
          <w:vertAlign w:val="superscript"/>
        </w:rPr>
        <w:t>4</w:t>
      </w:r>
      <w:r w:rsidRPr="00413732">
        <w:rPr>
          <w:rFonts w:ascii="Calibri" w:hAnsi="Calibri" w:cs="Arial"/>
          <w:sz w:val="22"/>
          <w:szCs w:val="22"/>
        </w:rPr>
        <w:t xml:space="preserve"> and </w:t>
      </w:r>
      <w:r w:rsidRPr="00413732">
        <w:rPr>
          <w:rFonts w:ascii="Calibri" w:hAnsi="Calibri" w:cs="Arial"/>
          <w:sz w:val="22"/>
          <w:szCs w:val="22"/>
        </w:rPr>
        <w:lastRenderedPageBreak/>
        <w:t>one study recruiting from just the community</w:t>
      </w:r>
      <w:r w:rsidR="0032396F" w:rsidRPr="00413732">
        <w:rPr>
          <w:rFonts w:ascii="Calibri" w:hAnsi="Calibri" w:cs="Arial"/>
          <w:sz w:val="22"/>
          <w:szCs w:val="22"/>
          <w:vertAlign w:val="superscript"/>
        </w:rPr>
        <w:t>2</w:t>
      </w:r>
      <w:r w:rsidR="0078177C" w:rsidRPr="00413732">
        <w:rPr>
          <w:rFonts w:ascii="Calibri" w:hAnsi="Calibri" w:cs="Arial"/>
          <w:sz w:val="22"/>
          <w:szCs w:val="22"/>
          <w:vertAlign w:val="superscript"/>
        </w:rPr>
        <w:t>6</w:t>
      </w:r>
      <w:r w:rsidR="0032396F" w:rsidRPr="00413732">
        <w:rPr>
          <w:rFonts w:ascii="Calibri" w:hAnsi="Calibri" w:cs="Arial"/>
          <w:sz w:val="22"/>
          <w:szCs w:val="22"/>
          <w:vertAlign w:val="superscript"/>
        </w:rPr>
        <w: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7</w:t>
      </w:r>
      <w:r w:rsidRPr="00413732">
        <w:rPr>
          <w:rFonts w:ascii="Calibri" w:hAnsi="Calibri" w:cs="Arial"/>
          <w:sz w:val="22"/>
          <w:szCs w:val="22"/>
        </w:rPr>
        <w:t xml:space="preserve">. </w:t>
      </w:r>
      <w:r w:rsidR="00966960" w:rsidRPr="00413732">
        <w:rPr>
          <w:rFonts w:ascii="Calibri" w:hAnsi="Calibri" w:cs="Arial"/>
          <w:sz w:val="22"/>
          <w:szCs w:val="22"/>
        </w:rPr>
        <w:t xml:space="preserve">No study included participants </w:t>
      </w:r>
      <w:r w:rsidR="00966960" w:rsidRPr="00413732">
        <w:rPr>
          <w:rFonts w:ascii="Calibri" w:hAnsi="Calibri"/>
          <w:sz w:val="22"/>
          <w:szCs w:val="22"/>
        </w:rPr>
        <w:t xml:space="preserve">where they were selected for the presence of significant depression/anxiety/distress, with the exception of </w:t>
      </w:r>
      <w:r w:rsidR="0032396F" w:rsidRPr="00413732">
        <w:rPr>
          <w:rFonts w:ascii="Calibri" w:hAnsi="Calibri"/>
          <w:sz w:val="22"/>
          <w:szCs w:val="22"/>
        </w:rPr>
        <w:t>one</w:t>
      </w:r>
      <w:r w:rsidR="00966960" w:rsidRPr="00413732">
        <w:rPr>
          <w:rFonts w:ascii="Calibri" w:hAnsi="Calibri"/>
          <w:sz w:val="22"/>
          <w:szCs w:val="22"/>
        </w:rPr>
        <w:t xml:space="preserve"> which </w:t>
      </w:r>
      <w:r w:rsidR="00D37467" w:rsidRPr="00413732">
        <w:rPr>
          <w:rFonts w:ascii="Calibri" w:hAnsi="Calibri"/>
          <w:sz w:val="22"/>
          <w:szCs w:val="22"/>
        </w:rPr>
        <w:t>require</w:t>
      </w:r>
      <w:r w:rsidR="00CC34BA" w:rsidRPr="00413732">
        <w:rPr>
          <w:rFonts w:ascii="Calibri" w:hAnsi="Calibri"/>
          <w:sz w:val="22"/>
          <w:szCs w:val="22"/>
        </w:rPr>
        <w:t>d</w:t>
      </w:r>
      <w:r w:rsidR="00D37467" w:rsidRPr="00413732">
        <w:rPr>
          <w:rFonts w:ascii="Calibri" w:hAnsi="Calibri"/>
          <w:sz w:val="22"/>
          <w:szCs w:val="22"/>
        </w:rPr>
        <w:t xml:space="preserve"> that </w:t>
      </w:r>
      <w:r w:rsidR="00966960" w:rsidRPr="00413732">
        <w:rPr>
          <w:rFonts w:ascii="Calibri" w:hAnsi="Calibri"/>
          <w:sz w:val="22"/>
          <w:szCs w:val="22"/>
        </w:rPr>
        <w:t xml:space="preserve">participants score in the clinical range </w:t>
      </w:r>
      <w:r w:rsidR="00D53928" w:rsidRPr="00413732">
        <w:rPr>
          <w:rFonts w:ascii="Calibri" w:hAnsi="Calibri"/>
          <w:sz w:val="22"/>
          <w:szCs w:val="22"/>
        </w:rPr>
        <w:t xml:space="preserve">on </w:t>
      </w:r>
      <w:r w:rsidR="00D37467" w:rsidRPr="00413732">
        <w:rPr>
          <w:rFonts w:ascii="Calibri" w:hAnsi="Calibri"/>
          <w:sz w:val="22"/>
          <w:szCs w:val="22"/>
        </w:rPr>
        <w:t>a mood questionnaire in order</w:t>
      </w:r>
      <w:r w:rsidR="00D53928" w:rsidRPr="00413732">
        <w:rPr>
          <w:rFonts w:ascii="Calibri" w:hAnsi="Calibri"/>
          <w:sz w:val="22"/>
          <w:szCs w:val="22"/>
        </w:rPr>
        <w:t xml:space="preserve"> </w:t>
      </w:r>
      <w:r w:rsidR="00966960" w:rsidRPr="00413732">
        <w:rPr>
          <w:rFonts w:ascii="Calibri" w:hAnsi="Calibri"/>
          <w:sz w:val="22"/>
          <w:szCs w:val="22"/>
        </w:rPr>
        <w:t>to</w:t>
      </w:r>
      <w:r w:rsidR="0032396F" w:rsidRPr="00413732">
        <w:rPr>
          <w:rFonts w:ascii="Calibri" w:hAnsi="Calibri"/>
          <w:sz w:val="22"/>
          <w:szCs w:val="22"/>
        </w:rPr>
        <w:t xml:space="preserve"> be randomly allocated to a psychotherapy condition</w:t>
      </w:r>
      <w:r w:rsidR="0078177C" w:rsidRPr="00413732">
        <w:rPr>
          <w:rFonts w:ascii="Calibri" w:hAnsi="Calibri"/>
          <w:sz w:val="22"/>
          <w:szCs w:val="22"/>
          <w:vertAlign w:val="superscript"/>
        </w:rPr>
        <w:t>30</w:t>
      </w:r>
      <w:r w:rsidR="00966960" w:rsidRPr="00413732">
        <w:rPr>
          <w:rFonts w:ascii="Calibri" w:hAnsi="Calibri"/>
          <w:sz w:val="22"/>
          <w:szCs w:val="22"/>
        </w:rPr>
        <w:t xml:space="preserve">. </w:t>
      </w:r>
      <w:r w:rsidR="001422B3" w:rsidRPr="00413732">
        <w:rPr>
          <w:rFonts w:ascii="Calibri" w:hAnsi="Calibri" w:cs="Arial"/>
          <w:sz w:val="22"/>
          <w:szCs w:val="22"/>
        </w:rPr>
        <w:t>The type of psychotherapeutic intervention differed in all studies</w:t>
      </w:r>
      <w:r w:rsidR="00D37467" w:rsidRPr="00413732">
        <w:rPr>
          <w:rFonts w:ascii="Calibri" w:hAnsi="Calibri" w:cs="Arial"/>
          <w:sz w:val="22"/>
          <w:szCs w:val="22"/>
        </w:rPr>
        <w:t xml:space="preserve"> (two </w:t>
      </w:r>
      <w:r w:rsidR="00CC34BA" w:rsidRPr="00413732">
        <w:rPr>
          <w:rFonts w:ascii="Calibri" w:hAnsi="Calibri" w:cs="Arial"/>
          <w:sz w:val="22"/>
          <w:szCs w:val="22"/>
        </w:rPr>
        <w:t>articles</w:t>
      </w:r>
      <w:r w:rsidR="00D37467" w:rsidRPr="00413732">
        <w:rPr>
          <w:rFonts w:ascii="Calibri" w:hAnsi="Calibri" w:cs="Arial"/>
          <w:sz w:val="22"/>
          <w:szCs w:val="22"/>
        </w:rPr>
        <w:t xml:space="preserve"> reported data from the same participant sample</w:t>
      </w:r>
      <w:r w:rsidR="00C42742" w:rsidRPr="00413732">
        <w:rPr>
          <w:rFonts w:ascii="Calibri" w:hAnsi="Calibri" w:cs="Arial"/>
          <w:sz w:val="22"/>
          <w:szCs w:val="22"/>
          <w:vertAlign w:val="superscript"/>
        </w:rPr>
        <w:t>2</w:t>
      </w:r>
      <w:r w:rsidR="0078177C" w:rsidRPr="00413732">
        <w:rPr>
          <w:rFonts w:ascii="Calibri" w:hAnsi="Calibri" w:cs="Arial"/>
          <w:sz w:val="22"/>
          <w:szCs w:val="22"/>
          <w:vertAlign w:val="superscript"/>
        </w:rPr>
        <w:t>6</w:t>
      </w:r>
      <w:r w:rsidR="00C42742" w:rsidRPr="00413732">
        <w:rPr>
          <w:rFonts w:ascii="Calibri" w:hAnsi="Calibri" w:cs="Arial"/>
          <w:sz w:val="22"/>
          <w:szCs w:val="22"/>
          <w:vertAlign w:val="superscript"/>
        </w:rPr>
        <w: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7</w:t>
      </w:r>
      <w:r w:rsidR="00D37467" w:rsidRPr="00413732">
        <w:rPr>
          <w:rFonts w:ascii="Calibri" w:hAnsi="Calibri" w:cs="Arial"/>
          <w:sz w:val="22"/>
          <w:szCs w:val="22"/>
        </w:rPr>
        <w:t>)</w:t>
      </w:r>
      <w:r w:rsidR="001422B3" w:rsidRPr="00413732">
        <w:rPr>
          <w:rFonts w:ascii="Calibri" w:hAnsi="Calibri" w:cs="Arial"/>
          <w:sz w:val="22"/>
          <w:szCs w:val="22"/>
        </w:rPr>
        <w:t xml:space="preserve">, and all but one involved face-to-face therapist contact. A non-active control condition was used in </w:t>
      </w:r>
      <w:r w:rsidR="00D37467" w:rsidRPr="00413732">
        <w:rPr>
          <w:rFonts w:ascii="Calibri" w:hAnsi="Calibri" w:cs="Arial"/>
          <w:sz w:val="22"/>
          <w:szCs w:val="22"/>
        </w:rPr>
        <w:t>three</w:t>
      </w:r>
      <w:r w:rsidR="001422B3" w:rsidRPr="00413732">
        <w:rPr>
          <w:rFonts w:ascii="Calibri" w:hAnsi="Calibri" w:cs="Arial"/>
          <w:sz w:val="22"/>
          <w:szCs w:val="22"/>
        </w:rPr>
        <w:t xml:space="preserve"> studies</w:t>
      </w:r>
      <w:r w:rsidR="00694EBD" w:rsidRPr="00413732">
        <w:rPr>
          <w:rFonts w:ascii="Calibri" w:hAnsi="Calibri" w:cs="Arial"/>
          <w:sz w:val="22"/>
          <w:szCs w:val="22"/>
          <w:vertAlign w:val="superscript"/>
        </w:rPr>
        <w:t>2</w:t>
      </w:r>
      <w:r w:rsidR="0078177C" w:rsidRPr="00413732">
        <w:rPr>
          <w:rFonts w:ascii="Calibri" w:hAnsi="Calibri" w:cs="Arial"/>
          <w:sz w:val="22"/>
          <w:szCs w:val="22"/>
          <w:vertAlign w:val="superscript"/>
        </w:rPr>
        <w:t>4</w:t>
      </w:r>
      <w:proofErr w:type="gramStart"/>
      <w:r w:rsidR="00694EBD" w:rsidRPr="00413732">
        <w:rPr>
          <w:rFonts w:ascii="Calibri" w:hAnsi="Calibri" w:cs="Arial"/>
          <w:sz w:val="22"/>
          <w:szCs w:val="22"/>
          <w:vertAlign w:val="superscript"/>
        </w:rPr>
        <w: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8</w:t>
      </w:r>
      <w:r w:rsidR="00694EBD" w:rsidRPr="00413732">
        <w:rPr>
          <w:rFonts w:ascii="Calibri" w:hAnsi="Calibri" w:cs="Arial"/>
          <w:sz w:val="22"/>
          <w:szCs w:val="22"/>
          <w:vertAlign w:val="superscript"/>
        </w:rPr>
        <w:t>,</w:t>
      </w:r>
      <w:r w:rsidR="0078177C" w:rsidRPr="00413732">
        <w:rPr>
          <w:rFonts w:ascii="Calibri" w:hAnsi="Calibri" w:cs="Arial"/>
          <w:sz w:val="22"/>
          <w:szCs w:val="22"/>
          <w:vertAlign w:val="superscript"/>
        </w:rPr>
        <w:t>30</w:t>
      </w:r>
      <w:proofErr w:type="gramEnd"/>
      <w:r w:rsidR="001422B3" w:rsidRPr="00413732">
        <w:rPr>
          <w:rFonts w:ascii="Calibri" w:hAnsi="Calibri" w:cs="Arial"/>
          <w:sz w:val="22"/>
          <w:szCs w:val="22"/>
        </w:rPr>
        <w:t xml:space="preserve">, while </w:t>
      </w:r>
      <w:r w:rsidR="00D37467" w:rsidRPr="00413732">
        <w:rPr>
          <w:rFonts w:ascii="Calibri" w:hAnsi="Calibri" w:cs="Arial"/>
          <w:sz w:val="22"/>
          <w:szCs w:val="22"/>
        </w:rPr>
        <w:t>two</w:t>
      </w:r>
      <w:r w:rsidR="001422B3" w:rsidRPr="00413732">
        <w:rPr>
          <w:rFonts w:ascii="Calibri" w:hAnsi="Calibri" w:cs="Arial"/>
          <w:sz w:val="22"/>
          <w:szCs w:val="22"/>
        </w:rPr>
        <w:t xml:space="preserve"> lacked a control condition</w:t>
      </w:r>
      <w:r w:rsidR="00694EBD" w:rsidRPr="00413732">
        <w:rPr>
          <w:rFonts w:ascii="Calibri" w:hAnsi="Calibri" w:cs="Arial"/>
          <w:sz w:val="22"/>
          <w:szCs w:val="22"/>
          <w:vertAlign w:val="superscript"/>
        </w:rPr>
        <w:t>2</w:t>
      </w:r>
      <w:r w:rsidR="0078177C" w:rsidRPr="00413732">
        <w:rPr>
          <w:rFonts w:ascii="Calibri" w:hAnsi="Calibri" w:cs="Arial"/>
          <w:sz w:val="22"/>
          <w:szCs w:val="22"/>
          <w:vertAlign w:val="superscript"/>
        </w:rPr>
        <w:t>6</w:t>
      </w:r>
      <w:r w:rsidR="00694EBD" w:rsidRPr="00413732">
        <w:rPr>
          <w:rFonts w:ascii="Calibri" w:hAnsi="Calibri" w:cs="Arial"/>
          <w:sz w:val="22"/>
          <w:szCs w:val="22"/>
          <w:vertAlign w:val="superscript"/>
        </w:rPr>
        <w: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7</w:t>
      </w:r>
      <w:r w:rsidR="009E516D" w:rsidRPr="00413732">
        <w:rPr>
          <w:rFonts w:ascii="Calibri" w:hAnsi="Calibri" w:cs="Arial"/>
          <w:sz w:val="22"/>
          <w:szCs w:val="22"/>
          <w:vertAlign w:val="superscript"/>
        </w:rPr>
        <w:t>,</w:t>
      </w:r>
      <w:r w:rsidR="00694EBD" w:rsidRPr="00413732">
        <w:rPr>
          <w:rFonts w:ascii="Calibri" w:hAnsi="Calibri" w:cs="Arial"/>
          <w:sz w:val="22"/>
          <w:szCs w:val="22"/>
          <w:vertAlign w:val="superscript"/>
        </w:rPr>
        <w:t>2</w:t>
      </w:r>
      <w:r w:rsidR="0078177C" w:rsidRPr="00413732">
        <w:rPr>
          <w:rFonts w:ascii="Calibri" w:hAnsi="Calibri" w:cs="Arial"/>
          <w:sz w:val="22"/>
          <w:szCs w:val="22"/>
          <w:vertAlign w:val="superscript"/>
        </w:rPr>
        <w:t>9</w:t>
      </w:r>
      <w:r w:rsidR="00602C4F" w:rsidRPr="00413732">
        <w:rPr>
          <w:rFonts w:ascii="Calibri" w:hAnsi="Calibri" w:cs="Arial"/>
          <w:sz w:val="22"/>
          <w:szCs w:val="22"/>
        </w:rPr>
        <w:t xml:space="preserve"> and n</w:t>
      </w:r>
      <w:r w:rsidR="001422B3" w:rsidRPr="00413732">
        <w:rPr>
          <w:rFonts w:ascii="Calibri" w:hAnsi="Calibri" w:cs="Arial"/>
          <w:sz w:val="22"/>
          <w:szCs w:val="22"/>
        </w:rPr>
        <w:t>o studies employ</w:t>
      </w:r>
      <w:r w:rsidR="00694EBD" w:rsidRPr="00413732">
        <w:rPr>
          <w:rFonts w:ascii="Calibri" w:hAnsi="Calibri" w:cs="Arial"/>
          <w:sz w:val="22"/>
          <w:szCs w:val="22"/>
        </w:rPr>
        <w:t>ed an active control condition</w:t>
      </w:r>
      <w:r w:rsidR="001422B3" w:rsidRPr="00413732">
        <w:rPr>
          <w:rFonts w:ascii="Calibri" w:hAnsi="Calibri" w:cs="Arial"/>
          <w:sz w:val="22"/>
          <w:szCs w:val="22"/>
        </w:rPr>
        <w:t>. The number of participants ranged from 8</w:t>
      </w:r>
      <w:r w:rsidR="00694EBD" w:rsidRPr="00413732">
        <w:rPr>
          <w:rFonts w:ascii="Calibri" w:hAnsi="Calibri" w:cs="Arial"/>
          <w:sz w:val="22"/>
          <w:szCs w:val="22"/>
        </w:rPr>
        <w:t xml:space="preserve"> to </w:t>
      </w:r>
      <w:r w:rsidR="00D37467" w:rsidRPr="00413732">
        <w:rPr>
          <w:rFonts w:ascii="Calibri" w:hAnsi="Calibri" w:cs="Arial"/>
          <w:sz w:val="22"/>
          <w:szCs w:val="22"/>
        </w:rPr>
        <w:t>54</w:t>
      </w:r>
      <w:r w:rsidR="001422B3" w:rsidRPr="00413732">
        <w:rPr>
          <w:rFonts w:ascii="Calibri" w:hAnsi="Calibri" w:cs="Arial"/>
          <w:sz w:val="22"/>
          <w:szCs w:val="22"/>
        </w:rPr>
        <w:t xml:space="preserve"> </w:t>
      </w:r>
      <w:r w:rsidR="00694EBD" w:rsidRPr="00413732">
        <w:rPr>
          <w:rFonts w:ascii="Calibri" w:hAnsi="Calibri" w:cs="Arial"/>
          <w:sz w:val="22"/>
          <w:szCs w:val="22"/>
        </w:rPr>
        <w:t>in</w:t>
      </w:r>
      <w:r w:rsidR="001422B3" w:rsidRPr="00413732">
        <w:rPr>
          <w:rFonts w:ascii="Calibri" w:hAnsi="Calibri" w:cs="Arial"/>
          <w:sz w:val="22"/>
          <w:szCs w:val="22"/>
        </w:rPr>
        <w:t xml:space="preserve"> the completed studies</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4</w:t>
      </w:r>
      <w:proofErr w:type="gramStart"/>
      <w:r w:rsidR="00694EBD" w:rsidRPr="00413732">
        <w:rPr>
          <w:rFonts w:ascii="Calibri" w:hAnsi="Calibri" w:cs="Arial"/>
          <w:sz w:val="22"/>
          <w:szCs w:val="22"/>
          <w:vertAlign w:val="superscript"/>
        </w:rPr>
        <w:t>,2</w:t>
      </w:r>
      <w:r w:rsidR="0078177C" w:rsidRPr="00413732">
        <w:rPr>
          <w:rFonts w:ascii="Calibri" w:hAnsi="Calibri" w:cs="Arial"/>
          <w:sz w:val="22"/>
          <w:szCs w:val="22"/>
          <w:vertAlign w:val="superscript"/>
        </w:rPr>
        <w:t>6</w:t>
      </w:r>
      <w:proofErr w:type="gramEnd"/>
      <w:r w:rsidR="00694EBD" w:rsidRPr="00413732">
        <w:rPr>
          <w:rFonts w:ascii="Calibri" w:hAnsi="Calibri" w:cs="Arial"/>
          <w:sz w:val="22"/>
          <w:szCs w:val="22"/>
          <w:vertAlign w:val="superscript"/>
        </w:rPr>
        <w: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9</w:t>
      </w:r>
      <w:r w:rsidR="001422B3" w:rsidRPr="00413732">
        <w:rPr>
          <w:rFonts w:ascii="Calibri" w:hAnsi="Calibri" w:cs="Arial"/>
          <w:sz w:val="22"/>
          <w:szCs w:val="22"/>
        </w:rPr>
        <w:t>, while the anticipat</w:t>
      </w:r>
      <w:r w:rsidR="00D37467" w:rsidRPr="00413732">
        <w:rPr>
          <w:rFonts w:ascii="Calibri" w:hAnsi="Calibri" w:cs="Arial"/>
          <w:sz w:val="22"/>
          <w:szCs w:val="22"/>
        </w:rPr>
        <w:t>ed number for the ongoing study</w:t>
      </w:r>
      <w:r w:rsidR="001422B3" w:rsidRPr="00413732">
        <w:rPr>
          <w:rFonts w:ascii="Calibri" w:hAnsi="Calibri" w:cs="Arial"/>
          <w:sz w:val="22"/>
          <w:szCs w:val="22"/>
        </w:rPr>
        <w:t xml:space="preserve"> </w:t>
      </w:r>
      <w:r w:rsidR="002B2BAF" w:rsidRPr="00413732">
        <w:rPr>
          <w:rFonts w:ascii="Calibri" w:hAnsi="Calibri" w:cs="Arial"/>
          <w:sz w:val="22"/>
          <w:szCs w:val="22"/>
        </w:rPr>
        <w:t>was</w:t>
      </w:r>
      <w:r w:rsidR="001422B3" w:rsidRPr="00413732">
        <w:rPr>
          <w:rFonts w:ascii="Calibri" w:hAnsi="Calibri" w:cs="Arial"/>
          <w:sz w:val="22"/>
          <w:szCs w:val="22"/>
        </w:rPr>
        <w:t xml:space="preserve"> 40</w:t>
      </w:r>
      <w:r w:rsidR="00D37467" w:rsidRPr="00413732">
        <w:rPr>
          <w:rFonts w:ascii="Calibri" w:hAnsi="Calibri" w:cs="Arial"/>
          <w:sz w:val="22"/>
          <w:szCs w:val="22"/>
        </w:rPr>
        <w:t xml:space="preserve"> per </w:t>
      </w:r>
      <w:r w:rsidR="00694EBD" w:rsidRPr="00413732">
        <w:rPr>
          <w:rFonts w:ascii="Calibri" w:hAnsi="Calibri" w:cs="Arial"/>
          <w:sz w:val="22"/>
          <w:szCs w:val="22"/>
        </w:rPr>
        <w:t>condition</w:t>
      </w:r>
      <w:r w:rsidR="0078177C" w:rsidRPr="00413732">
        <w:rPr>
          <w:rFonts w:ascii="Calibri" w:hAnsi="Calibri" w:cs="Arial"/>
          <w:sz w:val="22"/>
          <w:szCs w:val="22"/>
          <w:vertAlign w:val="superscript"/>
        </w:rPr>
        <w:t>30</w:t>
      </w:r>
      <w:r w:rsidR="001422B3" w:rsidRPr="00413732">
        <w:rPr>
          <w:rFonts w:ascii="Calibri" w:hAnsi="Calibri" w:cs="Arial"/>
          <w:sz w:val="22"/>
          <w:szCs w:val="22"/>
        </w:rPr>
        <w:t>. In the completed studies, participants were typically middle-aged to older men who had received a diagnosis of ALS within the previous 3 years.</w:t>
      </w:r>
    </w:p>
    <w:p w:rsidR="00170A86" w:rsidRPr="00413732" w:rsidRDefault="00170A86" w:rsidP="00842314">
      <w:pPr>
        <w:spacing w:line="480" w:lineRule="auto"/>
        <w:jc w:val="both"/>
        <w:rPr>
          <w:rFonts w:ascii="Calibri" w:hAnsi="Calibri" w:cs="Arial"/>
          <w:sz w:val="22"/>
          <w:szCs w:val="22"/>
        </w:rPr>
      </w:pPr>
    </w:p>
    <w:p w:rsidR="00170A86" w:rsidRPr="00413732" w:rsidRDefault="001422B3" w:rsidP="00842314">
      <w:pPr>
        <w:spacing w:line="480" w:lineRule="auto"/>
        <w:jc w:val="both"/>
        <w:rPr>
          <w:rFonts w:ascii="Calibri" w:hAnsi="Calibri" w:cs="Arial"/>
          <w:b/>
          <w:sz w:val="22"/>
          <w:szCs w:val="22"/>
        </w:rPr>
      </w:pPr>
      <w:r w:rsidRPr="00413732">
        <w:rPr>
          <w:rFonts w:ascii="Calibri" w:hAnsi="Calibri" w:cs="Arial"/>
          <w:b/>
          <w:sz w:val="22"/>
          <w:szCs w:val="22"/>
        </w:rPr>
        <w:t>Study findings</w:t>
      </w:r>
    </w:p>
    <w:p w:rsidR="00F76F42" w:rsidRPr="00413732" w:rsidRDefault="001422B3" w:rsidP="00842314">
      <w:pPr>
        <w:spacing w:line="480" w:lineRule="auto"/>
        <w:jc w:val="both"/>
        <w:rPr>
          <w:rFonts w:ascii="Calibri" w:hAnsi="Calibri" w:cs="Arial"/>
          <w:sz w:val="22"/>
          <w:szCs w:val="22"/>
        </w:rPr>
      </w:pPr>
      <w:r w:rsidRPr="00413732">
        <w:rPr>
          <w:rFonts w:ascii="Calibri" w:hAnsi="Calibri" w:cs="Arial"/>
          <w:sz w:val="22"/>
          <w:szCs w:val="22"/>
        </w:rPr>
        <w:t xml:space="preserve">The only psychotherapy RCT completed to date involved </w:t>
      </w:r>
      <w:r w:rsidR="00EE5F73" w:rsidRPr="00413732">
        <w:rPr>
          <w:rFonts w:ascii="Calibri" w:hAnsi="Calibri" w:cs="Arial"/>
          <w:sz w:val="22"/>
          <w:szCs w:val="22"/>
        </w:rPr>
        <w:t xml:space="preserve">self-help </w:t>
      </w:r>
      <w:r w:rsidRPr="00413732">
        <w:rPr>
          <w:rFonts w:ascii="Calibri" w:hAnsi="Calibri" w:cs="Arial"/>
          <w:sz w:val="22"/>
          <w:szCs w:val="22"/>
        </w:rPr>
        <w:t>expressive disclosure</w:t>
      </w:r>
      <w:r w:rsidR="00EE5F73" w:rsidRPr="00413732">
        <w:rPr>
          <w:rFonts w:ascii="Calibri" w:hAnsi="Calibri" w:cs="Arial"/>
          <w:sz w:val="22"/>
          <w:szCs w:val="22"/>
        </w:rPr>
        <w:t xml:space="preserve"> (i.e. facilitation of emotional expression)</w:t>
      </w:r>
      <w:r w:rsidRPr="00413732">
        <w:rPr>
          <w:rFonts w:ascii="Calibri" w:hAnsi="Calibri" w:cs="Arial"/>
          <w:sz w:val="22"/>
          <w:szCs w:val="22"/>
        </w:rPr>
        <w:t xml:space="preserve"> in which participants were required to write or talk about their deepest thoughts and feelings in relation to their experience of ALS</w:t>
      </w:r>
      <w:r w:rsidR="00110A1F" w:rsidRPr="00413732">
        <w:rPr>
          <w:rFonts w:ascii="Calibri" w:hAnsi="Calibri" w:cs="Arial"/>
          <w:sz w:val="22"/>
          <w:szCs w:val="22"/>
        </w:rPr>
        <w:t xml:space="preserve"> during a 1-week period</w:t>
      </w:r>
      <w:r w:rsidRPr="00413732">
        <w:rPr>
          <w:rFonts w:ascii="Calibri" w:hAnsi="Calibri" w:cs="Arial"/>
          <w:sz w:val="22"/>
          <w:szCs w:val="22"/>
          <w:vertAlign w:val="superscript"/>
        </w:rPr>
        <w:t>2</w:t>
      </w:r>
      <w:r w:rsidR="0078177C" w:rsidRPr="00413732">
        <w:rPr>
          <w:rFonts w:ascii="Calibri" w:hAnsi="Calibri" w:cs="Arial"/>
          <w:sz w:val="22"/>
          <w:szCs w:val="22"/>
          <w:vertAlign w:val="superscript"/>
        </w:rPr>
        <w:t>4</w:t>
      </w:r>
      <w:r w:rsidRPr="00413732">
        <w:rPr>
          <w:rFonts w:ascii="Calibri" w:hAnsi="Calibri" w:cs="Arial"/>
          <w:sz w:val="22"/>
          <w:szCs w:val="22"/>
        </w:rPr>
        <w:t>. Participants in the disclosure condition reported significantly higher levels of</w:t>
      </w:r>
      <w:r w:rsidR="00110A1F" w:rsidRPr="00413732">
        <w:rPr>
          <w:rFonts w:ascii="Calibri" w:hAnsi="Calibri" w:cs="Arial"/>
          <w:sz w:val="22"/>
          <w:szCs w:val="22"/>
        </w:rPr>
        <w:t xml:space="preserve"> wellbeing than those in the no-</w:t>
      </w:r>
      <w:r w:rsidRPr="00413732">
        <w:rPr>
          <w:rFonts w:ascii="Calibri" w:hAnsi="Calibri" w:cs="Arial"/>
          <w:sz w:val="22"/>
          <w:szCs w:val="22"/>
        </w:rPr>
        <w:t xml:space="preserve">disclosure condition at 3- but not 6-months post-intervention, although this effect was moderated by ambivalence over emotional expression. The authors did not examine </w:t>
      </w:r>
      <w:r w:rsidR="00110A1F" w:rsidRPr="00413732">
        <w:rPr>
          <w:rFonts w:ascii="Calibri" w:hAnsi="Calibri" w:cs="Arial"/>
          <w:sz w:val="22"/>
          <w:szCs w:val="22"/>
        </w:rPr>
        <w:t xml:space="preserve">wellbeing </w:t>
      </w:r>
      <w:r w:rsidR="00EB4FA5" w:rsidRPr="00413732">
        <w:rPr>
          <w:rFonts w:ascii="Calibri" w:hAnsi="Calibri" w:cs="Arial"/>
          <w:sz w:val="22"/>
          <w:szCs w:val="22"/>
        </w:rPr>
        <w:t>immediate</w:t>
      </w:r>
      <w:r w:rsidR="00110A1F" w:rsidRPr="00413732">
        <w:rPr>
          <w:rFonts w:ascii="Calibri" w:hAnsi="Calibri" w:cs="Arial"/>
          <w:sz w:val="22"/>
          <w:szCs w:val="22"/>
        </w:rPr>
        <w:t>ly after the</w:t>
      </w:r>
      <w:r w:rsidR="00EB4FA5" w:rsidRPr="00413732">
        <w:rPr>
          <w:rFonts w:ascii="Calibri" w:hAnsi="Calibri" w:cs="Arial"/>
          <w:sz w:val="22"/>
          <w:szCs w:val="22"/>
        </w:rPr>
        <w:t xml:space="preserve"> </w:t>
      </w:r>
      <w:r w:rsidRPr="00413732">
        <w:rPr>
          <w:rFonts w:ascii="Calibri" w:hAnsi="Calibri" w:cs="Arial"/>
          <w:sz w:val="22"/>
          <w:szCs w:val="22"/>
        </w:rPr>
        <w:t>intervention and so the immediate short- and longer-term effects (beyond 6 months) are unknown.</w:t>
      </w:r>
      <w:r w:rsidR="00F76F42" w:rsidRPr="00413732">
        <w:rPr>
          <w:rFonts w:ascii="Calibri" w:hAnsi="Calibri" w:cs="Arial"/>
          <w:sz w:val="22"/>
          <w:szCs w:val="22"/>
        </w:rPr>
        <w:t xml:space="preserve"> A non-randomised CT comparing CBT</w:t>
      </w:r>
      <w:r w:rsidR="00EB4FA5" w:rsidRPr="00413732">
        <w:rPr>
          <w:rFonts w:ascii="Calibri" w:hAnsi="Calibri" w:cs="Arial"/>
          <w:sz w:val="22"/>
          <w:szCs w:val="22"/>
        </w:rPr>
        <w:t xml:space="preserve"> combined with </w:t>
      </w:r>
      <w:r w:rsidR="00F76F42" w:rsidRPr="00413732">
        <w:rPr>
          <w:rFonts w:ascii="Calibri" w:hAnsi="Calibri" w:cs="Arial"/>
          <w:sz w:val="22"/>
          <w:szCs w:val="22"/>
        </w:rPr>
        <w:t xml:space="preserve">counselling </w:t>
      </w:r>
      <w:r w:rsidR="00EE5F73" w:rsidRPr="00413732">
        <w:rPr>
          <w:rFonts w:ascii="Calibri" w:hAnsi="Calibri" w:cs="Arial"/>
          <w:sz w:val="22"/>
          <w:szCs w:val="22"/>
        </w:rPr>
        <w:t xml:space="preserve">techniques </w:t>
      </w:r>
      <w:r w:rsidR="00F76F42" w:rsidRPr="00413732">
        <w:rPr>
          <w:rFonts w:ascii="Calibri" w:hAnsi="Calibri" w:cs="Arial"/>
          <w:sz w:val="22"/>
          <w:szCs w:val="22"/>
        </w:rPr>
        <w:t xml:space="preserve">with </w:t>
      </w:r>
      <w:r w:rsidR="00EB4FA5" w:rsidRPr="00413732">
        <w:rPr>
          <w:rFonts w:ascii="Calibri" w:hAnsi="Calibri" w:cs="Arial"/>
          <w:sz w:val="22"/>
          <w:szCs w:val="22"/>
        </w:rPr>
        <w:t>pharmacotherapy</w:t>
      </w:r>
      <w:r w:rsidR="00F76F42" w:rsidRPr="00413732">
        <w:rPr>
          <w:rFonts w:ascii="Calibri" w:hAnsi="Calibri" w:cs="Arial"/>
          <w:sz w:val="22"/>
          <w:szCs w:val="22"/>
        </w:rPr>
        <w:t xml:space="preserve"> reported significant pre-post differences in depression and anxiety in the intervention but not control group</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8</w:t>
      </w:r>
      <w:r w:rsidR="00F76F42" w:rsidRPr="00413732">
        <w:rPr>
          <w:rFonts w:ascii="Calibri" w:hAnsi="Calibri" w:cs="Arial"/>
          <w:sz w:val="22"/>
          <w:szCs w:val="22"/>
        </w:rPr>
        <w:t>. However, significant between-group differences in anxiety and time since d</w:t>
      </w:r>
      <w:r w:rsidR="00EB4FA5" w:rsidRPr="00413732">
        <w:rPr>
          <w:rFonts w:ascii="Calibri" w:hAnsi="Calibri" w:cs="Arial"/>
          <w:sz w:val="22"/>
          <w:szCs w:val="22"/>
        </w:rPr>
        <w:t>iagnosis were found at baseline</w:t>
      </w:r>
      <w:r w:rsidR="00F76F42" w:rsidRPr="00413732">
        <w:rPr>
          <w:rFonts w:ascii="Calibri" w:hAnsi="Calibri" w:cs="Arial"/>
          <w:sz w:val="22"/>
          <w:szCs w:val="22"/>
        </w:rPr>
        <w:t xml:space="preserve"> and not subsequently controlled for.</w:t>
      </w:r>
      <w:r w:rsidR="00D25DB3" w:rsidRPr="00413732">
        <w:rPr>
          <w:rFonts w:ascii="Calibri" w:hAnsi="Calibri" w:cs="Arial"/>
          <w:sz w:val="22"/>
          <w:szCs w:val="22"/>
        </w:rPr>
        <w:t xml:space="preserve"> In addition, the longer-term effects of th</w:t>
      </w:r>
      <w:r w:rsidR="00110A1F" w:rsidRPr="00413732">
        <w:rPr>
          <w:rFonts w:ascii="Calibri" w:hAnsi="Calibri" w:cs="Arial"/>
          <w:sz w:val="22"/>
          <w:szCs w:val="22"/>
        </w:rPr>
        <w:t>e intervention a</w:t>
      </w:r>
      <w:r w:rsidR="00D25DB3" w:rsidRPr="00413732">
        <w:rPr>
          <w:rFonts w:ascii="Calibri" w:hAnsi="Calibri" w:cs="Arial"/>
          <w:sz w:val="22"/>
          <w:szCs w:val="22"/>
        </w:rPr>
        <w:t>re unknown</w:t>
      </w:r>
      <w:r w:rsidR="00110A1F" w:rsidRPr="00413732">
        <w:rPr>
          <w:rFonts w:ascii="Calibri" w:hAnsi="Calibri" w:cs="Arial"/>
          <w:sz w:val="22"/>
          <w:szCs w:val="22"/>
        </w:rPr>
        <w:t xml:space="preserve"> as there was no follow-up</w:t>
      </w:r>
      <w:r w:rsidR="00D25DB3" w:rsidRPr="00413732">
        <w:rPr>
          <w:rFonts w:ascii="Calibri" w:hAnsi="Calibri" w:cs="Arial"/>
          <w:sz w:val="22"/>
          <w:szCs w:val="22"/>
        </w:rPr>
        <w:t>.</w:t>
      </w:r>
    </w:p>
    <w:p w:rsidR="00170A86" w:rsidRPr="00413732" w:rsidRDefault="00170A86" w:rsidP="00842314">
      <w:pPr>
        <w:spacing w:line="480" w:lineRule="auto"/>
        <w:jc w:val="both"/>
        <w:rPr>
          <w:rFonts w:ascii="Calibri" w:hAnsi="Calibri" w:cs="Arial"/>
          <w:sz w:val="22"/>
          <w:szCs w:val="22"/>
        </w:rPr>
      </w:pPr>
    </w:p>
    <w:p w:rsidR="00170A86" w:rsidRPr="00413732" w:rsidRDefault="001422B3" w:rsidP="00842314">
      <w:pPr>
        <w:spacing w:line="480" w:lineRule="auto"/>
        <w:jc w:val="both"/>
        <w:rPr>
          <w:rFonts w:ascii="Calibri" w:hAnsi="Calibri"/>
          <w:color w:val="000000"/>
          <w:sz w:val="22"/>
          <w:szCs w:val="22"/>
        </w:rPr>
      </w:pPr>
      <w:r w:rsidRPr="00413732">
        <w:rPr>
          <w:rFonts w:ascii="Calibri" w:hAnsi="Calibri" w:cs="Arial"/>
          <w:sz w:val="22"/>
          <w:szCs w:val="22"/>
        </w:rPr>
        <w:t>Two pre-post cohort studies have been completed to date: one evaluated dignity therapy</w:t>
      </w:r>
      <w:r w:rsidR="00C42742" w:rsidRPr="00413732">
        <w:rPr>
          <w:rFonts w:ascii="Calibri" w:hAnsi="Calibri" w:cs="Arial"/>
          <w:sz w:val="22"/>
          <w:szCs w:val="22"/>
          <w:vertAlign w:val="superscript"/>
        </w:rPr>
        <w:t>2</w:t>
      </w:r>
      <w:r w:rsidR="0078177C" w:rsidRPr="00413732">
        <w:rPr>
          <w:rFonts w:ascii="Calibri" w:hAnsi="Calibri" w:cs="Arial"/>
          <w:sz w:val="22"/>
          <w:szCs w:val="22"/>
          <w:vertAlign w:val="superscript"/>
        </w:rPr>
        <w:t>6</w:t>
      </w:r>
      <w:r w:rsidR="00C42742" w:rsidRPr="00413732">
        <w:rPr>
          <w:rFonts w:ascii="Calibri" w:hAnsi="Calibri" w:cs="Arial"/>
          <w:sz w:val="22"/>
          <w:szCs w:val="22"/>
          <w:vertAlign w:val="superscript"/>
        </w:rPr>
        <w:t>-</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7</w:t>
      </w:r>
      <w:r w:rsidRPr="00413732">
        <w:rPr>
          <w:rFonts w:ascii="Calibri" w:hAnsi="Calibri" w:cs="Arial"/>
          <w:sz w:val="22"/>
          <w:szCs w:val="22"/>
        </w:rPr>
        <w:t xml:space="preserve"> and one evaluated a hypnosis-based intervention</w:t>
      </w:r>
      <w:r w:rsidR="009E516D" w:rsidRPr="00413732">
        <w:rPr>
          <w:rFonts w:ascii="Calibri" w:hAnsi="Calibri" w:cs="Arial"/>
          <w:sz w:val="22"/>
          <w:szCs w:val="22"/>
          <w:vertAlign w:val="superscript"/>
        </w:rPr>
        <w:t>2</w:t>
      </w:r>
      <w:r w:rsidR="0078177C" w:rsidRPr="00413732">
        <w:rPr>
          <w:rFonts w:ascii="Calibri" w:hAnsi="Calibri" w:cs="Arial"/>
          <w:sz w:val="22"/>
          <w:szCs w:val="22"/>
          <w:vertAlign w:val="superscript"/>
        </w:rPr>
        <w:t>9</w:t>
      </w:r>
      <w:r w:rsidRPr="00413732">
        <w:rPr>
          <w:rFonts w:ascii="Calibri" w:hAnsi="Calibri" w:cs="Arial"/>
          <w:sz w:val="22"/>
          <w:szCs w:val="22"/>
        </w:rPr>
        <w:t xml:space="preserve">. </w:t>
      </w:r>
      <w:r w:rsidR="00F76F42" w:rsidRPr="00413732">
        <w:rPr>
          <w:rFonts w:ascii="Calibri" w:hAnsi="Calibri" w:cs="Arial"/>
          <w:sz w:val="22"/>
          <w:szCs w:val="22"/>
        </w:rPr>
        <w:t>D</w:t>
      </w:r>
      <w:r w:rsidRPr="00413732">
        <w:rPr>
          <w:rFonts w:ascii="Calibri" w:hAnsi="Calibri" w:cs="Arial"/>
          <w:sz w:val="22"/>
          <w:szCs w:val="22"/>
        </w:rPr>
        <w:t xml:space="preserve">ignity therapy comprised a brief life review intervention in which </w:t>
      </w:r>
      <w:proofErr w:type="spellStart"/>
      <w:r w:rsidRPr="00413732">
        <w:rPr>
          <w:rFonts w:ascii="Calibri" w:hAnsi="Calibri" w:cs="Arial"/>
          <w:sz w:val="22"/>
          <w:szCs w:val="22"/>
        </w:rPr>
        <w:t>pwALS</w:t>
      </w:r>
      <w:proofErr w:type="spellEnd"/>
      <w:r w:rsidRPr="00413732">
        <w:rPr>
          <w:rFonts w:ascii="Calibri" w:hAnsi="Calibri" w:cs="Arial"/>
          <w:sz w:val="22"/>
          <w:szCs w:val="22"/>
        </w:rPr>
        <w:t xml:space="preserve"> were encouraged to reflect on significant memories, events and accomplishments in their life. </w:t>
      </w:r>
      <w:r w:rsidR="00EB4FA5" w:rsidRPr="00413732">
        <w:rPr>
          <w:rFonts w:ascii="Calibri" w:hAnsi="Calibri" w:cs="Arial"/>
          <w:sz w:val="22"/>
          <w:szCs w:val="22"/>
        </w:rPr>
        <w:t>N</w:t>
      </w:r>
      <w:r w:rsidRPr="00413732">
        <w:rPr>
          <w:rFonts w:ascii="Calibri" w:hAnsi="Calibri" w:cs="Arial"/>
          <w:sz w:val="22"/>
          <w:szCs w:val="22"/>
        </w:rPr>
        <w:t>o significant pre-post differences in levels of hopefulness, dignity or spiritual wellbeing were observed; a</w:t>
      </w:r>
      <w:r w:rsidR="00110A1F" w:rsidRPr="00413732">
        <w:rPr>
          <w:rFonts w:ascii="Calibri" w:hAnsi="Calibri" w:cs="Arial"/>
          <w:sz w:val="22"/>
          <w:szCs w:val="22"/>
        </w:rPr>
        <w:t>n unsurprising</w:t>
      </w:r>
      <w:r w:rsidRPr="00413732">
        <w:rPr>
          <w:rFonts w:ascii="Calibri" w:hAnsi="Calibri" w:cs="Arial"/>
          <w:sz w:val="22"/>
          <w:szCs w:val="22"/>
        </w:rPr>
        <w:t xml:space="preserve"> result given that high levels of hopefulness, low levels of dignity-related distress and moderate levels of spiritual wellbeing were </w:t>
      </w:r>
      <w:r w:rsidRPr="00413732">
        <w:rPr>
          <w:rFonts w:ascii="Calibri" w:hAnsi="Calibri" w:cs="Arial"/>
          <w:sz w:val="22"/>
          <w:szCs w:val="22"/>
        </w:rPr>
        <w:lastRenderedPageBreak/>
        <w:t xml:space="preserve">reported at baseline. </w:t>
      </w:r>
      <w:r w:rsidR="00F76F42" w:rsidRPr="00413732">
        <w:rPr>
          <w:rFonts w:ascii="Calibri" w:hAnsi="Calibri" w:cs="Arial"/>
          <w:sz w:val="22"/>
          <w:szCs w:val="22"/>
        </w:rPr>
        <w:t>T</w:t>
      </w:r>
      <w:r w:rsidRPr="00413732">
        <w:rPr>
          <w:rFonts w:ascii="Calibri" w:hAnsi="Calibri" w:cs="Arial"/>
          <w:sz w:val="22"/>
          <w:szCs w:val="22"/>
        </w:rPr>
        <w:t xml:space="preserve">he hypnosis-based intervention involved hypnotic suggestion with guided visual imagery, together with training in self-hypnosis. </w:t>
      </w:r>
      <w:r w:rsidR="00EB4FA5" w:rsidRPr="00413732">
        <w:rPr>
          <w:rFonts w:ascii="Calibri" w:hAnsi="Calibri" w:cs="Arial"/>
          <w:sz w:val="22"/>
          <w:szCs w:val="22"/>
        </w:rPr>
        <w:t>S</w:t>
      </w:r>
      <w:r w:rsidRPr="00413732">
        <w:rPr>
          <w:rFonts w:ascii="Calibri" w:hAnsi="Calibri"/>
          <w:color w:val="000000"/>
          <w:sz w:val="22"/>
          <w:szCs w:val="22"/>
        </w:rPr>
        <w:t>ignificant pre-post decreases in depression, anxiety, and some aspects of quality of life</w:t>
      </w:r>
      <w:r w:rsidR="00EB4FA5" w:rsidRPr="00413732">
        <w:rPr>
          <w:rFonts w:ascii="Calibri" w:hAnsi="Calibri"/>
          <w:color w:val="000000"/>
          <w:sz w:val="22"/>
          <w:szCs w:val="22"/>
        </w:rPr>
        <w:t xml:space="preserve"> were reported</w:t>
      </w:r>
      <w:r w:rsidR="00D25DB3" w:rsidRPr="00413732">
        <w:rPr>
          <w:rFonts w:ascii="Calibri" w:hAnsi="Calibri"/>
          <w:color w:val="000000"/>
          <w:sz w:val="22"/>
          <w:szCs w:val="22"/>
        </w:rPr>
        <w:t>. Again, t</w:t>
      </w:r>
      <w:r w:rsidRPr="00413732">
        <w:rPr>
          <w:rFonts w:ascii="Calibri" w:hAnsi="Calibri"/>
          <w:color w:val="000000"/>
          <w:sz w:val="22"/>
          <w:szCs w:val="22"/>
        </w:rPr>
        <w:t xml:space="preserve">he longer-term effects of </w:t>
      </w:r>
      <w:r w:rsidRPr="00413732">
        <w:rPr>
          <w:rFonts w:ascii="Calibri" w:hAnsi="Calibri" w:cs="Arial"/>
          <w:sz w:val="22"/>
          <w:szCs w:val="22"/>
        </w:rPr>
        <w:t xml:space="preserve">dignity and hypnosis-based therapy are unknown as there was no follow-up </w:t>
      </w:r>
      <w:r w:rsidRPr="00413732">
        <w:rPr>
          <w:rFonts w:ascii="Calibri" w:hAnsi="Calibri"/>
          <w:color w:val="000000"/>
          <w:sz w:val="22"/>
          <w:szCs w:val="22"/>
        </w:rPr>
        <w:t>in these studies.</w:t>
      </w:r>
    </w:p>
    <w:p w:rsidR="00170A86" w:rsidRPr="00413732" w:rsidRDefault="00170A86" w:rsidP="00842314">
      <w:pPr>
        <w:spacing w:line="480" w:lineRule="auto"/>
        <w:jc w:val="both"/>
        <w:rPr>
          <w:rFonts w:ascii="Calibri" w:hAnsi="Calibri" w:cs="Arial"/>
          <w:sz w:val="22"/>
          <w:szCs w:val="22"/>
          <w:highlight w:val="yellow"/>
        </w:rPr>
      </w:pPr>
    </w:p>
    <w:p w:rsidR="00170A86" w:rsidRPr="003969E5" w:rsidRDefault="00170A86" w:rsidP="00842314">
      <w:pPr>
        <w:spacing w:line="480" w:lineRule="auto"/>
        <w:jc w:val="both"/>
        <w:rPr>
          <w:rFonts w:ascii="Calibri" w:hAnsi="Calibri" w:cs="Arial"/>
          <w:sz w:val="22"/>
          <w:szCs w:val="22"/>
        </w:rPr>
      </w:pPr>
      <w:r w:rsidRPr="00413732">
        <w:rPr>
          <w:rFonts w:ascii="Calibri" w:hAnsi="Calibri" w:cs="Arial"/>
          <w:sz w:val="22"/>
          <w:szCs w:val="22"/>
        </w:rPr>
        <w:t xml:space="preserve">Results are currently awaited for </w:t>
      </w:r>
      <w:r w:rsidR="001422B3" w:rsidRPr="00413732">
        <w:rPr>
          <w:rFonts w:ascii="Calibri" w:hAnsi="Calibri" w:cs="Arial"/>
          <w:sz w:val="22"/>
          <w:szCs w:val="22"/>
        </w:rPr>
        <w:t>one</w:t>
      </w:r>
      <w:r w:rsidR="00B12197" w:rsidRPr="00413732">
        <w:rPr>
          <w:rFonts w:ascii="Calibri" w:hAnsi="Calibri" w:cs="Arial"/>
          <w:sz w:val="22"/>
          <w:szCs w:val="22"/>
        </w:rPr>
        <w:t xml:space="preserve"> </w:t>
      </w:r>
      <w:r w:rsidRPr="00413732">
        <w:rPr>
          <w:rFonts w:ascii="Calibri" w:hAnsi="Calibri" w:cs="Arial"/>
          <w:sz w:val="22"/>
          <w:szCs w:val="22"/>
        </w:rPr>
        <w:t>further stud</w:t>
      </w:r>
      <w:r w:rsidR="001422B3" w:rsidRPr="00413732">
        <w:rPr>
          <w:rFonts w:ascii="Calibri" w:hAnsi="Calibri" w:cs="Arial"/>
          <w:sz w:val="22"/>
          <w:szCs w:val="22"/>
        </w:rPr>
        <w:t>y</w:t>
      </w:r>
      <w:r w:rsidRPr="00413732">
        <w:rPr>
          <w:rFonts w:ascii="Calibri" w:hAnsi="Calibri" w:cs="Arial"/>
          <w:sz w:val="22"/>
          <w:szCs w:val="22"/>
        </w:rPr>
        <w:t xml:space="preserve">: a multi-centre RCT of exercise therapy vs. </w:t>
      </w:r>
      <w:r w:rsidR="00F76F42" w:rsidRPr="00413732">
        <w:rPr>
          <w:rFonts w:ascii="Calibri" w:hAnsi="Calibri" w:cs="Arial"/>
          <w:sz w:val="22"/>
          <w:szCs w:val="22"/>
        </w:rPr>
        <w:t>CBT</w:t>
      </w:r>
      <w:r w:rsidRPr="00413732">
        <w:rPr>
          <w:rFonts w:ascii="Calibri" w:hAnsi="Calibri" w:cs="Arial"/>
          <w:sz w:val="22"/>
          <w:szCs w:val="22"/>
        </w:rPr>
        <w:t xml:space="preserve"> vs. usual care</w:t>
      </w:r>
      <w:r w:rsidR="0078177C" w:rsidRPr="00413732">
        <w:rPr>
          <w:rFonts w:ascii="Calibri" w:hAnsi="Calibri" w:cs="Arial"/>
          <w:sz w:val="22"/>
          <w:szCs w:val="22"/>
          <w:vertAlign w:val="superscript"/>
        </w:rPr>
        <w:t>30</w:t>
      </w:r>
      <w:r w:rsidR="001422B3" w:rsidRPr="00413732">
        <w:rPr>
          <w:rFonts w:ascii="Calibri" w:hAnsi="Calibri" w:cs="Arial"/>
          <w:sz w:val="22"/>
          <w:szCs w:val="22"/>
        </w:rPr>
        <w:t>.</w:t>
      </w:r>
      <w:r w:rsidRPr="00413732">
        <w:rPr>
          <w:rFonts w:ascii="Calibri" w:hAnsi="Calibri" w:cs="Arial"/>
          <w:sz w:val="22"/>
          <w:szCs w:val="22"/>
        </w:rPr>
        <w:t xml:space="preserve"> In </w:t>
      </w:r>
      <w:r w:rsidR="001422B3" w:rsidRPr="00413732">
        <w:rPr>
          <w:rFonts w:ascii="Calibri" w:hAnsi="Calibri" w:cs="Arial"/>
          <w:sz w:val="22"/>
          <w:szCs w:val="22"/>
        </w:rPr>
        <w:t>this</w:t>
      </w:r>
      <w:r w:rsidRPr="00413732">
        <w:rPr>
          <w:rFonts w:ascii="Calibri" w:hAnsi="Calibri" w:cs="Arial"/>
          <w:sz w:val="22"/>
          <w:szCs w:val="22"/>
        </w:rPr>
        <w:t xml:space="preserve"> study, CBT will address ALS-specific issues (e.g. coming to terms with the diagnosis, coping with mood </w:t>
      </w:r>
      <w:r w:rsidR="005555BD" w:rsidRPr="00413732">
        <w:rPr>
          <w:rFonts w:ascii="Calibri" w:hAnsi="Calibri" w:cs="Arial"/>
          <w:sz w:val="22"/>
          <w:szCs w:val="22"/>
        </w:rPr>
        <w:t>issues</w:t>
      </w:r>
      <w:r w:rsidRPr="00413732">
        <w:rPr>
          <w:rFonts w:ascii="Calibri" w:hAnsi="Calibri" w:cs="Arial"/>
          <w:sz w:val="22"/>
          <w:szCs w:val="22"/>
        </w:rPr>
        <w:t xml:space="preserve">, and maintaining </w:t>
      </w:r>
      <w:r w:rsidR="005555BD" w:rsidRPr="00413732">
        <w:rPr>
          <w:rFonts w:ascii="Calibri" w:hAnsi="Calibri" w:cs="Arial"/>
          <w:sz w:val="22"/>
          <w:szCs w:val="22"/>
        </w:rPr>
        <w:t>autonomy</w:t>
      </w:r>
      <w:r w:rsidR="009E516D" w:rsidRPr="00413732">
        <w:rPr>
          <w:rFonts w:ascii="Calibri" w:hAnsi="Calibri" w:cs="Arial"/>
          <w:sz w:val="22"/>
          <w:szCs w:val="22"/>
        </w:rPr>
        <w:t>,</w:t>
      </w:r>
      <w:r w:rsidR="001422B3" w:rsidRPr="00413732">
        <w:rPr>
          <w:rFonts w:ascii="Calibri" w:hAnsi="Calibri" w:cs="Arial"/>
          <w:sz w:val="22"/>
          <w:szCs w:val="22"/>
        </w:rPr>
        <w:t xml:space="preserve"> activit</w:t>
      </w:r>
      <w:r w:rsidR="005555BD" w:rsidRPr="00413732">
        <w:rPr>
          <w:rFonts w:ascii="Calibri" w:hAnsi="Calibri" w:cs="Arial"/>
          <w:sz w:val="22"/>
          <w:szCs w:val="22"/>
        </w:rPr>
        <w:t>ies</w:t>
      </w:r>
      <w:r w:rsidR="009E516D" w:rsidRPr="00413732">
        <w:rPr>
          <w:rFonts w:ascii="Calibri" w:hAnsi="Calibri" w:cs="Arial"/>
          <w:sz w:val="22"/>
          <w:szCs w:val="22"/>
        </w:rPr>
        <w:t xml:space="preserve"> and re</w:t>
      </w:r>
      <w:bookmarkStart w:id="1" w:name="_GoBack"/>
      <w:bookmarkEnd w:id="1"/>
      <w:r w:rsidR="009E516D" w:rsidRPr="00413732">
        <w:rPr>
          <w:rFonts w:ascii="Calibri" w:hAnsi="Calibri" w:cs="Arial"/>
          <w:sz w:val="22"/>
          <w:szCs w:val="22"/>
        </w:rPr>
        <w:t>lationships</w:t>
      </w:r>
      <w:r w:rsidR="001422B3" w:rsidRPr="00413732">
        <w:rPr>
          <w:rFonts w:ascii="Calibri" w:hAnsi="Calibri" w:cs="Arial"/>
          <w:sz w:val="22"/>
          <w:szCs w:val="22"/>
        </w:rPr>
        <w:t xml:space="preserve">), and will be delivered in a modular format, with the choice of modules being individually tailored to </w:t>
      </w:r>
      <w:proofErr w:type="spellStart"/>
      <w:r w:rsidR="004241D2" w:rsidRPr="00413732">
        <w:rPr>
          <w:rFonts w:ascii="Calibri" w:hAnsi="Calibri" w:cs="Arial"/>
          <w:sz w:val="22"/>
          <w:szCs w:val="22"/>
        </w:rPr>
        <w:t>pw</w:t>
      </w:r>
      <w:r w:rsidR="001422B3" w:rsidRPr="00413732">
        <w:rPr>
          <w:rFonts w:ascii="Calibri" w:hAnsi="Calibri" w:cs="Arial"/>
          <w:sz w:val="22"/>
          <w:szCs w:val="22"/>
        </w:rPr>
        <w:t>ALS</w:t>
      </w:r>
      <w:proofErr w:type="spellEnd"/>
      <w:r w:rsidR="001422B3" w:rsidRPr="00413732">
        <w:rPr>
          <w:rFonts w:ascii="Calibri" w:hAnsi="Calibri" w:cs="Arial"/>
          <w:sz w:val="22"/>
          <w:szCs w:val="22"/>
        </w:rPr>
        <w:t xml:space="preserve"> and their caregiver</w:t>
      </w:r>
      <w:r w:rsidR="004241D2" w:rsidRPr="00413732">
        <w:rPr>
          <w:rFonts w:ascii="Calibri" w:hAnsi="Calibri" w:cs="Arial"/>
          <w:sz w:val="22"/>
          <w:szCs w:val="22"/>
        </w:rPr>
        <w:t>s</w:t>
      </w:r>
      <w:r w:rsidR="001422B3" w:rsidRPr="00413732">
        <w:rPr>
          <w:rFonts w:ascii="Calibri" w:hAnsi="Calibri" w:cs="Arial"/>
          <w:sz w:val="22"/>
          <w:szCs w:val="22"/>
        </w:rPr>
        <w:t>. Similar to previous studies, although this study</w:t>
      </w:r>
      <w:r w:rsidRPr="00413732">
        <w:rPr>
          <w:rFonts w:ascii="Calibri" w:hAnsi="Calibri" w:cs="Arial"/>
          <w:sz w:val="22"/>
          <w:szCs w:val="22"/>
        </w:rPr>
        <w:t xml:space="preserve"> will be able to inform about the shorter-term effects of psychotherapy (up to 6 months)</w:t>
      </w:r>
      <w:r w:rsidR="005555BD" w:rsidRPr="00413732">
        <w:rPr>
          <w:rFonts w:ascii="Calibri" w:hAnsi="Calibri" w:cs="Arial"/>
          <w:sz w:val="22"/>
          <w:szCs w:val="22"/>
        </w:rPr>
        <w:t xml:space="preserve">, the longer-term effects </w:t>
      </w:r>
      <w:r w:rsidRPr="003969E5">
        <w:rPr>
          <w:rFonts w:ascii="Calibri" w:hAnsi="Calibri" w:cs="Arial"/>
          <w:sz w:val="22"/>
          <w:szCs w:val="22"/>
        </w:rPr>
        <w:t xml:space="preserve">remain </w:t>
      </w:r>
      <w:r w:rsidR="001422B3" w:rsidRPr="003969E5">
        <w:rPr>
          <w:rFonts w:ascii="Calibri" w:hAnsi="Calibri" w:cs="Arial"/>
          <w:sz w:val="22"/>
          <w:szCs w:val="22"/>
        </w:rPr>
        <w:t>unexplored.</w:t>
      </w:r>
      <w:r w:rsidR="001E4BA4" w:rsidRPr="003969E5">
        <w:rPr>
          <w:rFonts w:ascii="Calibri" w:hAnsi="Calibri" w:cs="Arial"/>
          <w:sz w:val="22"/>
          <w:szCs w:val="22"/>
        </w:rPr>
        <w:t xml:space="preserve"> Further details about the results of these studies are highlighted in </w:t>
      </w:r>
      <w:r w:rsidR="001E4BA4" w:rsidRPr="003969E5">
        <w:rPr>
          <w:rFonts w:ascii="Calibri" w:hAnsi="Calibri" w:cs="Arial"/>
          <w:sz w:val="22"/>
          <w:szCs w:val="22"/>
          <w:highlight w:val="yellow"/>
        </w:rPr>
        <w:t>Supplementary Table 1</w:t>
      </w:r>
      <w:r w:rsidR="001E4BA4" w:rsidRPr="003969E5">
        <w:rPr>
          <w:rFonts w:ascii="Calibri" w:hAnsi="Calibri" w:cs="Arial"/>
          <w:sz w:val="22"/>
          <w:szCs w:val="22"/>
        </w:rPr>
        <w:t>.</w:t>
      </w:r>
    </w:p>
    <w:p w:rsidR="00170A86" w:rsidRPr="00413732" w:rsidRDefault="00170A86" w:rsidP="00842314">
      <w:pPr>
        <w:spacing w:line="480" w:lineRule="auto"/>
        <w:jc w:val="both"/>
        <w:rPr>
          <w:rFonts w:ascii="Calibri" w:hAnsi="Calibri" w:cs="Arial"/>
          <w:sz w:val="22"/>
          <w:szCs w:val="22"/>
          <w:highlight w:val="yellow"/>
        </w:rPr>
      </w:pPr>
    </w:p>
    <w:p w:rsidR="00170A86" w:rsidRPr="003969E5" w:rsidRDefault="001422B3" w:rsidP="00842314">
      <w:pPr>
        <w:spacing w:line="480" w:lineRule="auto"/>
        <w:jc w:val="both"/>
        <w:rPr>
          <w:rFonts w:ascii="Calibri" w:hAnsi="Calibri" w:cs="Arial"/>
          <w:b/>
          <w:sz w:val="22"/>
          <w:szCs w:val="22"/>
        </w:rPr>
      </w:pPr>
      <w:r w:rsidRPr="003969E5">
        <w:rPr>
          <w:rFonts w:ascii="Calibri" w:hAnsi="Calibri" w:cs="Arial"/>
          <w:b/>
          <w:sz w:val="22"/>
          <w:szCs w:val="22"/>
        </w:rPr>
        <w:t>Quality assessment and critical appraisal</w:t>
      </w:r>
    </w:p>
    <w:p w:rsidR="00170A86" w:rsidRPr="00413732" w:rsidRDefault="001422B3" w:rsidP="00842314">
      <w:pPr>
        <w:spacing w:line="480" w:lineRule="auto"/>
        <w:jc w:val="both"/>
        <w:rPr>
          <w:rFonts w:ascii="Calibri" w:hAnsi="Calibri"/>
          <w:sz w:val="22"/>
          <w:szCs w:val="22"/>
        </w:rPr>
      </w:pPr>
      <w:r w:rsidRPr="003969E5">
        <w:rPr>
          <w:rFonts w:ascii="Calibri" w:hAnsi="Calibri"/>
          <w:sz w:val="22"/>
          <w:szCs w:val="22"/>
        </w:rPr>
        <w:t xml:space="preserve">As shown in Table </w:t>
      </w:r>
      <w:r w:rsidR="00413732" w:rsidRPr="003969E5">
        <w:rPr>
          <w:rFonts w:ascii="Calibri" w:hAnsi="Calibri"/>
          <w:sz w:val="22"/>
          <w:szCs w:val="22"/>
        </w:rPr>
        <w:t>2</w:t>
      </w:r>
      <w:r w:rsidRPr="003969E5">
        <w:rPr>
          <w:rFonts w:ascii="Calibri" w:hAnsi="Calibri"/>
          <w:sz w:val="22"/>
          <w:szCs w:val="22"/>
        </w:rPr>
        <w:t xml:space="preserve">, the quality of </w:t>
      </w:r>
      <w:r w:rsidR="00D00E63" w:rsidRPr="003969E5">
        <w:rPr>
          <w:rFonts w:ascii="Calibri" w:hAnsi="Calibri"/>
          <w:sz w:val="22"/>
          <w:szCs w:val="22"/>
        </w:rPr>
        <w:t xml:space="preserve">completed </w:t>
      </w:r>
      <w:r w:rsidRPr="003969E5">
        <w:rPr>
          <w:rFonts w:ascii="Calibri" w:hAnsi="Calibri"/>
          <w:sz w:val="22"/>
          <w:szCs w:val="22"/>
        </w:rPr>
        <w:t xml:space="preserve">studies was variable but generally poor, with </w:t>
      </w:r>
      <w:r w:rsidRPr="003969E5">
        <w:rPr>
          <w:rFonts w:ascii="Calibri" w:hAnsi="Calibri" w:cs="Arial"/>
          <w:sz w:val="22"/>
          <w:szCs w:val="22"/>
        </w:rPr>
        <w:t>risk of bias only being</w:t>
      </w:r>
      <w:r w:rsidRPr="00413732">
        <w:rPr>
          <w:rFonts w:ascii="Calibri" w:hAnsi="Calibri" w:cs="Arial"/>
          <w:sz w:val="22"/>
          <w:szCs w:val="22"/>
        </w:rPr>
        <w:t xml:space="preserve"> adequately addressed in 1-2 areas</w:t>
      </w:r>
      <w:r w:rsidRPr="00413732">
        <w:rPr>
          <w:rFonts w:ascii="Calibri" w:hAnsi="Calibri"/>
          <w:sz w:val="22"/>
          <w:szCs w:val="22"/>
        </w:rPr>
        <w:t>. Incomplete outcome data was the area most adequately addressed, while blinding of participants was least adequately addressed. No study included an adequate placebo that ensured participants could be blinded to the research question, and only one study reported blinding of outcome assessors</w:t>
      </w:r>
      <w:r w:rsidR="0078177C" w:rsidRPr="00413732">
        <w:rPr>
          <w:rFonts w:ascii="Calibri" w:hAnsi="Calibri"/>
          <w:sz w:val="22"/>
          <w:szCs w:val="22"/>
          <w:vertAlign w:val="superscript"/>
        </w:rPr>
        <w:t>30</w:t>
      </w:r>
      <w:r w:rsidRPr="00413732">
        <w:rPr>
          <w:rFonts w:ascii="Calibri" w:hAnsi="Calibri"/>
          <w:sz w:val="22"/>
          <w:szCs w:val="22"/>
        </w:rPr>
        <w:t xml:space="preserve">. A truly random sequence generation was </w:t>
      </w:r>
      <w:r w:rsidR="00752F5F" w:rsidRPr="00413732">
        <w:rPr>
          <w:rFonts w:ascii="Calibri" w:hAnsi="Calibri"/>
          <w:sz w:val="22"/>
          <w:szCs w:val="22"/>
        </w:rPr>
        <w:t>used</w:t>
      </w:r>
      <w:r w:rsidRPr="00413732">
        <w:rPr>
          <w:rFonts w:ascii="Calibri" w:hAnsi="Calibri"/>
          <w:sz w:val="22"/>
          <w:szCs w:val="22"/>
        </w:rPr>
        <w:t xml:space="preserve"> </w:t>
      </w:r>
      <w:r w:rsidR="00752F5F" w:rsidRPr="00413732">
        <w:rPr>
          <w:rFonts w:ascii="Calibri" w:hAnsi="Calibri"/>
          <w:sz w:val="22"/>
          <w:szCs w:val="22"/>
        </w:rPr>
        <w:t>in</w:t>
      </w:r>
      <w:r w:rsidRPr="00413732">
        <w:rPr>
          <w:rFonts w:ascii="Calibri" w:hAnsi="Calibri"/>
          <w:sz w:val="22"/>
          <w:szCs w:val="22"/>
        </w:rPr>
        <w:t xml:space="preserve"> only one study</w:t>
      </w:r>
      <w:r w:rsidR="0078177C" w:rsidRPr="00413732">
        <w:rPr>
          <w:rFonts w:ascii="Calibri" w:hAnsi="Calibri"/>
          <w:sz w:val="22"/>
          <w:szCs w:val="22"/>
          <w:vertAlign w:val="superscript"/>
        </w:rPr>
        <w:t>24</w:t>
      </w:r>
      <w:r w:rsidRPr="00413732">
        <w:rPr>
          <w:rFonts w:ascii="Calibri" w:hAnsi="Calibri"/>
          <w:sz w:val="22"/>
          <w:szCs w:val="22"/>
        </w:rPr>
        <w:t xml:space="preserve">, and allocation concealment was unclear in the majority of studies. There was evidence of selective outcome reporting in </w:t>
      </w:r>
      <w:r w:rsidR="00752F5F" w:rsidRPr="00413732">
        <w:rPr>
          <w:rFonts w:ascii="Calibri" w:hAnsi="Calibri"/>
          <w:sz w:val="22"/>
          <w:szCs w:val="22"/>
        </w:rPr>
        <w:t>one</w:t>
      </w:r>
      <w:r w:rsidRPr="00413732">
        <w:rPr>
          <w:rFonts w:ascii="Calibri" w:hAnsi="Calibri"/>
          <w:sz w:val="22"/>
          <w:szCs w:val="22"/>
        </w:rPr>
        <w:t xml:space="preserve"> stud</w:t>
      </w:r>
      <w:r w:rsidR="00752F5F" w:rsidRPr="00413732">
        <w:rPr>
          <w:rFonts w:ascii="Calibri" w:hAnsi="Calibri"/>
          <w:sz w:val="22"/>
          <w:szCs w:val="22"/>
        </w:rPr>
        <w:t>y</w:t>
      </w:r>
      <w:r w:rsidR="00752F5F" w:rsidRPr="00413732">
        <w:rPr>
          <w:rFonts w:ascii="Calibri" w:hAnsi="Calibri"/>
          <w:sz w:val="22"/>
          <w:szCs w:val="22"/>
          <w:vertAlign w:val="superscript"/>
        </w:rPr>
        <w:t>2</w:t>
      </w:r>
      <w:r w:rsidR="0078177C" w:rsidRPr="00413732">
        <w:rPr>
          <w:rFonts w:ascii="Calibri" w:hAnsi="Calibri"/>
          <w:sz w:val="22"/>
          <w:szCs w:val="22"/>
          <w:vertAlign w:val="superscript"/>
        </w:rPr>
        <w:t>4</w:t>
      </w:r>
      <w:r w:rsidRPr="00413732">
        <w:rPr>
          <w:rFonts w:ascii="Calibri" w:hAnsi="Calibri"/>
          <w:sz w:val="22"/>
          <w:szCs w:val="22"/>
        </w:rPr>
        <w:t>.</w:t>
      </w:r>
    </w:p>
    <w:p w:rsidR="00170A86" w:rsidRPr="00413732" w:rsidRDefault="00170A86" w:rsidP="00842314">
      <w:pPr>
        <w:spacing w:line="480" w:lineRule="auto"/>
        <w:jc w:val="both"/>
        <w:rPr>
          <w:rFonts w:ascii="Calibri" w:hAnsi="Calibri"/>
          <w:sz w:val="22"/>
          <w:szCs w:val="22"/>
          <w:highlight w:val="yellow"/>
        </w:rPr>
      </w:pPr>
    </w:p>
    <w:p w:rsidR="00997A5F" w:rsidRPr="00413732" w:rsidRDefault="001422B3" w:rsidP="00842314">
      <w:pPr>
        <w:spacing w:line="480" w:lineRule="auto"/>
        <w:jc w:val="both"/>
        <w:rPr>
          <w:rFonts w:ascii="Calibri" w:hAnsi="Calibri"/>
          <w:sz w:val="22"/>
          <w:szCs w:val="22"/>
        </w:rPr>
      </w:pPr>
      <w:r w:rsidRPr="00413732">
        <w:rPr>
          <w:rFonts w:ascii="Calibri" w:hAnsi="Calibri"/>
          <w:sz w:val="22"/>
          <w:szCs w:val="22"/>
        </w:rPr>
        <w:t xml:space="preserve">A number of </w:t>
      </w:r>
      <w:r w:rsidRPr="00413732">
        <w:rPr>
          <w:rFonts w:ascii="Calibri" w:hAnsi="Calibri" w:cs="Arial"/>
          <w:bCs/>
          <w:sz w:val="22"/>
          <w:szCs w:val="22"/>
        </w:rPr>
        <w:t>potential sources of patient heterogeneity and factors that may confound or influence</w:t>
      </w:r>
      <w:r w:rsidR="00457B44" w:rsidRPr="00413732">
        <w:rPr>
          <w:rFonts w:ascii="Calibri" w:hAnsi="Calibri" w:cs="Arial"/>
          <w:bCs/>
          <w:sz w:val="22"/>
          <w:szCs w:val="22"/>
        </w:rPr>
        <w:t xml:space="preserve"> the </w:t>
      </w:r>
      <w:r w:rsidR="00457B44" w:rsidRPr="003969E5">
        <w:rPr>
          <w:rFonts w:ascii="Calibri" w:hAnsi="Calibri" w:cs="Arial"/>
          <w:bCs/>
          <w:sz w:val="22"/>
          <w:szCs w:val="22"/>
        </w:rPr>
        <w:t>interpretation or generali</w:t>
      </w:r>
      <w:r w:rsidR="00294036" w:rsidRPr="003969E5">
        <w:rPr>
          <w:rFonts w:ascii="Calibri" w:hAnsi="Calibri" w:cs="Arial"/>
          <w:bCs/>
          <w:sz w:val="22"/>
          <w:szCs w:val="22"/>
        </w:rPr>
        <w:t>s</w:t>
      </w:r>
      <w:r w:rsidRPr="003969E5">
        <w:rPr>
          <w:rFonts w:ascii="Calibri" w:hAnsi="Calibri" w:cs="Arial"/>
          <w:bCs/>
          <w:sz w:val="22"/>
          <w:szCs w:val="22"/>
        </w:rPr>
        <w:t>ability of results</w:t>
      </w:r>
      <w:r w:rsidRPr="003969E5">
        <w:rPr>
          <w:rFonts w:ascii="Calibri" w:hAnsi="Calibri"/>
          <w:sz w:val="22"/>
          <w:szCs w:val="22"/>
        </w:rPr>
        <w:t xml:space="preserve"> were</w:t>
      </w:r>
      <w:r w:rsidR="009D486A" w:rsidRPr="003969E5">
        <w:rPr>
          <w:rFonts w:ascii="Calibri" w:hAnsi="Calibri"/>
          <w:sz w:val="22"/>
          <w:szCs w:val="22"/>
        </w:rPr>
        <w:t xml:space="preserve"> also</w:t>
      </w:r>
      <w:r w:rsidRPr="003969E5">
        <w:rPr>
          <w:rFonts w:ascii="Calibri" w:hAnsi="Calibri"/>
          <w:sz w:val="22"/>
          <w:szCs w:val="22"/>
        </w:rPr>
        <w:t xml:space="preserve"> identified (see Table </w:t>
      </w:r>
      <w:r w:rsidR="00413732" w:rsidRPr="003969E5">
        <w:rPr>
          <w:rFonts w:ascii="Calibri" w:hAnsi="Calibri"/>
          <w:sz w:val="22"/>
          <w:szCs w:val="22"/>
        </w:rPr>
        <w:t>3</w:t>
      </w:r>
      <w:r w:rsidRPr="003969E5">
        <w:rPr>
          <w:rFonts w:ascii="Calibri" w:hAnsi="Calibri"/>
          <w:sz w:val="22"/>
          <w:szCs w:val="22"/>
        </w:rPr>
        <w:t xml:space="preserve">). </w:t>
      </w:r>
      <w:r w:rsidR="00DF684E" w:rsidRPr="003969E5">
        <w:rPr>
          <w:rFonts w:ascii="Calibri" w:hAnsi="Calibri"/>
          <w:sz w:val="22"/>
          <w:szCs w:val="22"/>
        </w:rPr>
        <w:t xml:space="preserve">With respect to </w:t>
      </w:r>
      <w:r w:rsidR="00DF684E" w:rsidRPr="003969E5">
        <w:rPr>
          <w:rFonts w:ascii="Calibri" w:hAnsi="Calibri" w:cs="Arial"/>
          <w:bCs/>
          <w:sz w:val="22"/>
          <w:szCs w:val="22"/>
        </w:rPr>
        <w:t>patient heterogeneity,</w:t>
      </w:r>
      <w:r w:rsidR="00DF684E" w:rsidRPr="00413732">
        <w:rPr>
          <w:rFonts w:ascii="Calibri" w:hAnsi="Calibri" w:cs="Arial"/>
          <w:bCs/>
          <w:sz w:val="22"/>
          <w:szCs w:val="22"/>
        </w:rPr>
        <w:t xml:space="preserve"> one</w:t>
      </w:r>
      <w:r w:rsidR="00DF684E" w:rsidRPr="00413732">
        <w:rPr>
          <w:rFonts w:ascii="Calibri" w:hAnsi="Calibri"/>
          <w:sz w:val="22"/>
          <w:szCs w:val="22"/>
        </w:rPr>
        <w:t xml:space="preserve"> study did not report using revised El Escorial criteria for diagnosing ALS</w:t>
      </w:r>
      <w:r w:rsidR="009E516D" w:rsidRPr="00413732">
        <w:rPr>
          <w:rFonts w:ascii="Calibri" w:hAnsi="Calibri"/>
          <w:sz w:val="22"/>
          <w:szCs w:val="22"/>
          <w:vertAlign w:val="superscript"/>
        </w:rPr>
        <w:t>2</w:t>
      </w:r>
      <w:r w:rsidR="0078177C" w:rsidRPr="00413732">
        <w:rPr>
          <w:rFonts w:ascii="Calibri" w:hAnsi="Calibri"/>
          <w:sz w:val="22"/>
          <w:szCs w:val="22"/>
          <w:vertAlign w:val="superscript"/>
        </w:rPr>
        <w:t>6</w:t>
      </w:r>
      <w:r w:rsidR="00DF684E" w:rsidRPr="00413732">
        <w:rPr>
          <w:rFonts w:ascii="Calibri" w:hAnsi="Calibri"/>
          <w:sz w:val="22"/>
          <w:szCs w:val="22"/>
          <w:vertAlign w:val="superscript"/>
        </w:rPr>
        <w:t>-</w:t>
      </w:r>
      <w:r w:rsidR="009E516D" w:rsidRPr="00413732">
        <w:rPr>
          <w:rFonts w:ascii="Calibri" w:hAnsi="Calibri"/>
          <w:sz w:val="22"/>
          <w:szCs w:val="22"/>
          <w:vertAlign w:val="superscript"/>
        </w:rPr>
        <w:t>2</w:t>
      </w:r>
      <w:r w:rsidR="0078177C" w:rsidRPr="00413732">
        <w:rPr>
          <w:rFonts w:ascii="Calibri" w:hAnsi="Calibri"/>
          <w:sz w:val="22"/>
          <w:szCs w:val="22"/>
          <w:vertAlign w:val="superscript"/>
        </w:rPr>
        <w:t>7</w:t>
      </w:r>
      <w:r w:rsidR="00DF684E" w:rsidRPr="00413732">
        <w:rPr>
          <w:rFonts w:ascii="Calibri" w:hAnsi="Calibri"/>
          <w:sz w:val="22"/>
          <w:szCs w:val="22"/>
        </w:rPr>
        <w:t xml:space="preserve"> and two studies did not report site of ALS onset (limb/spinal vs. bulbar)</w:t>
      </w:r>
      <w:r w:rsidR="00DF684E" w:rsidRPr="00413732">
        <w:rPr>
          <w:rFonts w:ascii="Calibri" w:hAnsi="Calibri"/>
          <w:sz w:val="22"/>
          <w:szCs w:val="22"/>
          <w:vertAlign w:val="superscript"/>
        </w:rPr>
        <w:t>2</w:t>
      </w:r>
      <w:r w:rsidR="0078177C" w:rsidRPr="00413732">
        <w:rPr>
          <w:rFonts w:ascii="Calibri" w:hAnsi="Calibri"/>
          <w:sz w:val="22"/>
          <w:szCs w:val="22"/>
          <w:vertAlign w:val="superscript"/>
        </w:rPr>
        <w:t>4</w:t>
      </w:r>
      <w:r w:rsidR="00DF684E" w:rsidRPr="00413732">
        <w:rPr>
          <w:rFonts w:ascii="Calibri" w:hAnsi="Calibri"/>
          <w:sz w:val="22"/>
          <w:szCs w:val="22"/>
          <w:vertAlign w:val="superscript"/>
        </w:rPr>
        <w:t>,2</w:t>
      </w:r>
      <w:r w:rsidR="0078177C" w:rsidRPr="00413732">
        <w:rPr>
          <w:rFonts w:ascii="Calibri" w:hAnsi="Calibri"/>
          <w:sz w:val="22"/>
          <w:szCs w:val="22"/>
          <w:vertAlign w:val="superscript"/>
        </w:rPr>
        <w:t>6</w:t>
      </w:r>
      <w:r w:rsidR="00DF684E" w:rsidRPr="00413732">
        <w:rPr>
          <w:rFonts w:ascii="Calibri" w:hAnsi="Calibri"/>
          <w:sz w:val="22"/>
          <w:szCs w:val="22"/>
          <w:vertAlign w:val="superscript"/>
        </w:rPr>
        <w:t>-</w:t>
      </w:r>
      <w:r w:rsidR="009E516D" w:rsidRPr="00413732">
        <w:rPr>
          <w:rFonts w:ascii="Calibri" w:hAnsi="Calibri"/>
          <w:sz w:val="22"/>
          <w:szCs w:val="22"/>
          <w:vertAlign w:val="superscript"/>
        </w:rPr>
        <w:t>2</w:t>
      </w:r>
      <w:r w:rsidR="0078177C" w:rsidRPr="00413732">
        <w:rPr>
          <w:rFonts w:ascii="Calibri" w:hAnsi="Calibri"/>
          <w:sz w:val="22"/>
          <w:szCs w:val="22"/>
          <w:vertAlign w:val="superscript"/>
        </w:rPr>
        <w:t>7</w:t>
      </w:r>
      <w:r w:rsidR="00DF684E" w:rsidRPr="00413732">
        <w:rPr>
          <w:rFonts w:ascii="Calibri" w:hAnsi="Calibri"/>
          <w:sz w:val="22"/>
          <w:szCs w:val="22"/>
        </w:rPr>
        <w:t xml:space="preserve">, </w:t>
      </w:r>
      <w:r w:rsidR="0021775F" w:rsidRPr="00413732">
        <w:rPr>
          <w:rFonts w:ascii="Calibri" w:hAnsi="Calibri"/>
          <w:sz w:val="22"/>
          <w:szCs w:val="22"/>
        </w:rPr>
        <w:t>and so the</w:t>
      </w:r>
      <w:r w:rsidR="00DF684E" w:rsidRPr="00413732">
        <w:rPr>
          <w:rFonts w:ascii="Calibri" w:hAnsi="Calibri"/>
          <w:sz w:val="22"/>
          <w:szCs w:val="22"/>
        </w:rPr>
        <w:t xml:space="preserve"> </w:t>
      </w:r>
      <w:r w:rsidR="0021775F" w:rsidRPr="00413732">
        <w:rPr>
          <w:rFonts w:ascii="Calibri" w:hAnsi="Calibri"/>
          <w:sz w:val="22"/>
          <w:szCs w:val="22"/>
        </w:rPr>
        <w:t xml:space="preserve">variability in presentations </w:t>
      </w:r>
      <w:r w:rsidR="0021775F" w:rsidRPr="00413732">
        <w:rPr>
          <w:rFonts w:ascii="Calibri" w:hAnsi="Calibri" w:cs="Arial"/>
          <w:bCs/>
          <w:sz w:val="22"/>
          <w:szCs w:val="22"/>
        </w:rPr>
        <w:t xml:space="preserve">across studies, and subsequent impact on results, is unknown. </w:t>
      </w:r>
      <w:r w:rsidR="009227BA" w:rsidRPr="00413732">
        <w:rPr>
          <w:rFonts w:ascii="Calibri" w:hAnsi="Calibri"/>
          <w:sz w:val="22"/>
          <w:szCs w:val="22"/>
        </w:rPr>
        <w:t>D</w:t>
      </w:r>
      <w:r w:rsidRPr="00413732">
        <w:rPr>
          <w:rFonts w:ascii="Calibri" w:hAnsi="Calibri"/>
          <w:sz w:val="22"/>
          <w:szCs w:val="22"/>
        </w:rPr>
        <w:t xml:space="preserve">istress or wellbeing was not specified as an inclusion criterion in </w:t>
      </w:r>
      <w:r w:rsidR="009227BA" w:rsidRPr="00413732">
        <w:rPr>
          <w:rFonts w:ascii="Calibri" w:hAnsi="Calibri"/>
          <w:sz w:val="22"/>
          <w:szCs w:val="22"/>
        </w:rPr>
        <w:t>four</w:t>
      </w:r>
      <w:r w:rsidRPr="00413732">
        <w:rPr>
          <w:rFonts w:ascii="Calibri" w:hAnsi="Calibri"/>
          <w:sz w:val="22"/>
          <w:szCs w:val="22"/>
        </w:rPr>
        <w:t xml:space="preserve"> studies</w:t>
      </w:r>
      <w:r w:rsidR="009D486A" w:rsidRPr="00413732">
        <w:rPr>
          <w:rFonts w:ascii="Calibri" w:hAnsi="Calibri"/>
          <w:sz w:val="22"/>
          <w:szCs w:val="22"/>
          <w:vertAlign w:val="superscript"/>
        </w:rPr>
        <w:t>2</w:t>
      </w:r>
      <w:r w:rsidR="0078177C" w:rsidRPr="00413732">
        <w:rPr>
          <w:rFonts w:ascii="Calibri" w:hAnsi="Calibri"/>
          <w:sz w:val="22"/>
          <w:szCs w:val="22"/>
          <w:vertAlign w:val="superscript"/>
        </w:rPr>
        <w:t>4</w:t>
      </w:r>
      <w:proofErr w:type="gramStart"/>
      <w:r w:rsidR="009D486A" w:rsidRPr="00413732">
        <w:rPr>
          <w:rFonts w:ascii="Calibri" w:hAnsi="Calibri"/>
          <w:sz w:val="22"/>
          <w:szCs w:val="22"/>
          <w:vertAlign w:val="superscript"/>
        </w:rPr>
        <w:t>,2</w:t>
      </w:r>
      <w:r w:rsidR="0078177C" w:rsidRPr="00413732">
        <w:rPr>
          <w:rFonts w:ascii="Calibri" w:hAnsi="Calibri"/>
          <w:sz w:val="22"/>
          <w:szCs w:val="22"/>
          <w:vertAlign w:val="superscript"/>
        </w:rPr>
        <w:t>6</w:t>
      </w:r>
      <w:proofErr w:type="gramEnd"/>
      <w:r w:rsidR="009D486A" w:rsidRPr="00413732">
        <w:rPr>
          <w:rFonts w:ascii="Calibri" w:hAnsi="Calibri"/>
          <w:sz w:val="22"/>
          <w:szCs w:val="22"/>
          <w:vertAlign w:val="superscript"/>
        </w:rPr>
        <w:t>-</w:t>
      </w:r>
      <w:r w:rsidR="009E516D" w:rsidRPr="00413732">
        <w:rPr>
          <w:rFonts w:ascii="Calibri" w:hAnsi="Calibri"/>
          <w:sz w:val="22"/>
          <w:szCs w:val="22"/>
          <w:vertAlign w:val="superscript"/>
        </w:rPr>
        <w:t>2</w:t>
      </w:r>
      <w:r w:rsidR="0078177C" w:rsidRPr="00413732">
        <w:rPr>
          <w:rFonts w:ascii="Calibri" w:hAnsi="Calibri"/>
          <w:sz w:val="22"/>
          <w:szCs w:val="22"/>
          <w:vertAlign w:val="superscript"/>
        </w:rPr>
        <w:t>7</w:t>
      </w:r>
      <w:r w:rsidR="00DF684E" w:rsidRPr="00413732">
        <w:rPr>
          <w:rFonts w:ascii="Calibri" w:hAnsi="Calibri"/>
          <w:sz w:val="22"/>
          <w:szCs w:val="22"/>
          <w:vertAlign w:val="superscript"/>
        </w:rPr>
        <w:t>,2</w:t>
      </w:r>
      <w:r w:rsidR="0078177C" w:rsidRPr="00413732">
        <w:rPr>
          <w:rFonts w:ascii="Calibri" w:hAnsi="Calibri"/>
          <w:sz w:val="22"/>
          <w:szCs w:val="22"/>
          <w:vertAlign w:val="superscript"/>
        </w:rPr>
        <w:t>9</w:t>
      </w:r>
      <w:r w:rsidR="00DF684E" w:rsidRPr="00413732">
        <w:rPr>
          <w:rFonts w:ascii="Calibri" w:hAnsi="Calibri"/>
          <w:sz w:val="22"/>
          <w:szCs w:val="22"/>
        </w:rPr>
        <w:t xml:space="preserve"> (</w:t>
      </w:r>
      <w:r w:rsidR="009E516D" w:rsidRPr="00413732">
        <w:rPr>
          <w:rFonts w:ascii="Calibri" w:hAnsi="Calibri"/>
          <w:sz w:val="22"/>
          <w:szCs w:val="22"/>
        </w:rPr>
        <w:t>but</w:t>
      </w:r>
      <w:r w:rsidR="00DF684E" w:rsidRPr="00413732">
        <w:rPr>
          <w:rFonts w:ascii="Calibri" w:hAnsi="Calibri"/>
          <w:sz w:val="22"/>
          <w:szCs w:val="22"/>
        </w:rPr>
        <w:t xml:space="preserve"> was implied in one study where antidepressant use was an inclusion criterion</w:t>
      </w:r>
      <w:r w:rsidR="009E516D" w:rsidRPr="00413732">
        <w:rPr>
          <w:rFonts w:ascii="Calibri" w:hAnsi="Calibri"/>
          <w:sz w:val="22"/>
          <w:szCs w:val="22"/>
          <w:vertAlign w:val="superscript"/>
        </w:rPr>
        <w:t>24</w:t>
      </w:r>
      <w:r w:rsidR="00DF684E" w:rsidRPr="00413732">
        <w:rPr>
          <w:rFonts w:ascii="Calibri" w:hAnsi="Calibri"/>
          <w:sz w:val="22"/>
          <w:szCs w:val="22"/>
        </w:rPr>
        <w:t>)</w:t>
      </w:r>
      <w:r w:rsidR="0021775F" w:rsidRPr="00413732">
        <w:rPr>
          <w:rFonts w:ascii="Calibri" w:hAnsi="Calibri"/>
          <w:sz w:val="22"/>
          <w:szCs w:val="22"/>
        </w:rPr>
        <w:t>,</w:t>
      </w:r>
      <w:r w:rsidR="00DF684E" w:rsidRPr="00413732">
        <w:rPr>
          <w:rFonts w:ascii="Calibri" w:hAnsi="Calibri"/>
          <w:sz w:val="22"/>
          <w:szCs w:val="22"/>
        </w:rPr>
        <w:t xml:space="preserve"> and so it is unclear how many participants were experiencing significant depression/anxiety/distress. </w:t>
      </w:r>
      <w:r w:rsidR="009D486A" w:rsidRPr="00413732">
        <w:rPr>
          <w:rFonts w:ascii="Calibri" w:hAnsi="Calibri"/>
          <w:sz w:val="22"/>
          <w:szCs w:val="22"/>
        </w:rPr>
        <w:t xml:space="preserve">This </w:t>
      </w:r>
      <w:r w:rsidR="005F5CC6" w:rsidRPr="00413732">
        <w:rPr>
          <w:rFonts w:ascii="Calibri" w:hAnsi="Calibri"/>
          <w:sz w:val="22"/>
          <w:szCs w:val="22"/>
        </w:rPr>
        <w:t xml:space="preserve">may have </w:t>
      </w:r>
      <w:r w:rsidR="009D486A" w:rsidRPr="00413732">
        <w:rPr>
          <w:rFonts w:ascii="Calibri" w:hAnsi="Calibri"/>
          <w:sz w:val="22"/>
          <w:szCs w:val="22"/>
        </w:rPr>
        <w:t>impacted on</w:t>
      </w:r>
      <w:r w:rsidR="005F5CC6" w:rsidRPr="00413732">
        <w:rPr>
          <w:rFonts w:ascii="Calibri" w:hAnsi="Calibri"/>
          <w:sz w:val="22"/>
          <w:szCs w:val="22"/>
        </w:rPr>
        <w:t xml:space="preserve"> results as intervention trials that include non-distressed patients are less likely to show beneficial effects.</w:t>
      </w:r>
    </w:p>
    <w:p w:rsidR="0094322E" w:rsidRPr="00413732" w:rsidRDefault="001422B3" w:rsidP="00842314">
      <w:pPr>
        <w:spacing w:line="480" w:lineRule="auto"/>
        <w:jc w:val="both"/>
        <w:rPr>
          <w:rFonts w:ascii="Calibri" w:hAnsi="Calibri" w:cs="Arial"/>
          <w:bCs/>
          <w:sz w:val="22"/>
          <w:szCs w:val="22"/>
        </w:rPr>
      </w:pPr>
      <w:r w:rsidRPr="00413732">
        <w:rPr>
          <w:rFonts w:ascii="Calibri" w:hAnsi="Calibri"/>
          <w:sz w:val="22"/>
          <w:szCs w:val="22"/>
        </w:rPr>
        <w:lastRenderedPageBreak/>
        <w:t xml:space="preserve">Turning to </w:t>
      </w:r>
      <w:r w:rsidR="00997A5F" w:rsidRPr="00413732">
        <w:rPr>
          <w:rFonts w:ascii="Calibri" w:hAnsi="Calibri"/>
          <w:sz w:val="22"/>
          <w:szCs w:val="22"/>
        </w:rPr>
        <w:t xml:space="preserve">other </w:t>
      </w:r>
      <w:r w:rsidRPr="00413732">
        <w:rPr>
          <w:rFonts w:ascii="Calibri" w:hAnsi="Calibri" w:cs="Arial"/>
          <w:bCs/>
          <w:sz w:val="22"/>
          <w:szCs w:val="22"/>
        </w:rPr>
        <w:t xml:space="preserve">factors that may confound or influence the interpretation of results, </w:t>
      </w:r>
      <w:r w:rsidR="009227BA" w:rsidRPr="00413732">
        <w:rPr>
          <w:rFonts w:ascii="Calibri" w:hAnsi="Calibri" w:cs="Arial"/>
          <w:bCs/>
          <w:sz w:val="22"/>
          <w:szCs w:val="22"/>
        </w:rPr>
        <w:t>four</w:t>
      </w:r>
      <w:r w:rsidRPr="00413732">
        <w:rPr>
          <w:rFonts w:ascii="Calibri" w:hAnsi="Calibri" w:cs="Arial"/>
          <w:bCs/>
          <w:sz w:val="22"/>
          <w:szCs w:val="22"/>
        </w:rPr>
        <w:t xml:space="preserve"> studies completed screening of cognitive abilities</w:t>
      </w:r>
      <w:r w:rsidR="00462987" w:rsidRPr="00413732">
        <w:rPr>
          <w:rFonts w:ascii="Calibri" w:hAnsi="Calibri" w:cs="Arial"/>
          <w:bCs/>
          <w:sz w:val="22"/>
          <w:szCs w:val="22"/>
          <w:vertAlign w:val="superscript"/>
        </w:rPr>
        <w:t>2</w:t>
      </w:r>
      <w:r w:rsidR="0078177C" w:rsidRPr="00413732">
        <w:rPr>
          <w:rFonts w:ascii="Calibri" w:hAnsi="Calibri" w:cs="Arial"/>
          <w:bCs/>
          <w:sz w:val="22"/>
          <w:szCs w:val="22"/>
          <w:vertAlign w:val="superscript"/>
        </w:rPr>
        <w:t>4</w:t>
      </w:r>
      <w:proofErr w:type="gramStart"/>
      <w:r w:rsidR="00462987" w:rsidRPr="00413732">
        <w:rPr>
          <w:rFonts w:ascii="Calibri" w:hAnsi="Calibri" w:cs="Arial"/>
          <w:bCs/>
          <w:sz w:val="22"/>
          <w:szCs w:val="22"/>
          <w:vertAlign w:val="superscript"/>
        </w:rPr>
        <w:t>,2</w:t>
      </w:r>
      <w:r w:rsidR="0078177C" w:rsidRPr="00413732">
        <w:rPr>
          <w:rFonts w:ascii="Calibri" w:hAnsi="Calibri" w:cs="Arial"/>
          <w:bCs/>
          <w:sz w:val="22"/>
          <w:szCs w:val="22"/>
          <w:vertAlign w:val="superscript"/>
        </w:rPr>
        <w:t>6</w:t>
      </w:r>
      <w:proofErr w:type="gramEnd"/>
      <w:r w:rsidR="00462987" w:rsidRPr="00413732">
        <w:rPr>
          <w:rFonts w:ascii="Calibri" w:hAnsi="Calibri" w:cs="Arial"/>
          <w:bCs/>
          <w:sz w:val="22"/>
          <w:szCs w:val="22"/>
          <w:vertAlign w:val="superscript"/>
        </w:rPr>
        <w:t>-</w:t>
      </w:r>
      <w:r w:rsidR="009E516D" w:rsidRPr="00413732">
        <w:rPr>
          <w:rFonts w:ascii="Calibri" w:hAnsi="Calibri" w:cs="Arial"/>
          <w:bCs/>
          <w:sz w:val="22"/>
          <w:szCs w:val="22"/>
          <w:vertAlign w:val="superscript"/>
        </w:rPr>
        <w:t>2</w:t>
      </w:r>
      <w:r w:rsidR="0078177C" w:rsidRPr="00413732">
        <w:rPr>
          <w:rFonts w:ascii="Calibri" w:hAnsi="Calibri" w:cs="Arial"/>
          <w:bCs/>
          <w:sz w:val="22"/>
          <w:szCs w:val="22"/>
          <w:vertAlign w:val="superscript"/>
        </w:rPr>
        <w:t>7</w:t>
      </w:r>
      <w:r w:rsidR="00462987" w:rsidRPr="00413732">
        <w:rPr>
          <w:rFonts w:ascii="Calibri" w:hAnsi="Calibri" w:cs="Arial"/>
          <w:bCs/>
          <w:sz w:val="22"/>
          <w:szCs w:val="22"/>
          <w:vertAlign w:val="superscript"/>
        </w:rPr>
        <w:t>,</w:t>
      </w:r>
      <w:r w:rsidR="0078177C" w:rsidRPr="00413732">
        <w:rPr>
          <w:rFonts w:ascii="Calibri" w:hAnsi="Calibri" w:cs="Arial"/>
          <w:bCs/>
          <w:sz w:val="22"/>
          <w:szCs w:val="22"/>
          <w:vertAlign w:val="superscript"/>
        </w:rPr>
        <w:t>29</w:t>
      </w:r>
      <w:r w:rsidR="009E516D" w:rsidRPr="00413732">
        <w:rPr>
          <w:rFonts w:ascii="Calibri" w:hAnsi="Calibri" w:cs="Arial"/>
          <w:bCs/>
          <w:sz w:val="22"/>
          <w:szCs w:val="22"/>
          <w:vertAlign w:val="superscript"/>
        </w:rPr>
        <w:t>-</w:t>
      </w:r>
      <w:r w:rsidR="0078177C" w:rsidRPr="00413732">
        <w:rPr>
          <w:rFonts w:ascii="Calibri" w:hAnsi="Calibri" w:cs="Arial"/>
          <w:bCs/>
          <w:sz w:val="22"/>
          <w:szCs w:val="22"/>
          <w:vertAlign w:val="superscript"/>
        </w:rPr>
        <w:t>30</w:t>
      </w:r>
      <w:r w:rsidRPr="00413732">
        <w:rPr>
          <w:rFonts w:ascii="Calibri" w:hAnsi="Calibri" w:cs="Arial"/>
          <w:bCs/>
          <w:sz w:val="22"/>
          <w:szCs w:val="22"/>
        </w:rPr>
        <w:t>, though details were frequently lacking. However, the exclusion criterion for cognitive impairment in two studies meant that some participants may</w:t>
      </w:r>
      <w:r w:rsidR="00B9084B" w:rsidRPr="00413732">
        <w:rPr>
          <w:rFonts w:ascii="Calibri" w:hAnsi="Calibri" w:cs="Arial"/>
          <w:bCs/>
          <w:sz w:val="22"/>
          <w:szCs w:val="22"/>
        </w:rPr>
        <w:t xml:space="preserve"> have been experiencing mild-to-</w:t>
      </w:r>
      <w:r w:rsidRPr="00413732">
        <w:rPr>
          <w:rFonts w:ascii="Calibri" w:hAnsi="Calibri" w:cs="Arial"/>
          <w:bCs/>
          <w:sz w:val="22"/>
          <w:szCs w:val="22"/>
        </w:rPr>
        <w:t>moderate cognitive impairment (as in fact noted in one study</w:t>
      </w:r>
      <w:proofErr w:type="gramStart"/>
      <w:r w:rsidRPr="00413732">
        <w:rPr>
          <w:rFonts w:ascii="Calibri" w:hAnsi="Calibri" w:cs="Arial"/>
          <w:bCs/>
          <w:sz w:val="22"/>
          <w:szCs w:val="22"/>
        </w:rPr>
        <w:t>)</w:t>
      </w:r>
      <w:r w:rsidR="00462987" w:rsidRPr="00413732">
        <w:rPr>
          <w:rFonts w:ascii="Calibri" w:hAnsi="Calibri" w:cs="Arial"/>
          <w:bCs/>
          <w:sz w:val="22"/>
          <w:szCs w:val="22"/>
          <w:vertAlign w:val="superscript"/>
        </w:rPr>
        <w:t>2</w:t>
      </w:r>
      <w:r w:rsidR="0078177C" w:rsidRPr="00413732">
        <w:rPr>
          <w:rFonts w:ascii="Calibri" w:hAnsi="Calibri" w:cs="Arial"/>
          <w:bCs/>
          <w:sz w:val="22"/>
          <w:szCs w:val="22"/>
          <w:vertAlign w:val="superscript"/>
        </w:rPr>
        <w:t>4</w:t>
      </w:r>
      <w:r w:rsidR="00462987" w:rsidRPr="00413732">
        <w:rPr>
          <w:rFonts w:ascii="Calibri" w:hAnsi="Calibri" w:cs="Arial"/>
          <w:bCs/>
          <w:sz w:val="22"/>
          <w:szCs w:val="22"/>
          <w:vertAlign w:val="superscript"/>
        </w:rPr>
        <w:t>,2</w:t>
      </w:r>
      <w:r w:rsidR="0078177C" w:rsidRPr="00413732">
        <w:rPr>
          <w:rFonts w:ascii="Calibri" w:hAnsi="Calibri" w:cs="Arial"/>
          <w:bCs/>
          <w:sz w:val="22"/>
          <w:szCs w:val="22"/>
          <w:vertAlign w:val="superscript"/>
        </w:rPr>
        <w:t>6</w:t>
      </w:r>
      <w:proofErr w:type="gramEnd"/>
      <w:r w:rsidR="00462987" w:rsidRPr="00413732">
        <w:rPr>
          <w:rFonts w:ascii="Calibri" w:hAnsi="Calibri" w:cs="Arial"/>
          <w:bCs/>
          <w:sz w:val="22"/>
          <w:szCs w:val="22"/>
          <w:vertAlign w:val="superscript"/>
        </w:rPr>
        <w:t>-</w:t>
      </w:r>
      <w:r w:rsidR="009E516D" w:rsidRPr="00413732">
        <w:rPr>
          <w:rFonts w:ascii="Calibri" w:hAnsi="Calibri" w:cs="Arial"/>
          <w:bCs/>
          <w:sz w:val="22"/>
          <w:szCs w:val="22"/>
          <w:vertAlign w:val="superscript"/>
        </w:rPr>
        <w:t>2</w:t>
      </w:r>
      <w:r w:rsidR="0078177C" w:rsidRPr="00413732">
        <w:rPr>
          <w:rFonts w:ascii="Calibri" w:hAnsi="Calibri" w:cs="Arial"/>
          <w:bCs/>
          <w:sz w:val="22"/>
          <w:szCs w:val="22"/>
          <w:vertAlign w:val="superscript"/>
        </w:rPr>
        <w:t>7</w:t>
      </w:r>
      <w:r w:rsidRPr="00413732">
        <w:rPr>
          <w:rFonts w:ascii="Calibri" w:hAnsi="Calibri" w:cs="Arial"/>
          <w:bCs/>
          <w:sz w:val="22"/>
          <w:szCs w:val="22"/>
        </w:rPr>
        <w:t xml:space="preserve">. </w:t>
      </w:r>
      <w:r w:rsidRPr="00413732">
        <w:rPr>
          <w:rFonts w:ascii="Calibri" w:hAnsi="Calibri"/>
          <w:sz w:val="22"/>
          <w:szCs w:val="22"/>
        </w:rPr>
        <w:t>Concurrent psychotherapy or pharmacotherapy were permitted in three studies</w:t>
      </w:r>
      <w:r w:rsidR="00462987" w:rsidRPr="00413732">
        <w:rPr>
          <w:rFonts w:ascii="Calibri" w:hAnsi="Calibri"/>
          <w:sz w:val="22"/>
          <w:szCs w:val="22"/>
          <w:vertAlign w:val="superscript"/>
        </w:rPr>
        <w:t>2</w:t>
      </w:r>
      <w:r w:rsidR="0078177C" w:rsidRPr="00413732">
        <w:rPr>
          <w:rFonts w:ascii="Calibri" w:hAnsi="Calibri"/>
          <w:sz w:val="22"/>
          <w:szCs w:val="22"/>
          <w:vertAlign w:val="superscript"/>
        </w:rPr>
        <w:t>4</w:t>
      </w:r>
      <w:proofErr w:type="gramStart"/>
      <w:r w:rsidR="00462987" w:rsidRPr="00413732">
        <w:rPr>
          <w:rFonts w:ascii="Calibri" w:hAnsi="Calibri"/>
          <w:sz w:val="22"/>
          <w:szCs w:val="22"/>
          <w:vertAlign w:val="superscript"/>
        </w:rPr>
        <w:t>,2</w:t>
      </w:r>
      <w:r w:rsidR="0078177C" w:rsidRPr="00413732">
        <w:rPr>
          <w:rFonts w:ascii="Calibri" w:hAnsi="Calibri"/>
          <w:sz w:val="22"/>
          <w:szCs w:val="22"/>
          <w:vertAlign w:val="superscript"/>
        </w:rPr>
        <w:t>6</w:t>
      </w:r>
      <w:proofErr w:type="gramEnd"/>
      <w:r w:rsidR="00462987" w:rsidRPr="00413732">
        <w:rPr>
          <w:rFonts w:ascii="Calibri" w:hAnsi="Calibri"/>
          <w:sz w:val="22"/>
          <w:szCs w:val="22"/>
          <w:vertAlign w:val="superscript"/>
        </w:rPr>
        <w:t>-</w:t>
      </w:r>
      <w:r w:rsidR="009E516D" w:rsidRPr="00413732">
        <w:rPr>
          <w:rFonts w:ascii="Calibri" w:hAnsi="Calibri"/>
          <w:sz w:val="22"/>
          <w:szCs w:val="22"/>
          <w:vertAlign w:val="superscript"/>
        </w:rPr>
        <w:t>2</w:t>
      </w:r>
      <w:r w:rsidR="0078177C" w:rsidRPr="00413732">
        <w:rPr>
          <w:rFonts w:ascii="Calibri" w:hAnsi="Calibri"/>
          <w:sz w:val="22"/>
          <w:szCs w:val="22"/>
          <w:vertAlign w:val="superscript"/>
        </w:rPr>
        <w:t>7</w:t>
      </w:r>
      <w:r w:rsidRPr="00413732">
        <w:rPr>
          <w:rFonts w:ascii="Calibri" w:hAnsi="Calibri"/>
          <w:sz w:val="22"/>
          <w:szCs w:val="22"/>
        </w:rPr>
        <w:t xml:space="preserve">, and so the extent to which this may have impacted on results is uncertain, especially since these variables were not controlled for in statistical analyses. With respect to treatment fidelity, </w:t>
      </w:r>
      <w:r w:rsidR="009227BA" w:rsidRPr="00413732">
        <w:rPr>
          <w:rFonts w:ascii="Calibri" w:hAnsi="Calibri"/>
          <w:sz w:val="22"/>
          <w:szCs w:val="22"/>
        </w:rPr>
        <w:t>no</w:t>
      </w:r>
      <w:r w:rsidRPr="00413732">
        <w:rPr>
          <w:rFonts w:ascii="Calibri" w:hAnsi="Calibri"/>
          <w:sz w:val="22"/>
          <w:szCs w:val="22"/>
        </w:rPr>
        <w:t xml:space="preserve"> study reported using a therapy manual and only one </w:t>
      </w:r>
      <w:r w:rsidR="00BB4C8D" w:rsidRPr="00413732">
        <w:rPr>
          <w:rFonts w:ascii="Calibri" w:hAnsi="Calibri"/>
          <w:sz w:val="22"/>
          <w:szCs w:val="22"/>
        </w:rPr>
        <w:t xml:space="preserve">employed </w:t>
      </w:r>
      <w:r w:rsidRPr="00413732">
        <w:rPr>
          <w:rFonts w:ascii="Calibri" w:hAnsi="Calibri"/>
          <w:sz w:val="22"/>
          <w:szCs w:val="22"/>
        </w:rPr>
        <w:t>therapist adherence checks</w:t>
      </w:r>
      <w:r w:rsidR="00462987" w:rsidRPr="00413732">
        <w:rPr>
          <w:rFonts w:ascii="Calibri" w:hAnsi="Calibri"/>
          <w:sz w:val="22"/>
          <w:szCs w:val="22"/>
          <w:vertAlign w:val="superscript"/>
        </w:rPr>
        <w:t>2</w:t>
      </w:r>
      <w:r w:rsidR="0078177C" w:rsidRPr="00413732">
        <w:rPr>
          <w:rFonts w:ascii="Calibri" w:hAnsi="Calibri"/>
          <w:sz w:val="22"/>
          <w:szCs w:val="22"/>
          <w:vertAlign w:val="superscript"/>
        </w:rPr>
        <w:t>6</w:t>
      </w:r>
      <w:r w:rsidR="00462987" w:rsidRPr="00413732">
        <w:rPr>
          <w:rFonts w:ascii="Calibri" w:hAnsi="Calibri"/>
          <w:sz w:val="22"/>
          <w:szCs w:val="22"/>
          <w:vertAlign w:val="superscript"/>
        </w:rPr>
        <w:t>-</w:t>
      </w:r>
      <w:r w:rsidR="00BB4C8D" w:rsidRPr="00413732">
        <w:rPr>
          <w:rFonts w:ascii="Calibri" w:hAnsi="Calibri"/>
          <w:sz w:val="22"/>
          <w:szCs w:val="22"/>
          <w:vertAlign w:val="superscript"/>
        </w:rPr>
        <w:t>2</w:t>
      </w:r>
      <w:r w:rsidR="0078177C" w:rsidRPr="00413732">
        <w:rPr>
          <w:rFonts w:ascii="Calibri" w:hAnsi="Calibri"/>
          <w:sz w:val="22"/>
          <w:szCs w:val="22"/>
          <w:vertAlign w:val="superscript"/>
        </w:rPr>
        <w:t>7</w:t>
      </w:r>
      <w:r w:rsidRPr="00413732">
        <w:rPr>
          <w:rFonts w:ascii="Calibri" w:hAnsi="Calibri"/>
          <w:sz w:val="22"/>
          <w:szCs w:val="22"/>
        </w:rPr>
        <w:t xml:space="preserve">. Furthermore, no study </w:t>
      </w:r>
      <w:r w:rsidRPr="00413732">
        <w:rPr>
          <w:rFonts w:ascii="Calibri" w:hAnsi="Calibri" w:cs="Arial"/>
          <w:sz w:val="22"/>
          <w:szCs w:val="22"/>
        </w:rPr>
        <w:t xml:space="preserve">employed an active control condition. Consequently, the extent to which beneficial effects were attributable to the prescribed psychotherapy, additional therapeutic components introduced due to lack of </w:t>
      </w:r>
      <w:r w:rsidRPr="00413732">
        <w:rPr>
          <w:rFonts w:ascii="Calibri" w:hAnsi="Calibri"/>
          <w:sz w:val="22"/>
          <w:szCs w:val="22"/>
        </w:rPr>
        <w:t xml:space="preserve">treatment fidelity, or </w:t>
      </w:r>
      <w:r w:rsidRPr="00413732">
        <w:rPr>
          <w:rFonts w:ascii="Calibri" w:hAnsi="Calibri" w:cs="Arial"/>
          <w:sz w:val="22"/>
          <w:szCs w:val="22"/>
        </w:rPr>
        <w:t xml:space="preserve">non-specific therapeutic factors </w:t>
      </w:r>
      <w:r w:rsidR="00602C4F" w:rsidRPr="00413732">
        <w:rPr>
          <w:rFonts w:ascii="Calibri" w:hAnsi="Calibri" w:cs="Arial"/>
          <w:sz w:val="22"/>
          <w:szCs w:val="22"/>
        </w:rPr>
        <w:t xml:space="preserve">(e.g. therapist attention and social support) </w:t>
      </w:r>
      <w:r w:rsidRPr="00413732">
        <w:rPr>
          <w:rFonts w:ascii="Calibri" w:hAnsi="Calibri" w:cs="Arial"/>
          <w:sz w:val="22"/>
          <w:szCs w:val="22"/>
        </w:rPr>
        <w:t xml:space="preserve">is unclear. </w:t>
      </w:r>
      <w:r w:rsidR="0019566E" w:rsidRPr="00413732">
        <w:rPr>
          <w:rFonts w:ascii="Calibri" w:hAnsi="Calibri" w:cs="Arial"/>
          <w:sz w:val="22"/>
          <w:szCs w:val="22"/>
        </w:rPr>
        <w:t xml:space="preserve">In addition, the extent to which beneficial effects </w:t>
      </w:r>
      <w:r w:rsidR="009227BA" w:rsidRPr="00413732">
        <w:rPr>
          <w:rFonts w:ascii="Calibri" w:hAnsi="Calibri" w:cs="Arial"/>
          <w:sz w:val="22"/>
          <w:szCs w:val="22"/>
        </w:rPr>
        <w:t>may have been</w:t>
      </w:r>
      <w:r w:rsidR="0019566E" w:rsidRPr="00413732">
        <w:rPr>
          <w:rFonts w:ascii="Calibri" w:hAnsi="Calibri" w:cs="Arial"/>
          <w:sz w:val="22"/>
          <w:szCs w:val="22"/>
        </w:rPr>
        <w:t xml:space="preserve"> attributable to </w:t>
      </w:r>
      <w:r w:rsidR="00B9084B" w:rsidRPr="00413732">
        <w:rPr>
          <w:rFonts w:ascii="Calibri" w:hAnsi="Calibri" w:cs="Arial"/>
          <w:sz w:val="22"/>
          <w:szCs w:val="22"/>
        </w:rPr>
        <w:t>potential</w:t>
      </w:r>
      <w:r w:rsidR="0019566E" w:rsidRPr="00413732">
        <w:rPr>
          <w:rFonts w:ascii="Calibri" w:hAnsi="Calibri" w:cs="Arial"/>
          <w:sz w:val="22"/>
          <w:szCs w:val="22"/>
        </w:rPr>
        <w:t xml:space="preserve"> antidepressant effects of riluzole</w:t>
      </w:r>
      <w:r w:rsidR="00C42742" w:rsidRPr="00413732">
        <w:rPr>
          <w:rFonts w:ascii="Calibri" w:hAnsi="Calibri" w:cs="Arial"/>
          <w:sz w:val="22"/>
          <w:szCs w:val="22"/>
          <w:vertAlign w:val="superscript"/>
        </w:rPr>
        <w:t>3</w:t>
      </w:r>
      <w:r w:rsidR="00602C4F" w:rsidRPr="00413732">
        <w:rPr>
          <w:rFonts w:ascii="Calibri" w:hAnsi="Calibri" w:cs="Arial"/>
          <w:sz w:val="22"/>
          <w:szCs w:val="22"/>
          <w:vertAlign w:val="superscript"/>
        </w:rPr>
        <w:t>4</w:t>
      </w:r>
      <w:r w:rsidR="00C42742" w:rsidRPr="00413732">
        <w:rPr>
          <w:rFonts w:ascii="Calibri" w:hAnsi="Calibri" w:cs="Arial"/>
          <w:sz w:val="22"/>
          <w:szCs w:val="22"/>
          <w:vertAlign w:val="superscript"/>
        </w:rPr>
        <w:t>-3</w:t>
      </w:r>
      <w:r w:rsidR="00602C4F" w:rsidRPr="00413732">
        <w:rPr>
          <w:rFonts w:ascii="Calibri" w:hAnsi="Calibri" w:cs="Arial"/>
          <w:sz w:val="22"/>
          <w:szCs w:val="22"/>
          <w:vertAlign w:val="superscript"/>
        </w:rPr>
        <w:t>5</w:t>
      </w:r>
      <w:r w:rsidR="0019566E" w:rsidRPr="00413732">
        <w:rPr>
          <w:rFonts w:ascii="Calibri" w:hAnsi="Calibri" w:cs="Arial"/>
          <w:sz w:val="22"/>
          <w:szCs w:val="22"/>
        </w:rPr>
        <w:t xml:space="preserve"> was also uncertain given that no studies reported on </w:t>
      </w:r>
      <w:r w:rsidR="009227BA" w:rsidRPr="00413732">
        <w:rPr>
          <w:rFonts w:ascii="Calibri" w:hAnsi="Calibri" w:cs="Arial"/>
          <w:sz w:val="22"/>
          <w:szCs w:val="22"/>
        </w:rPr>
        <w:t>its</w:t>
      </w:r>
      <w:r w:rsidR="0019566E" w:rsidRPr="00413732">
        <w:rPr>
          <w:rFonts w:ascii="Calibri" w:hAnsi="Calibri" w:cs="Arial"/>
          <w:sz w:val="22"/>
          <w:szCs w:val="22"/>
        </w:rPr>
        <w:t xml:space="preserve"> use. </w:t>
      </w:r>
      <w:r w:rsidRPr="00413732">
        <w:rPr>
          <w:rFonts w:ascii="Calibri" w:hAnsi="Calibri"/>
          <w:sz w:val="22"/>
          <w:szCs w:val="22"/>
        </w:rPr>
        <w:t xml:space="preserve">Finally, </w:t>
      </w:r>
      <w:r w:rsidR="00457B44" w:rsidRPr="00413732">
        <w:rPr>
          <w:rFonts w:ascii="Calibri" w:hAnsi="Calibri" w:cs="Arial"/>
          <w:bCs/>
          <w:sz w:val="22"/>
          <w:szCs w:val="22"/>
        </w:rPr>
        <w:t>generali</w:t>
      </w:r>
      <w:r w:rsidR="00294036" w:rsidRPr="00413732">
        <w:rPr>
          <w:rFonts w:ascii="Calibri" w:hAnsi="Calibri" w:cs="Arial"/>
          <w:bCs/>
          <w:sz w:val="22"/>
          <w:szCs w:val="22"/>
        </w:rPr>
        <w:t>s</w:t>
      </w:r>
      <w:r w:rsidRPr="00413732">
        <w:rPr>
          <w:rFonts w:ascii="Calibri" w:hAnsi="Calibri" w:cs="Arial"/>
          <w:bCs/>
          <w:sz w:val="22"/>
          <w:szCs w:val="22"/>
        </w:rPr>
        <w:t>ability of results was limited in two studies in which self-referrals were permitted</w:t>
      </w:r>
      <w:r w:rsidR="00780FA0" w:rsidRPr="00413732">
        <w:rPr>
          <w:rFonts w:ascii="Calibri" w:hAnsi="Calibri" w:cs="Arial"/>
          <w:bCs/>
          <w:sz w:val="22"/>
          <w:szCs w:val="22"/>
          <w:vertAlign w:val="superscript"/>
        </w:rPr>
        <w:t>2</w:t>
      </w:r>
      <w:r w:rsidR="00602C4F" w:rsidRPr="00413732">
        <w:rPr>
          <w:rFonts w:ascii="Calibri" w:hAnsi="Calibri" w:cs="Arial"/>
          <w:bCs/>
          <w:sz w:val="22"/>
          <w:szCs w:val="22"/>
          <w:vertAlign w:val="superscript"/>
        </w:rPr>
        <w:t>4</w:t>
      </w:r>
      <w:proofErr w:type="gramStart"/>
      <w:r w:rsidR="00780FA0" w:rsidRPr="00413732">
        <w:rPr>
          <w:rFonts w:ascii="Calibri" w:hAnsi="Calibri" w:cs="Arial"/>
          <w:bCs/>
          <w:sz w:val="22"/>
          <w:szCs w:val="22"/>
          <w:vertAlign w:val="superscript"/>
        </w:rPr>
        <w:t>,2</w:t>
      </w:r>
      <w:r w:rsidR="00602C4F" w:rsidRPr="00413732">
        <w:rPr>
          <w:rFonts w:ascii="Calibri" w:hAnsi="Calibri" w:cs="Arial"/>
          <w:bCs/>
          <w:sz w:val="22"/>
          <w:szCs w:val="22"/>
          <w:vertAlign w:val="superscript"/>
        </w:rPr>
        <w:t>6</w:t>
      </w:r>
      <w:proofErr w:type="gramEnd"/>
      <w:r w:rsidR="00780FA0" w:rsidRPr="00413732">
        <w:rPr>
          <w:rFonts w:ascii="Calibri" w:hAnsi="Calibri" w:cs="Arial"/>
          <w:bCs/>
          <w:sz w:val="22"/>
          <w:szCs w:val="22"/>
          <w:vertAlign w:val="superscript"/>
        </w:rPr>
        <w:t>-</w:t>
      </w:r>
      <w:r w:rsidR="00BB4C8D" w:rsidRPr="00413732">
        <w:rPr>
          <w:rFonts w:ascii="Calibri" w:hAnsi="Calibri" w:cs="Arial"/>
          <w:bCs/>
          <w:sz w:val="22"/>
          <w:szCs w:val="22"/>
          <w:vertAlign w:val="superscript"/>
        </w:rPr>
        <w:t>2</w:t>
      </w:r>
      <w:r w:rsidR="00602C4F" w:rsidRPr="00413732">
        <w:rPr>
          <w:rFonts w:ascii="Calibri" w:hAnsi="Calibri" w:cs="Arial"/>
          <w:bCs/>
          <w:sz w:val="22"/>
          <w:szCs w:val="22"/>
          <w:vertAlign w:val="superscript"/>
        </w:rPr>
        <w:t>7</w:t>
      </w:r>
      <w:r w:rsidRPr="00413732">
        <w:rPr>
          <w:rFonts w:ascii="Calibri" w:hAnsi="Calibri" w:cs="Arial"/>
          <w:bCs/>
          <w:sz w:val="22"/>
          <w:szCs w:val="22"/>
          <w:vertAlign w:val="superscript"/>
        </w:rPr>
        <w:t xml:space="preserve"> </w:t>
      </w:r>
      <w:r w:rsidRPr="00413732">
        <w:rPr>
          <w:rFonts w:ascii="Calibri" w:hAnsi="Calibri" w:cs="Arial"/>
          <w:bCs/>
          <w:sz w:val="22"/>
          <w:szCs w:val="22"/>
        </w:rPr>
        <w:t>since those self-referring may not be representative of the ALS population.</w:t>
      </w:r>
    </w:p>
    <w:p w:rsidR="00170A86" w:rsidRPr="00413732" w:rsidRDefault="00170A86" w:rsidP="00842314">
      <w:pPr>
        <w:spacing w:line="480" w:lineRule="auto"/>
        <w:jc w:val="both"/>
        <w:rPr>
          <w:rFonts w:ascii="Calibri" w:hAnsi="Calibri" w:cs="Arial"/>
          <w:sz w:val="22"/>
          <w:szCs w:val="22"/>
          <w:highlight w:val="yellow"/>
        </w:rPr>
      </w:pPr>
    </w:p>
    <w:p w:rsidR="00170A86" w:rsidRPr="00413732" w:rsidRDefault="001422B3" w:rsidP="00842314">
      <w:pPr>
        <w:spacing w:line="480" w:lineRule="auto"/>
        <w:jc w:val="both"/>
        <w:rPr>
          <w:rFonts w:ascii="Calibri" w:hAnsi="Calibri" w:cs="Arial"/>
          <w:b/>
          <w:sz w:val="22"/>
          <w:szCs w:val="22"/>
        </w:rPr>
      </w:pPr>
      <w:r w:rsidRPr="00413732">
        <w:rPr>
          <w:rFonts w:ascii="Calibri" w:hAnsi="Calibri" w:cs="Arial"/>
          <w:b/>
          <w:sz w:val="22"/>
          <w:szCs w:val="22"/>
        </w:rPr>
        <w:t>DISCUSSION</w:t>
      </w:r>
    </w:p>
    <w:p w:rsidR="00170A86" w:rsidRPr="00413732" w:rsidRDefault="001422B3" w:rsidP="00842314">
      <w:pPr>
        <w:spacing w:line="480" w:lineRule="auto"/>
        <w:jc w:val="both"/>
        <w:rPr>
          <w:rFonts w:ascii="Calibri" w:hAnsi="Calibri" w:cs="Arial"/>
          <w:sz w:val="22"/>
          <w:szCs w:val="22"/>
        </w:rPr>
      </w:pPr>
      <w:r w:rsidRPr="00413732">
        <w:rPr>
          <w:rFonts w:ascii="Calibri" w:hAnsi="Calibri" w:cs="Arial"/>
          <w:sz w:val="22"/>
          <w:szCs w:val="22"/>
        </w:rPr>
        <w:t xml:space="preserve">The aims of this review were to </w:t>
      </w:r>
      <w:r w:rsidR="00B176C0" w:rsidRPr="00413732">
        <w:rPr>
          <w:rFonts w:ascii="Calibri" w:hAnsi="Calibri" w:cs="Arial"/>
          <w:sz w:val="22"/>
          <w:szCs w:val="22"/>
        </w:rPr>
        <w:t xml:space="preserve">systematically and </w:t>
      </w:r>
      <w:r w:rsidR="004C3722" w:rsidRPr="00413732">
        <w:rPr>
          <w:rFonts w:ascii="Calibri" w:hAnsi="Calibri" w:cs="Arial"/>
          <w:sz w:val="22"/>
          <w:szCs w:val="22"/>
        </w:rPr>
        <w:t xml:space="preserve">critically </w:t>
      </w:r>
      <w:r w:rsidR="00B176C0" w:rsidRPr="00413732">
        <w:rPr>
          <w:rFonts w:ascii="Calibri" w:hAnsi="Calibri" w:cs="Arial"/>
          <w:sz w:val="22"/>
          <w:szCs w:val="22"/>
        </w:rPr>
        <w:t>evaluate</w:t>
      </w:r>
      <w:r w:rsidRPr="00413732">
        <w:rPr>
          <w:rFonts w:ascii="Calibri" w:hAnsi="Calibri" w:cs="Arial"/>
          <w:sz w:val="22"/>
          <w:szCs w:val="22"/>
        </w:rPr>
        <w:t xml:space="preserve"> the effectiveness of psychotherapy and pharmacotherapy </w:t>
      </w:r>
      <w:r w:rsidR="00907824" w:rsidRPr="00413732">
        <w:rPr>
          <w:rFonts w:ascii="Calibri" w:hAnsi="Calibri" w:cs="Arial"/>
          <w:sz w:val="22"/>
          <w:szCs w:val="22"/>
        </w:rPr>
        <w:t xml:space="preserve">interventions </w:t>
      </w:r>
      <w:r w:rsidRPr="00413732">
        <w:rPr>
          <w:rFonts w:ascii="Calibri" w:hAnsi="Calibri" w:cs="Arial"/>
          <w:sz w:val="22"/>
          <w:szCs w:val="22"/>
        </w:rPr>
        <w:t xml:space="preserve">for reducing distress or improving wellbeing in </w:t>
      </w:r>
      <w:proofErr w:type="spellStart"/>
      <w:r w:rsidRPr="00413732">
        <w:rPr>
          <w:rFonts w:ascii="Calibri" w:hAnsi="Calibri" w:cs="Arial"/>
          <w:sz w:val="22"/>
          <w:szCs w:val="22"/>
        </w:rPr>
        <w:t>pwALS</w:t>
      </w:r>
      <w:proofErr w:type="spellEnd"/>
      <w:r w:rsidRPr="00413732">
        <w:rPr>
          <w:rFonts w:ascii="Calibri" w:hAnsi="Calibri" w:cs="Arial"/>
          <w:sz w:val="22"/>
          <w:szCs w:val="22"/>
        </w:rPr>
        <w:t xml:space="preserve">. Five studies of psychotherapy and no studies of pharmacotherapy were identified. </w:t>
      </w:r>
      <w:r w:rsidR="00271433" w:rsidRPr="00413732">
        <w:rPr>
          <w:rFonts w:ascii="Calibri" w:hAnsi="Calibri"/>
          <w:sz w:val="22"/>
          <w:szCs w:val="22"/>
        </w:rPr>
        <w:t>I</w:t>
      </w:r>
      <w:r w:rsidR="00271433" w:rsidRPr="00413732">
        <w:rPr>
          <w:rFonts w:ascii="Calibri" w:hAnsi="Calibri" w:cs="Arial"/>
          <w:sz w:val="22"/>
          <w:szCs w:val="22"/>
        </w:rPr>
        <w:t>mprovements in wellbeing were reported in three out of four completed studies in the short-term only, but were not investigated beyond 6 months follow-up.</w:t>
      </w:r>
      <w:r w:rsidR="00D919FE" w:rsidRPr="00413732">
        <w:rPr>
          <w:rFonts w:ascii="Calibri" w:hAnsi="Calibri" w:cs="Arial"/>
          <w:sz w:val="22"/>
          <w:szCs w:val="22"/>
        </w:rPr>
        <w:t xml:space="preserve"> T</w:t>
      </w:r>
      <w:r w:rsidRPr="00413732">
        <w:rPr>
          <w:rFonts w:ascii="Calibri" w:hAnsi="Calibri" w:cs="Arial"/>
          <w:sz w:val="22"/>
          <w:szCs w:val="22"/>
        </w:rPr>
        <w:t>he quality of the completed studies was relatively poor</w:t>
      </w:r>
      <w:r w:rsidR="008216A7" w:rsidRPr="00413732">
        <w:rPr>
          <w:rFonts w:ascii="Calibri" w:hAnsi="Calibri" w:cs="Arial"/>
          <w:sz w:val="22"/>
          <w:szCs w:val="22"/>
        </w:rPr>
        <w:t>,</w:t>
      </w:r>
      <w:r w:rsidR="00007437" w:rsidRPr="00413732">
        <w:rPr>
          <w:rFonts w:ascii="Calibri" w:hAnsi="Calibri" w:cs="Arial"/>
          <w:sz w:val="22"/>
          <w:szCs w:val="22"/>
        </w:rPr>
        <w:t xml:space="preserve"> as</w:t>
      </w:r>
      <w:r w:rsidRPr="00413732">
        <w:rPr>
          <w:rFonts w:ascii="Calibri" w:hAnsi="Calibri" w:cs="Arial"/>
          <w:sz w:val="22"/>
          <w:szCs w:val="22"/>
        </w:rPr>
        <w:t xml:space="preserve"> all were at risk of bias in a number of areas</w:t>
      </w:r>
      <w:r w:rsidR="00D919FE" w:rsidRPr="00413732">
        <w:rPr>
          <w:rFonts w:ascii="Calibri" w:hAnsi="Calibri" w:cs="Arial"/>
          <w:sz w:val="22"/>
          <w:szCs w:val="22"/>
        </w:rPr>
        <w:t>. However</w:t>
      </w:r>
      <w:r w:rsidR="00463B6C" w:rsidRPr="00413732">
        <w:rPr>
          <w:rFonts w:ascii="Calibri" w:hAnsi="Calibri" w:cs="Arial"/>
          <w:sz w:val="22"/>
          <w:szCs w:val="22"/>
        </w:rPr>
        <w:t xml:space="preserve">, </w:t>
      </w:r>
      <w:r w:rsidR="000C1B9A" w:rsidRPr="00413732">
        <w:rPr>
          <w:rFonts w:ascii="Calibri" w:hAnsi="Calibri" w:cs="Arial"/>
          <w:sz w:val="22"/>
          <w:szCs w:val="22"/>
        </w:rPr>
        <w:t>it should be stressed that this is an issue common to other reviews of psychotherapy interventions rather than being specific to studies in pwALS</w:t>
      </w:r>
      <w:r w:rsidR="00602C4F" w:rsidRPr="00413732">
        <w:rPr>
          <w:rFonts w:ascii="Calibri" w:hAnsi="Calibri" w:cs="Arial"/>
          <w:sz w:val="22"/>
          <w:szCs w:val="22"/>
          <w:vertAlign w:val="superscript"/>
        </w:rPr>
        <w:t>36-37</w:t>
      </w:r>
      <w:r w:rsidR="000C1B9A" w:rsidRPr="00413732">
        <w:rPr>
          <w:rFonts w:ascii="Calibri" w:hAnsi="Calibri" w:cs="Arial"/>
          <w:sz w:val="22"/>
          <w:szCs w:val="22"/>
        </w:rPr>
        <w:t xml:space="preserve">. </w:t>
      </w:r>
      <w:r w:rsidR="00271433" w:rsidRPr="00413732">
        <w:rPr>
          <w:rFonts w:ascii="Calibri" w:hAnsi="Calibri" w:cs="Arial"/>
          <w:sz w:val="22"/>
          <w:szCs w:val="22"/>
        </w:rPr>
        <w:t>Furthermore, s</w:t>
      </w:r>
      <w:r w:rsidRPr="00413732">
        <w:rPr>
          <w:rFonts w:ascii="Calibri" w:hAnsi="Calibri" w:cs="Arial"/>
          <w:sz w:val="22"/>
          <w:szCs w:val="22"/>
        </w:rPr>
        <w:t>ample sizes were small (</w:t>
      </w:r>
      <w:r w:rsidR="00DF185A" w:rsidRPr="00413732">
        <w:rPr>
          <w:rFonts w:ascii="Calibri" w:hAnsi="Calibri" w:cs="Arial"/>
          <w:sz w:val="22"/>
          <w:szCs w:val="22"/>
        </w:rPr>
        <w:t>overall N=</w:t>
      </w:r>
      <w:r w:rsidR="005F5CC6" w:rsidRPr="00413732">
        <w:rPr>
          <w:rFonts w:ascii="Calibri" w:hAnsi="Calibri" w:cs="Arial"/>
          <w:sz w:val="22"/>
          <w:szCs w:val="22"/>
        </w:rPr>
        <w:t>145</w:t>
      </w:r>
      <w:r w:rsidR="00D919FE" w:rsidRPr="00413732">
        <w:rPr>
          <w:rFonts w:ascii="Calibri" w:hAnsi="Calibri" w:cs="Arial"/>
          <w:sz w:val="22"/>
          <w:szCs w:val="22"/>
        </w:rPr>
        <w:t xml:space="preserve">), which may be </w:t>
      </w:r>
      <w:r w:rsidR="00AD484C" w:rsidRPr="00413732">
        <w:rPr>
          <w:rFonts w:ascii="Calibri" w:hAnsi="Calibri" w:cs="Arial"/>
          <w:sz w:val="22"/>
          <w:szCs w:val="22"/>
        </w:rPr>
        <w:t>a reflection</w:t>
      </w:r>
      <w:r w:rsidR="00D919FE" w:rsidRPr="00413732">
        <w:rPr>
          <w:rFonts w:ascii="Calibri" w:hAnsi="Calibri" w:cs="Arial"/>
          <w:sz w:val="22"/>
          <w:szCs w:val="22"/>
        </w:rPr>
        <w:t xml:space="preserve"> </w:t>
      </w:r>
      <w:r w:rsidR="00AD484C" w:rsidRPr="00413732">
        <w:rPr>
          <w:rFonts w:ascii="Calibri" w:hAnsi="Calibri" w:cs="Arial"/>
          <w:sz w:val="22"/>
          <w:szCs w:val="22"/>
        </w:rPr>
        <w:t>of</w:t>
      </w:r>
      <w:r w:rsidR="00D919FE" w:rsidRPr="00413732">
        <w:rPr>
          <w:rFonts w:ascii="Calibri" w:hAnsi="Calibri" w:cs="Arial"/>
          <w:sz w:val="22"/>
          <w:szCs w:val="22"/>
        </w:rPr>
        <w:t xml:space="preserve"> the challenges that come with recruiting participants with ALS </w:t>
      </w:r>
      <w:r w:rsidR="00AD484C" w:rsidRPr="00413732">
        <w:rPr>
          <w:rFonts w:ascii="Calibri" w:hAnsi="Calibri" w:cs="Arial"/>
          <w:sz w:val="22"/>
          <w:szCs w:val="22"/>
        </w:rPr>
        <w:t>into research studies (e.g.</w:t>
      </w:r>
      <w:r w:rsidR="00D919FE" w:rsidRPr="00413732">
        <w:rPr>
          <w:rFonts w:ascii="Calibri" w:hAnsi="Calibri" w:cs="Arial"/>
          <w:sz w:val="22"/>
          <w:szCs w:val="22"/>
        </w:rPr>
        <w:t xml:space="preserve"> </w:t>
      </w:r>
      <w:r w:rsidR="00AD484C" w:rsidRPr="00413732">
        <w:rPr>
          <w:rFonts w:ascii="Calibri" w:hAnsi="Calibri" w:cs="Arial"/>
          <w:sz w:val="22"/>
          <w:szCs w:val="22"/>
        </w:rPr>
        <w:t xml:space="preserve">the prevalence of ALS, the typical survival rate and tolerability to engaging in such studies). </w:t>
      </w:r>
      <w:r w:rsidR="00D919FE" w:rsidRPr="00413732">
        <w:rPr>
          <w:rFonts w:ascii="Calibri" w:hAnsi="Calibri" w:cs="Arial"/>
          <w:sz w:val="22"/>
          <w:szCs w:val="22"/>
        </w:rPr>
        <w:t xml:space="preserve">In addition, </w:t>
      </w:r>
      <w:r w:rsidRPr="00413732">
        <w:rPr>
          <w:rFonts w:ascii="Calibri" w:hAnsi="Calibri" w:cs="Arial"/>
          <w:sz w:val="22"/>
          <w:szCs w:val="22"/>
        </w:rPr>
        <w:t>there was considerable heterogeneity in the interventions</w:t>
      </w:r>
      <w:r w:rsidR="00C57214" w:rsidRPr="00413732">
        <w:rPr>
          <w:rFonts w:ascii="Calibri" w:hAnsi="Calibri" w:cs="Arial"/>
          <w:sz w:val="22"/>
          <w:szCs w:val="22"/>
        </w:rPr>
        <w:t>,</w:t>
      </w:r>
      <w:r w:rsidR="00DF185A" w:rsidRPr="00413732">
        <w:rPr>
          <w:rFonts w:ascii="Calibri" w:hAnsi="Calibri" w:cs="Arial"/>
          <w:sz w:val="22"/>
          <w:szCs w:val="22"/>
        </w:rPr>
        <w:t xml:space="preserve"> outcome measures </w:t>
      </w:r>
      <w:r w:rsidR="00C57214" w:rsidRPr="00413732">
        <w:rPr>
          <w:rFonts w:ascii="Calibri" w:hAnsi="Calibri" w:cs="Arial"/>
          <w:sz w:val="22"/>
          <w:szCs w:val="22"/>
        </w:rPr>
        <w:t xml:space="preserve">and study designs </w:t>
      </w:r>
      <w:r w:rsidRPr="00413732">
        <w:rPr>
          <w:rFonts w:ascii="Calibri" w:hAnsi="Calibri" w:cs="Arial"/>
          <w:sz w:val="22"/>
          <w:szCs w:val="22"/>
        </w:rPr>
        <w:t>used</w:t>
      </w:r>
      <w:r w:rsidR="00DF185A" w:rsidRPr="00413732">
        <w:rPr>
          <w:rFonts w:ascii="Calibri" w:hAnsi="Calibri" w:cs="Arial"/>
          <w:sz w:val="22"/>
          <w:szCs w:val="22"/>
        </w:rPr>
        <w:t>, as well as</w:t>
      </w:r>
      <w:r w:rsidRPr="00413732">
        <w:rPr>
          <w:rFonts w:ascii="Calibri" w:hAnsi="Calibri" w:cs="Arial"/>
          <w:sz w:val="22"/>
          <w:szCs w:val="22"/>
        </w:rPr>
        <w:t xml:space="preserve"> the clinical presentation of participants</w:t>
      </w:r>
      <w:r w:rsidR="00DF185A" w:rsidRPr="00413732">
        <w:rPr>
          <w:rFonts w:ascii="Calibri" w:hAnsi="Calibri" w:cs="Arial"/>
          <w:sz w:val="22"/>
          <w:szCs w:val="22"/>
        </w:rPr>
        <w:t xml:space="preserve">. </w:t>
      </w:r>
      <w:r w:rsidR="00271433" w:rsidRPr="00413732">
        <w:rPr>
          <w:rFonts w:ascii="Calibri" w:hAnsi="Calibri" w:cs="Arial"/>
          <w:sz w:val="22"/>
          <w:szCs w:val="22"/>
        </w:rPr>
        <w:t>Consequently</w:t>
      </w:r>
      <w:r w:rsidRPr="00413732">
        <w:rPr>
          <w:rFonts w:ascii="Calibri" w:hAnsi="Calibri" w:cs="Arial"/>
          <w:sz w:val="22"/>
          <w:szCs w:val="22"/>
        </w:rPr>
        <w:t xml:space="preserve">, at present, there is insufficient evidence to support the use of </w:t>
      </w:r>
      <w:r w:rsidR="005F5CC6" w:rsidRPr="00413732">
        <w:rPr>
          <w:rFonts w:ascii="Calibri" w:hAnsi="Calibri" w:cs="Arial"/>
          <w:sz w:val="22"/>
          <w:szCs w:val="22"/>
        </w:rPr>
        <w:t xml:space="preserve">specific </w:t>
      </w:r>
      <w:r w:rsidRPr="00413732">
        <w:rPr>
          <w:rFonts w:ascii="Calibri" w:hAnsi="Calibri" w:cs="Arial"/>
          <w:sz w:val="22"/>
          <w:szCs w:val="22"/>
        </w:rPr>
        <w:t xml:space="preserve">psychotherapy interventions for reducing distress or improving wellbeing in </w:t>
      </w:r>
      <w:proofErr w:type="spellStart"/>
      <w:r w:rsidRPr="00413732">
        <w:rPr>
          <w:rFonts w:ascii="Calibri" w:hAnsi="Calibri" w:cs="Arial"/>
          <w:sz w:val="22"/>
          <w:szCs w:val="22"/>
        </w:rPr>
        <w:t>pwALS</w:t>
      </w:r>
      <w:proofErr w:type="spellEnd"/>
      <w:r w:rsidRPr="00413732">
        <w:rPr>
          <w:rFonts w:ascii="Calibri" w:hAnsi="Calibri" w:cs="Arial"/>
          <w:sz w:val="22"/>
          <w:szCs w:val="22"/>
        </w:rPr>
        <w:t xml:space="preserve">. </w:t>
      </w:r>
      <w:r w:rsidR="002049F8" w:rsidRPr="00413732">
        <w:rPr>
          <w:rFonts w:ascii="Calibri" w:hAnsi="Calibri" w:cs="Arial"/>
          <w:sz w:val="22"/>
          <w:szCs w:val="22"/>
        </w:rPr>
        <w:t xml:space="preserve">This is despite a previous call for research on the efficacy of psychological interventions </w:t>
      </w:r>
      <w:r w:rsidR="00CF2B03" w:rsidRPr="00413732">
        <w:rPr>
          <w:rFonts w:ascii="Calibri" w:hAnsi="Calibri" w:cs="Arial"/>
          <w:sz w:val="22"/>
          <w:szCs w:val="22"/>
        </w:rPr>
        <w:t>in this population</w:t>
      </w:r>
      <w:r w:rsidR="00602C4F" w:rsidRPr="00413732">
        <w:rPr>
          <w:rFonts w:ascii="Calibri" w:hAnsi="Calibri" w:cs="Arial"/>
          <w:sz w:val="22"/>
          <w:szCs w:val="22"/>
          <w:vertAlign w:val="superscript"/>
        </w:rPr>
        <w:t>2</w:t>
      </w:r>
      <w:r w:rsidR="002049F8" w:rsidRPr="00413732">
        <w:rPr>
          <w:rFonts w:ascii="Calibri" w:hAnsi="Calibri" w:cs="Arial"/>
          <w:sz w:val="22"/>
          <w:szCs w:val="22"/>
          <w:vertAlign w:val="superscript"/>
        </w:rPr>
        <w:t>2</w:t>
      </w:r>
      <w:r w:rsidR="002049F8" w:rsidRPr="00413732">
        <w:rPr>
          <w:rFonts w:ascii="Calibri" w:hAnsi="Calibri" w:cs="Arial"/>
          <w:sz w:val="22"/>
          <w:szCs w:val="22"/>
        </w:rPr>
        <w:t xml:space="preserve">. </w:t>
      </w:r>
      <w:r w:rsidRPr="00413732">
        <w:rPr>
          <w:rFonts w:ascii="Calibri" w:hAnsi="Calibri" w:cs="Arial"/>
          <w:sz w:val="22"/>
          <w:szCs w:val="22"/>
        </w:rPr>
        <w:t xml:space="preserve">Moreover, there is a lack of evidence for pharmacotherapy interventions at this </w:t>
      </w:r>
      <w:r w:rsidRPr="00413732">
        <w:rPr>
          <w:rFonts w:ascii="Calibri" w:hAnsi="Calibri" w:cs="Arial"/>
          <w:sz w:val="22"/>
          <w:szCs w:val="22"/>
        </w:rPr>
        <w:lastRenderedPageBreak/>
        <w:t>time. Neither of these findings should be interpreted as proof of ineffectiveness, but instead highlight the significant gaps that exist in the current literature.</w:t>
      </w:r>
    </w:p>
    <w:p w:rsidR="00170A86" w:rsidRPr="00413732" w:rsidRDefault="00170A86" w:rsidP="00842314">
      <w:pPr>
        <w:spacing w:line="480" w:lineRule="auto"/>
        <w:jc w:val="both"/>
        <w:rPr>
          <w:rFonts w:ascii="Calibri" w:hAnsi="Calibri" w:cs="Arial"/>
          <w:sz w:val="22"/>
          <w:szCs w:val="22"/>
          <w:highlight w:val="yellow"/>
        </w:rPr>
      </w:pPr>
    </w:p>
    <w:p w:rsidR="00170A86" w:rsidRPr="00413732" w:rsidRDefault="001422B3" w:rsidP="00842314">
      <w:pPr>
        <w:spacing w:line="480" w:lineRule="auto"/>
        <w:jc w:val="both"/>
        <w:rPr>
          <w:rFonts w:ascii="Calibri" w:hAnsi="Calibri" w:cs="Arial"/>
          <w:b/>
          <w:sz w:val="22"/>
          <w:szCs w:val="22"/>
        </w:rPr>
      </w:pPr>
      <w:r w:rsidRPr="00413732">
        <w:rPr>
          <w:rFonts w:ascii="Calibri" w:hAnsi="Calibri" w:cs="Arial"/>
          <w:b/>
          <w:sz w:val="22"/>
          <w:szCs w:val="22"/>
        </w:rPr>
        <w:t>Clinical recommendations</w:t>
      </w:r>
    </w:p>
    <w:p w:rsidR="003D6425" w:rsidRPr="00413732" w:rsidRDefault="001422B3" w:rsidP="003D6425">
      <w:pPr>
        <w:spacing w:line="480" w:lineRule="auto"/>
        <w:jc w:val="both"/>
        <w:rPr>
          <w:rFonts w:asciiTheme="minorHAnsi" w:hAnsiTheme="minorHAnsi"/>
          <w:sz w:val="22"/>
          <w:szCs w:val="22"/>
        </w:rPr>
      </w:pPr>
      <w:r w:rsidRPr="00413732">
        <w:rPr>
          <w:rFonts w:ascii="Calibri" w:hAnsi="Calibri" w:cs="Arial"/>
          <w:sz w:val="22"/>
          <w:szCs w:val="22"/>
        </w:rPr>
        <w:t xml:space="preserve">Although previous </w:t>
      </w:r>
      <w:r w:rsidR="002049F8" w:rsidRPr="00413732">
        <w:rPr>
          <w:rFonts w:ascii="Calibri" w:hAnsi="Calibri" w:cs="Arial"/>
          <w:sz w:val="22"/>
          <w:szCs w:val="22"/>
        </w:rPr>
        <w:t>authors</w:t>
      </w:r>
      <w:r w:rsidR="002513E3" w:rsidRPr="00413732">
        <w:rPr>
          <w:rFonts w:ascii="Calibri" w:hAnsi="Calibri" w:cs="Arial"/>
          <w:sz w:val="22"/>
          <w:szCs w:val="22"/>
          <w:vertAlign w:val="superscript"/>
        </w:rPr>
        <w:t>3</w:t>
      </w:r>
      <w:r w:rsidR="00C42742" w:rsidRPr="00413732">
        <w:rPr>
          <w:rFonts w:ascii="Calibri" w:hAnsi="Calibri" w:cs="Arial"/>
          <w:sz w:val="22"/>
          <w:szCs w:val="22"/>
          <w:vertAlign w:val="superscript"/>
        </w:rPr>
        <w:t>,</w:t>
      </w:r>
      <w:r w:rsidR="00602C4F" w:rsidRPr="00413732">
        <w:rPr>
          <w:rFonts w:ascii="Calibri" w:hAnsi="Calibri" w:cs="Arial"/>
          <w:sz w:val="22"/>
          <w:szCs w:val="22"/>
          <w:vertAlign w:val="superscript"/>
        </w:rPr>
        <w:t>21-22</w:t>
      </w:r>
      <w:r w:rsidR="00C42742" w:rsidRPr="00413732">
        <w:rPr>
          <w:rFonts w:ascii="Calibri" w:hAnsi="Calibri" w:cs="Arial"/>
          <w:sz w:val="22"/>
          <w:szCs w:val="22"/>
          <w:vertAlign w:val="superscript"/>
        </w:rPr>
        <w:t>,3</w:t>
      </w:r>
      <w:r w:rsidR="00602C4F" w:rsidRPr="00413732">
        <w:rPr>
          <w:rFonts w:ascii="Calibri" w:hAnsi="Calibri" w:cs="Arial"/>
          <w:sz w:val="22"/>
          <w:szCs w:val="22"/>
          <w:vertAlign w:val="superscript"/>
        </w:rPr>
        <w:t>8</w:t>
      </w:r>
      <w:r w:rsidRPr="00413732">
        <w:rPr>
          <w:rFonts w:ascii="Calibri" w:hAnsi="Calibri" w:cs="Arial"/>
          <w:sz w:val="22"/>
          <w:szCs w:val="22"/>
        </w:rPr>
        <w:t xml:space="preserve"> have suggested the use of a variety of pharmaco</w:t>
      </w:r>
      <w:r w:rsidR="00434AEF" w:rsidRPr="00413732">
        <w:rPr>
          <w:rFonts w:ascii="Calibri" w:hAnsi="Calibri" w:cs="Arial"/>
          <w:sz w:val="22"/>
          <w:szCs w:val="22"/>
        </w:rPr>
        <w:t xml:space="preserve">therapies </w:t>
      </w:r>
      <w:r w:rsidRPr="00413732">
        <w:rPr>
          <w:rFonts w:ascii="Calibri" w:hAnsi="Calibri" w:cs="Arial"/>
          <w:sz w:val="22"/>
          <w:szCs w:val="22"/>
        </w:rPr>
        <w:t>and</w:t>
      </w:r>
      <w:r w:rsidR="00504B8D" w:rsidRPr="00413732">
        <w:rPr>
          <w:rFonts w:ascii="Calibri" w:hAnsi="Calibri" w:cs="Arial"/>
          <w:sz w:val="22"/>
          <w:szCs w:val="22"/>
        </w:rPr>
        <w:t>/or</w:t>
      </w:r>
      <w:r w:rsidRPr="00413732">
        <w:rPr>
          <w:rFonts w:ascii="Calibri" w:hAnsi="Calibri" w:cs="Arial"/>
          <w:sz w:val="22"/>
          <w:szCs w:val="22"/>
        </w:rPr>
        <w:t xml:space="preserve"> psychotherapies for reducing distress or improving wellbeing in </w:t>
      </w:r>
      <w:proofErr w:type="spellStart"/>
      <w:r w:rsidRPr="00413732">
        <w:rPr>
          <w:rFonts w:ascii="Calibri" w:hAnsi="Calibri" w:cs="Arial"/>
          <w:sz w:val="22"/>
          <w:szCs w:val="22"/>
        </w:rPr>
        <w:t>pwALS</w:t>
      </w:r>
      <w:proofErr w:type="spellEnd"/>
      <w:r w:rsidRPr="00413732">
        <w:rPr>
          <w:rFonts w:ascii="Calibri" w:hAnsi="Calibri" w:cs="Arial"/>
          <w:sz w:val="22"/>
          <w:szCs w:val="22"/>
        </w:rPr>
        <w:t xml:space="preserve">, </w:t>
      </w:r>
      <w:r w:rsidR="00DA4DA6" w:rsidRPr="00413732">
        <w:rPr>
          <w:rFonts w:ascii="Calibri" w:hAnsi="Calibri" w:cs="Arial"/>
          <w:sz w:val="22"/>
          <w:szCs w:val="22"/>
        </w:rPr>
        <w:t xml:space="preserve">no </w:t>
      </w:r>
      <w:r w:rsidR="00504B8D" w:rsidRPr="00413732">
        <w:rPr>
          <w:rFonts w:ascii="Calibri" w:hAnsi="Calibri" w:cs="Arial"/>
          <w:sz w:val="22"/>
          <w:szCs w:val="22"/>
        </w:rPr>
        <w:t xml:space="preserve">specific </w:t>
      </w:r>
      <w:r w:rsidR="00DA4DA6" w:rsidRPr="00413732">
        <w:rPr>
          <w:rFonts w:ascii="Calibri" w:hAnsi="Calibri" w:cs="Arial"/>
          <w:sz w:val="22"/>
          <w:szCs w:val="22"/>
        </w:rPr>
        <w:t xml:space="preserve">evidence-based clinical </w:t>
      </w:r>
      <w:r w:rsidRPr="00413732">
        <w:rPr>
          <w:rFonts w:ascii="Calibri" w:hAnsi="Calibri" w:cs="Arial"/>
          <w:sz w:val="22"/>
          <w:szCs w:val="22"/>
        </w:rPr>
        <w:t>recommend</w:t>
      </w:r>
      <w:r w:rsidR="00DA4DA6" w:rsidRPr="00413732">
        <w:rPr>
          <w:rFonts w:ascii="Calibri" w:hAnsi="Calibri" w:cs="Arial"/>
          <w:sz w:val="22"/>
          <w:szCs w:val="22"/>
        </w:rPr>
        <w:t>ations can be made</w:t>
      </w:r>
      <w:r w:rsidRPr="00413732">
        <w:rPr>
          <w:rFonts w:ascii="Calibri" w:hAnsi="Calibri" w:cs="Arial"/>
          <w:sz w:val="22"/>
          <w:szCs w:val="22"/>
        </w:rPr>
        <w:t xml:space="preserve"> at this time. </w:t>
      </w:r>
      <w:r w:rsidR="001F6533" w:rsidRPr="00413732">
        <w:rPr>
          <w:rFonts w:ascii="Calibri" w:hAnsi="Calibri" w:cs="Arial"/>
          <w:sz w:val="22"/>
          <w:szCs w:val="22"/>
        </w:rPr>
        <w:t xml:space="preserve">Suggestions from clinical practice have generally been based on what is </w:t>
      </w:r>
      <w:r w:rsidR="001F6533" w:rsidRPr="00413732">
        <w:rPr>
          <w:rFonts w:asciiTheme="minorHAnsi" w:hAnsiTheme="minorHAnsi" w:cs="Arial"/>
          <w:sz w:val="22"/>
          <w:szCs w:val="22"/>
        </w:rPr>
        <w:t xml:space="preserve">known to be effective in working-age and older adult populations with mood disorders, but can also be drawn from </w:t>
      </w:r>
      <w:r w:rsidR="002F12AD" w:rsidRPr="00413732">
        <w:rPr>
          <w:rFonts w:asciiTheme="minorHAnsi" w:hAnsiTheme="minorHAnsi" w:cs="Segoe UI"/>
          <w:sz w:val="22"/>
          <w:szCs w:val="22"/>
          <w:shd w:val="clear" w:color="auto" w:fill="FFFFFF"/>
        </w:rPr>
        <w:t xml:space="preserve">existing literature on psychotherapy interventions for </w:t>
      </w:r>
      <w:r w:rsidR="001F6533" w:rsidRPr="00413732">
        <w:rPr>
          <w:rFonts w:asciiTheme="minorHAnsi" w:hAnsiTheme="minorHAnsi" w:cs="Arial"/>
          <w:sz w:val="22"/>
          <w:szCs w:val="22"/>
        </w:rPr>
        <w:t xml:space="preserve">those with </w:t>
      </w:r>
      <w:r w:rsidR="002F12AD" w:rsidRPr="00413732">
        <w:rPr>
          <w:rFonts w:asciiTheme="minorHAnsi" w:hAnsiTheme="minorHAnsi" w:cs="Segoe UI"/>
          <w:sz w:val="22"/>
          <w:szCs w:val="22"/>
          <w:shd w:val="clear" w:color="auto" w:fill="FFFFFF"/>
        </w:rPr>
        <w:t xml:space="preserve">progressive degenerative </w:t>
      </w:r>
      <w:r w:rsidR="001F6533" w:rsidRPr="00413732">
        <w:rPr>
          <w:rFonts w:asciiTheme="minorHAnsi" w:hAnsiTheme="minorHAnsi" w:cs="Arial"/>
          <w:sz w:val="22"/>
          <w:szCs w:val="22"/>
        </w:rPr>
        <w:t xml:space="preserve">neuromuscular disorders. </w:t>
      </w:r>
      <w:r w:rsidR="002F12AD" w:rsidRPr="00413732">
        <w:rPr>
          <w:rFonts w:asciiTheme="minorHAnsi" w:hAnsiTheme="minorHAnsi" w:cs="Segoe UI"/>
          <w:sz w:val="22"/>
          <w:szCs w:val="22"/>
          <w:shd w:val="clear" w:color="auto" w:fill="FFFFFF"/>
        </w:rPr>
        <w:t>For example, w</w:t>
      </w:r>
      <w:r w:rsidR="003D6425" w:rsidRPr="00413732">
        <w:rPr>
          <w:rFonts w:asciiTheme="minorHAnsi" w:hAnsiTheme="minorHAnsi" w:cs="Segoe UI"/>
          <w:sz w:val="22"/>
          <w:szCs w:val="22"/>
          <w:shd w:val="clear" w:color="auto" w:fill="FFFFFF"/>
        </w:rPr>
        <w:t xml:space="preserve">hile the evidence base is relatively small, a recent review notes the potential importance of </w:t>
      </w:r>
      <w:r w:rsidR="009F4FAE" w:rsidRPr="00413732">
        <w:rPr>
          <w:rFonts w:asciiTheme="minorHAnsi" w:hAnsiTheme="minorHAnsi" w:cs="Segoe UI"/>
          <w:sz w:val="22"/>
          <w:szCs w:val="22"/>
          <w:shd w:val="clear" w:color="auto" w:fill="FFFFFF"/>
        </w:rPr>
        <w:t>Acceptance and Commitment Therapy in such populations</w:t>
      </w:r>
      <w:r w:rsidR="008216A7" w:rsidRPr="00413732">
        <w:rPr>
          <w:rFonts w:asciiTheme="minorHAnsi" w:hAnsiTheme="minorHAnsi" w:cs="Segoe UI"/>
          <w:sz w:val="22"/>
          <w:szCs w:val="22"/>
          <w:shd w:val="clear" w:color="auto" w:fill="FFFFFF"/>
        </w:rPr>
        <w:t>,</w:t>
      </w:r>
      <w:r w:rsidR="009F4FAE" w:rsidRPr="00413732">
        <w:rPr>
          <w:rFonts w:asciiTheme="minorHAnsi" w:hAnsiTheme="minorHAnsi" w:cs="Segoe UI"/>
          <w:sz w:val="22"/>
          <w:szCs w:val="22"/>
          <w:shd w:val="clear" w:color="auto" w:fill="FFFFFF"/>
        </w:rPr>
        <w:t xml:space="preserve"> given the potential role of </w:t>
      </w:r>
      <w:r w:rsidR="003D6425" w:rsidRPr="00413732">
        <w:rPr>
          <w:rFonts w:asciiTheme="minorHAnsi" w:hAnsiTheme="minorHAnsi" w:cs="Segoe UI"/>
          <w:sz w:val="22"/>
          <w:szCs w:val="22"/>
          <w:shd w:val="clear" w:color="auto" w:fill="FFFFFF"/>
        </w:rPr>
        <w:t>acceptance as a mediating factor in the relationship between disease symptomatology and quality of life</w:t>
      </w:r>
      <w:r w:rsidR="00602C4F" w:rsidRPr="00413732">
        <w:rPr>
          <w:rFonts w:asciiTheme="minorHAnsi" w:hAnsiTheme="minorHAnsi" w:cs="Arial"/>
          <w:sz w:val="22"/>
          <w:szCs w:val="22"/>
          <w:vertAlign w:val="superscript"/>
        </w:rPr>
        <w:t>39</w:t>
      </w:r>
      <w:r w:rsidR="003D6425" w:rsidRPr="00413732">
        <w:rPr>
          <w:rFonts w:asciiTheme="minorHAnsi" w:hAnsiTheme="minorHAnsi" w:cs="Segoe UI"/>
          <w:sz w:val="22"/>
          <w:szCs w:val="22"/>
          <w:shd w:val="clear" w:color="auto" w:fill="FFFFFF"/>
        </w:rPr>
        <w:t>.</w:t>
      </w:r>
    </w:p>
    <w:p w:rsidR="003D6425" w:rsidRPr="00413732" w:rsidRDefault="003D6425" w:rsidP="00842314">
      <w:pPr>
        <w:spacing w:line="480" w:lineRule="auto"/>
        <w:jc w:val="both"/>
        <w:rPr>
          <w:rFonts w:ascii="Calibri" w:hAnsi="Calibri" w:cs="Arial"/>
          <w:sz w:val="22"/>
          <w:szCs w:val="22"/>
        </w:rPr>
      </w:pPr>
    </w:p>
    <w:p w:rsidR="00170A86" w:rsidRPr="00413732" w:rsidRDefault="001422B3" w:rsidP="00842314">
      <w:pPr>
        <w:spacing w:line="480" w:lineRule="auto"/>
        <w:jc w:val="both"/>
        <w:rPr>
          <w:rFonts w:ascii="Calibri" w:hAnsi="Calibri" w:cs="Arial"/>
          <w:b/>
          <w:sz w:val="22"/>
          <w:szCs w:val="22"/>
        </w:rPr>
      </w:pPr>
      <w:r w:rsidRPr="00413732">
        <w:rPr>
          <w:rFonts w:ascii="Calibri" w:hAnsi="Calibri" w:cs="Arial"/>
          <w:b/>
          <w:sz w:val="22"/>
          <w:szCs w:val="22"/>
        </w:rPr>
        <w:t>Research recommendations</w:t>
      </w:r>
    </w:p>
    <w:p w:rsidR="00D919FE" w:rsidRPr="00413732" w:rsidRDefault="001422B3" w:rsidP="00842314">
      <w:pPr>
        <w:spacing w:line="480" w:lineRule="auto"/>
        <w:jc w:val="both"/>
        <w:rPr>
          <w:rFonts w:ascii="Calibri" w:hAnsi="Calibri" w:cs="Arial"/>
          <w:sz w:val="22"/>
          <w:szCs w:val="22"/>
        </w:rPr>
      </w:pPr>
      <w:r w:rsidRPr="00413732">
        <w:rPr>
          <w:rFonts w:ascii="Calibri" w:hAnsi="Calibri" w:cs="Arial"/>
          <w:sz w:val="22"/>
          <w:szCs w:val="22"/>
        </w:rPr>
        <w:t>There is a pressing need to examine pharmacotherapy and psychotherapy int</w:t>
      </w:r>
      <w:r w:rsidR="007A4E91" w:rsidRPr="00413732">
        <w:rPr>
          <w:rFonts w:ascii="Calibri" w:hAnsi="Calibri" w:cs="Arial"/>
          <w:sz w:val="22"/>
          <w:szCs w:val="22"/>
        </w:rPr>
        <w:t xml:space="preserve">erventions within high quality, </w:t>
      </w:r>
      <w:r w:rsidR="00D919FE" w:rsidRPr="00413732">
        <w:rPr>
          <w:rFonts w:ascii="Calibri" w:hAnsi="Calibri" w:cs="Arial"/>
          <w:sz w:val="22"/>
          <w:szCs w:val="22"/>
        </w:rPr>
        <w:t xml:space="preserve">multi-site, </w:t>
      </w:r>
      <w:r w:rsidR="007A4E91" w:rsidRPr="00413732">
        <w:rPr>
          <w:rFonts w:ascii="Calibri" w:hAnsi="Calibri" w:cs="Arial"/>
          <w:sz w:val="22"/>
          <w:szCs w:val="22"/>
        </w:rPr>
        <w:t xml:space="preserve">double-blind </w:t>
      </w:r>
      <w:r w:rsidRPr="00413732">
        <w:rPr>
          <w:rFonts w:ascii="Calibri" w:hAnsi="Calibri" w:cs="Arial"/>
          <w:sz w:val="22"/>
          <w:szCs w:val="22"/>
        </w:rPr>
        <w:t>RCTs, both in the short- and longer-term, before any strong conclusions can be drawn about the</w:t>
      </w:r>
      <w:r w:rsidR="003B6483" w:rsidRPr="00413732">
        <w:rPr>
          <w:rFonts w:ascii="Calibri" w:hAnsi="Calibri" w:cs="Arial"/>
          <w:sz w:val="22"/>
          <w:szCs w:val="22"/>
        </w:rPr>
        <w:t>ir</w:t>
      </w:r>
      <w:r w:rsidRPr="00413732">
        <w:rPr>
          <w:rFonts w:ascii="Calibri" w:hAnsi="Calibri" w:cs="Arial"/>
          <w:sz w:val="22"/>
          <w:szCs w:val="22"/>
        </w:rPr>
        <w:t xml:space="preserve"> effectiveness in </w:t>
      </w:r>
      <w:proofErr w:type="spellStart"/>
      <w:r w:rsidRPr="00413732">
        <w:rPr>
          <w:rFonts w:ascii="Calibri" w:hAnsi="Calibri" w:cs="Arial"/>
          <w:sz w:val="22"/>
          <w:szCs w:val="22"/>
        </w:rPr>
        <w:t>pwALS</w:t>
      </w:r>
      <w:proofErr w:type="spellEnd"/>
      <w:r w:rsidRPr="00413732">
        <w:rPr>
          <w:rFonts w:ascii="Calibri" w:hAnsi="Calibri" w:cs="Arial"/>
          <w:sz w:val="22"/>
          <w:szCs w:val="22"/>
        </w:rPr>
        <w:t>.</w:t>
      </w:r>
      <w:r w:rsidR="007A4E91" w:rsidRPr="00413732">
        <w:rPr>
          <w:rFonts w:ascii="Calibri" w:hAnsi="Calibri" w:cs="Arial"/>
          <w:sz w:val="22"/>
          <w:szCs w:val="22"/>
        </w:rPr>
        <w:t xml:space="preserve"> </w:t>
      </w:r>
      <w:r w:rsidR="00B86860" w:rsidRPr="00413732">
        <w:rPr>
          <w:rFonts w:ascii="Calibri" w:hAnsi="Calibri" w:cs="Arial"/>
          <w:sz w:val="22"/>
          <w:szCs w:val="22"/>
        </w:rPr>
        <w:t>Clarifying these points further, m</w:t>
      </w:r>
      <w:r w:rsidR="00D919FE" w:rsidRPr="00413732">
        <w:rPr>
          <w:rFonts w:ascii="Calibri" w:hAnsi="Calibri" w:cs="Arial"/>
          <w:sz w:val="22"/>
          <w:szCs w:val="22"/>
        </w:rPr>
        <w:t xml:space="preserve">ulti-site RCTs </w:t>
      </w:r>
      <w:r w:rsidR="00B86860" w:rsidRPr="00413732">
        <w:rPr>
          <w:rFonts w:ascii="Calibri" w:hAnsi="Calibri" w:cs="Arial"/>
          <w:sz w:val="22"/>
          <w:szCs w:val="22"/>
        </w:rPr>
        <w:t xml:space="preserve">of pharmacotherapy and psychotherapy interventions </w:t>
      </w:r>
      <w:r w:rsidR="00D919FE" w:rsidRPr="00413732">
        <w:rPr>
          <w:rFonts w:ascii="Calibri" w:hAnsi="Calibri" w:cs="Arial"/>
          <w:sz w:val="22"/>
          <w:szCs w:val="22"/>
        </w:rPr>
        <w:t xml:space="preserve">may be one way of improving sample sizes given the </w:t>
      </w:r>
      <w:r w:rsidR="00AD484C" w:rsidRPr="00413732">
        <w:rPr>
          <w:rFonts w:ascii="Calibri" w:hAnsi="Calibri" w:cs="Arial"/>
          <w:sz w:val="22"/>
          <w:szCs w:val="22"/>
        </w:rPr>
        <w:t>challenges noted above of</w:t>
      </w:r>
      <w:r w:rsidR="00D919FE" w:rsidRPr="00413732">
        <w:rPr>
          <w:rFonts w:ascii="Calibri" w:hAnsi="Calibri" w:cs="Arial"/>
          <w:sz w:val="22"/>
          <w:szCs w:val="22"/>
        </w:rPr>
        <w:t xml:space="preserve"> recruit</w:t>
      </w:r>
      <w:r w:rsidR="00AD484C" w:rsidRPr="00413732">
        <w:rPr>
          <w:rFonts w:ascii="Calibri" w:hAnsi="Calibri" w:cs="Arial"/>
          <w:sz w:val="22"/>
          <w:szCs w:val="22"/>
        </w:rPr>
        <w:t xml:space="preserve">ing </w:t>
      </w:r>
      <w:proofErr w:type="spellStart"/>
      <w:r w:rsidR="00AD484C" w:rsidRPr="00413732">
        <w:rPr>
          <w:rFonts w:ascii="Calibri" w:hAnsi="Calibri" w:cs="Arial"/>
          <w:sz w:val="22"/>
          <w:szCs w:val="22"/>
        </w:rPr>
        <w:t>pwALS</w:t>
      </w:r>
      <w:proofErr w:type="spellEnd"/>
      <w:r w:rsidR="00AD484C" w:rsidRPr="00413732">
        <w:rPr>
          <w:rFonts w:ascii="Calibri" w:hAnsi="Calibri" w:cs="Arial"/>
          <w:sz w:val="22"/>
          <w:szCs w:val="22"/>
        </w:rPr>
        <w:t xml:space="preserve"> into intervention studies</w:t>
      </w:r>
      <w:r w:rsidR="00D919FE" w:rsidRPr="00413732">
        <w:rPr>
          <w:rFonts w:ascii="Calibri" w:hAnsi="Calibri" w:cs="Arial"/>
          <w:sz w:val="22"/>
          <w:szCs w:val="22"/>
        </w:rPr>
        <w:t>.</w:t>
      </w:r>
      <w:r w:rsidR="00AD484C" w:rsidRPr="00413732">
        <w:rPr>
          <w:rFonts w:ascii="Calibri" w:hAnsi="Calibri" w:cs="Arial"/>
          <w:sz w:val="22"/>
          <w:szCs w:val="22"/>
        </w:rPr>
        <w:t xml:space="preserve"> </w:t>
      </w:r>
      <w:r w:rsidR="00D919FE" w:rsidRPr="00413732">
        <w:rPr>
          <w:rFonts w:ascii="Calibri" w:hAnsi="Calibri" w:cs="Arial"/>
          <w:sz w:val="22"/>
          <w:szCs w:val="22"/>
        </w:rPr>
        <w:t xml:space="preserve">Although blinding of participants in psychotherapy RCTs is </w:t>
      </w:r>
      <w:r w:rsidR="00AD484C" w:rsidRPr="00413732">
        <w:rPr>
          <w:rFonts w:ascii="Calibri" w:hAnsi="Calibri" w:cs="Arial"/>
          <w:sz w:val="22"/>
          <w:szCs w:val="22"/>
        </w:rPr>
        <w:t>difficult</w:t>
      </w:r>
      <w:r w:rsidR="00D919FE" w:rsidRPr="00413732">
        <w:rPr>
          <w:rFonts w:ascii="Calibri" w:hAnsi="Calibri" w:cs="Arial"/>
          <w:sz w:val="22"/>
          <w:szCs w:val="22"/>
        </w:rPr>
        <w:t>, it is not impossible, as illustrated in previous studies that have employed adequate 'talking controls' for psychotherapy interventions</w:t>
      </w:r>
      <w:r w:rsidR="00602C4F" w:rsidRPr="00413732">
        <w:rPr>
          <w:rFonts w:ascii="Calibri" w:hAnsi="Calibri" w:cs="Arial"/>
          <w:sz w:val="22"/>
          <w:szCs w:val="22"/>
          <w:vertAlign w:val="superscript"/>
        </w:rPr>
        <w:t>40-41</w:t>
      </w:r>
      <w:r w:rsidR="00D919FE" w:rsidRPr="00413732">
        <w:rPr>
          <w:rFonts w:ascii="Calibri" w:hAnsi="Calibri" w:cs="Arial"/>
          <w:sz w:val="22"/>
          <w:szCs w:val="22"/>
        </w:rPr>
        <w:t xml:space="preserve">. </w:t>
      </w:r>
      <w:r w:rsidR="00B86860" w:rsidRPr="00413732">
        <w:rPr>
          <w:rFonts w:ascii="Calibri" w:hAnsi="Calibri" w:cs="Arial"/>
          <w:sz w:val="22"/>
          <w:szCs w:val="22"/>
        </w:rPr>
        <w:t>Finally, i</w:t>
      </w:r>
      <w:r w:rsidR="007A4E91" w:rsidRPr="00413732">
        <w:rPr>
          <w:rFonts w:ascii="Calibri" w:hAnsi="Calibri" w:cs="Arial"/>
          <w:sz w:val="22"/>
          <w:szCs w:val="22"/>
        </w:rPr>
        <w:t>t is important to assess outcomes in the longer-term</w:t>
      </w:r>
      <w:r w:rsidR="00B86860" w:rsidRPr="00413732">
        <w:rPr>
          <w:rFonts w:ascii="Calibri" w:hAnsi="Calibri" w:cs="Arial"/>
          <w:sz w:val="22"/>
          <w:szCs w:val="22"/>
        </w:rPr>
        <w:t>, as well as the shorter-term,</w:t>
      </w:r>
      <w:r w:rsidR="007A4E91" w:rsidRPr="00413732">
        <w:rPr>
          <w:rFonts w:ascii="Calibri" w:hAnsi="Calibri" w:cs="Arial"/>
          <w:sz w:val="22"/>
          <w:szCs w:val="22"/>
        </w:rPr>
        <w:t xml:space="preserve"> as any gains in wellbeing may be short-lived given the rapidly progressive nature of ALS.</w:t>
      </w:r>
    </w:p>
    <w:p w:rsidR="00D919FE" w:rsidRPr="00413732" w:rsidRDefault="00D919FE" w:rsidP="00842314">
      <w:pPr>
        <w:spacing w:line="480" w:lineRule="auto"/>
        <w:jc w:val="both"/>
        <w:rPr>
          <w:rFonts w:ascii="Calibri" w:hAnsi="Calibri" w:cs="Arial"/>
          <w:sz w:val="22"/>
          <w:szCs w:val="22"/>
        </w:rPr>
      </w:pPr>
    </w:p>
    <w:p w:rsidR="00911C30" w:rsidRPr="00413732" w:rsidRDefault="00D919FE" w:rsidP="00842314">
      <w:pPr>
        <w:spacing w:line="480" w:lineRule="auto"/>
        <w:jc w:val="both"/>
        <w:rPr>
          <w:rFonts w:ascii="Calibri" w:hAnsi="Calibri" w:cs="Arial"/>
          <w:sz w:val="22"/>
          <w:szCs w:val="22"/>
        </w:rPr>
      </w:pPr>
      <w:r w:rsidRPr="00413732">
        <w:rPr>
          <w:rFonts w:ascii="Calibri" w:hAnsi="Calibri" w:cs="Arial"/>
          <w:sz w:val="22"/>
          <w:szCs w:val="22"/>
        </w:rPr>
        <w:t>With respect to specific recommendations for pharmacotherapy interventions, a</w:t>
      </w:r>
      <w:r w:rsidR="001422B3" w:rsidRPr="00413732">
        <w:rPr>
          <w:rFonts w:ascii="Calibri" w:hAnsi="Calibri" w:cs="Arial"/>
          <w:sz w:val="22"/>
          <w:szCs w:val="22"/>
        </w:rPr>
        <w:t xml:space="preserve">s previous reviews have suggested the use of citalopram, venlafaxine, amitriptyline, </w:t>
      </w:r>
      <w:proofErr w:type="spellStart"/>
      <w:r w:rsidR="001422B3" w:rsidRPr="00413732">
        <w:rPr>
          <w:rFonts w:ascii="Calibri" w:hAnsi="Calibri" w:cs="Arial"/>
          <w:sz w:val="22"/>
          <w:szCs w:val="22"/>
        </w:rPr>
        <w:t>nortriptyline</w:t>
      </w:r>
      <w:proofErr w:type="spellEnd"/>
      <w:r w:rsidR="001422B3" w:rsidRPr="00413732">
        <w:rPr>
          <w:rFonts w:ascii="Calibri" w:hAnsi="Calibri" w:cs="Arial"/>
          <w:sz w:val="22"/>
          <w:szCs w:val="22"/>
        </w:rPr>
        <w:t xml:space="preserve"> or mirtazapine for depression, and bupropion, diazepam, lor</w:t>
      </w:r>
      <w:r w:rsidR="00836263" w:rsidRPr="00413732">
        <w:rPr>
          <w:rFonts w:ascii="Calibri" w:hAnsi="Calibri" w:cs="Arial"/>
          <w:sz w:val="22"/>
          <w:szCs w:val="22"/>
        </w:rPr>
        <w:t>azepam or midazolam for anxiety</w:t>
      </w:r>
      <w:r w:rsidR="00602C4F" w:rsidRPr="00413732">
        <w:rPr>
          <w:rFonts w:ascii="Calibri" w:hAnsi="Calibri" w:cs="Arial"/>
          <w:sz w:val="22"/>
          <w:szCs w:val="22"/>
          <w:vertAlign w:val="superscript"/>
        </w:rPr>
        <w:t>21</w:t>
      </w:r>
      <w:r w:rsidR="00253415" w:rsidRPr="00413732">
        <w:rPr>
          <w:rFonts w:ascii="Calibri" w:hAnsi="Calibri" w:cs="Arial"/>
          <w:sz w:val="22"/>
          <w:szCs w:val="22"/>
          <w:vertAlign w:val="superscript"/>
        </w:rPr>
        <w:t>,3</w:t>
      </w:r>
      <w:r w:rsidR="00602C4F" w:rsidRPr="00413732">
        <w:rPr>
          <w:rFonts w:ascii="Calibri" w:hAnsi="Calibri" w:cs="Arial"/>
          <w:sz w:val="22"/>
          <w:szCs w:val="22"/>
          <w:vertAlign w:val="superscript"/>
        </w:rPr>
        <w:t>8,42</w:t>
      </w:r>
      <w:r w:rsidR="001422B3" w:rsidRPr="00413732">
        <w:rPr>
          <w:rFonts w:ascii="Calibri" w:hAnsi="Calibri" w:cs="Arial"/>
          <w:sz w:val="22"/>
          <w:szCs w:val="22"/>
        </w:rPr>
        <w:t>, examining these would be an obvious place to start. Studies of psychotherapy interventions could evaluate the effectiveness of interventions such as CBT or mindfulness-</w:t>
      </w:r>
      <w:r w:rsidR="005D5DF3" w:rsidRPr="00413732">
        <w:rPr>
          <w:rFonts w:ascii="Calibri" w:hAnsi="Calibri" w:cs="Arial"/>
          <w:sz w:val="22"/>
          <w:szCs w:val="22"/>
        </w:rPr>
        <w:t xml:space="preserve">based </w:t>
      </w:r>
      <w:r w:rsidR="001422B3" w:rsidRPr="00413732">
        <w:rPr>
          <w:rFonts w:ascii="Calibri" w:hAnsi="Calibri" w:cs="Arial"/>
          <w:sz w:val="22"/>
          <w:szCs w:val="22"/>
        </w:rPr>
        <w:t>therap</w:t>
      </w:r>
      <w:r w:rsidR="003B6483" w:rsidRPr="00413732">
        <w:rPr>
          <w:rFonts w:ascii="Calibri" w:hAnsi="Calibri" w:cs="Arial"/>
          <w:sz w:val="22"/>
          <w:szCs w:val="22"/>
        </w:rPr>
        <w:t>y</w:t>
      </w:r>
      <w:r w:rsidR="001422B3" w:rsidRPr="00413732">
        <w:rPr>
          <w:rFonts w:ascii="Calibri" w:hAnsi="Calibri" w:cs="Arial"/>
          <w:sz w:val="22"/>
          <w:szCs w:val="22"/>
        </w:rPr>
        <w:t>, modified</w:t>
      </w:r>
      <w:r w:rsidR="005D5DF3" w:rsidRPr="00413732">
        <w:rPr>
          <w:rFonts w:ascii="Calibri" w:hAnsi="Calibri" w:cs="Arial"/>
          <w:sz w:val="22"/>
          <w:szCs w:val="22"/>
        </w:rPr>
        <w:t xml:space="preserve"> to meet the needs of</w:t>
      </w:r>
      <w:r w:rsidR="001422B3" w:rsidRPr="00413732">
        <w:rPr>
          <w:rFonts w:ascii="Calibri" w:hAnsi="Calibri" w:cs="Arial"/>
          <w:sz w:val="22"/>
          <w:szCs w:val="22"/>
        </w:rPr>
        <w:t xml:space="preserve"> </w:t>
      </w:r>
      <w:proofErr w:type="spellStart"/>
      <w:r w:rsidR="001422B3" w:rsidRPr="00413732">
        <w:rPr>
          <w:rFonts w:ascii="Calibri" w:hAnsi="Calibri" w:cs="Arial"/>
          <w:sz w:val="22"/>
          <w:szCs w:val="22"/>
        </w:rPr>
        <w:t>pwALS</w:t>
      </w:r>
      <w:proofErr w:type="spellEnd"/>
      <w:r w:rsidR="001422B3" w:rsidRPr="00413732">
        <w:rPr>
          <w:rFonts w:ascii="Calibri" w:hAnsi="Calibri" w:cs="Arial"/>
          <w:sz w:val="22"/>
          <w:szCs w:val="22"/>
        </w:rPr>
        <w:t>, as suggested previously</w:t>
      </w:r>
      <w:r w:rsidR="002513E3" w:rsidRPr="00413732">
        <w:rPr>
          <w:rFonts w:ascii="Calibri" w:hAnsi="Calibri" w:cs="Arial"/>
          <w:sz w:val="22"/>
          <w:szCs w:val="22"/>
          <w:vertAlign w:val="superscript"/>
        </w:rPr>
        <w:t>3</w:t>
      </w:r>
      <w:proofErr w:type="gramStart"/>
      <w:r w:rsidR="001422B3" w:rsidRPr="00413732">
        <w:rPr>
          <w:rFonts w:ascii="Calibri" w:hAnsi="Calibri" w:cs="Arial"/>
          <w:sz w:val="22"/>
          <w:szCs w:val="22"/>
          <w:vertAlign w:val="superscript"/>
        </w:rPr>
        <w:t>,</w:t>
      </w:r>
      <w:r w:rsidR="00602C4F" w:rsidRPr="00413732">
        <w:rPr>
          <w:rFonts w:ascii="Calibri" w:hAnsi="Calibri" w:cs="Arial"/>
          <w:sz w:val="22"/>
          <w:szCs w:val="22"/>
          <w:vertAlign w:val="superscript"/>
        </w:rPr>
        <w:t>33</w:t>
      </w:r>
      <w:proofErr w:type="gramEnd"/>
      <w:r w:rsidR="001422B3" w:rsidRPr="00413732">
        <w:rPr>
          <w:rFonts w:ascii="Calibri" w:hAnsi="Calibri" w:cs="Arial"/>
          <w:sz w:val="22"/>
          <w:szCs w:val="22"/>
        </w:rPr>
        <w:t xml:space="preserve">. Such studies could also assess the </w:t>
      </w:r>
      <w:r w:rsidR="001422B3" w:rsidRPr="00413732">
        <w:rPr>
          <w:rFonts w:ascii="Calibri" w:hAnsi="Calibri" w:cs="Arial"/>
          <w:sz w:val="22"/>
          <w:szCs w:val="22"/>
        </w:rPr>
        <w:lastRenderedPageBreak/>
        <w:t>benefits of including caregivers in the interventions given that this may not only help improve their wellbeing, but also that of the cared-for person</w:t>
      </w:r>
      <w:r w:rsidR="00602C4F" w:rsidRPr="00413732">
        <w:rPr>
          <w:rFonts w:ascii="Calibri" w:hAnsi="Calibri" w:cs="Arial"/>
          <w:sz w:val="22"/>
          <w:szCs w:val="22"/>
          <w:vertAlign w:val="superscript"/>
        </w:rPr>
        <w:t>43-44</w:t>
      </w:r>
      <w:r w:rsidR="001422B3" w:rsidRPr="00413732">
        <w:rPr>
          <w:rFonts w:ascii="Calibri" w:hAnsi="Calibri" w:cs="Arial"/>
          <w:sz w:val="22"/>
          <w:szCs w:val="22"/>
        </w:rPr>
        <w:t xml:space="preserve">. In addition, such studies could focus on the alleviation of distress and its prevention in order to reduce unnecessary suffering caused by depression or anxiety. </w:t>
      </w:r>
      <w:r w:rsidR="00AD484C" w:rsidRPr="00413732">
        <w:rPr>
          <w:rFonts w:ascii="Calibri" w:hAnsi="Calibri" w:cs="Arial"/>
          <w:sz w:val="22"/>
          <w:szCs w:val="22"/>
        </w:rPr>
        <w:t xml:space="preserve">Finally, studies could explore whether a combination of pharmacotherapy and psychotherapy can produce superior outcomes to </w:t>
      </w:r>
      <w:proofErr w:type="gramStart"/>
      <w:r w:rsidR="00AD484C" w:rsidRPr="00413732">
        <w:rPr>
          <w:rFonts w:ascii="Calibri" w:hAnsi="Calibri" w:cs="Arial"/>
          <w:sz w:val="22"/>
          <w:szCs w:val="22"/>
        </w:rPr>
        <w:t>either approach alone, and</w:t>
      </w:r>
      <w:proofErr w:type="gramEnd"/>
      <w:r w:rsidR="00AD484C" w:rsidRPr="00413732">
        <w:rPr>
          <w:rFonts w:ascii="Calibri" w:hAnsi="Calibri" w:cs="Arial"/>
          <w:sz w:val="22"/>
          <w:szCs w:val="22"/>
        </w:rPr>
        <w:t xml:space="preserve"> whether bio-psychosocial factors (e.g. site of ALS onset</w:t>
      </w:r>
      <w:r w:rsidR="00825B20" w:rsidRPr="00413732">
        <w:rPr>
          <w:rFonts w:ascii="Calibri" w:hAnsi="Calibri" w:cs="Arial"/>
          <w:sz w:val="22"/>
          <w:szCs w:val="22"/>
        </w:rPr>
        <w:t>, co-morbid cognitive impairment, and therapeutic modifications to account for physical/communication deficits</w:t>
      </w:r>
      <w:r w:rsidR="00AD484C" w:rsidRPr="00413732">
        <w:rPr>
          <w:rFonts w:ascii="Calibri" w:hAnsi="Calibri" w:cs="Arial"/>
          <w:sz w:val="22"/>
          <w:szCs w:val="22"/>
        </w:rPr>
        <w:t>) moderate the effectiveness of these approaches.</w:t>
      </w:r>
    </w:p>
    <w:p w:rsidR="00911C30" w:rsidRPr="00413732" w:rsidRDefault="00911C30" w:rsidP="00842314">
      <w:pPr>
        <w:spacing w:line="480" w:lineRule="auto"/>
        <w:jc w:val="both"/>
        <w:rPr>
          <w:rFonts w:ascii="Calibri" w:hAnsi="Calibri" w:cs="Arial"/>
          <w:sz w:val="22"/>
          <w:szCs w:val="22"/>
        </w:rPr>
      </w:pPr>
    </w:p>
    <w:p w:rsidR="00170A86" w:rsidRPr="00413732" w:rsidRDefault="001422B3" w:rsidP="00842314">
      <w:pPr>
        <w:spacing w:line="480" w:lineRule="auto"/>
        <w:jc w:val="both"/>
        <w:rPr>
          <w:rFonts w:ascii="Calibri" w:hAnsi="Calibri" w:cs="Arial"/>
          <w:b/>
          <w:sz w:val="22"/>
          <w:szCs w:val="22"/>
        </w:rPr>
      </w:pPr>
      <w:r w:rsidRPr="00413732">
        <w:rPr>
          <w:rFonts w:ascii="Calibri" w:hAnsi="Calibri" w:cs="Arial"/>
          <w:b/>
          <w:sz w:val="22"/>
          <w:szCs w:val="22"/>
        </w:rPr>
        <w:t>Strengths and limitations</w:t>
      </w:r>
    </w:p>
    <w:p w:rsidR="00170A86" w:rsidRPr="00413732" w:rsidRDefault="001422B3" w:rsidP="00842314">
      <w:pPr>
        <w:spacing w:line="480" w:lineRule="auto"/>
        <w:jc w:val="both"/>
        <w:rPr>
          <w:rFonts w:ascii="Calibri" w:hAnsi="Calibri" w:cs="Arial"/>
          <w:sz w:val="22"/>
          <w:szCs w:val="22"/>
        </w:rPr>
      </w:pPr>
      <w:r w:rsidRPr="00413732">
        <w:rPr>
          <w:rFonts w:ascii="Calibri" w:hAnsi="Calibri" w:cs="Arial"/>
          <w:sz w:val="22"/>
          <w:szCs w:val="22"/>
        </w:rPr>
        <w:t xml:space="preserve">To the authors’ knowledge, this </w:t>
      </w:r>
      <w:r w:rsidR="00C57214" w:rsidRPr="00413732">
        <w:rPr>
          <w:rFonts w:ascii="Calibri" w:hAnsi="Calibri" w:cs="Arial"/>
          <w:sz w:val="22"/>
          <w:szCs w:val="22"/>
        </w:rPr>
        <w:t xml:space="preserve">systematic </w:t>
      </w:r>
      <w:r w:rsidRPr="00413732">
        <w:rPr>
          <w:rFonts w:ascii="Calibri" w:hAnsi="Calibri" w:cs="Arial"/>
          <w:sz w:val="22"/>
          <w:szCs w:val="22"/>
        </w:rPr>
        <w:t xml:space="preserve">review is the first </w:t>
      </w:r>
      <w:r w:rsidR="00C57214" w:rsidRPr="00413732">
        <w:rPr>
          <w:rFonts w:ascii="Calibri" w:hAnsi="Calibri" w:cs="Arial"/>
          <w:sz w:val="22"/>
          <w:szCs w:val="22"/>
        </w:rPr>
        <w:t>to examine</w:t>
      </w:r>
      <w:r w:rsidRPr="00413732">
        <w:rPr>
          <w:rFonts w:ascii="Calibri" w:hAnsi="Calibri" w:cs="Arial"/>
          <w:sz w:val="22"/>
          <w:szCs w:val="22"/>
        </w:rPr>
        <w:t xml:space="preserve"> psychotherapy interventions for reducing distress or improving wellbeing in </w:t>
      </w:r>
      <w:proofErr w:type="spellStart"/>
      <w:r w:rsidRPr="00413732">
        <w:rPr>
          <w:rFonts w:ascii="Calibri" w:hAnsi="Calibri" w:cs="Arial"/>
          <w:sz w:val="22"/>
          <w:szCs w:val="22"/>
        </w:rPr>
        <w:t>pwALS</w:t>
      </w:r>
      <w:proofErr w:type="spellEnd"/>
      <w:r w:rsidR="00C57214" w:rsidRPr="00413732">
        <w:rPr>
          <w:rFonts w:ascii="Calibri" w:hAnsi="Calibri" w:cs="Arial"/>
          <w:sz w:val="22"/>
          <w:szCs w:val="22"/>
        </w:rPr>
        <w:t xml:space="preserve">, and represents an update to previous reviews of pharmacotherapy </w:t>
      </w:r>
      <w:r w:rsidR="00D94B96" w:rsidRPr="00413732">
        <w:rPr>
          <w:rFonts w:ascii="Calibri" w:hAnsi="Calibri" w:cs="Arial"/>
          <w:sz w:val="22"/>
          <w:szCs w:val="22"/>
        </w:rPr>
        <w:t>in this population</w:t>
      </w:r>
      <w:r w:rsidRPr="00413732">
        <w:rPr>
          <w:rFonts w:ascii="Calibri" w:hAnsi="Calibri" w:cs="Arial"/>
          <w:sz w:val="22"/>
          <w:szCs w:val="22"/>
        </w:rPr>
        <w:t>.</w:t>
      </w:r>
      <w:r w:rsidR="00C57214" w:rsidRPr="00413732">
        <w:rPr>
          <w:rFonts w:ascii="Calibri" w:hAnsi="Calibri" w:cs="Arial"/>
          <w:sz w:val="22"/>
          <w:szCs w:val="22"/>
        </w:rPr>
        <w:t xml:space="preserve"> A</w:t>
      </w:r>
      <w:r w:rsidRPr="00413732">
        <w:rPr>
          <w:rFonts w:ascii="Calibri" w:hAnsi="Calibri" w:cs="Arial"/>
          <w:sz w:val="22"/>
          <w:szCs w:val="22"/>
        </w:rPr>
        <w:t xml:space="preserve"> limitation is that a meta-analysis could not be </w:t>
      </w:r>
      <w:r w:rsidRPr="00413732">
        <w:rPr>
          <w:rFonts w:ascii="Calibri" w:hAnsi="Calibri"/>
          <w:sz w:val="22"/>
          <w:szCs w:val="22"/>
        </w:rPr>
        <w:t>conducted due to the small n</w:t>
      </w:r>
      <w:r w:rsidR="00D94B96" w:rsidRPr="00413732">
        <w:rPr>
          <w:rFonts w:ascii="Calibri" w:hAnsi="Calibri"/>
          <w:sz w:val="22"/>
          <w:szCs w:val="22"/>
        </w:rPr>
        <w:t>umber of identified studies and</w:t>
      </w:r>
      <w:r w:rsidRPr="00413732">
        <w:rPr>
          <w:rFonts w:ascii="Calibri" w:hAnsi="Calibri"/>
          <w:sz w:val="22"/>
          <w:szCs w:val="22"/>
        </w:rPr>
        <w:t xml:space="preserve"> heterogeneity in </w:t>
      </w:r>
      <w:r w:rsidR="00D94B96" w:rsidRPr="00413732">
        <w:rPr>
          <w:rFonts w:ascii="Calibri" w:hAnsi="Calibri"/>
          <w:sz w:val="22"/>
          <w:szCs w:val="22"/>
        </w:rPr>
        <w:t xml:space="preserve">clinical and </w:t>
      </w:r>
      <w:r w:rsidRPr="00413732">
        <w:rPr>
          <w:rFonts w:ascii="Calibri" w:hAnsi="Calibri"/>
          <w:sz w:val="22"/>
          <w:szCs w:val="22"/>
        </w:rPr>
        <w:t xml:space="preserve">research variables. </w:t>
      </w:r>
      <w:r w:rsidRPr="00413732">
        <w:rPr>
          <w:rFonts w:ascii="Calibri" w:hAnsi="Calibri" w:cs="Arial"/>
          <w:sz w:val="22"/>
          <w:szCs w:val="22"/>
        </w:rPr>
        <w:t xml:space="preserve">A further limitation is that a partial rather than comprehensive search of grey literature was completed, and so this review may be subject to </w:t>
      </w:r>
      <w:r w:rsidR="00C57214" w:rsidRPr="00413732">
        <w:rPr>
          <w:rFonts w:ascii="Calibri" w:hAnsi="Calibri" w:cs="Arial"/>
          <w:sz w:val="22"/>
          <w:szCs w:val="22"/>
        </w:rPr>
        <w:t xml:space="preserve">some </w:t>
      </w:r>
      <w:r w:rsidRPr="00413732">
        <w:rPr>
          <w:rFonts w:ascii="Calibri" w:hAnsi="Calibri" w:cs="Arial"/>
          <w:sz w:val="22"/>
          <w:szCs w:val="22"/>
        </w:rPr>
        <w:t>publication bias. For example, authors</w:t>
      </w:r>
      <w:r w:rsidR="00D94B96" w:rsidRPr="00413732">
        <w:rPr>
          <w:rFonts w:ascii="Calibri" w:hAnsi="Calibri" w:cs="Arial"/>
          <w:sz w:val="22"/>
          <w:szCs w:val="22"/>
        </w:rPr>
        <w:t>/</w:t>
      </w:r>
      <w:r w:rsidRPr="00413732">
        <w:rPr>
          <w:rFonts w:ascii="Calibri" w:hAnsi="Calibri" w:cs="Arial"/>
          <w:sz w:val="22"/>
          <w:szCs w:val="22"/>
        </w:rPr>
        <w:t xml:space="preserve">experts in the field were not contacted about unpublished data, and </w:t>
      </w:r>
      <w:r w:rsidR="00C57214" w:rsidRPr="00413732">
        <w:rPr>
          <w:rFonts w:ascii="Calibri" w:hAnsi="Calibri" w:cs="Arial"/>
          <w:sz w:val="22"/>
          <w:szCs w:val="22"/>
        </w:rPr>
        <w:t xml:space="preserve">other grey literature </w:t>
      </w:r>
      <w:r w:rsidR="00D94B96" w:rsidRPr="00413732">
        <w:rPr>
          <w:rFonts w:ascii="Calibri" w:hAnsi="Calibri" w:cs="Arial"/>
          <w:sz w:val="22"/>
          <w:szCs w:val="22"/>
        </w:rPr>
        <w:t>sources</w:t>
      </w:r>
      <w:r w:rsidR="00602C4F" w:rsidRPr="00413732">
        <w:rPr>
          <w:rFonts w:ascii="Calibri" w:hAnsi="Calibri" w:cs="Arial"/>
          <w:sz w:val="22"/>
          <w:szCs w:val="22"/>
          <w:vertAlign w:val="superscript"/>
        </w:rPr>
        <w:t>45</w:t>
      </w:r>
      <w:r w:rsidRPr="00413732">
        <w:rPr>
          <w:rFonts w:ascii="Calibri" w:hAnsi="Calibri" w:cs="Arial"/>
          <w:sz w:val="22"/>
          <w:szCs w:val="22"/>
        </w:rPr>
        <w:t xml:space="preserve"> were not searched. A more comprehensive search may have identified more studies, though this may have introduced further bias as it has been noted that difficult-to-locate studies are often of lower methodological quality</w:t>
      </w:r>
      <w:r w:rsidR="00602C4F" w:rsidRPr="00413732">
        <w:rPr>
          <w:rFonts w:ascii="Calibri" w:hAnsi="Calibri" w:cs="Arial"/>
          <w:sz w:val="22"/>
          <w:szCs w:val="22"/>
          <w:vertAlign w:val="superscript"/>
        </w:rPr>
        <w:t>46</w:t>
      </w:r>
      <w:r w:rsidRPr="00413732">
        <w:rPr>
          <w:rFonts w:ascii="Calibri" w:hAnsi="Calibri" w:cs="Arial"/>
          <w:sz w:val="22"/>
          <w:szCs w:val="22"/>
        </w:rPr>
        <w:t>.</w:t>
      </w:r>
    </w:p>
    <w:p w:rsidR="00170A86" w:rsidRPr="00413732" w:rsidRDefault="00170A86" w:rsidP="00842314">
      <w:pPr>
        <w:spacing w:line="480" w:lineRule="auto"/>
        <w:jc w:val="both"/>
        <w:rPr>
          <w:rFonts w:ascii="Calibri" w:hAnsi="Calibri" w:cs="Arial"/>
          <w:sz w:val="22"/>
          <w:szCs w:val="22"/>
        </w:rPr>
      </w:pPr>
    </w:p>
    <w:p w:rsidR="00170A86" w:rsidRPr="00413732" w:rsidRDefault="001422B3" w:rsidP="00842314">
      <w:pPr>
        <w:spacing w:line="480" w:lineRule="auto"/>
        <w:jc w:val="both"/>
        <w:rPr>
          <w:rFonts w:ascii="Calibri" w:hAnsi="Calibri" w:cs="Arial"/>
          <w:b/>
          <w:sz w:val="22"/>
          <w:szCs w:val="22"/>
        </w:rPr>
      </w:pPr>
      <w:r w:rsidRPr="00413732">
        <w:rPr>
          <w:rFonts w:ascii="Calibri" w:hAnsi="Calibri" w:cs="Arial"/>
          <w:b/>
          <w:sz w:val="22"/>
          <w:szCs w:val="22"/>
        </w:rPr>
        <w:t>Conclusions</w:t>
      </w:r>
    </w:p>
    <w:p w:rsidR="0000227A" w:rsidRPr="00413732" w:rsidRDefault="001422B3" w:rsidP="00842314">
      <w:pPr>
        <w:spacing w:line="480" w:lineRule="auto"/>
        <w:jc w:val="both"/>
        <w:rPr>
          <w:rFonts w:ascii="Calibri" w:hAnsi="Calibri" w:cs="Arial"/>
          <w:sz w:val="22"/>
          <w:szCs w:val="22"/>
        </w:rPr>
      </w:pPr>
      <w:r w:rsidRPr="00413732">
        <w:rPr>
          <w:rFonts w:ascii="Calibri" w:hAnsi="Calibri" w:cs="Arial"/>
          <w:sz w:val="22"/>
          <w:szCs w:val="22"/>
        </w:rPr>
        <w:t xml:space="preserve">There is currently insufficient evidence to support the use of </w:t>
      </w:r>
      <w:r w:rsidR="001E4DCF" w:rsidRPr="00413732">
        <w:rPr>
          <w:rFonts w:ascii="Calibri" w:hAnsi="Calibri" w:cs="Arial"/>
          <w:sz w:val="22"/>
          <w:szCs w:val="22"/>
        </w:rPr>
        <w:t xml:space="preserve">specific </w:t>
      </w:r>
      <w:r w:rsidRPr="00413732">
        <w:rPr>
          <w:rFonts w:ascii="Calibri" w:hAnsi="Calibri" w:cs="Arial"/>
          <w:sz w:val="22"/>
          <w:szCs w:val="22"/>
        </w:rPr>
        <w:t xml:space="preserve">psychotherapy interventions for reducing distress or improving wellbeing in </w:t>
      </w:r>
      <w:proofErr w:type="spellStart"/>
      <w:r w:rsidRPr="00413732">
        <w:rPr>
          <w:rFonts w:ascii="Calibri" w:hAnsi="Calibri" w:cs="Arial"/>
          <w:sz w:val="22"/>
          <w:szCs w:val="22"/>
        </w:rPr>
        <w:t>pwALS</w:t>
      </w:r>
      <w:proofErr w:type="spellEnd"/>
      <w:r w:rsidRPr="00413732">
        <w:rPr>
          <w:rFonts w:ascii="Calibri" w:hAnsi="Calibri" w:cs="Arial"/>
          <w:sz w:val="22"/>
          <w:szCs w:val="22"/>
        </w:rPr>
        <w:t xml:space="preserve">, and no evidence for pharmacotherapy. In the absence of such evidence it is tempting to extrapolate findings from intervention studies in non-ALS populations to </w:t>
      </w:r>
      <w:r w:rsidR="00A34156" w:rsidRPr="00413732">
        <w:rPr>
          <w:rFonts w:ascii="Calibri" w:hAnsi="Calibri" w:cs="Arial"/>
          <w:sz w:val="22"/>
          <w:szCs w:val="22"/>
        </w:rPr>
        <w:t>those with</w:t>
      </w:r>
      <w:r w:rsidRPr="00413732">
        <w:rPr>
          <w:rFonts w:ascii="Calibri" w:hAnsi="Calibri" w:cs="Arial"/>
          <w:sz w:val="22"/>
          <w:szCs w:val="22"/>
        </w:rPr>
        <w:t xml:space="preserve"> ALS. However, this should not be presumed as numerous factors may moderate the effectiveness of pharmacotherapy and/or psychotherapy in </w:t>
      </w:r>
      <w:proofErr w:type="spellStart"/>
      <w:r w:rsidRPr="00413732">
        <w:rPr>
          <w:rFonts w:ascii="Calibri" w:hAnsi="Calibri" w:cs="Arial"/>
          <w:sz w:val="22"/>
          <w:szCs w:val="22"/>
        </w:rPr>
        <w:t>pwALS</w:t>
      </w:r>
      <w:proofErr w:type="spellEnd"/>
      <w:r w:rsidRPr="00413732">
        <w:rPr>
          <w:rFonts w:ascii="Calibri" w:hAnsi="Calibri" w:cs="Arial"/>
          <w:sz w:val="22"/>
          <w:szCs w:val="22"/>
        </w:rPr>
        <w:t>. Consequently, further research is urgently needed to examine how distress can be alleviated, how gains in distress reduction can be maintained, and how distress can be prevented or wellbeing can be enhanced in those living with the devastating consequences of ALS.</w:t>
      </w:r>
    </w:p>
    <w:p w:rsidR="0000227A" w:rsidRPr="00413732" w:rsidRDefault="0000227A" w:rsidP="00842314">
      <w:pPr>
        <w:spacing w:line="480" w:lineRule="auto"/>
        <w:jc w:val="both"/>
        <w:rPr>
          <w:rFonts w:ascii="Calibri" w:hAnsi="Calibri" w:cs="Arial"/>
          <w:sz w:val="22"/>
          <w:szCs w:val="22"/>
        </w:rPr>
        <w:sectPr w:rsidR="0000227A" w:rsidRPr="00413732" w:rsidSect="007F24A3">
          <w:pgSz w:w="11907" w:h="16840" w:code="9"/>
          <w:pgMar w:top="720" w:right="720" w:bottom="720" w:left="720" w:header="709" w:footer="709" w:gutter="0"/>
          <w:cols w:space="708"/>
          <w:docGrid w:linePitch="360"/>
        </w:sectPr>
      </w:pPr>
    </w:p>
    <w:p w:rsidR="00170A86" w:rsidRPr="00413732" w:rsidRDefault="00170A86" w:rsidP="00842314">
      <w:pPr>
        <w:spacing w:line="480" w:lineRule="auto"/>
        <w:jc w:val="both"/>
        <w:rPr>
          <w:rFonts w:ascii="Calibri" w:hAnsi="Calibri" w:cs="Arial"/>
          <w:b/>
          <w:sz w:val="22"/>
          <w:szCs w:val="22"/>
        </w:rPr>
      </w:pPr>
      <w:r w:rsidRPr="00413732">
        <w:rPr>
          <w:rFonts w:ascii="Calibri" w:hAnsi="Calibri" w:cs="Arial"/>
          <w:b/>
          <w:sz w:val="22"/>
          <w:szCs w:val="22"/>
        </w:rPr>
        <w:lastRenderedPageBreak/>
        <w:t>ACKNOWLEDGEMENTS</w:t>
      </w:r>
    </w:p>
    <w:p w:rsidR="00D4320C" w:rsidRPr="00413732" w:rsidRDefault="00EB6286" w:rsidP="00842314">
      <w:pPr>
        <w:spacing w:line="480" w:lineRule="auto"/>
        <w:jc w:val="both"/>
        <w:rPr>
          <w:rFonts w:asciiTheme="minorHAnsi" w:hAnsiTheme="minorHAnsi" w:cs="Arial"/>
          <w:sz w:val="22"/>
          <w:szCs w:val="22"/>
        </w:rPr>
      </w:pPr>
      <w:r w:rsidRPr="00413732">
        <w:rPr>
          <w:rFonts w:ascii="Calibri" w:hAnsi="Calibri" w:cs="Arial"/>
          <w:sz w:val="22"/>
          <w:szCs w:val="22"/>
          <w:lang w:val="en-US"/>
        </w:rPr>
        <w:t xml:space="preserve">RLG </w:t>
      </w:r>
      <w:r w:rsidR="009C594B" w:rsidRPr="00413732">
        <w:rPr>
          <w:rFonts w:ascii="Calibri" w:hAnsi="Calibri" w:cs="Arial"/>
          <w:sz w:val="22"/>
          <w:szCs w:val="22"/>
          <w:lang w:val="en-US"/>
        </w:rPr>
        <w:t>and RJH receive</w:t>
      </w:r>
      <w:r w:rsidRPr="00413732">
        <w:rPr>
          <w:rFonts w:ascii="Calibri" w:hAnsi="Calibri" w:cs="Arial"/>
          <w:sz w:val="22"/>
          <w:szCs w:val="22"/>
          <w:lang w:val="en-US"/>
        </w:rPr>
        <w:t xml:space="preserve"> salary support from King</w:t>
      </w:r>
      <w:r w:rsidRPr="00413732">
        <w:rPr>
          <w:rFonts w:ascii="Calibri" w:hAnsi="Calibri" w:cs="Arial"/>
          <w:sz w:val="22"/>
          <w:szCs w:val="22"/>
        </w:rPr>
        <w:t>’</w:t>
      </w:r>
      <w:r w:rsidR="009C594B" w:rsidRPr="00413732">
        <w:rPr>
          <w:rFonts w:ascii="Calibri" w:hAnsi="Calibri" w:cs="Arial"/>
          <w:sz w:val="22"/>
          <w:szCs w:val="22"/>
          <w:lang w:val="en-US"/>
        </w:rPr>
        <w:t xml:space="preserve">s College London </w:t>
      </w:r>
      <w:r w:rsidRPr="00413732">
        <w:rPr>
          <w:rFonts w:ascii="Calibri" w:hAnsi="Calibri" w:cs="Arial"/>
          <w:sz w:val="22"/>
          <w:szCs w:val="22"/>
          <w:lang w:val="en-US"/>
        </w:rPr>
        <w:t xml:space="preserve">and the South London and </w:t>
      </w:r>
      <w:proofErr w:type="spellStart"/>
      <w:r w:rsidRPr="00413732">
        <w:rPr>
          <w:rFonts w:ascii="Calibri" w:hAnsi="Calibri" w:cs="Arial"/>
          <w:sz w:val="22"/>
          <w:szCs w:val="22"/>
          <w:lang w:val="en-US"/>
        </w:rPr>
        <w:t>Maudsley</w:t>
      </w:r>
      <w:proofErr w:type="spellEnd"/>
      <w:r w:rsidRPr="00413732">
        <w:rPr>
          <w:rFonts w:ascii="Calibri" w:hAnsi="Calibri" w:cs="Arial"/>
          <w:sz w:val="22"/>
          <w:szCs w:val="22"/>
          <w:lang w:val="en-US"/>
        </w:rPr>
        <w:t xml:space="preserve"> NHS Foundation Trust. MCC receives salary support from Middlesex University. RGB, LHG and AAC receive </w:t>
      </w:r>
      <w:r w:rsidRPr="00413732">
        <w:rPr>
          <w:rFonts w:asciiTheme="minorHAnsi" w:hAnsiTheme="minorHAnsi"/>
          <w:sz w:val="22"/>
          <w:szCs w:val="22"/>
        </w:rPr>
        <w:t xml:space="preserve">salary support from the NIHR Dementia Biomedical Research Unit and/or the NIHR Biomedical Research Centre for Mental Health, both at </w:t>
      </w:r>
      <w:r w:rsidRPr="00413732">
        <w:rPr>
          <w:rFonts w:ascii="Calibri" w:hAnsi="Calibri" w:cs="Arial"/>
          <w:sz w:val="22"/>
          <w:szCs w:val="22"/>
          <w:lang w:val="en-US"/>
        </w:rPr>
        <w:t>King</w:t>
      </w:r>
      <w:r w:rsidRPr="00413732">
        <w:rPr>
          <w:rFonts w:ascii="Calibri" w:hAnsi="Calibri" w:cs="Arial"/>
          <w:sz w:val="22"/>
          <w:szCs w:val="22"/>
        </w:rPr>
        <w:t>’</w:t>
      </w:r>
      <w:r w:rsidRPr="00413732">
        <w:rPr>
          <w:rFonts w:ascii="Calibri" w:hAnsi="Calibri" w:cs="Arial"/>
          <w:sz w:val="22"/>
          <w:szCs w:val="22"/>
          <w:lang w:val="en-US"/>
        </w:rPr>
        <w:t xml:space="preserve">s College London and </w:t>
      </w:r>
      <w:r w:rsidRPr="00413732">
        <w:rPr>
          <w:rFonts w:asciiTheme="minorHAnsi" w:hAnsiTheme="minorHAnsi"/>
          <w:sz w:val="22"/>
          <w:szCs w:val="22"/>
        </w:rPr>
        <w:t xml:space="preserve">the South London and </w:t>
      </w:r>
      <w:proofErr w:type="spellStart"/>
      <w:r w:rsidRPr="00413732">
        <w:rPr>
          <w:rFonts w:asciiTheme="minorHAnsi" w:hAnsiTheme="minorHAnsi"/>
          <w:sz w:val="22"/>
          <w:szCs w:val="22"/>
        </w:rPr>
        <w:t>Maudsley</w:t>
      </w:r>
      <w:proofErr w:type="spellEnd"/>
      <w:r w:rsidRPr="00413732">
        <w:rPr>
          <w:rFonts w:asciiTheme="minorHAnsi" w:hAnsiTheme="minorHAnsi"/>
          <w:sz w:val="22"/>
          <w:szCs w:val="22"/>
        </w:rPr>
        <w:t xml:space="preserve"> NHS Foundation Trust. The views expressed are those of the authors and not necessarily those of the NHS, the NIHR or the Department of Health.</w:t>
      </w:r>
      <w:r w:rsidR="00D4320C" w:rsidRPr="00413732">
        <w:rPr>
          <w:rFonts w:ascii="Calibri" w:hAnsi="Calibri" w:cs="Arial"/>
          <w:sz w:val="22"/>
          <w:szCs w:val="22"/>
        </w:rPr>
        <w:t xml:space="preserve"> </w:t>
      </w:r>
      <w:r w:rsidR="00D4320C" w:rsidRPr="00413732">
        <w:rPr>
          <w:rFonts w:asciiTheme="minorHAnsi" w:hAnsiTheme="minorHAnsi"/>
          <w:sz w:val="22"/>
          <w:szCs w:val="22"/>
        </w:rPr>
        <w:t>The authors would like to express their gratitude and thanks to all those</w:t>
      </w:r>
      <w:r w:rsidRPr="00413732">
        <w:rPr>
          <w:rFonts w:asciiTheme="minorHAnsi" w:hAnsiTheme="minorHAnsi"/>
          <w:sz w:val="22"/>
          <w:szCs w:val="22"/>
        </w:rPr>
        <w:t xml:space="preserve"> authors</w:t>
      </w:r>
      <w:r w:rsidR="00D4320C" w:rsidRPr="00413732">
        <w:rPr>
          <w:rFonts w:asciiTheme="minorHAnsi" w:hAnsiTheme="minorHAnsi"/>
          <w:sz w:val="22"/>
          <w:szCs w:val="22"/>
        </w:rPr>
        <w:t xml:space="preserve"> who responded to </w:t>
      </w:r>
      <w:r w:rsidR="00F15EDE" w:rsidRPr="00413732">
        <w:rPr>
          <w:rFonts w:asciiTheme="minorHAnsi" w:hAnsiTheme="minorHAnsi"/>
          <w:sz w:val="22"/>
          <w:szCs w:val="22"/>
        </w:rPr>
        <w:t>queries</w:t>
      </w:r>
      <w:r w:rsidRPr="00413732">
        <w:rPr>
          <w:rFonts w:asciiTheme="minorHAnsi" w:hAnsiTheme="minorHAnsi"/>
          <w:sz w:val="22"/>
          <w:szCs w:val="22"/>
        </w:rPr>
        <w:t xml:space="preserve"> about their studies</w:t>
      </w:r>
      <w:r w:rsidR="00F15EDE" w:rsidRPr="00413732">
        <w:rPr>
          <w:rFonts w:asciiTheme="minorHAnsi" w:hAnsiTheme="minorHAnsi"/>
          <w:sz w:val="22"/>
          <w:szCs w:val="22"/>
        </w:rPr>
        <w:t>, and to two anonymous reviewers for their helpful comments.</w:t>
      </w:r>
    </w:p>
    <w:p w:rsidR="001D664D" w:rsidRPr="00413732" w:rsidRDefault="001D664D" w:rsidP="00842314">
      <w:pPr>
        <w:spacing w:line="480" w:lineRule="auto"/>
        <w:jc w:val="both"/>
        <w:rPr>
          <w:rFonts w:ascii="Calibri" w:hAnsi="Calibri" w:cs="Arial"/>
          <w:sz w:val="22"/>
          <w:szCs w:val="22"/>
        </w:rPr>
      </w:pPr>
    </w:p>
    <w:p w:rsidR="001D664D" w:rsidRPr="00413732" w:rsidRDefault="001D664D" w:rsidP="00842314">
      <w:pPr>
        <w:spacing w:line="480" w:lineRule="auto"/>
        <w:jc w:val="both"/>
        <w:rPr>
          <w:rFonts w:ascii="Calibri" w:hAnsi="Calibri" w:cs="Arial"/>
          <w:b/>
          <w:sz w:val="22"/>
          <w:szCs w:val="22"/>
        </w:rPr>
      </w:pPr>
      <w:r w:rsidRPr="00413732">
        <w:rPr>
          <w:rFonts w:ascii="Calibri" w:hAnsi="Calibri" w:cs="Arial"/>
          <w:b/>
          <w:sz w:val="22"/>
          <w:szCs w:val="22"/>
        </w:rPr>
        <w:t>DISCLOSURE OF INTERESTS</w:t>
      </w:r>
    </w:p>
    <w:p w:rsidR="001D664D" w:rsidRPr="00413732" w:rsidRDefault="001D664D" w:rsidP="00842314">
      <w:pPr>
        <w:spacing w:line="480" w:lineRule="auto"/>
        <w:jc w:val="both"/>
        <w:rPr>
          <w:rFonts w:ascii="Calibri" w:hAnsi="Calibri" w:cs="Arial"/>
          <w:sz w:val="22"/>
          <w:szCs w:val="22"/>
        </w:rPr>
      </w:pPr>
      <w:r w:rsidRPr="00413732">
        <w:rPr>
          <w:rFonts w:ascii="Calibri" w:hAnsi="Calibri" w:cs="Arial"/>
          <w:sz w:val="22"/>
          <w:szCs w:val="22"/>
        </w:rPr>
        <w:t>None</w:t>
      </w:r>
    </w:p>
    <w:p w:rsidR="00170A86" w:rsidRPr="00413732" w:rsidRDefault="00170A86" w:rsidP="00842314">
      <w:pPr>
        <w:spacing w:line="480" w:lineRule="auto"/>
        <w:jc w:val="both"/>
        <w:rPr>
          <w:rFonts w:ascii="Calibri" w:hAnsi="Calibri" w:cs="Arial"/>
          <w:sz w:val="22"/>
          <w:szCs w:val="22"/>
        </w:rPr>
        <w:sectPr w:rsidR="00170A86" w:rsidRPr="00413732" w:rsidSect="002267CA">
          <w:pgSz w:w="11907" w:h="16840" w:code="9"/>
          <w:pgMar w:top="720" w:right="720" w:bottom="720" w:left="720" w:header="709" w:footer="709" w:gutter="0"/>
          <w:cols w:space="708"/>
          <w:docGrid w:linePitch="360"/>
        </w:sectPr>
      </w:pPr>
    </w:p>
    <w:p w:rsidR="00170A86" w:rsidRPr="00413732" w:rsidRDefault="00170A86" w:rsidP="00583717">
      <w:pPr>
        <w:spacing w:line="480" w:lineRule="auto"/>
        <w:jc w:val="both"/>
        <w:rPr>
          <w:rFonts w:asciiTheme="minorHAnsi" w:hAnsiTheme="minorHAnsi" w:cstheme="minorHAnsi"/>
          <w:sz w:val="22"/>
          <w:szCs w:val="22"/>
        </w:rPr>
      </w:pPr>
      <w:r w:rsidRPr="00413732">
        <w:rPr>
          <w:rFonts w:asciiTheme="minorHAnsi" w:hAnsiTheme="minorHAnsi" w:cstheme="minorHAnsi"/>
          <w:b/>
          <w:sz w:val="22"/>
          <w:szCs w:val="22"/>
        </w:rPr>
        <w:lastRenderedPageBreak/>
        <w:t>REFERENCES</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1. Al-</w:t>
      </w:r>
      <w:proofErr w:type="spellStart"/>
      <w:r w:rsidRPr="00413732">
        <w:rPr>
          <w:rFonts w:asciiTheme="minorHAnsi" w:hAnsiTheme="minorHAnsi" w:cstheme="minorHAnsi"/>
          <w:sz w:val="22"/>
          <w:szCs w:val="22"/>
        </w:rPr>
        <w:t>Chalabi</w:t>
      </w:r>
      <w:proofErr w:type="spellEnd"/>
      <w:r w:rsidRPr="00413732">
        <w:rPr>
          <w:rFonts w:asciiTheme="minorHAnsi" w:hAnsiTheme="minorHAnsi" w:cstheme="minorHAnsi"/>
          <w:sz w:val="22"/>
          <w:szCs w:val="22"/>
        </w:rPr>
        <w:t xml:space="preserve"> A, </w:t>
      </w:r>
      <w:proofErr w:type="spellStart"/>
      <w:r w:rsidRPr="00413732">
        <w:rPr>
          <w:rFonts w:asciiTheme="minorHAnsi" w:hAnsiTheme="minorHAnsi" w:cstheme="minorHAnsi"/>
          <w:sz w:val="22"/>
          <w:szCs w:val="22"/>
        </w:rPr>
        <w:t>Hardiman</w:t>
      </w:r>
      <w:proofErr w:type="spellEnd"/>
      <w:r w:rsidRPr="00413732">
        <w:rPr>
          <w:rFonts w:asciiTheme="minorHAnsi" w:hAnsiTheme="minorHAnsi" w:cstheme="minorHAnsi"/>
          <w:sz w:val="22"/>
          <w:szCs w:val="22"/>
        </w:rPr>
        <w:t xml:space="preserve"> O. The epidemiology of ALS: a conspiracy of genes, environment and time. </w:t>
      </w:r>
      <w:proofErr w:type="gramStart"/>
      <w:r w:rsidRPr="00413732">
        <w:rPr>
          <w:rFonts w:asciiTheme="minorHAnsi" w:hAnsiTheme="minorHAnsi" w:cstheme="minorHAnsi"/>
          <w:sz w:val="22"/>
          <w:szCs w:val="22"/>
        </w:rPr>
        <w:t>Nature Reviews Neurology.</w:t>
      </w:r>
      <w:proofErr w:type="gramEnd"/>
      <w:r w:rsidRPr="00413732">
        <w:rPr>
          <w:rFonts w:asciiTheme="minorHAnsi" w:hAnsiTheme="minorHAnsi" w:cstheme="minorHAnsi"/>
          <w:sz w:val="22"/>
          <w:szCs w:val="22"/>
        </w:rPr>
        <w:t xml:space="preserve"> 2013</w:t>
      </w:r>
      <w:proofErr w:type="gramStart"/>
      <w:r w:rsidRPr="00413732">
        <w:rPr>
          <w:rFonts w:asciiTheme="minorHAnsi" w:hAnsiTheme="minorHAnsi" w:cstheme="minorHAnsi"/>
          <w:sz w:val="22"/>
          <w:szCs w:val="22"/>
        </w:rPr>
        <w:t>;9:617</w:t>
      </w:r>
      <w:proofErr w:type="gramEnd"/>
      <w:r w:rsidRPr="00413732">
        <w:rPr>
          <w:rFonts w:asciiTheme="minorHAnsi" w:hAnsiTheme="minorHAnsi" w:cstheme="minorHAnsi"/>
          <w:sz w:val="22"/>
          <w:szCs w:val="22"/>
        </w:rPr>
        <w:t>-28.</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2. Averill AJ, </w:t>
      </w:r>
      <w:proofErr w:type="spellStart"/>
      <w:r w:rsidRPr="00413732">
        <w:rPr>
          <w:rFonts w:asciiTheme="minorHAnsi" w:hAnsiTheme="minorHAnsi" w:cstheme="minorHAnsi"/>
          <w:sz w:val="22"/>
          <w:szCs w:val="22"/>
        </w:rPr>
        <w:t>Kasarskis</w:t>
      </w:r>
      <w:proofErr w:type="spellEnd"/>
      <w:r w:rsidRPr="00413732">
        <w:rPr>
          <w:rFonts w:asciiTheme="minorHAnsi" w:hAnsiTheme="minorHAnsi" w:cstheme="minorHAnsi"/>
          <w:sz w:val="22"/>
          <w:szCs w:val="22"/>
        </w:rPr>
        <w:t xml:space="preserve"> EJ, </w:t>
      </w:r>
      <w:proofErr w:type="spellStart"/>
      <w:r w:rsidRPr="00413732">
        <w:rPr>
          <w:rFonts w:asciiTheme="minorHAnsi" w:hAnsiTheme="minorHAnsi" w:cstheme="minorHAnsi"/>
          <w:sz w:val="22"/>
          <w:szCs w:val="22"/>
        </w:rPr>
        <w:t>Segerstrom</w:t>
      </w:r>
      <w:proofErr w:type="spellEnd"/>
      <w:r w:rsidRPr="00413732">
        <w:rPr>
          <w:rFonts w:asciiTheme="minorHAnsi" w:hAnsiTheme="minorHAnsi" w:cstheme="minorHAnsi"/>
          <w:sz w:val="22"/>
          <w:szCs w:val="22"/>
        </w:rPr>
        <w:t xml:space="preserve"> SC. Psychological health in patients with amyotrophic lateral sclerosis. </w:t>
      </w:r>
      <w:proofErr w:type="gramStart"/>
      <w:r w:rsidRPr="00413732">
        <w:rPr>
          <w:rFonts w:asciiTheme="minorHAnsi" w:hAnsiTheme="minorHAnsi" w:cstheme="minorHAnsi"/>
          <w:sz w:val="22"/>
          <w:szCs w:val="22"/>
        </w:rPr>
        <w:t>Amyotrophic Lateral Sclerosis.</w:t>
      </w:r>
      <w:proofErr w:type="gramEnd"/>
      <w:r w:rsidRPr="00413732">
        <w:rPr>
          <w:rFonts w:asciiTheme="minorHAnsi" w:hAnsiTheme="minorHAnsi" w:cstheme="minorHAnsi"/>
          <w:sz w:val="22"/>
          <w:szCs w:val="22"/>
        </w:rPr>
        <w:t xml:space="preserve"> 2007</w:t>
      </w:r>
      <w:proofErr w:type="gramStart"/>
      <w:r w:rsidRPr="00413732">
        <w:rPr>
          <w:rFonts w:asciiTheme="minorHAnsi" w:hAnsiTheme="minorHAnsi" w:cstheme="minorHAnsi"/>
          <w:sz w:val="22"/>
          <w:szCs w:val="22"/>
        </w:rPr>
        <w:t>;8:243</w:t>
      </w:r>
      <w:proofErr w:type="gramEnd"/>
      <w:r w:rsidRPr="00413732">
        <w:rPr>
          <w:rFonts w:asciiTheme="minorHAnsi" w:hAnsiTheme="minorHAnsi" w:cstheme="minorHAnsi"/>
          <w:sz w:val="22"/>
          <w:szCs w:val="22"/>
        </w:rPr>
        <w:t>-54.</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3. Kurt A, </w:t>
      </w:r>
      <w:proofErr w:type="spellStart"/>
      <w:r w:rsidRPr="00413732">
        <w:rPr>
          <w:rFonts w:asciiTheme="minorHAnsi" w:hAnsiTheme="minorHAnsi" w:cstheme="minorHAnsi"/>
          <w:sz w:val="22"/>
          <w:szCs w:val="22"/>
        </w:rPr>
        <w:t>Nijboer</w:t>
      </w:r>
      <w:proofErr w:type="spellEnd"/>
      <w:r w:rsidRPr="00413732">
        <w:rPr>
          <w:rFonts w:asciiTheme="minorHAnsi" w:hAnsiTheme="minorHAnsi" w:cstheme="minorHAnsi"/>
          <w:sz w:val="22"/>
          <w:szCs w:val="22"/>
        </w:rPr>
        <w:t xml:space="preserve"> F, </w:t>
      </w:r>
      <w:proofErr w:type="spellStart"/>
      <w:r w:rsidRPr="00413732">
        <w:rPr>
          <w:rFonts w:asciiTheme="minorHAnsi" w:hAnsiTheme="minorHAnsi" w:cstheme="minorHAnsi"/>
          <w:sz w:val="22"/>
          <w:szCs w:val="22"/>
        </w:rPr>
        <w:t>Matuz</w:t>
      </w:r>
      <w:proofErr w:type="spellEnd"/>
      <w:r w:rsidRPr="00413732">
        <w:rPr>
          <w:rFonts w:asciiTheme="minorHAnsi" w:hAnsiTheme="minorHAnsi" w:cstheme="minorHAnsi"/>
          <w:sz w:val="22"/>
          <w:szCs w:val="22"/>
        </w:rPr>
        <w:t xml:space="preserve"> T, </w:t>
      </w:r>
      <w:proofErr w:type="spellStart"/>
      <w:r w:rsidRPr="00413732">
        <w:rPr>
          <w:rFonts w:asciiTheme="minorHAnsi" w:hAnsiTheme="minorHAnsi" w:cstheme="minorHAnsi"/>
          <w:sz w:val="22"/>
          <w:szCs w:val="22"/>
        </w:rPr>
        <w:t>Kuebler</w:t>
      </w:r>
      <w:proofErr w:type="spellEnd"/>
      <w:r w:rsidRPr="00413732">
        <w:rPr>
          <w:rFonts w:asciiTheme="minorHAnsi" w:hAnsiTheme="minorHAnsi" w:cstheme="minorHAnsi"/>
          <w:sz w:val="22"/>
          <w:szCs w:val="22"/>
        </w:rPr>
        <w:t xml:space="preserve"> A. Depression and anxiety in individuals with amyotrophic lateral sclerosis - Epidemiology and management. </w:t>
      </w:r>
      <w:proofErr w:type="gramStart"/>
      <w:r w:rsidRPr="00413732">
        <w:rPr>
          <w:rFonts w:asciiTheme="minorHAnsi" w:hAnsiTheme="minorHAnsi" w:cstheme="minorHAnsi"/>
          <w:sz w:val="22"/>
          <w:szCs w:val="22"/>
        </w:rPr>
        <w:t>CNS Drugs.</w:t>
      </w:r>
      <w:proofErr w:type="gramEnd"/>
      <w:r w:rsidRPr="00413732">
        <w:rPr>
          <w:rFonts w:asciiTheme="minorHAnsi" w:hAnsiTheme="minorHAnsi" w:cstheme="minorHAnsi"/>
          <w:sz w:val="22"/>
          <w:szCs w:val="22"/>
        </w:rPr>
        <w:t xml:space="preserve"> 2007</w:t>
      </w:r>
      <w:proofErr w:type="gramStart"/>
      <w:r w:rsidRPr="00413732">
        <w:rPr>
          <w:rFonts w:asciiTheme="minorHAnsi" w:hAnsiTheme="minorHAnsi" w:cstheme="minorHAnsi"/>
          <w:sz w:val="22"/>
          <w:szCs w:val="22"/>
        </w:rPr>
        <w:t>;21:279</w:t>
      </w:r>
      <w:proofErr w:type="gramEnd"/>
      <w:r w:rsidRPr="00413732">
        <w:rPr>
          <w:rFonts w:asciiTheme="minorHAnsi" w:hAnsiTheme="minorHAnsi" w:cstheme="minorHAnsi"/>
          <w:sz w:val="22"/>
          <w:szCs w:val="22"/>
        </w:rPr>
        <w:t>-91.</w:t>
      </w:r>
    </w:p>
    <w:p w:rsidR="008A3B41" w:rsidRPr="00413732" w:rsidRDefault="008A3B41" w:rsidP="008A3B41">
      <w:pPr>
        <w:spacing w:line="480" w:lineRule="auto"/>
        <w:jc w:val="both"/>
        <w:rPr>
          <w:rFonts w:asciiTheme="minorHAnsi" w:hAnsiTheme="minorHAnsi" w:cstheme="minorHAnsi"/>
          <w:b/>
          <w:sz w:val="22"/>
          <w:szCs w:val="22"/>
        </w:rPr>
      </w:pPr>
      <w:r w:rsidRPr="00413732">
        <w:rPr>
          <w:rFonts w:asciiTheme="minorHAnsi" w:hAnsiTheme="minorHAnsi" w:cstheme="minorHAnsi"/>
          <w:sz w:val="22"/>
          <w:szCs w:val="22"/>
        </w:rPr>
        <w:t xml:space="preserve">4. Taylor L, Wicks P, Leigh PN, Goldstein LH. </w:t>
      </w:r>
      <w:proofErr w:type="gramStart"/>
      <w:r w:rsidRPr="00413732">
        <w:rPr>
          <w:rFonts w:asciiTheme="minorHAnsi" w:hAnsiTheme="minorHAnsi" w:cstheme="minorHAnsi"/>
          <w:sz w:val="22"/>
          <w:szCs w:val="22"/>
        </w:rPr>
        <w:t>Prevalence of depression in amyotrophic lateral sclerosis and other motor disorders.</w:t>
      </w:r>
      <w:proofErr w:type="gramEnd"/>
      <w:r w:rsidRPr="00413732">
        <w:rPr>
          <w:rFonts w:asciiTheme="minorHAnsi" w:hAnsiTheme="minorHAnsi" w:cstheme="minorHAnsi"/>
          <w:sz w:val="22"/>
          <w:szCs w:val="22"/>
        </w:rPr>
        <w:t xml:space="preserve"> </w:t>
      </w:r>
      <w:proofErr w:type="gramStart"/>
      <w:r w:rsidRPr="00413732">
        <w:rPr>
          <w:rFonts w:asciiTheme="minorHAnsi" w:hAnsiTheme="minorHAnsi" w:cstheme="minorHAnsi"/>
          <w:sz w:val="22"/>
          <w:szCs w:val="22"/>
        </w:rPr>
        <w:t>European Journal of Neurology.</w:t>
      </w:r>
      <w:proofErr w:type="gramEnd"/>
      <w:r w:rsidRPr="00413732">
        <w:rPr>
          <w:rFonts w:asciiTheme="minorHAnsi" w:hAnsiTheme="minorHAnsi" w:cstheme="minorHAnsi"/>
          <w:sz w:val="22"/>
          <w:szCs w:val="22"/>
        </w:rPr>
        <w:t xml:space="preserve"> 2010</w:t>
      </w:r>
      <w:proofErr w:type="gramStart"/>
      <w:r w:rsidRPr="00413732">
        <w:rPr>
          <w:rFonts w:asciiTheme="minorHAnsi" w:hAnsiTheme="minorHAnsi" w:cstheme="minorHAnsi"/>
          <w:sz w:val="22"/>
          <w:szCs w:val="22"/>
        </w:rPr>
        <w:t>;17:1047</w:t>
      </w:r>
      <w:proofErr w:type="gramEnd"/>
      <w:r w:rsidRPr="00413732">
        <w:rPr>
          <w:rFonts w:asciiTheme="minorHAnsi" w:hAnsiTheme="minorHAnsi" w:cstheme="minorHAnsi"/>
          <w:sz w:val="22"/>
          <w:szCs w:val="22"/>
        </w:rPr>
        <w:t>-1053.</w:t>
      </w:r>
    </w:p>
    <w:p w:rsidR="008A3B41" w:rsidRPr="00413732" w:rsidRDefault="008A3B41" w:rsidP="008A3B41">
      <w:pPr>
        <w:spacing w:line="480" w:lineRule="auto"/>
        <w:jc w:val="both"/>
        <w:rPr>
          <w:rFonts w:asciiTheme="minorHAnsi" w:hAnsiTheme="minorHAnsi" w:cstheme="minorHAnsi"/>
          <w:sz w:val="22"/>
          <w:szCs w:val="22"/>
          <w:lang w:val="it-IT"/>
        </w:rPr>
      </w:pPr>
      <w:r w:rsidRPr="00413732">
        <w:rPr>
          <w:rFonts w:asciiTheme="minorHAnsi" w:hAnsiTheme="minorHAnsi" w:cstheme="minorHAnsi"/>
          <w:sz w:val="22"/>
          <w:szCs w:val="22"/>
        </w:rPr>
        <w:t xml:space="preserve">5. </w:t>
      </w:r>
      <w:proofErr w:type="spellStart"/>
      <w:r w:rsidRPr="00413732">
        <w:rPr>
          <w:rFonts w:asciiTheme="minorHAnsi" w:hAnsiTheme="minorHAnsi" w:cstheme="minorHAnsi"/>
          <w:sz w:val="22"/>
          <w:szCs w:val="22"/>
        </w:rPr>
        <w:t>Ferentinos</w:t>
      </w:r>
      <w:proofErr w:type="spellEnd"/>
      <w:r w:rsidRPr="00413732">
        <w:rPr>
          <w:rFonts w:asciiTheme="minorHAnsi" w:hAnsiTheme="minorHAnsi" w:cstheme="minorHAnsi"/>
          <w:sz w:val="22"/>
          <w:szCs w:val="22"/>
        </w:rPr>
        <w:t xml:space="preserve"> P, </w:t>
      </w:r>
      <w:proofErr w:type="spellStart"/>
      <w:r w:rsidRPr="00413732">
        <w:rPr>
          <w:rFonts w:asciiTheme="minorHAnsi" w:hAnsiTheme="minorHAnsi" w:cstheme="minorHAnsi"/>
          <w:sz w:val="22"/>
          <w:szCs w:val="22"/>
        </w:rPr>
        <w:t>Paparrigopoulos</w:t>
      </w:r>
      <w:proofErr w:type="spellEnd"/>
      <w:r w:rsidRPr="00413732">
        <w:rPr>
          <w:rFonts w:asciiTheme="minorHAnsi" w:hAnsiTheme="minorHAnsi" w:cstheme="minorHAnsi"/>
          <w:sz w:val="22"/>
          <w:szCs w:val="22"/>
        </w:rPr>
        <w:t xml:space="preserve"> T, </w:t>
      </w:r>
      <w:proofErr w:type="spellStart"/>
      <w:r w:rsidRPr="00413732">
        <w:rPr>
          <w:rFonts w:asciiTheme="minorHAnsi" w:hAnsiTheme="minorHAnsi" w:cstheme="minorHAnsi"/>
          <w:sz w:val="22"/>
          <w:szCs w:val="22"/>
        </w:rPr>
        <w:t>Rentzos</w:t>
      </w:r>
      <w:proofErr w:type="spellEnd"/>
      <w:r w:rsidRPr="00413732">
        <w:rPr>
          <w:rFonts w:asciiTheme="minorHAnsi" w:hAnsiTheme="minorHAnsi" w:cstheme="minorHAnsi"/>
          <w:sz w:val="22"/>
          <w:szCs w:val="22"/>
        </w:rPr>
        <w:t xml:space="preserve"> M, </w:t>
      </w:r>
      <w:proofErr w:type="spellStart"/>
      <w:r w:rsidRPr="00413732">
        <w:rPr>
          <w:rFonts w:asciiTheme="minorHAnsi" w:hAnsiTheme="minorHAnsi" w:cstheme="minorHAnsi"/>
          <w:sz w:val="22"/>
          <w:szCs w:val="22"/>
        </w:rPr>
        <w:t>Zouvelou</w:t>
      </w:r>
      <w:proofErr w:type="spellEnd"/>
      <w:r w:rsidRPr="00413732">
        <w:rPr>
          <w:rFonts w:asciiTheme="minorHAnsi" w:hAnsiTheme="minorHAnsi" w:cstheme="minorHAnsi"/>
          <w:sz w:val="22"/>
          <w:szCs w:val="22"/>
        </w:rPr>
        <w:t xml:space="preserve"> V, </w:t>
      </w:r>
      <w:proofErr w:type="spellStart"/>
      <w:r w:rsidRPr="00413732">
        <w:rPr>
          <w:rFonts w:asciiTheme="minorHAnsi" w:hAnsiTheme="minorHAnsi" w:cstheme="minorHAnsi"/>
          <w:sz w:val="22"/>
          <w:szCs w:val="22"/>
        </w:rPr>
        <w:t>Alexakis</w:t>
      </w:r>
      <w:proofErr w:type="spellEnd"/>
      <w:r w:rsidRPr="00413732">
        <w:rPr>
          <w:rFonts w:asciiTheme="minorHAnsi" w:hAnsiTheme="minorHAnsi" w:cstheme="minorHAnsi"/>
          <w:sz w:val="22"/>
          <w:szCs w:val="22"/>
        </w:rPr>
        <w:t xml:space="preserve"> T, </w:t>
      </w:r>
      <w:proofErr w:type="spellStart"/>
      <w:r w:rsidRPr="00413732">
        <w:rPr>
          <w:rFonts w:asciiTheme="minorHAnsi" w:hAnsiTheme="minorHAnsi" w:cstheme="minorHAnsi"/>
          <w:sz w:val="22"/>
          <w:szCs w:val="22"/>
        </w:rPr>
        <w:t>Evdokimidis</w:t>
      </w:r>
      <w:proofErr w:type="spellEnd"/>
      <w:r w:rsidRPr="00413732">
        <w:rPr>
          <w:rFonts w:asciiTheme="minorHAnsi" w:hAnsiTheme="minorHAnsi" w:cstheme="minorHAnsi"/>
          <w:sz w:val="22"/>
          <w:szCs w:val="22"/>
        </w:rPr>
        <w:t xml:space="preserve"> I. Prevalence of major depression in ALS: Comparison of a semi-structured interview and four self-report measures. </w:t>
      </w:r>
      <w:r w:rsidRPr="00413732">
        <w:rPr>
          <w:rFonts w:asciiTheme="minorHAnsi" w:hAnsiTheme="minorHAnsi" w:cstheme="minorHAnsi"/>
          <w:sz w:val="22"/>
          <w:szCs w:val="22"/>
          <w:lang w:val="it-IT"/>
        </w:rPr>
        <w:t>Amyotrophic Lateral Sclerosis. 2011;12: 297–302.</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lang w:val="it-IT"/>
        </w:rPr>
        <w:t xml:space="preserve">6. Pagnini F, Manzoni GM, Tagliaferri A, Gibbons CJ. </w:t>
      </w:r>
      <w:r w:rsidRPr="00413732">
        <w:rPr>
          <w:rFonts w:asciiTheme="minorHAnsi" w:hAnsiTheme="minorHAnsi" w:cstheme="minorHAnsi"/>
          <w:sz w:val="22"/>
          <w:szCs w:val="22"/>
        </w:rPr>
        <w:t xml:space="preserve">Depression and disease progression in amyotrophic lateral sclerosis: A comprehensive meta-regression analysis. </w:t>
      </w:r>
      <w:proofErr w:type="gramStart"/>
      <w:r w:rsidRPr="00413732">
        <w:rPr>
          <w:rFonts w:asciiTheme="minorHAnsi" w:hAnsiTheme="minorHAnsi" w:cstheme="minorHAnsi"/>
          <w:sz w:val="22"/>
          <w:szCs w:val="22"/>
        </w:rPr>
        <w:t>Journal of Health Psychology.</w:t>
      </w:r>
      <w:proofErr w:type="gramEnd"/>
      <w:r w:rsidRPr="00413732">
        <w:rPr>
          <w:rFonts w:asciiTheme="minorHAnsi" w:hAnsiTheme="minorHAnsi" w:cstheme="minorHAnsi"/>
          <w:sz w:val="22"/>
          <w:szCs w:val="22"/>
        </w:rPr>
        <w:t xml:space="preserve"> 2014</w:t>
      </w:r>
      <w:proofErr w:type="gramStart"/>
      <w:r w:rsidRPr="00413732">
        <w:rPr>
          <w:rFonts w:asciiTheme="minorHAnsi" w:hAnsiTheme="minorHAnsi" w:cstheme="minorHAnsi"/>
          <w:sz w:val="22"/>
          <w:szCs w:val="22"/>
        </w:rPr>
        <w:t>;1</w:t>
      </w:r>
      <w:proofErr w:type="gramEnd"/>
      <w:r w:rsidRPr="00413732">
        <w:rPr>
          <w:rFonts w:asciiTheme="minorHAnsi" w:hAnsiTheme="minorHAnsi" w:cstheme="minorHAnsi"/>
          <w:sz w:val="22"/>
          <w:szCs w:val="22"/>
        </w:rPr>
        <w:t>-22.</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7. Fang F, </w:t>
      </w:r>
      <w:proofErr w:type="spellStart"/>
      <w:r w:rsidRPr="00413732">
        <w:rPr>
          <w:rFonts w:asciiTheme="minorHAnsi" w:hAnsiTheme="minorHAnsi" w:cstheme="minorHAnsi"/>
          <w:sz w:val="22"/>
          <w:szCs w:val="22"/>
        </w:rPr>
        <w:t>Valdimarsdottir</w:t>
      </w:r>
      <w:proofErr w:type="spellEnd"/>
      <w:r w:rsidRPr="00413732">
        <w:rPr>
          <w:rFonts w:asciiTheme="minorHAnsi" w:hAnsiTheme="minorHAnsi" w:cstheme="minorHAnsi"/>
          <w:sz w:val="22"/>
          <w:szCs w:val="22"/>
        </w:rPr>
        <w:t xml:space="preserve"> U, </w:t>
      </w:r>
      <w:proofErr w:type="spellStart"/>
      <w:r w:rsidRPr="00413732">
        <w:rPr>
          <w:rFonts w:asciiTheme="minorHAnsi" w:hAnsiTheme="minorHAnsi" w:cstheme="minorHAnsi"/>
          <w:sz w:val="22"/>
          <w:szCs w:val="22"/>
        </w:rPr>
        <w:t>Furst</w:t>
      </w:r>
      <w:proofErr w:type="spellEnd"/>
      <w:r w:rsidRPr="00413732">
        <w:rPr>
          <w:rFonts w:asciiTheme="minorHAnsi" w:hAnsiTheme="minorHAnsi" w:cstheme="minorHAnsi"/>
          <w:sz w:val="22"/>
          <w:szCs w:val="22"/>
        </w:rPr>
        <w:t xml:space="preserve"> CJ, </w:t>
      </w:r>
      <w:proofErr w:type="spellStart"/>
      <w:r w:rsidRPr="00413732">
        <w:rPr>
          <w:rFonts w:asciiTheme="minorHAnsi" w:hAnsiTheme="minorHAnsi" w:cstheme="minorHAnsi"/>
          <w:sz w:val="22"/>
          <w:szCs w:val="22"/>
        </w:rPr>
        <w:t>Hultman</w:t>
      </w:r>
      <w:proofErr w:type="spellEnd"/>
      <w:r w:rsidRPr="00413732">
        <w:rPr>
          <w:rFonts w:asciiTheme="minorHAnsi" w:hAnsiTheme="minorHAnsi" w:cstheme="minorHAnsi"/>
          <w:sz w:val="22"/>
          <w:szCs w:val="22"/>
        </w:rPr>
        <w:t xml:space="preserve"> C, Fall K, </w:t>
      </w:r>
      <w:proofErr w:type="spellStart"/>
      <w:r w:rsidRPr="00413732">
        <w:rPr>
          <w:rFonts w:asciiTheme="minorHAnsi" w:hAnsiTheme="minorHAnsi" w:cstheme="minorHAnsi"/>
          <w:sz w:val="22"/>
          <w:szCs w:val="22"/>
        </w:rPr>
        <w:t>Sparen</w:t>
      </w:r>
      <w:proofErr w:type="spellEnd"/>
      <w:r w:rsidRPr="00413732">
        <w:rPr>
          <w:rFonts w:asciiTheme="minorHAnsi" w:hAnsiTheme="minorHAnsi" w:cstheme="minorHAnsi"/>
          <w:sz w:val="22"/>
          <w:szCs w:val="22"/>
        </w:rPr>
        <w:t xml:space="preserve"> P, et al. Suicide among patients with amyotrophic lateral sclerosis. </w:t>
      </w:r>
      <w:proofErr w:type="gramStart"/>
      <w:r w:rsidRPr="00413732">
        <w:rPr>
          <w:rFonts w:asciiTheme="minorHAnsi" w:hAnsiTheme="minorHAnsi" w:cstheme="minorHAnsi"/>
          <w:sz w:val="22"/>
          <w:szCs w:val="22"/>
        </w:rPr>
        <w:t>Brain.</w:t>
      </w:r>
      <w:proofErr w:type="gramEnd"/>
      <w:r w:rsidRPr="00413732">
        <w:rPr>
          <w:rFonts w:asciiTheme="minorHAnsi" w:hAnsiTheme="minorHAnsi" w:cstheme="minorHAnsi"/>
          <w:sz w:val="22"/>
          <w:szCs w:val="22"/>
        </w:rPr>
        <w:t xml:space="preserve"> 2008</w:t>
      </w:r>
      <w:proofErr w:type="gramStart"/>
      <w:r w:rsidRPr="00413732">
        <w:rPr>
          <w:rFonts w:asciiTheme="minorHAnsi" w:hAnsiTheme="minorHAnsi" w:cstheme="minorHAnsi"/>
          <w:sz w:val="22"/>
          <w:szCs w:val="22"/>
        </w:rPr>
        <w:t>;131:2729</w:t>
      </w:r>
      <w:proofErr w:type="gramEnd"/>
      <w:r w:rsidRPr="00413732">
        <w:rPr>
          <w:rFonts w:asciiTheme="minorHAnsi" w:hAnsiTheme="minorHAnsi" w:cstheme="minorHAnsi"/>
          <w:sz w:val="22"/>
          <w:szCs w:val="22"/>
        </w:rPr>
        <w:t>-33.</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8. Palmieri A, </w:t>
      </w:r>
      <w:proofErr w:type="spellStart"/>
      <w:r w:rsidRPr="00413732">
        <w:rPr>
          <w:rFonts w:asciiTheme="minorHAnsi" w:hAnsiTheme="minorHAnsi" w:cstheme="minorHAnsi"/>
          <w:sz w:val="22"/>
          <w:szCs w:val="22"/>
        </w:rPr>
        <w:t>Soraru</w:t>
      </w:r>
      <w:proofErr w:type="spellEnd"/>
      <w:r w:rsidRPr="00413732">
        <w:rPr>
          <w:rFonts w:asciiTheme="minorHAnsi" w:hAnsiTheme="minorHAnsi" w:cstheme="minorHAnsi"/>
          <w:sz w:val="22"/>
          <w:szCs w:val="22"/>
        </w:rPr>
        <w:t xml:space="preserve"> G, </w:t>
      </w:r>
      <w:proofErr w:type="spellStart"/>
      <w:r w:rsidRPr="00413732">
        <w:rPr>
          <w:rFonts w:asciiTheme="minorHAnsi" w:hAnsiTheme="minorHAnsi" w:cstheme="minorHAnsi"/>
          <w:sz w:val="22"/>
          <w:szCs w:val="22"/>
        </w:rPr>
        <w:t>Albertini</w:t>
      </w:r>
      <w:proofErr w:type="spellEnd"/>
      <w:r w:rsidRPr="00413732">
        <w:rPr>
          <w:rFonts w:asciiTheme="minorHAnsi" w:hAnsiTheme="minorHAnsi" w:cstheme="minorHAnsi"/>
          <w:sz w:val="22"/>
          <w:szCs w:val="22"/>
        </w:rPr>
        <w:t xml:space="preserve"> E, </w:t>
      </w:r>
      <w:proofErr w:type="spellStart"/>
      <w:r w:rsidRPr="00413732">
        <w:rPr>
          <w:rFonts w:asciiTheme="minorHAnsi" w:hAnsiTheme="minorHAnsi" w:cstheme="minorHAnsi"/>
          <w:sz w:val="22"/>
          <w:szCs w:val="22"/>
        </w:rPr>
        <w:t>Semenza</w:t>
      </w:r>
      <w:proofErr w:type="spellEnd"/>
      <w:r w:rsidRPr="00413732">
        <w:rPr>
          <w:rFonts w:asciiTheme="minorHAnsi" w:hAnsiTheme="minorHAnsi" w:cstheme="minorHAnsi"/>
          <w:sz w:val="22"/>
          <w:szCs w:val="22"/>
        </w:rPr>
        <w:t xml:space="preserve"> C, </w:t>
      </w:r>
      <w:proofErr w:type="spellStart"/>
      <w:r w:rsidRPr="00413732">
        <w:rPr>
          <w:rFonts w:asciiTheme="minorHAnsi" w:hAnsiTheme="minorHAnsi" w:cstheme="minorHAnsi"/>
          <w:sz w:val="22"/>
          <w:szCs w:val="22"/>
        </w:rPr>
        <w:t>Vottero-Ris</w:t>
      </w:r>
      <w:proofErr w:type="spellEnd"/>
      <w:r w:rsidRPr="00413732">
        <w:rPr>
          <w:rFonts w:asciiTheme="minorHAnsi" w:hAnsiTheme="minorHAnsi" w:cstheme="minorHAnsi"/>
          <w:sz w:val="22"/>
          <w:szCs w:val="22"/>
        </w:rPr>
        <w:t xml:space="preserve"> F, </w:t>
      </w:r>
      <w:proofErr w:type="spellStart"/>
      <w:r w:rsidRPr="00413732">
        <w:rPr>
          <w:rFonts w:asciiTheme="minorHAnsi" w:hAnsiTheme="minorHAnsi" w:cstheme="minorHAnsi"/>
          <w:sz w:val="22"/>
          <w:szCs w:val="22"/>
        </w:rPr>
        <w:t>D'Ascenzo</w:t>
      </w:r>
      <w:proofErr w:type="spellEnd"/>
      <w:r w:rsidRPr="00413732">
        <w:rPr>
          <w:rFonts w:asciiTheme="minorHAnsi" w:hAnsiTheme="minorHAnsi" w:cstheme="minorHAnsi"/>
          <w:sz w:val="22"/>
          <w:szCs w:val="22"/>
        </w:rPr>
        <w:t xml:space="preserve"> C, et al. Psychopathological features and suicidal ideation in amyotrophic lateral sclerosis patients. </w:t>
      </w:r>
      <w:proofErr w:type="gramStart"/>
      <w:r w:rsidRPr="00413732">
        <w:rPr>
          <w:rFonts w:asciiTheme="minorHAnsi" w:hAnsiTheme="minorHAnsi" w:cstheme="minorHAnsi"/>
          <w:sz w:val="22"/>
          <w:szCs w:val="22"/>
        </w:rPr>
        <w:t>Neurological Sciences.</w:t>
      </w:r>
      <w:proofErr w:type="gramEnd"/>
      <w:r w:rsidRPr="00413732">
        <w:rPr>
          <w:rFonts w:asciiTheme="minorHAnsi" w:hAnsiTheme="minorHAnsi" w:cstheme="minorHAnsi"/>
          <w:sz w:val="22"/>
          <w:szCs w:val="22"/>
        </w:rPr>
        <w:t xml:space="preserve"> 2010</w:t>
      </w:r>
      <w:proofErr w:type="gramStart"/>
      <w:r w:rsidRPr="00413732">
        <w:rPr>
          <w:rFonts w:asciiTheme="minorHAnsi" w:hAnsiTheme="minorHAnsi" w:cstheme="minorHAnsi"/>
          <w:sz w:val="22"/>
          <w:szCs w:val="22"/>
        </w:rPr>
        <w:t>;31:735</w:t>
      </w:r>
      <w:proofErr w:type="gramEnd"/>
      <w:r w:rsidRPr="00413732">
        <w:rPr>
          <w:rFonts w:asciiTheme="minorHAnsi" w:hAnsiTheme="minorHAnsi" w:cstheme="minorHAnsi"/>
          <w:sz w:val="22"/>
          <w:szCs w:val="22"/>
        </w:rPr>
        <w:t>-40.</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rPr>
        <w:t xml:space="preserve">9. </w:t>
      </w:r>
      <w:hyperlink r:id="rId11" w:history="1">
        <w:proofErr w:type="spellStart"/>
        <w:r w:rsidRPr="00413732">
          <w:rPr>
            <w:rFonts w:asciiTheme="minorHAnsi" w:hAnsiTheme="minorHAnsi" w:cstheme="minorHAnsi"/>
            <w:sz w:val="22"/>
            <w:szCs w:val="22"/>
            <w:lang w:eastAsia="en-GB"/>
          </w:rPr>
          <w:t>Stutzki</w:t>
        </w:r>
        <w:proofErr w:type="spellEnd"/>
        <w:r w:rsidRPr="00413732">
          <w:rPr>
            <w:rFonts w:asciiTheme="minorHAnsi" w:hAnsiTheme="minorHAnsi" w:cstheme="minorHAnsi"/>
            <w:sz w:val="22"/>
            <w:szCs w:val="22"/>
            <w:lang w:eastAsia="en-GB"/>
          </w:rPr>
          <w:t xml:space="preserve"> R</w:t>
        </w:r>
      </w:hyperlink>
      <w:r w:rsidRPr="00413732">
        <w:rPr>
          <w:rFonts w:asciiTheme="minorHAnsi" w:hAnsiTheme="minorHAnsi" w:cstheme="minorHAnsi"/>
          <w:sz w:val="22"/>
          <w:szCs w:val="22"/>
          <w:lang w:eastAsia="en-GB"/>
        </w:rPr>
        <w:t xml:space="preserve">, </w:t>
      </w:r>
      <w:hyperlink r:id="rId12" w:history="1">
        <w:r w:rsidRPr="00413732">
          <w:rPr>
            <w:rFonts w:asciiTheme="minorHAnsi" w:hAnsiTheme="minorHAnsi" w:cstheme="minorHAnsi"/>
            <w:sz w:val="22"/>
            <w:szCs w:val="22"/>
            <w:lang w:eastAsia="en-GB"/>
          </w:rPr>
          <w:t>Weber M</w:t>
        </w:r>
      </w:hyperlink>
      <w:r w:rsidRPr="00413732">
        <w:rPr>
          <w:rFonts w:asciiTheme="minorHAnsi" w:hAnsiTheme="minorHAnsi" w:cstheme="minorHAnsi"/>
          <w:sz w:val="22"/>
          <w:szCs w:val="22"/>
          <w:lang w:eastAsia="en-GB"/>
        </w:rPr>
        <w:t xml:space="preserve">, </w:t>
      </w:r>
      <w:hyperlink r:id="rId13" w:history="1">
        <w:r w:rsidRPr="00413732">
          <w:rPr>
            <w:rFonts w:asciiTheme="minorHAnsi" w:hAnsiTheme="minorHAnsi" w:cstheme="minorHAnsi"/>
            <w:sz w:val="22"/>
            <w:szCs w:val="22"/>
            <w:lang w:eastAsia="en-GB"/>
          </w:rPr>
          <w:t>Reiter-Theil S</w:t>
        </w:r>
      </w:hyperlink>
      <w:r w:rsidRPr="00413732">
        <w:rPr>
          <w:rFonts w:asciiTheme="minorHAnsi" w:hAnsiTheme="minorHAnsi" w:cstheme="minorHAnsi"/>
          <w:sz w:val="22"/>
          <w:szCs w:val="22"/>
          <w:lang w:eastAsia="en-GB"/>
        </w:rPr>
        <w:t xml:space="preserve">, </w:t>
      </w:r>
      <w:hyperlink r:id="rId14" w:history="1">
        <w:proofErr w:type="spellStart"/>
        <w:r w:rsidRPr="00413732">
          <w:rPr>
            <w:rFonts w:asciiTheme="minorHAnsi" w:hAnsiTheme="minorHAnsi" w:cstheme="minorHAnsi"/>
            <w:sz w:val="22"/>
            <w:szCs w:val="22"/>
            <w:lang w:eastAsia="en-GB"/>
          </w:rPr>
          <w:t>Simmen</w:t>
        </w:r>
        <w:proofErr w:type="spellEnd"/>
        <w:r w:rsidRPr="00413732">
          <w:rPr>
            <w:rFonts w:asciiTheme="minorHAnsi" w:hAnsiTheme="minorHAnsi" w:cstheme="minorHAnsi"/>
            <w:sz w:val="22"/>
            <w:szCs w:val="22"/>
            <w:lang w:eastAsia="en-GB"/>
          </w:rPr>
          <w:t xml:space="preserve"> U</w:t>
        </w:r>
      </w:hyperlink>
      <w:r w:rsidRPr="00413732">
        <w:rPr>
          <w:rFonts w:asciiTheme="minorHAnsi" w:hAnsiTheme="minorHAnsi" w:cstheme="minorHAnsi"/>
          <w:sz w:val="22"/>
          <w:szCs w:val="22"/>
          <w:lang w:eastAsia="en-GB"/>
        </w:rPr>
        <w:t xml:space="preserve">, </w:t>
      </w:r>
      <w:hyperlink r:id="rId15" w:history="1">
        <w:proofErr w:type="spellStart"/>
        <w:r w:rsidRPr="00413732">
          <w:rPr>
            <w:rFonts w:asciiTheme="minorHAnsi" w:hAnsiTheme="minorHAnsi" w:cstheme="minorHAnsi"/>
            <w:sz w:val="22"/>
            <w:szCs w:val="22"/>
            <w:lang w:eastAsia="en-GB"/>
          </w:rPr>
          <w:t>Borasio</w:t>
        </w:r>
        <w:proofErr w:type="spellEnd"/>
        <w:r w:rsidRPr="00413732">
          <w:rPr>
            <w:rFonts w:asciiTheme="minorHAnsi" w:hAnsiTheme="minorHAnsi" w:cstheme="minorHAnsi"/>
            <w:sz w:val="22"/>
            <w:szCs w:val="22"/>
            <w:lang w:eastAsia="en-GB"/>
          </w:rPr>
          <w:t xml:space="preserve"> GD</w:t>
        </w:r>
      </w:hyperlink>
      <w:r w:rsidRPr="00413732">
        <w:rPr>
          <w:rFonts w:asciiTheme="minorHAnsi" w:hAnsiTheme="minorHAnsi" w:cstheme="minorHAnsi"/>
          <w:sz w:val="22"/>
          <w:szCs w:val="22"/>
          <w:lang w:eastAsia="en-GB"/>
        </w:rPr>
        <w:t xml:space="preserve">, </w:t>
      </w:r>
      <w:hyperlink r:id="rId16" w:history="1">
        <w:proofErr w:type="spellStart"/>
        <w:r w:rsidRPr="00413732">
          <w:rPr>
            <w:rFonts w:asciiTheme="minorHAnsi" w:hAnsiTheme="minorHAnsi" w:cstheme="minorHAnsi"/>
            <w:sz w:val="22"/>
            <w:szCs w:val="22"/>
            <w:lang w:eastAsia="en-GB"/>
          </w:rPr>
          <w:t>Jox</w:t>
        </w:r>
        <w:proofErr w:type="spellEnd"/>
        <w:r w:rsidRPr="00413732">
          <w:rPr>
            <w:rFonts w:asciiTheme="minorHAnsi" w:hAnsiTheme="minorHAnsi" w:cstheme="minorHAnsi"/>
            <w:sz w:val="22"/>
            <w:szCs w:val="22"/>
            <w:lang w:eastAsia="en-GB"/>
          </w:rPr>
          <w:t xml:space="preserve"> RJ</w:t>
        </w:r>
      </w:hyperlink>
      <w:r w:rsidRPr="00413732">
        <w:rPr>
          <w:rFonts w:asciiTheme="minorHAnsi" w:hAnsiTheme="minorHAnsi" w:cstheme="minorHAnsi"/>
          <w:sz w:val="22"/>
          <w:szCs w:val="22"/>
          <w:lang w:eastAsia="en-GB"/>
        </w:rPr>
        <w:t xml:space="preserve">. </w:t>
      </w:r>
      <w:r w:rsidRPr="00413732">
        <w:rPr>
          <w:rFonts w:asciiTheme="minorHAnsi" w:hAnsiTheme="minorHAnsi" w:cstheme="minorHAnsi"/>
          <w:bCs/>
          <w:kern w:val="36"/>
          <w:sz w:val="22"/>
          <w:szCs w:val="22"/>
          <w:lang w:eastAsia="en-GB"/>
        </w:rPr>
        <w:t>Attitudes towards hastened death in ALS: a prospective study of patients and family caregivers.</w:t>
      </w:r>
      <w:r w:rsidRPr="00413732">
        <w:rPr>
          <w:rFonts w:asciiTheme="minorHAnsi" w:hAnsiTheme="minorHAnsi" w:cstheme="minorHAnsi"/>
          <w:sz w:val="22"/>
          <w:szCs w:val="22"/>
          <w:lang w:eastAsia="en-GB"/>
        </w:rPr>
        <w:t xml:space="preserve"> </w:t>
      </w:r>
      <w:hyperlink r:id="rId17" w:tooltip="Amyotrophic lateral sclerosis &amp; frontotemporal degeneration." w:history="1">
        <w:proofErr w:type="spellStart"/>
        <w:proofErr w:type="gramStart"/>
        <w:r w:rsidRPr="00413732">
          <w:rPr>
            <w:rFonts w:asciiTheme="minorHAnsi" w:hAnsiTheme="minorHAnsi" w:cstheme="minorHAnsi"/>
            <w:sz w:val="22"/>
            <w:szCs w:val="22"/>
            <w:lang w:eastAsia="en-GB"/>
          </w:rPr>
          <w:t>Amyotroph</w:t>
        </w:r>
        <w:proofErr w:type="spellEnd"/>
        <w:r w:rsidRPr="00413732">
          <w:rPr>
            <w:rFonts w:asciiTheme="minorHAnsi" w:hAnsiTheme="minorHAnsi" w:cstheme="minorHAnsi"/>
            <w:sz w:val="22"/>
            <w:szCs w:val="22"/>
            <w:lang w:eastAsia="en-GB"/>
          </w:rPr>
          <w:t xml:space="preserve"> Lateral </w:t>
        </w:r>
        <w:proofErr w:type="spellStart"/>
        <w:r w:rsidRPr="00413732">
          <w:rPr>
            <w:rFonts w:asciiTheme="minorHAnsi" w:hAnsiTheme="minorHAnsi" w:cstheme="minorHAnsi"/>
            <w:sz w:val="22"/>
            <w:szCs w:val="22"/>
            <w:lang w:eastAsia="en-GB"/>
          </w:rPr>
          <w:t>Scler</w:t>
        </w:r>
        <w:proofErr w:type="spellEnd"/>
        <w:r w:rsidRPr="00413732">
          <w:rPr>
            <w:rFonts w:asciiTheme="minorHAnsi" w:hAnsiTheme="minorHAnsi" w:cstheme="minorHAnsi"/>
            <w:sz w:val="22"/>
            <w:szCs w:val="22"/>
            <w:lang w:eastAsia="en-GB"/>
          </w:rPr>
          <w:t xml:space="preserve"> </w:t>
        </w:r>
        <w:proofErr w:type="spellStart"/>
        <w:r w:rsidRPr="00413732">
          <w:rPr>
            <w:rFonts w:asciiTheme="minorHAnsi" w:hAnsiTheme="minorHAnsi" w:cstheme="minorHAnsi"/>
            <w:sz w:val="22"/>
            <w:szCs w:val="22"/>
            <w:lang w:eastAsia="en-GB"/>
          </w:rPr>
          <w:t>Frontotemporal</w:t>
        </w:r>
        <w:proofErr w:type="spellEnd"/>
        <w:r w:rsidRPr="00413732">
          <w:rPr>
            <w:rFonts w:asciiTheme="minorHAnsi" w:hAnsiTheme="minorHAnsi" w:cstheme="minorHAnsi"/>
            <w:sz w:val="22"/>
            <w:szCs w:val="22"/>
            <w:lang w:eastAsia="en-GB"/>
          </w:rPr>
          <w:t xml:space="preserve"> </w:t>
        </w:r>
        <w:proofErr w:type="spellStart"/>
        <w:r w:rsidRPr="00413732">
          <w:rPr>
            <w:rFonts w:asciiTheme="minorHAnsi" w:hAnsiTheme="minorHAnsi" w:cstheme="minorHAnsi"/>
            <w:sz w:val="22"/>
            <w:szCs w:val="22"/>
            <w:lang w:eastAsia="en-GB"/>
          </w:rPr>
          <w:t>Degener</w:t>
        </w:r>
        <w:proofErr w:type="spellEnd"/>
        <w:r w:rsidRPr="00413732">
          <w:rPr>
            <w:rFonts w:asciiTheme="minorHAnsi" w:hAnsiTheme="minorHAnsi" w:cstheme="minorHAnsi"/>
            <w:sz w:val="22"/>
            <w:szCs w:val="22"/>
            <w:lang w:eastAsia="en-GB"/>
          </w:rPr>
          <w:t>.</w:t>
        </w:r>
        <w:proofErr w:type="gramEnd"/>
      </w:hyperlink>
      <w:r w:rsidRPr="00413732">
        <w:rPr>
          <w:rFonts w:asciiTheme="minorHAnsi" w:hAnsiTheme="minorHAnsi" w:cstheme="minorHAnsi"/>
          <w:sz w:val="22"/>
          <w:szCs w:val="22"/>
          <w:lang w:eastAsia="en-GB"/>
        </w:rPr>
        <w:t xml:space="preserve"> 2014</w:t>
      </w:r>
      <w:proofErr w:type="gramStart"/>
      <w:r w:rsidRPr="00413732">
        <w:rPr>
          <w:rFonts w:asciiTheme="minorHAnsi" w:hAnsiTheme="minorHAnsi" w:cstheme="minorHAnsi"/>
          <w:sz w:val="22"/>
          <w:szCs w:val="22"/>
          <w:lang w:eastAsia="en-GB"/>
        </w:rPr>
        <w:t>;15:68</w:t>
      </w:r>
      <w:proofErr w:type="gramEnd"/>
      <w:r w:rsidRPr="00413732">
        <w:rPr>
          <w:rFonts w:asciiTheme="minorHAnsi" w:hAnsiTheme="minorHAnsi" w:cstheme="minorHAnsi"/>
          <w:sz w:val="22"/>
          <w:szCs w:val="22"/>
          <w:lang w:eastAsia="en-GB"/>
        </w:rPr>
        <w:t>-76.</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10. </w:t>
      </w:r>
      <w:hyperlink r:id="rId18" w:history="1">
        <w:proofErr w:type="spellStart"/>
        <w:r w:rsidRPr="00413732">
          <w:rPr>
            <w:rFonts w:asciiTheme="minorHAnsi" w:hAnsiTheme="minorHAnsi" w:cstheme="minorHAnsi"/>
            <w:sz w:val="22"/>
            <w:szCs w:val="22"/>
            <w:lang w:eastAsia="en-GB"/>
          </w:rPr>
          <w:t>Maessen</w:t>
        </w:r>
        <w:proofErr w:type="spellEnd"/>
        <w:r w:rsidRPr="00413732">
          <w:rPr>
            <w:rFonts w:asciiTheme="minorHAnsi" w:hAnsiTheme="minorHAnsi" w:cstheme="minorHAnsi"/>
            <w:sz w:val="22"/>
            <w:szCs w:val="22"/>
            <w:lang w:eastAsia="en-GB"/>
          </w:rPr>
          <w:t xml:space="preserve"> M</w:t>
        </w:r>
      </w:hyperlink>
      <w:r w:rsidRPr="00413732">
        <w:rPr>
          <w:rFonts w:asciiTheme="minorHAnsi" w:hAnsiTheme="minorHAnsi" w:cstheme="minorHAnsi"/>
          <w:sz w:val="22"/>
          <w:szCs w:val="22"/>
          <w:lang w:eastAsia="en-GB"/>
        </w:rPr>
        <w:t xml:space="preserve">, </w:t>
      </w:r>
      <w:hyperlink r:id="rId19" w:history="1">
        <w:proofErr w:type="spellStart"/>
        <w:r w:rsidRPr="00413732">
          <w:rPr>
            <w:rFonts w:asciiTheme="minorHAnsi" w:hAnsiTheme="minorHAnsi" w:cstheme="minorHAnsi"/>
            <w:sz w:val="22"/>
            <w:szCs w:val="22"/>
            <w:lang w:eastAsia="en-GB"/>
          </w:rPr>
          <w:t>Veldink</w:t>
        </w:r>
        <w:proofErr w:type="spellEnd"/>
        <w:r w:rsidRPr="00413732">
          <w:rPr>
            <w:rFonts w:asciiTheme="minorHAnsi" w:hAnsiTheme="minorHAnsi" w:cstheme="minorHAnsi"/>
            <w:sz w:val="22"/>
            <w:szCs w:val="22"/>
            <w:lang w:eastAsia="en-GB"/>
          </w:rPr>
          <w:t xml:space="preserve"> JH</w:t>
        </w:r>
      </w:hyperlink>
      <w:r w:rsidRPr="00413732">
        <w:rPr>
          <w:rFonts w:asciiTheme="minorHAnsi" w:hAnsiTheme="minorHAnsi" w:cstheme="minorHAnsi"/>
          <w:sz w:val="22"/>
          <w:szCs w:val="22"/>
          <w:lang w:eastAsia="en-GB"/>
        </w:rPr>
        <w:t xml:space="preserve">, </w:t>
      </w:r>
      <w:hyperlink r:id="rId20" w:history="1">
        <w:proofErr w:type="spellStart"/>
        <w:r w:rsidRPr="00413732">
          <w:rPr>
            <w:rFonts w:asciiTheme="minorHAnsi" w:hAnsiTheme="minorHAnsi" w:cstheme="minorHAnsi"/>
            <w:sz w:val="22"/>
            <w:szCs w:val="22"/>
            <w:lang w:eastAsia="en-GB"/>
          </w:rPr>
          <w:t>Onwuteaka-Philipsen</w:t>
        </w:r>
        <w:proofErr w:type="spellEnd"/>
        <w:r w:rsidRPr="00413732">
          <w:rPr>
            <w:rFonts w:asciiTheme="minorHAnsi" w:hAnsiTheme="minorHAnsi" w:cstheme="minorHAnsi"/>
            <w:sz w:val="22"/>
            <w:szCs w:val="22"/>
            <w:lang w:eastAsia="en-GB"/>
          </w:rPr>
          <w:t xml:space="preserve"> BD</w:t>
        </w:r>
      </w:hyperlink>
      <w:r w:rsidRPr="00413732">
        <w:rPr>
          <w:rFonts w:asciiTheme="minorHAnsi" w:hAnsiTheme="minorHAnsi" w:cstheme="minorHAnsi"/>
          <w:sz w:val="22"/>
          <w:szCs w:val="22"/>
          <w:lang w:eastAsia="en-GB"/>
        </w:rPr>
        <w:t xml:space="preserve">, </w:t>
      </w:r>
      <w:hyperlink r:id="rId21" w:history="1">
        <w:r w:rsidRPr="00413732">
          <w:rPr>
            <w:rFonts w:asciiTheme="minorHAnsi" w:hAnsiTheme="minorHAnsi" w:cstheme="minorHAnsi"/>
            <w:sz w:val="22"/>
            <w:szCs w:val="22"/>
            <w:lang w:eastAsia="en-GB"/>
          </w:rPr>
          <w:t>Hendricks HT</w:t>
        </w:r>
      </w:hyperlink>
      <w:r w:rsidRPr="00413732">
        <w:rPr>
          <w:rFonts w:asciiTheme="minorHAnsi" w:hAnsiTheme="minorHAnsi" w:cstheme="minorHAnsi"/>
          <w:sz w:val="22"/>
          <w:szCs w:val="22"/>
          <w:lang w:eastAsia="en-GB"/>
        </w:rPr>
        <w:t xml:space="preserve">, </w:t>
      </w:r>
      <w:hyperlink r:id="rId22" w:history="1">
        <w:proofErr w:type="spellStart"/>
        <w:r w:rsidRPr="00413732">
          <w:rPr>
            <w:rFonts w:asciiTheme="minorHAnsi" w:hAnsiTheme="minorHAnsi" w:cstheme="minorHAnsi"/>
            <w:sz w:val="22"/>
            <w:szCs w:val="22"/>
            <w:lang w:eastAsia="en-GB"/>
          </w:rPr>
          <w:t>Schelhaas</w:t>
        </w:r>
        <w:proofErr w:type="spellEnd"/>
        <w:r w:rsidRPr="00413732">
          <w:rPr>
            <w:rFonts w:asciiTheme="minorHAnsi" w:hAnsiTheme="minorHAnsi" w:cstheme="minorHAnsi"/>
            <w:sz w:val="22"/>
            <w:szCs w:val="22"/>
            <w:lang w:eastAsia="en-GB"/>
          </w:rPr>
          <w:t xml:space="preserve"> HJ</w:t>
        </w:r>
      </w:hyperlink>
      <w:r w:rsidRPr="00413732">
        <w:rPr>
          <w:rFonts w:asciiTheme="minorHAnsi" w:hAnsiTheme="minorHAnsi" w:cstheme="minorHAnsi"/>
          <w:sz w:val="22"/>
          <w:szCs w:val="22"/>
          <w:lang w:eastAsia="en-GB"/>
        </w:rPr>
        <w:t xml:space="preserve">, </w:t>
      </w:r>
      <w:hyperlink r:id="rId23" w:history="1">
        <w:proofErr w:type="spellStart"/>
        <w:r w:rsidRPr="00413732">
          <w:rPr>
            <w:rFonts w:asciiTheme="minorHAnsi" w:hAnsiTheme="minorHAnsi" w:cstheme="minorHAnsi"/>
            <w:sz w:val="22"/>
            <w:szCs w:val="22"/>
            <w:lang w:eastAsia="en-GB"/>
          </w:rPr>
          <w:t>Grupstra</w:t>
        </w:r>
        <w:proofErr w:type="spellEnd"/>
        <w:r w:rsidRPr="00413732">
          <w:rPr>
            <w:rFonts w:asciiTheme="minorHAnsi" w:hAnsiTheme="minorHAnsi" w:cstheme="minorHAnsi"/>
            <w:sz w:val="22"/>
            <w:szCs w:val="22"/>
            <w:lang w:eastAsia="en-GB"/>
          </w:rPr>
          <w:t xml:space="preserve"> HF</w:t>
        </w:r>
      </w:hyperlink>
      <w:r w:rsidRPr="00413732">
        <w:rPr>
          <w:rFonts w:asciiTheme="minorHAnsi" w:hAnsiTheme="minorHAnsi" w:cstheme="minorHAnsi"/>
          <w:sz w:val="22"/>
          <w:szCs w:val="22"/>
          <w:lang w:eastAsia="en-GB"/>
        </w:rPr>
        <w:t xml:space="preserve">, et al. </w:t>
      </w:r>
      <w:r w:rsidRPr="00413732">
        <w:rPr>
          <w:rFonts w:asciiTheme="minorHAnsi" w:hAnsiTheme="minorHAnsi" w:cstheme="minorHAnsi"/>
          <w:bCs/>
          <w:kern w:val="36"/>
          <w:sz w:val="22"/>
          <w:szCs w:val="22"/>
          <w:lang w:eastAsia="en-GB"/>
        </w:rPr>
        <w:t xml:space="preserve">Euthanasia and physician-assisted suicide in amyotrophic lateral sclerosis: a prospective study. </w:t>
      </w:r>
      <w:hyperlink r:id="rId24" w:tooltip="Journal of neurology." w:history="1">
        <w:r w:rsidRPr="00413732">
          <w:rPr>
            <w:rFonts w:asciiTheme="minorHAnsi" w:hAnsiTheme="minorHAnsi" w:cstheme="minorHAnsi"/>
            <w:sz w:val="22"/>
            <w:szCs w:val="22"/>
            <w:lang w:eastAsia="en-GB"/>
          </w:rPr>
          <w:t>J Neurol.</w:t>
        </w:r>
      </w:hyperlink>
      <w:r w:rsidRPr="00413732">
        <w:rPr>
          <w:rFonts w:asciiTheme="minorHAnsi" w:hAnsiTheme="minorHAnsi" w:cstheme="minorHAnsi"/>
          <w:sz w:val="22"/>
          <w:szCs w:val="22"/>
          <w:lang w:eastAsia="en-GB"/>
        </w:rPr>
        <w:t xml:space="preserve"> 2014</w:t>
      </w:r>
      <w:proofErr w:type="gramStart"/>
      <w:r w:rsidRPr="00413732">
        <w:rPr>
          <w:rFonts w:asciiTheme="minorHAnsi" w:hAnsiTheme="minorHAnsi" w:cstheme="minorHAnsi"/>
          <w:sz w:val="22"/>
          <w:szCs w:val="22"/>
          <w:lang w:eastAsia="en-GB"/>
        </w:rPr>
        <w:t>;261:1894</w:t>
      </w:r>
      <w:proofErr w:type="gramEnd"/>
      <w:r w:rsidRPr="00413732">
        <w:rPr>
          <w:rFonts w:asciiTheme="minorHAnsi" w:hAnsiTheme="minorHAnsi" w:cstheme="minorHAnsi"/>
          <w:sz w:val="22"/>
          <w:szCs w:val="22"/>
          <w:lang w:eastAsia="en-GB"/>
        </w:rPr>
        <w:t>-901.</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r w:rsidRPr="00413732">
        <w:rPr>
          <w:rFonts w:ascii="Calibri" w:hAnsi="Calibri" w:cs="Calibri"/>
          <w:sz w:val="22"/>
          <w:szCs w:val="22"/>
          <w:lang w:eastAsia="en-GB"/>
        </w:rPr>
        <w:t xml:space="preserve">11. </w:t>
      </w:r>
      <w:hyperlink r:id="rId25" w:history="1">
        <w:r w:rsidRPr="00413732">
          <w:rPr>
            <w:rFonts w:ascii="Calibri" w:hAnsi="Calibri" w:cs="Arial"/>
            <w:sz w:val="22"/>
            <w:szCs w:val="22"/>
            <w:lang w:eastAsia="en-GB"/>
          </w:rPr>
          <w:t>Clarke DM</w:t>
        </w:r>
      </w:hyperlink>
      <w:r w:rsidRPr="00413732">
        <w:rPr>
          <w:rFonts w:ascii="Calibri" w:hAnsi="Calibri" w:cs="Arial"/>
          <w:sz w:val="22"/>
          <w:szCs w:val="22"/>
          <w:lang w:eastAsia="en-GB"/>
        </w:rPr>
        <w:t xml:space="preserve">, </w:t>
      </w:r>
      <w:hyperlink r:id="rId26" w:history="1">
        <w:r w:rsidRPr="00413732">
          <w:rPr>
            <w:rFonts w:ascii="Calibri" w:hAnsi="Calibri" w:cs="Arial"/>
            <w:sz w:val="22"/>
            <w:szCs w:val="22"/>
            <w:lang w:eastAsia="en-GB"/>
          </w:rPr>
          <w:t>McLeod JE</w:t>
        </w:r>
      </w:hyperlink>
      <w:r w:rsidRPr="00413732">
        <w:rPr>
          <w:rFonts w:ascii="Calibri" w:hAnsi="Calibri" w:cs="Arial"/>
          <w:sz w:val="22"/>
          <w:szCs w:val="22"/>
          <w:lang w:eastAsia="en-GB"/>
        </w:rPr>
        <w:t xml:space="preserve">, </w:t>
      </w:r>
      <w:hyperlink r:id="rId27" w:history="1">
        <w:r w:rsidRPr="00413732">
          <w:rPr>
            <w:rFonts w:ascii="Calibri" w:hAnsi="Calibri" w:cs="Arial"/>
            <w:sz w:val="22"/>
            <w:szCs w:val="22"/>
            <w:lang w:eastAsia="en-GB"/>
          </w:rPr>
          <w:t>Smith GC</w:t>
        </w:r>
      </w:hyperlink>
      <w:r w:rsidRPr="00413732">
        <w:rPr>
          <w:rFonts w:ascii="Calibri" w:hAnsi="Calibri" w:cs="Arial"/>
          <w:sz w:val="22"/>
          <w:szCs w:val="22"/>
          <w:lang w:eastAsia="en-GB"/>
        </w:rPr>
        <w:t xml:space="preserve">, </w:t>
      </w:r>
      <w:hyperlink r:id="rId28" w:history="1">
        <w:proofErr w:type="spellStart"/>
        <w:r w:rsidRPr="00413732">
          <w:rPr>
            <w:rFonts w:ascii="Calibri" w:hAnsi="Calibri" w:cs="Arial"/>
            <w:sz w:val="22"/>
            <w:szCs w:val="22"/>
            <w:lang w:eastAsia="en-GB"/>
          </w:rPr>
          <w:t>Trauer</w:t>
        </w:r>
        <w:proofErr w:type="spellEnd"/>
        <w:r w:rsidRPr="00413732">
          <w:rPr>
            <w:rFonts w:ascii="Calibri" w:hAnsi="Calibri" w:cs="Arial"/>
            <w:sz w:val="22"/>
            <w:szCs w:val="22"/>
            <w:lang w:eastAsia="en-GB"/>
          </w:rPr>
          <w:t xml:space="preserve"> T</w:t>
        </w:r>
      </w:hyperlink>
      <w:r w:rsidRPr="00413732">
        <w:rPr>
          <w:rFonts w:ascii="Calibri" w:hAnsi="Calibri" w:cs="Arial"/>
          <w:sz w:val="22"/>
          <w:szCs w:val="22"/>
          <w:lang w:eastAsia="en-GB"/>
        </w:rPr>
        <w:t xml:space="preserve">, </w:t>
      </w:r>
      <w:hyperlink r:id="rId29" w:history="1">
        <w:proofErr w:type="spellStart"/>
        <w:r w:rsidRPr="00413732">
          <w:rPr>
            <w:rFonts w:ascii="Calibri" w:hAnsi="Calibri" w:cs="Arial"/>
            <w:sz w:val="22"/>
            <w:szCs w:val="22"/>
            <w:lang w:eastAsia="en-GB"/>
          </w:rPr>
          <w:t>Kissane</w:t>
        </w:r>
        <w:proofErr w:type="spellEnd"/>
        <w:r w:rsidRPr="00413732">
          <w:rPr>
            <w:rFonts w:ascii="Calibri" w:hAnsi="Calibri" w:cs="Arial"/>
            <w:sz w:val="22"/>
            <w:szCs w:val="22"/>
            <w:lang w:eastAsia="en-GB"/>
          </w:rPr>
          <w:t xml:space="preserve"> DW</w:t>
        </w:r>
      </w:hyperlink>
      <w:r w:rsidRPr="00413732">
        <w:rPr>
          <w:rFonts w:ascii="Calibri" w:hAnsi="Calibri" w:cs="Arial"/>
          <w:sz w:val="22"/>
          <w:szCs w:val="22"/>
          <w:lang w:eastAsia="en-GB"/>
        </w:rPr>
        <w:t>.</w:t>
      </w:r>
      <w:r w:rsidRPr="00413732">
        <w:rPr>
          <w:rFonts w:cs="Arial"/>
          <w:lang w:eastAsia="en-GB"/>
        </w:rPr>
        <w:t xml:space="preserve"> </w:t>
      </w:r>
      <w:proofErr w:type="gramStart"/>
      <w:r w:rsidRPr="00413732">
        <w:rPr>
          <w:rFonts w:ascii="Calibri" w:hAnsi="Calibri" w:cs="Arial"/>
          <w:bCs/>
          <w:kern w:val="36"/>
          <w:sz w:val="22"/>
          <w:szCs w:val="22"/>
          <w:lang w:eastAsia="en-GB"/>
        </w:rPr>
        <w:t>A comparison of psychosocial and physical functioning in patients with motor neurone disease and metastatic cancer.</w:t>
      </w:r>
      <w:proofErr w:type="gramEnd"/>
      <w:r w:rsidRPr="00413732">
        <w:rPr>
          <w:rFonts w:cs="Arial"/>
          <w:bCs/>
          <w:kern w:val="36"/>
          <w:lang w:eastAsia="en-GB"/>
        </w:rPr>
        <w:t xml:space="preserve"> </w:t>
      </w:r>
      <w:hyperlink r:id="rId30" w:tooltip="Journal of palliative care." w:history="1">
        <w:proofErr w:type="gramStart"/>
        <w:r w:rsidRPr="00413732">
          <w:rPr>
            <w:rFonts w:ascii="Calibri" w:hAnsi="Calibri" w:cs="Arial"/>
            <w:sz w:val="22"/>
            <w:szCs w:val="22"/>
            <w:lang w:eastAsia="en-GB"/>
          </w:rPr>
          <w:t xml:space="preserve">J </w:t>
        </w:r>
        <w:proofErr w:type="spellStart"/>
        <w:r w:rsidRPr="00413732">
          <w:rPr>
            <w:rFonts w:ascii="Calibri" w:hAnsi="Calibri" w:cs="Arial"/>
            <w:sz w:val="22"/>
            <w:szCs w:val="22"/>
            <w:lang w:eastAsia="en-GB"/>
          </w:rPr>
          <w:t>Palliat</w:t>
        </w:r>
        <w:proofErr w:type="spellEnd"/>
        <w:r w:rsidRPr="00413732">
          <w:rPr>
            <w:rFonts w:ascii="Calibri" w:hAnsi="Calibri" w:cs="Arial"/>
            <w:sz w:val="22"/>
            <w:szCs w:val="22"/>
            <w:lang w:eastAsia="en-GB"/>
          </w:rPr>
          <w:t xml:space="preserve"> Care.</w:t>
        </w:r>
        <w:proofErr w:type="gramEnd"/>
      </w:hyperlink>
      <w:r w:rsidRPr="00413732">
        <w:rPr>
          <w:rFonts w:ascii="Calibri" w:hAnsi="Calibri" w:cs="Arial"/>
          <w:sz w:val="22"/>
          <w:szCs w:val="22"/>
          <w:lang w:eastAsia="en-GB"/>
        </w:rPr>
        <w:t xml:space="preserve"> 2005</w:t>
      </w:r>
      <w:proofErr w:type="gramStart"/>
      <w:r w:rsidRPr="00413732">
        <w:rPr>
          <w:rFonts w:ascii="Calibri" w:hAnsi="Calibri" w:cs="Arial"/>
          <w:sz w:val="22"/>
          <w:szCs w:val="22"/>
          <w:lang w:eastAsia="en-GB"/>
        </w:rPr>
        <w:t>;21:173</w:t>
      </w:r>
      <w:proofErr w:type="gramEnd"/>
      <w:r w:rsidRPr="00413732">
        <w:rPr>
          <w:rFonts w:ascii="Calibri" w:hAnsi="Calibri" w:cs="Arial"/>
          <w:sz w:val="22"/>
          <w:szCs w:val="22"/>
          <w:lang w:eastAsia="en-GB"/>
        </w:rPr>
        <w:t>-9.</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12. </w:t>
      </w:r>
      <w:hyperlink r:id="rId31" w:history="1">
        <w:proofErr w:type="spellStart"/>
        <w:r w:rsidRPr="00413732">
          <w:rPr>
            <w:rFonts w:asciiTheme="minorHAnsi" w:hAnsiTheme="minorHAnsi" w:cstheme="minorHAnsi"/>
            <w:sz w:val="22"/>
            <w:szCs w:val="22"/>
            <w:lang w:eastAsia="en-GB"/>
          </w:rPr>
          <w:t>Stutzki</w:t>
        </w:r>
        <w:proofErr w:type="spellEnd"/>
        <w:r w:rsidRPr="00413732">
          <w:rPr>
            <w:rFonts w:asciiTheme="minorHAnsi" w:hAnsiTheme="minorHAnsi" w:cstheme="minorHAnsi"/>
            <w:sz w:val="22"/>
            <w:szCs w:val="22"/>
            <w:lang w:eastAsia="en-GB"/>
          </w:rPr>
          <w:t xml:space="preserve"> R</w:t>
        </w:r>
      </w:hyperlink>
      <w:r w:rsidRPr="00413732">
        <w:rPr>
          <w:rFonts w:asciiTheme="minorHAnsi" w:hAnsiTheme="minorHAnsi" w:cstheme="minorHAnsi"/>
          <w:sz w:val="22"/>
          <w:szCs w:val="22"/>
          <w:lang w:eastAsia="en-GB"/>
        </w:rPr>
        <w:t xml:space="preserve">, </w:t>
      </w:r>
      <w:hyperlink r:id="rId32" w:history="1">
        <w:r w:rsidRPr="00413732">
          <w:rPr>
            <w:rFonts w:asciiTheme="minorHAnsi" w:hAnsiTheme="minorHAnsi" w:cstheme="minorHAnsi"/>
            <w:sz w:val="22"/>
            <w:szCs w:val="22"/>
            <w:lang w:eastAsia="en-GB"/>
          </w:rPr>
          <w:t>Schneider U</w:t>
        </w:r>
      </w:hyperlink>
      <w:r w:rsidRPr="00413732">
        <w:rPr>
          <w:rFonts w:asciiTheme="minorHAnsi" w:hAnsiTheme="minorHAnsi" w:cstheme="minorHAnsi"/>
          <w:sz w:val="22"/>
          <w:szCs w:val="22"/>
          <w:lang w:eastAsia="en-GB"/>
        </w:rPr>
        <w:t xml:space="preserve">, </w:t>
      </w:r>
      <w:hyperlink r:id="rId33" w:history="1">
        <w:r w:rsidRPr="00413732">
          <w:rPr>
            <w:rFonts w:asciiTheme="minorHAnsi" w:hAnsiTheme="minorHAnsi" w:cstheme="minorHAnsi"/>
            <w:sz w:val="22"/>
            <w:szCs w:val="22"/>
            <w:lang w:eastAsia="en-GB"/>
          </w:rPr>
          <w:t>Reiter-Theil S</w:t>
        </w:r>
      </w:hyperlink>
      <w:r w:rsidRPr="00413732">
        <w:rPr>
          <w:rFonts w:asciiTheme="minorHAnsi" w:hAnsiTheme="minorHAnsi" w:cstheme="minorHAnsi"/>
          <w:sz w:val="22"/>
          <w:szCs w:val="22"/>
          <w:lang w:eastAsia="en-GB"/>
        </w:rPr>
        <w:t xml:space="preserve">, </w:t>
      </w:r>
      <w:hyperlink r:id="rId34" w:history="1">
        <w:r w:rsidRPr="00413732">
          <w:rPr>
            <w:rFonts w:asciiTheme="minorHAnsi" w:hAnsiTheme="minorHAnsi" w:cstheme="minorHAnsi"/>
            <w:sz w:val="22"/>
            <w:szCs w:val="22"/>
            <w:lang w:eastAsia="en-GB"/>
          </w:rPr>
          <w:t>Weber M</w:t>
        </w:r>
      </w:hyperlink>
      <w:r w:rsidRPr="00413732">
        <w:rPr>
          <w:rFonts w:asciiTheme="minorHAnsi" w:hAnsiTheme="minorHAnsi" w:cstheme="minorHAnsi"/>
          <w:sz w:val="22"/>
          <w:szCs w:val="22"/>
          <w:lang w:eastAsia="en-GB"/>
        </w:rPr>
        <w:t xml:space="preserve">. </w:t>
      </w:r>
      <w:r w:rsidRPr="00413732">
        <w:rPr>
          <w:rFonts w:asciiTheme="minorHAnsi" w:hAnsiTheme="minorHAnsi" w:cstheme="minorHAnsi"/>
          <w:bCs/>
          <w:kern w:val="36"/>
          <w:sz w:val="22"/>
          <w:szCs w:val="22"/>
          <w:lang w:eastAsia="en-GB"/>
        </w:rPr>
        <w:t xml:space="preserve">Attitudes </w:t>
      </w:r>
      <w:proofErr w:type="gramStart"/>
      <w:r w:rsidRPr="00413732">
        <w:rPr>
          <w:rFonts w:asciiTheme="minorHAnsi" w:hAnsiTheme="minorHAnsi" w:cstheme="minorHAnsi"/>
          <w:bCs/>
          <w:kern w:val="36"/>
          <w:sz w:val="22"/>
          <w:szCs w:val="22"/>
          <w:lang w:eastAsia="en-GB"/>
        </w:rPr>
        <w:t>Toward</w:t>
      </w:r>
      <w:proofErr w:type="gramEnd"/>
      <w:r w:rsidRPr="00413732">
        <w:rPr>
          <w:rFonts w:asciiTheme="minorHAnsi" w:hAnsiTheme="minorHAnsi" w:cstheme="minorHAnsi"/>
          <w:bCs/>
          <w:kern w:val="36"/>
          <w:sz w:val="22"/>
          <w:szCs w:val="22"/>
          <w:lang w:eastAsia="en-GB"/>
        </w:rPr>
        <w:t xml:space="preserve"> Assisted Suicide and Life-Prolonging Measures in Swiss ALS Patients and Their Caregivers.</w:t>
      </w:r>
      <w:r w:rsidRPr="00413732">
        <w:rPr>
          <w:rFonts w:asciiTheme="minorHAnsi" w:hAnsiTheme="minorHAnsi" w:cstheme="minorHAnsi"/>
          <w:sz w:val="22"/>
          <w:szCs w:val="22"/>
          <w:lang w:eastAsia="en-GB"/>
        </w:rPr>
        <w:t xml:space="preserve"> </w:t>
      </w:r>
      <w:hyperlink r:id="rId35" w:tooltip="Frontiers in psychology." w:history="1">
        <w:r w:rsidRPr="00413732">
          <w:rPr>
            <w:rFonts w:asciiTheme="minorHAnsi" w:hAnsiTheme="minorHAnsi" w:cstheme="minorHAnsi"/>
            <w:sz w:val="22"/>
            <w:szCs w:val="22"/>
            <w:lang w:eastAsia="en-GB"/>
          </w:rPr>
          <w:t>Front Psychol.</w:t>
        </w:r>
      </w:hyperlink>
      <w:r w:rsidRPr="00413732">
        <w:rPr>
          <w:rFonts w:asciiTheme="minorHAnsi" w:hAnsiTheme="minorHAnsi" w:cstheme="minorHAnsi"/>
          <w:sz w:val="22"/>
          <w:szCs w:val="22"/>
          <w:lang w:eastAsia="en-GB"/>
        </w:rPr>
        <w:t xml:space="preserve"> 2012</w:t>
      </w:r>
      <w:proofErr w:type="gramStart"/>
      <w:r w:rsidRPr="00413732">
        <w:rPr>
          <w:rFonts w:asciiTheme="minorHAnsi" w:hAnsiTheme="minorHAnsi" w:cstheme="minorHAnsi"/>
          <w:sz w:val="22"/>
          <w:szCs w:val="22"/>
          <w:lang w:eastAsia="en-GB"/>
        </w:rPr>
        <w:t>;3:443</w:t>
      </w:r>
      <w:proofErr w:type="gramEnd"/>
      <w:r w:rsidRPr="00413732">
        <w:rPr>
          <w:rFonts w:asciiTheme="minorHAnsi" w:hAnsiTheme="minorHAnsi" w:cstheme="minorHAnsi"/>
          <w:sz w:val="22"/>
          <w:szCs w:val="22"/>
          <w:lang w:eastAsia="en-GB"/>
        </w:rPr>
        <w:t xml:space="preserve">. </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lastRenderedPageBreak/>
        <w:t xml:space="preserve">13. </w:t>
      </w:r>
      <w:hyperlink r:id="rId36" w:history="1">
        <w:r w:rsidRPr="00413732">
          <w:rPr>
            <w:rFonts w:asciiTheme="minorHAnsi" w:hAnsiTheme="minorHAnsi" w:cstheme="minorHAnsi"/>
            <w:sz w:val="22"/>
            <w:szCs w:val="22"/>
            <w:lang w:eastAsia="en-GB"/>
          </w:rPr>
          <w:t>Albert SM</w:t>
        </w:r>
      </w:hyperlink>
      <w:r w:rsidRPr="00413732">
        <w:rPr>
          <w:rFonts w:asciiTheme="minorHAnsi" w:hAnsiTheme="minorHAnsi" w:cstheme="minorHAnsi"/>
          <w:sz w:val="22"/>
          <w:szCs w:val="22"/>
          <w:lang w:eastAsia="en-GB"/>
        </w:rPr>
        <w:t xml:space="preserve">, </w:t>
      </w:r>
      <w:hyperlink r:id="rId37" w:history="1">
        <w:proofErr w:type="spellStart"/>
        <w:r w:rsidRPr="00413732">
          <w:rPr>
            <w:rFonts w:asciiTheme="minorHAnsi" w:hAnsiTheme="minorHAnsi" w:cstheme="minorHAnsi"/>
            <w:sz w:val="22"/>
            <w:szCs w:val="22"/>
            <w:lang w:eastAsia="en-GB"/>
          </w:rPr>
          <w:t>Rabkin</w:t>
        </w:r>
        <w:proofErr w:type="spellEnd"/>
        <w:r w:rsidRPr="00413732">
          <w:rPr>
            <w:rFonts w:asciiTheme="minorHAnsi" w:hAnsiTheme="minorHAnsi" w:cstheme="minorHAnsi"/>
            <w:sz w:val="22"/>
            <w:szCs w:val="22"/>
            <w:lang w:eastAsia="en-GB"/>
          </w:rPr>
          <w:t xml:space="preserve"> JG</w:t>
        </w:r>
      </w:hyperlink>
      <w:r w:rsidRPr="00413732">
        <w:rPr>
          <w:rFonts w:asciiTheme="minorHAnsi" w:hAnsiTheme="minorHAnsi" w:cstheme="minorHAnsi"/>
          <w:sz w:val="22"/>
          <w:szCs w:val="22"/>
          <w:lang w:eastAsia="en-GB"/>
        </w:rPr>
        <w:t xml:space="preserve">, </w:t>
      </w:r>
      <w:hyperlink r:id="rId38" w:history="1">
        <w:r w:rsidRPr="00413732">
          <w:rPr>
            <w:rFonts w:asciiTheme="minorHAnsi" w:hAnsiTheme="minorHAnsi" w:cstheme="minorHAnsi"/>
            <w:sz w:val="22"/>
            <w:szCs w:val="22"/>
            <w:lang w:eastAsia="en-GB"/>
          </w:rPr>
          <w:t>Del Bene ML</w:t>
        </w:r>
      </w:hyperlink>
      <w:r w:rsidRPr="00413732">
        <w:rPr>
          <w:rFonts w:asciiTheme="minorHAnsi" w:hAnsiTheme="minorHAnsi" w:cstheme="minorHAnsi"/>
          <w:sz w:val="22"/>
          <w:szCs w:val="22"/>
          <w:lang w:eastAsia="en-GB"/>
        </w:rPr>
        <w:t xml:space="preserve">, </w:t>
      </w:r>
      <w:hyperlink r:id="rId39" w:history="1">
        <w:proofErr w:type="spellStart"/>
        <w:r w:rsidRPr="00413732">
          <w:rPr>
            <w:rFonts w:asciiTheme="minorHAnsi" w:hAnsiTheme="minorHAnsi" w:cstheme="minorHAnsi"/>
            <w:sz w:val="22"/>
            <w:szCs w:val="22"/>
            <w:lang w:eastAsia="en-GB"/>
          </w:rPr>
          <w:t>Tider</w:t>
        </w:r>
        <w:proofErr w:type="spellEnd"/>
        <w:r w:rsidRPr="00413732">
          <w:rPr>
            <w:rFonts w:asciiTheme="minorHAnsi" w:hAnsiTheme="minorHAnsi" w:cstheme="minorHAnsi"/>
            <w:sz w:val="22"/>
            <w:szCs w:val="22"/>
            <w:lang w:eastAsia="en-GB"/>
          </w:rPr>
          <w:t xml:space="preserve"> T</w:t>
        </w:r>
      </w:hyperlink>
      <w:r w:rsidRPr="00413732">
        <w:rPr>
          <w:rFonts w:asciiTheme="minorHAnsi" w:hAnsiTheme="minorHAnsi" w:cstheme="minorHAnsi"/>
          <w:sz w:val="22"/>
          <w:szCs w:val="22"/>
          <w:lang w:eastAsia="en-GB"/>
        </w:rPr>
        <w:t xml:space="preserve">, </w:t>
      </w:r>
      <w:hyperlink r:id="rId40" w:history="1">
        <w:r w:rsidRPr="00413732">
          <w:rPr>
            <w:rFonts w:asciiTheme="minorHAnsi" w:hAnsiTheme="minorHAnsi" w:cstheme="minorHAnsi"/>
            <w:sz w:val="22"/>
            <w:szCs w:val="22"/>
            <w:lang w:eastAsia="en-GB"/>
          </w:rPr>
          <w:t>O'Sullivan I</w:t>
        </w:r>
      </w:hyperlink>
      <w:r w:rsidRPr="00413732">
        <w:rPr>
          <w:rFonts w:asciiTheme="minorHAnsi" w:hAnsiTheme="minorHAnsi" w:cstheme="minorHAnsi"/>
          <w:sz w:val="22"/>
          <w:szCs w:val="22"/>
          <w:lang w:eastAsia="en-GB"/>
        </w:rPr>
        <w:t xml:space="preserve">, </w:t>
      </w:r>
      <w:hyperlink r:id="rId41" w:history="1">
        <w:r w:rsidRPr="00413732">
          <w:rPr>
            <w:rFonts w:asciiTheme="minorHAnsi" w:hAnsiTheme="minorHAnsi" w:cstheme="minorHAnsi"/>
            <w:sz w:val="22"/>
            <w:szCs w:val="22"/>
            <w:lang w:eastAsia="en-GB"/>
          </w:rPr>
          <w:t>Rowland LP</w:t>
        </w:r>
      </w:hyperlink>
      <w:r w:rsidRPr="00413732">
        <w:rPr>
          <w:rFonts w:asciiTheme="minorHAnsi" w:hAnsiTheme="minorHAnsi" w:cstheme="minorHAnsi"/>
          <w:sz w:val="22"/>
          <w:szCs w:val="22"/>
          <w:lang w:eastAsia="en-GB"/>
        </w:rPr>
        <w:t xml:space="preserve">, et al. </w:t>
      </w:r>
      <w:r w:rsidRPr="00413732">
        <w:rPr>
          <w:rFonts w:asciiTheme="minorHAnsi" w:hAnsiTheme="minorHAnsi" w:cstheme="minorHAnsi"/>
          <w:bCs/>
          <w:kern w:val="36"/>
          <w:sz w:val="22"/>
          <w:szCs w:val="22"/>
          <w:lang w:eastAsia="en-GB"/>
        </w:rPr>
        <w:t xml:space="preserve">Wish to die in end-stage ALS. </w:t>
      </w:r>
      <w:hyperlink r:id="rId42" w:tooltip="Neurology." w:history="1">
        <w:proofErr w:type="gramStart"/>
        <w:r w:rsidRPr="00413732">
          <w:rPr>
            <w:rFonts w:asciiTheme="minorHAnsi" w:hAnsiTheme="minorHAnsi" w:cstheme="minorHAnsi"/>
            <w:sz w:val="22"/>
            <w:szCs w:val="22"/>
            <w:lang w:eastAsia="en-GB"/>
          </w:rPr>
          <w:t>Neurology.</w:t>
        </w:r>
        <w:proofErr w:type="gramEnd"/>
      </w:hyperlink>
      <w:r w:rsidRPr="00413732">
        <w:rPr>
          <w:rFonts w:asciiTheme="minorHAnsi" w:hAnsiTheme="minorHAnsi" w:cstheme="minorHAnsi"/>
          <w:sz w:val="22"/>
          <w:szCs w:val="22"/>
          <w:lang w:eastAsia="en-GB"/>
        </w:rPr>
        <w:t xml:space="preserve"> 2005</w:t>
      </w:r>
      <w:proofErr w:type="gramStart"/>
      <w:r w:rsidRPr="00413732">
        <w:rPr>
          <w:rFonts w:asciiTheme="minorHAnsi" w:hAnsiTheme="minorHAnsi" w:cstheme="minorHAnsi"/>
          <w:sz w:val="22"/>
          <w:szCs w:val="22"/>
          <w:lang w:eastAsia="en-GB"/>
        </w:rPr>
        <w:t>;65:68</w:t>
      </w:r>
      <w:proofErr w:type="gramEnd"/>
      <w:r w:rsidRPr="00413732">
        <w:rPr>
          <w:rFonts w:asciiTheme="minorHAnsi" w:hAnsiTheme="minorHAnsi" w:cstheme="minorHAnsi"/>
          <w:sz w:val="22"/>
          <w:szCs w:val="22"/>
          <w:lang w:eastAsia="en-GB"/>
        </w:rPr>
        <w:t>-74.</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14. McDonald ER, </w:t>
      </w:r>
      <w:proofErr w:type="spellStart"/>
      <w:r w:rsidRPr="00413732">
        <w:rPr>
          <w:rFonts w:asciiTheme="minorHAnsi" w:hAnsiTheme="minorHAnsi" w:cstheme="minorHAnsi"/>
          <w:sz w:val="22"/>
          <w:szCs w:val="22"/>
        </w:rPr>
        <w:t>Wiedenfeld</w:t>
      </w:r>
      <w:proofErr w:type="spellEnd"/>
      <w:r w:rsidRPr="00413732">
        <w:rPr>
          <w:rFonts w:asciiTheme="minorHAnsi" w:hAnsiTheme="minorHAnsi" w:cstheme="minorHAnsi"/>
          <w:sz w:val="22"/>
          <w:szCs w:val="22"/>
        </w:rPr>
        <w:t xml:space="preserve"> SA, Hillel A, Carpenter CL, Walter RA. </w:t>
      </w:r>
      <w:proofErr w:type="gramStart"/>
      <w:r w:rsidRPr="00413732">
        <w:rPr>
          <w:rFonts w:asciiTheme="minorHAnsi" w:hAnsiTheme="minorHAnsi" w:cstheme="minorHAnsi"/>
          <w:sz w:val="22"/>
          <w:szCs w:val="22"/>
        </w:rPr>
        <w:t>Survival in amyotrophic lateral sclerosis - the role of psychological factors.</w:t>
      </w:r>
      <w:proofErr w:type="gramEnd"/>
      <w:r w:rsidRPr="00413732">
        <w:rPr>
          <w:rFonts w:asciiTheme="minorHAnsi" w:hAnsiTheme="minorHAnsi" w:cstheme="minorHAnsi"/>
          <w:sz w:val="22"/>
          <w:szCs w:val="22"/>
        </w:rPr>
        <w:t xml:space="preserve"> </w:t>
      </w:r>
      <w:proofErr w:type="gramStart"/>
      <w:r w:rsidRPr="00413732">
        <w:rPr>
          <w:rFonts w:asciiTheme="minorHAnsi" w:hAnsiTheme="minorHAnsi" w:cstheme="minorHAnsi"/>
          <w:sz w:val="22"/>
          <w:szCs w:val="22"/>
        </w:rPr>
        <w:t>Archives of Neurology.</w:t>
      </w:r>
      <w:proofErr w:type="gramEnd"/>
      <w:r w:rsidRPr="00413732">
        <w:rPr>
          <w:rFonts w:asciiTheme="minorHAnsi" w:hAnsiTheme="minorHAnsi" w:cstheme="minorHAnsi"/>
          <w:sz w:val="22"/>
          <w:szCs w:val="22"/>
        </w:rPr>
        <w:t xml:space="preserve"> 1994</w:t>
      </w:r>
      <w:proofErr w:type="gramStart"/>
      <w:r w:rsidRPr="00413732">
        <w:rPr>
          <w:rFonts w:asciiTheme="minorHAnsi" w:hAnsiTheme="minorHAnsi" w:cstheme="minorHAnsi"/>
          <w:sz w:val="22"/>
          <w:szCs w:val="22"/>
        </w:rPr>
        <w:t>;51:17</w:t>
      </w:r>
      <w:proofErr w:type="gramEnd"/>
      <w:r w:rsidRPr="00413732">
        <w:rPr>
          <w:rFonts w:asciiTheme="minorHAnsi" w:hAnsiTheme="minorHAnsi" w:cstheme="minorHAnsi"/>
          <w:sz w:val="22"/>
          <w:szCs w:val="22"/>
        </w:rPr>
        <w:t>-23.</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15. Johnston M, </w:t>
      </w:r>
      <w:proofErr w:type="spellStart"/>
      <w:r w:rsidRPr="00413732">
        <w:rPr>
          <w:rFonts w:asciiTheme="minorHAnsi" w:hAnsiTheme="minorHAnsi" w:cstheme="minorHAnsi"/>
          <w:sz w:val="22"/>
          <w:szCs w:val="22"/>
        </w:rPr>
        <w:t>Earll</w:t>
      </w:r>
      <w:proofErr w:type="spellEnd"/>
      <w:r w:rsidRPr="00413732">
        <w:rPr>
          <w:rFonts w:asciiTheme="minorHAnsi" w:hAnsiTheme="minorHAnsi" w:cstheme="minorHAnsi"/>
          <w:sz w:val="22"/>
          <w:szCs w:val="22"/>
        </w:rPr>
        <w:t xml:space="preserve"> L, Giles M, </w:t>
      </w:r>
      <w:proofErr w:type="spellStart"/>
      <w:r w:rsidRPr="00413732">
        <w:rPr>
          <w:rFonts w:asciiTheme="minorHAnsi" w:hAnsiTheme="minorHAnsi" w:cstheme="minorHAnsi"/>
          <w:sz w:val="22"/>
          <w:szCs w:val="22"/>
        </w:rPr>
        <w:t>McClenahan</w:t>
      </w:r>
      <w:proofErr w:type="spellEnd"/>
      <w:r w:rsidRPr="00413732">
        <w:rPr>
          <w:rFonts w:asciiTheme="minorHAnsi" w:hAnsiTheme="minorHAnsi" w:cstheme="minorHAnsi"/>
          <w:sz w:val="22"/>
          <w:szCs w:val="22"/>
        </w:rPr>
        <w:t xml:space="preserve"> R, Stevens D, Morrison V. Mood as a predictor of disability and survival in patients newly diagnosed with ALS/MND. </w:t>
      </w:r>
      <w:proofErr w:type="gramStart"/>
      <w:r w:rsidRPr="00413732">
        <w:rPr>
          <w:rFonts w:asciiTheme="minorHAnsi" w:hAnsiTheme="minorHAnsi" w:cstheme="minorHAnsi"/>
          <w:sz w:val="22"/>
          <w:szCs w:val="22"/>
        </w:rPr>
        <w:t>British Journal of Health Psychology.</w:t>
      </w:r>
      <w:proofErr w:type="gramEnd"/>
      <w:r w:rsidRPr="00413732">
        <w:rPr>
          <w:rFonts w:asciiTheme="minorHAnsi" w:hAnsiTheme="minorHAnsi" w:cstheme="minorHAnsi"/>
          <w:sz w:val="22"/>
          <w:szCs w:val="22"/>
        </w:rPr>
        <w:t xml:space="preserve"> 1999</w:t>
      </w:r>
      <w:proofErr w:type="gramStart"/>
      <w:r w:rsidRPr="00413732">
        <w:rPr>
          <w:rFonts w:asciiTheme="minorHAnsi" w:hAnsiTheme="minorHAnsi" w:cstheme="minorHAnsi"/>
          <w:sz w:val="22"/>
          <w:szCs w:val="22"/>
        </w:rPr>
        <w:t>;4:127</w:t>
      </w:r>
      <w:proofErr w:type="gramEnd"/>
      <w:r w:rsidRPr="00413732">
        <w:rPr>
          <w:rFonts w:asciiTheme="minorHAnsi" w:hAnsiTheme="minorHAnsi" w:cstheme="minorHAnsi"/>
          <w:sz w:val="22"/>
          <w:szCs w:val="22"/>
        </w:rPr>
        <w:t>-136.</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16. </w:t>
      </w:r>
      <w:proofErr w:type="spellStart"/>
      <w:r w:rsidRPr="00413732">
        <w:rPr>
          <w:rFonts w:asciiTheme="minorHAnsi" w:hAnsiTheme="minorHAnsi" w:cstheme="minorHAnsi"/>
          <w:sz w:val="22"/>
          <w:szCs w:val="22"/>
        </w:rPr>
        <w:t>Pizzimenti</w:t>
      </w:r>
      <w:proofErr w:type="spellEnd"/>
      <w:r w:rsidRPr="00413732">
        <w:rPr>
          <w:rFonts w:asciiTheme="minorHAnsi" w:hAnsiTheme="minorHAnsi" w:cstheme="minorHAnsi"/>
          <w:sz w:val="22"/>
          <w:szCs w:val="22"/>
        </w:rPr>
        <w:t xml:space="preserve"> A, </w:t>
      </w:r>
      <w:proofErr w:type="spellStart"/>
      <w:r w:rsidRPr="00413732">
        <w:rPr>
          <w:rFonts w:asciiTheme="minorHAnsi" w:hAnsiTheme="minorHAnsi" w:cstheme="minorHAnsi"/>
          <w:sz w:val="22"/>
          <w:szCs w:val="22"/>
        </w:rPr>
        <w:t>Aragona</w:t>
      </w:r>
      <w:proofErr w:type="spellEnd"/>
      <w:r w:rsidRPr="00413732">
        <w:rPr>
          <w:rFonts w:asciiTheme="minorHAnsi" w:hAnsiTheme="minorHAnsi" w:cstheme="minorHAnsi"/>
          <w:sz w:val="22"/>
          <w:szCs w:val="22"/>
        </w:rPr>
        <w:t xml:space="preserve"> M, </w:t>
      </w:r>
      <w:proofErr w:type="spellStart"/>
      <w:r w:rsidRPr="00413732">
        <w:rPr>
          <w:rFonts w:asciiTheme="minorHAnsi" w:hAnsiTheme="minorHAnsi" w:cstheme="minorHAnsi"/>
          <w:sz w:val="22"/>
          <w:szCs w:val="22"/>
        </w:rPr>
        <w:t>Onesti</w:t>
      </w:r>
      <w:proofErr w:type="spellEnd"/>
      <w:r w:rsidRPr="00413732">
        <w:rPr>
          <w:rFonts w:asciiTheme="minorHAnsi" w:hAnsiTheme="minorHAnsi" w:cstheme="minorHAnsi"/>
          <w:sz w:val="22"/>
          <w:szCs w:val="22"/>
        </w:rPr>
        <w:t xml:space="preserve"> E, </w:t>
      </w:r>
      <w:proofErr w:type="spellStart"/>
      <w:r w:rsidRPr="00413732">
        <w:rPr>
          <w:rFonts w:asciiTheme="minorHAnsi" w:hAnsiTheme="minorHAnsi" w:cstheme="minorHAnsi"/>
          <w:sz w:val="22"/>
          <w:szCs w:val="22"/>
        </w:rPr>
        <w:t>Inghilleri</w:t>
      </w:r>
      <w:proofErr w:type="spellEnd"/>
      <w:r w:rsidRPr="00413732">
        <w:rPr>
          <w:rFonts w:asciiTheme="minorHAnsi" w:hAnsiTheme="minorHAnsi" w:cstheme="minorHAnsi"/>
          <w:sz w:val="22"/>
          <w:szCs w:val="22"/>
        </w:rPr>
        <w:t xml:space="preserve"> M. Depression, pain and quality of life in patients with amyotrophic lateral sclerosis: a cross-sectional study. </w:t>
      </w:r>
      <w:proofErr w:type="gramStart"/>
      <w:r w:rsidRPr="00413732">
        <w:rPr>
          <w:rFonts w:asciiTheme="minorHAnsi" w:hAnsiTheme="minorHAnsi" w:cstheme="minorHAnsi"/>
          <w:sz w:val="22"/>
          <w:szCs w:val="22"/>
        </w:rPr>
        <w:t>Functional neurology.</w:t>
      </w:r>
      <w:proofErr w:type="gramEnd"/>
      <w:r w:rsidRPr="00413732">
        <w:rPr>
          <w:rFonts w:asciiTheme="minorHAnsi" w:hAnsiTheme="minorHAnsi" w:cstheme="minorHAnsi"/>
          <w:sz w:val="22"/>
          <w:szCs w:val="22"/>
        </w:rPr>
        <w:t xml:space="preserve"> 2013</w:t>
      </w:r>
      <w:proofErr w:type="gramStart"/>
      <w:r w:rsidRPr="00413732">
        <w:rPr>
          <w:rFonts w:asciiTheme="minorHAnsi" w:hAnsiTheme="minorHAnsi" w:cstheme="minorHAnsi"/>
          <w:sz w:val="22"/>
          <w:szCs w:val="22"/>
        </w:rPr>
        <w:t>;28:115</w:t>
      </w:r>
      <w:proofErr w:type="gramEnd"/>
      <w:r w:rsidRPr="00413732">
        <w:rPr>
          <w:rFonts w:asciiTheme="minorHAnsi" w:hAnsiTheme="minorHAnsi" w:cstheme="minorHAnsi"/>
          <w:sz w:val="22"/>
          <w:szCs w:val="22"/>
        </w:rPr>
        <w:t>-9.</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17. National Institute for Health and Care Excellence. NICE Clinical Guideline 91: Depression in adults with a chronic physical health problem: Treatment and management. 2009.</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18. National Institute for Health and Care Excellence. NICE Clinical Guideline 123: Common mental health disorders: Identification and pathways to care. 2011.</w:t>
      </w:r>
    </w:p>
    <w:p w:rsidR="008A3B41" w:rsidRPr="00413732" w:rsidRDefault="008A3B41" w:rsidP="008A3B41">
      <w:pPr>
        <w:shd w:val="clear" w:color="auto" w:fill="FFFFFF"/>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19. </w:t>
      </w:r>
      <w:hyperlink r:id="rId43" w:history="1">
        <w:proofErr w:type="spellStart"/>
        <w:r w:rsidRPr="00413732">
          <w:rPr>
            <w:rFonts w:asciiTheme="minorHAnsi" w:hAnsiTheme="minorHAnsi" w:cs="Arial"/>
            <w:sz w:val="22"/>
            <w:szCs w:val="22"/>
            <w:lang w:eastAsia="en-GB"/>
          </w:rPr>
          <w:t>Jaiswal</w:t>
        </w:r>
        <w:proofErr w:type="spellEnd"/>
        <w:r w:rsidRPr="00413732">
          <w:rPr>
            <w:rFonts w:asciiTheme="minorHAnsi" w:hAnsiTheme="minorHAnsi" w:cs="Arial"/>
            <w:sz w:val="22"/>
            <w:szCs w:val="22"/>
            <w:lang w:eastAsia="en-GB"/>
          </w:rPr>
          <w:t xml:space="preserve"> R</w:t>
        </w:r>
      </w:hyperlink>
      <w:r w:rsidRPr="00413732">
        <w:rPr>
          <w:rFonts w:asciiTheme="minorHAnsi" w:hAnsiTheme="minorHAnsi" w:cs="Arial"/>
          <w:sz w:val="22"/>
          <w:szCs w:val="22"/>
          <w:lang w:eastAsia="en-GB"/>
        </w:rPr>
        <w:t xml:space="preserve">, </w:t>
      </w:r>
      <w:hyperlink r:id="rId44" w:history="1">
        <w:proofErr w:type="spellStart"/>
        <w:r w:rsidRPr="00413732">
          <w:rPr>
            <w:rFonts w:asciiTheme="minorHAnsi" w:hAnsiTheme="minorHAnsi" w:cs="Arial"/>
            <w:sz w:val="22"/>
            <w:szCs w:val="22"/>
            <w:lang w:eastAsia="en-GB"/>
          </w:rPr>
          <w:t>Alici</w:t>
        </w:r>
        <w:proofErr w:type="spellEnd"/>
        <w:r w:rsidRPr="00413732">
          <w:rPr>
            <w:rFonts w:asciiTheme="minorHAnsi" w:hAnsiTheme="minorHAnsi" w:cs="Arial"/>
            <w:sz w:val="22"/>
            <w:szCs w:val="22"/>
            <w:lang w:eastAsia="en-GB"/>
          </w:rPr>
          <w:t xml:space="preserve"> Y</w:t>
        </w:r>
      </w:hyperlink>
      <w:r w:rsidRPr="00413732">
        <w:rPr>
          <w:rFonts w:asciiTheme="minorHAnsi" w:hAnsiTheme="minorHAnsi" w:cs="Arial"/>
          <w:sz w:val="22"/>
          <w:szCs w:val="22"/>
          <w:lang w:eastAsia="en-GB"/>
        </w:rPr>
        <w:t xml:space="preserve">, </w:t>
      </w:r>
      <w:hyperlink r:id="rId45" w:history="1">
        <w:r w:rsidRPr="00413732">
          <w:rPr>
            <w:rFonts w:asciiTheme="minorHAnsi" w:hAnsiTheme="minorHAnsi" w:cs="Arial"/>
            <w:sz w:val="22"/>
            <w:szCs w:val="22"/>
            <w:lang w:eastAsia="en-GB"/>
          </w:rPr>
          <w:t>Breitbart W</w:t>
        </w:r>
      </w:hyperlink>
      <w:r w:rsidRPr="00413732">
        <w:rPr>
          <w:rFonts w:asciiTheme="minorHAnsi" w:hAnsiTheme="minorHAnsi" w:cs="Arial"/>
          <w:sz w:val="22"/>
          <w:szCs w:val="22"/>
          <w:lang w:eastAsia="en-GB"/>
        </w:rPr>
        <w:t xml:space="preserve">. </w:t>
      </w:r>
      <w:proofErr w:type="gramStart"/>
      <w:r w:rsidRPr="00413732">
        <w:rPr>
          <w:rFonts w:asciiTheme="minorHAnsi" w:hAnsiTheme="minorHAnsi" w:cs="Arial"/>
          <w:bCs/>
          <w:kern w:val="36"/>
          <w:sz w:val="22"/>
          <w:szCs w:val="22"/>
          <w:lang w:eastAsia="en-GB"/>
        </w:rPr>
        <w:t>A comprehensive review of palliative care in patients with cancer.</w:t>
      </w:r>
      <w:proofErr w:type="gramEnd"/>
      <w:r w:rsidRPr="00413732">
        <w:rPr>
          <w:rFonts w:asciiTheme="minorHAnsi" w:hAnsiTheme="minorHAnsi" w:cs="Arial"/>
          <w:bCs/>
          <w:kern w:val="36"/>
          <w:sz w:val="22"/>
          <w:szCs w:val="22"/>
          <w:lang w:eastAsia="en-GB"/>
        </w:rPr>
        <w:t xml:space="preserve"> </w:t>
      </w:r>
      <w:hyperlink r:id="rId46" w:tooltip="International review of psychiatry (Abingdon, England)." w:history="1">
        <w:proofErr w:type="spellStart"/>
        <w:proofErr w:type="gramStart"/>
        <w:r w:rsidRPr="00413732">
          <w:rPr>
            <w:rFonts w:asciiTheme="minorHAnsi" w:hAnsiTheme="minorHAnsi" w:cs="Arial"/>
            <w:sz w:val="22"/>
            <w:szCs w:val="22"/>
            <w:lang w:eastAsia="en-GB"/>
          </w:rPr>
          <w:t>Int</w:t>
        </w:r>
        <w:proofErr w:type="spellEnd"/>
        <w:r w:rsidRPr="00413732">
          <w:rPr>
            <w:rFonts w:asciiTheme="minorHAnsi" w:hAnsiTheme="minorHAnsi" w:cs="Arial"/>
            <w:sz w:val="22"/>
            <w:szCs w:val="22"/>
            <w:lang w:eastAsia="en-GB"/>
          </w:rPr>
          <w:t xml:space="preserve"> Rev Psychiatry.</w:t>
        </w:r>
        <w:proofErr w:type="gramEnd"/>
      </w:hyperlink>
      <w:r w:rsidRPr="00413732">
        <w:rPr>
          <w:rFonts w:asciiTheme="minorHAnsi" w:hAnsiTheme="minorHAnsi" w:cs="Arial"/>
          <w:sz w:val="22"/>
          <w:szCs w:val="22"/>
          <w:lang w:eastAsia="en-GB"/>
        </w:rPr>
        <w:t xml:space="preserve"> 2014</w:t>
      </w:r>
      <w:proofErr w:type="gramStart"/>
      <w:r w:rsidRPr="00413732">
        <w:rPr>
          <w:rFonts w:asciiTheme="minorHAnsi" w:hAnsiTheme="minorHAnsi" w:cs="Arial"/>
          <w:sz w:val="22"/>
          <w:szCs w:val="22"/>
          <w:lang w:eastAsia="en-GB"/>
        </w:rPr>
        <w:t>;26:87</w:t>
      </w:r>
      <w:proofErr w:type="gramEnd"/>
      <w:r w:rsidRPr="00413732">
        <w:rPr>
          <w:rFonts w:asciiTheme="minorHAnsi" w:hAnsiTheme="minorHAnsi" w:cs="Arial"/>
          <w:sz w:val="22"/>
          <w:szCs w:val="22"/>
          <w:lang w:eastAsia="en-GB"/>
        </w:rPr>
        <w:t>-101.</w:t>
      </w:r>
    </w:p>
    <w:p w:rsidR="008A3B41" w:rsidRPr="00413732" w:rsidRDefault="008A3B41" w:rsidP="008A3B41">
      <w:pPr>
        <w:shd w:val="clear" w:color="auto" w:fill="FFFFFF"/>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20. </w:t>
      </w:r>
      <w:hyperlink r:id="rId47" w:history="1">
        <w:r w:rsidRPr="00413732">
          <w:rPr>
            <w:rFonts w:asciiTheme="minorHAnsi" w:hAnsiTheme="minorHAnsi" w:cs="Arial"/>
            <w:sz w:val="22"/>
            <w:szCs w:val="22"/>
            <w:lang w:eastAsia="en-GB"/>
          </w:rPr>
          <w:t>Rayner L</w:t>
        </w:r>
      </w:hyperlink>
      <w:r w:rsidRPr="00413732">
        <w:rPr>
          <w:rFonts w:asciiTheme="minorHAnsi" w:hAnsiTheme="minorHAnsi" w:cs="Arial"/>
          <w:sz w:val="22"/>
          <w:szCs w:val="22"/>
          <w:lang w:eastAsia="en-GB"/>
        </w:rPr>
        <w:t xml:space="preserve">, </w:t>
      </w:r>
      <w:hyperlink r:id="rId48" w:history="1">
        <w:r w:rsidRPr="00413732">
          <w:rPr>
            <w:rFonts w:asciiTheme="minorHAnsi" w:hAnsiTheme="minorHAnsi" w:cs="Arial"/>
            <w:sz w:val="22"/>
            <w:szCs w:val="22"/>
            <w:lang w:eastAsia="en-GB"/>
          </w:rPr>
          <w:t>Price A</w:t>
        </w:r>
      </w:hyperlink>
      <w:r w:rsidRPr="00413732">
        <w:rPr>
          <w:rFonts w:asciiTheme="minorHAnsi" w:hAnsiTheme="minorHAnsi" w:cs="Arial"/>
          <w:sz w:val="22"/>
          <w:szCs w:val="22"/>
          <w:lang w:eastAsia="en-GB"/>
        </w:rPr>
        <w:t xml:space="preserve">, </w:t>
      </w:r>
      <w:hyperlink r:id="rId49" w:history="1">
        <w:proofErr w:type="spellStart"/>
        <w:r w:rsidRPr="00413732">
          <w:rPr>
            <w:rFonts w:asciiTheme="minorHAnsi" w:hAnsiTheme="minorHAnsi" w:cs="Arial"/>
            <w:sz w:val="22"/>
            <w:szCs w:val="22"/>
            <w:lang w:eastAsia="en-GB"/>
          </w:rPr>
          <w:t>Hotopf</w:t>
        </w:r>
        <w:proofErr w:type="spellEnd"/>
        <w:r w:rsidRPr="00413732">
          <w:rPr>
            <w:rFonts w:asciiTheme="minorHAnsi" w:hAnsiTheme="minorHAnsi" w:cs="Arial"/>
            <w:sz w:val="22"/>
            <w:szCs w:val="22"/>
            <w:lang w:eastAsia="en-GB"/>
          </w:rPr>
          <w:t xml:space="preserve"> M</w:t>
        </w:r>
      </w:hyperlink>
      <w:r w:rsidRPr="00413732">
        <w:rPr>
          <w:rFonts w:asciiTheme="minorHAnsi" w:hAnsiTheme="minorHAnsi" w:cs="Arial"/>
          <w:sz w:val="22"/>
          <w:szCs w:val="22"/>
          <w:lang w:eastAsia="en-GB"/>
        </w:rPr>
        <w:t xml:space="preserve">, </w:t>
      </w:r>
      <w:hyperlink r:id="rId50" w:history="1">
        <w:r w:rsidRPr="00413732">
          <w:rPr>
            <w:rFonts w:asciiTheme="minorHAnsi" w:hAnsiTheme="minorHAnsi" w:cs="Arial"/>
            <w:sz w:val="22"/>
            <w:szCs w:val="22"/>
            <w:lang w:eastAsia="en-GB"/>
          </w:rPr>
          <w:t>Higginson IJ</w:t>
        </w:r>
      </w:hyperlink>
      <w:r w:rsidRPr="00413732">
        <w:rPr>
          <w:rFonts w:asciiTheme="minorHAnsi" w:hAnsiTheme="minorHAnsi" w:cs="Arial"/>
          <w:sz w:val="22"/>
          <w:szCs w:val="22"/>
          <w:lang w:eastAsia="en-GB"/>
        </w:rPr>
        <w:t xml:space="preserve">. </w:t>
      </w:r>
      <w:proofErr w:type="gramStart"/>
      <w:r w:rsidRPr="00413732">
        <w:rPr>
          <w:rFonts w:asciiTheme="minorHAnsi" w:hAnsiTheme="minorHAnsi" w:cs="Arial"/>
          <w:bCs/>
          <w:kern w:val="36"/>
          <w:sz w:val="22"/>
          <w:szCs w:val="22"/>
          <w:lang w:eastAsia="en-GB"/>
        </w:rPr>
        <w:t>The development of evidence-based European guidelines on the management of depression in palliative cancer care.</w:t>
      </w:r>
      <w:proofErr w:type="gramEnd"/>
      <w:r w:rsidRPr="00413732">
        <w:rPr>
          <w:rFonts w:asciiTheme="minorHAnsi" w:hAnsiTheme="minorHAnsi" w:cs="Arial"/>
          <w:bCs/>
          <w:kern w:val="36"/>
          <w:sz w:val="22"/>
          <w:szCs w:val="22"/>
          <w:lang w:eastAsia="en-GB"/>
        </w:rPr>
        <w:t xml:space="preserve"> </w:t>
      </w:r>
      <w:hyperlink r:id="rId51" w:tooltip="European journal of cancer (Oxford, England : 1990)." w:history="1">
        <w:proofErr w:type="spellStart"/>
        <w:r w:rsidRPr="00413732">
          <w:rPr>
            <w:rFonts w:asciiTheme="minorHAnsi" w:hAnsiTheme="minorHAnsi" w:cs="Arial"/>
            <w:sz w:val="22"/>
            <w:szCs w:val="22"/>
            <w:lang w:eastAsia="en-GB"/>
          </w:rPr>
          <w:t>Eur</w:t>
        </w:r>
        <w:proofErr w:type="spellEnd"/>
        <w:r w:rsidRPr="00413732">
          <w:rPr>
            <w:rFonts w:asciiTheme="minorHAnsi" w:hAnsiTheme="minorHAnsi" w:cs="Arial"/>
            <w:sz w:val="22"/>
            <w:szCs w:val="22"/>
            <w:lang w:eastAsia="en-GB"/>
          </w:rPr>
          <w:t xml:space="preserve"> J Cancer.</w:t>
        </w:r>
      </w:hyperlink>
      <w:r w:rsidRPr="00413732">
        <w:rPr>
          <w:rFonts w:asciiTheme="minorHAnsi" w:hAnsiTheme="minorHAnsi" w:cs="Arial"/>
          <w:sz w:val="22"/>
          <w:szCs w:val="22"/>
          <w:lang w:eastAsia="en-GB"/>
        </w:rPr>
        <w:t xml:space="preserve"> 2011</w:t>
      </w:r>
      <w:proofErr w:type="gramStart"/>
      <w:r w:rsidRPr="00413732">
        <w:rPr>
          <w:rFonts w:asciiTheme="minorHAnsi" w:hAnsiTheme="minorHAnsi" w:cs="Arial"/>
          <w:sz w:val="22"/>
          <w:szCs w:val="22"/>
          <w:lang w:eastAsia="en-GB"/>
        </w:rPr>
        <w:t>;47:702</w:t>
      </w:r>
      <w:proofErr w:type="gramEnd"/>
      <w:r w:rsidRPr="00413732">
        <w:rPr>
          <w:rFonts w:asciiTheme="minorHAnsi" w:hAnsiTheme="minorHAnsi" w:cs="Arial"/>
          <w:sz w:val="22"/>
          <w:szCs w:val="22"/>
          <w:lang w:eastAsia="en-GB"/>
        </w:rPr>
        <w:t>-12.</w:t>
      </w:r>
    </w:p>
    <w:p w:rsidR="008A3B41" w:rsidRPr="00413732" w:rsidRDefault="008A3B41" w:rsidP="008A3B41">
      <w:pPr>
        <w:spacing w:line="480" w:lineRule="auto"/>
        <w:jc w:val="both"/>
        <w:rPr>
          <w:rFonts w:asciiTheme="minorHAnsi" w:hAnsiTheme="minorHAnsi" w:cstheme="minorHAnsi"/>
          <w:sz w:val="22"/>
          <w:szCs w:val="22"/>
          <w:lang w:val="it-IT" w:eastAsia="en-GB"/>
        </w:rPr>
      </w:pPr>
      <w:r w:rsidRPr="00413732">
        <w:rPr>
          <w:rFonts w:asciiTheme="minorHAnsi" w:hAnsiTheme="minorHAnsi" w:cstheme="minorHAnsi"/>
          <w:sz w:val="22"/>
          <w:szCs w:val="22"/>
        </w:rPr>
        <w:t xml:space="preserve">21. </w:t>
      </w:r>
      <w:hyperlink r:id="rId52" w:history="1">
        <w:r w:rsidRPr="00413732">
          <w:rPr>
            <w:rFonts w:asciiTheme="minorHAnsi" w:hAnsiTheme="minorHAnsi" w:cstheme="minorHAnsi"/>
            <w:sz w:val="22"/>
            <w:szCs w:val="22"/>
            <w:lang w:eastAsia="en-GB"/>
          </w:rPr>
          <w:t>Andersen PM</w:t>
        </w:r>
      </w:hyperlink>
      <w:r w:rsidRPr="00413732">
        <w:rPr>
          <w:rFonts w:asciiTheme="minorHAnsi" w:hAnsiTheme="minorHAnsi" w:cstheme="minorHAnsi"/>
          <w:sz w:val="22"/>
          <w:szCs w:val="22"/>
          <w:lang w:eastAsia="en-GB"/>
        </w:rPr>
        <w:t xml:space="preserve">, </w:t>
      </w:r>
      <w:hyperlink r:id="rId53" w:history="1">
        <w:r w:rsidRPr="00413732">
          <w:rPr>
            <w:rFonts w:asciiTheme="minorHAnsi" w:hAnsiTheme="minorHAnsi" w:cstheme="minorHAnsi"/>
            <w:sz w:val="22"/>
            <w:szCs w:val="22"/>
            <w:lang w:eastAsia="en-GB"/>
          </w:rPr>
          <w:t>Abrahams S</w:t>
        </w:r>
      </w:hyperlink>
      <w:r w:rsidRPr="00413732">
        <w:rPr>
          <w:rFonts w:asciiTheme="minorHAnsi" w:hAnsiTheme="minorHAnsi" w:cstheme="minorHAnsi"/>
          <w:sz w:val="22"/>
          <w:szCs w:val="22"/>
          <w:lang w:eastAsia="en-GB"/>
        </w:rPr>
        <w:t xml:space="preserve">, </w:t>
      </w:r>
      <w:hyperlink r:id="rId54" w:history="1">
        <w:proofErr w:type="spellStart"/>
        <w:r w:rsidRPr="00413732">
          <w:rPr>
            <w:rFonts w:asciiTheme="minorHAnsi" w:hAnsiTheme="minorHAnsi" w:cstheme="minorHAnsi"/>
            <w:sz w:val="22"/>
            <w:szCs w:val="22"/>
            <w:lang w:eastAsia="en-GB"/>
          </w:rPr>
          <w:t>Borasio</w:t>
        </w:r>
        <w:proofErr w:type="spellEnd"/>
        <w:r w:rsidRPr="00413732">
          <w:rPr>
            <w:rFonts w:asciiTheme="minorHAnsi" w:hAnsiTheme="minorHAnsi" w:cstheme="minorHAnsi"/>
            <w:sz w:val="22"/>
            <w:szCs w:val="22"/>
            <w:lang w:eastAsia="en-GB"/>
          </w:rPr>
          <w:t xml:space="preserve"> GD</w:t>
        </w:r>
      </w:hyperlink>
      <w:r w:rsidRPr="00413732">
        <w:rPr>
          <w:rFonts w:asciiTheme="minorHAnsi" w:hAnsiTheme="minorHAnsi" w:cstheme="minorHAnsi"/>
          <w:sz w:val="22"/>
          <w:szCs w:val="22"/>
          <w:lang w:eastAsia="en-GB"/>
        </w:rPr>
        <w:t xml:space="preserve">, </w:t>
      </w:r>
      <w:hyperlink r:id="rId55" w:history="1">
        <w:r w:rsidRPr="00413732">
          <w:rPr>
            <w:rFonts w:asciiTheme="minorHAnsi" w:hAnsiTheme="minorHAnsi" w:cstheme="minorHAnsi"/>
            <w:sz w:val="22"/>
            <w:szCs w:val="22"/>
            <w:lang w:eastAsia="en-GB"/>
          </w:rPr>
          <w:t xml:space="preserve">de </w:t>
        </w:r>
        <w:proofErr w:type="spellStart"/>
        <w:r w:rsidRPr="00413732">
          <w:rPr>
            <w:rFonts w:asciiTheme="minorHAnsi" w:hAnsiTheme="minorHAnsi" w:cstheme="minorHAnsi"/>
            <w:sz w:val="22"/>
            <w:szCs w:val="22"/>
            <w:lang w:eastAsia="en-GB"/>
          </w:rPr>
          <w:t>Carvalho</w:t>
        </w:r>
        <w:proofErr w:type="spellEnd"/>
        <w:r w:rsidRPr="00413732">
          <w:rPr>
            <w:rFonts w:asciiTheme="minorHAnsi" w:hAnsiTheme="minorHAnsi" w:cstheme="minorHAnsi"/>
            <w:sz w:val="22"/>
            <w:szCs w:val="22"/>
            <w:lang w:eastAsia="en-GB"/>
          </w:rPr>
          <w:t xml:space="preserve"> M</w:t>
        </w:r>
      </w:hyperlink>
      <w:r w:rsidRPr="00413732">
        <w:rPr>
          <w:rFonts w:asciiTheme="minorHAnsi" w:hAnsiTheme="minorHAnsi" w:cstheme="minorHAnsi"/>
          <w:sz w:val="22"/>
          <w:szCs w:val="22"/>
          <w:lang w:eastAsia="en-GB"/>
        </w:rPr>
        <w:t xml:space="preserve">, </w:t>
      </w:r>
      <w:hyperlink r:id="rId56" w:history="1">
        <w:proofErr w:type="spellStart"/>
        <w:r w:rsidRPr="00413732">
          <w:rPr>
            <w:rFonts w:asciiTheme="minorHAnsi" w:hAnsiTheme="minorHAnsi" w:cstheme="minorHAnsi"/>
            <w:sz w:val="22"/>
            <w:szCs w:val="22"/>
            <w:lang w:eastAsia="en-GB"/>
          </w:rPr>
          <w:t>Chio</w:t>
        </w:r>
        <w:proofErr w:type="spellEnd"/>
        <w:r w:rsidRPr="00413732">
          <w:rPr>
            <w:rFonts w:asciiTheme="minorHAnsi" w:hAnsiTheme="minorHAnsi" w:cstheme="minorHAnsi"/>
            <w:sz w:val="22"/>
            <w:szCs w:val="22"/>
            <w:lang w:eastAsia="en-GB"/>
          </w:rPr>
          <w:t xml:space="preserve"> A</w:t>
        </w:r>
      </w:hyperlink>
      <w:r w:rsidRPr="00413732">
        <w:rPr>
          <w:rFonts w:asciiTheme="minorHAnsi" w:hAnsiTheme="minorHAnsi" w:cstheme="minorHAnsi"/>
          <w:sz w:val="22"/>
          <w:szCs w:val="22"/>
          <w:lang w:eastAsia="en-GB"/>
        </w:rPr>
        <w:t xml:space="preserve">, </w:t>
      </w:r>
      <w:hyperlink r:id="rId57" w:history="1">
        <w:r w:rsidRPr="00413732">
          <w:rPr>
            <w:rFonts w:asciiTheme="minorHAnsi" w:hAnsiTheme="minorHAnsi" w:cstheme="minorHAnsi"/>
            <w:sz w:val="22"/>
            <w:szCs w:val="22"/>
            <w:lang w:eastAsia="en-GB"/>
          </w:rPr>
          <w:t xml:space="preserve">Van </w:t>
        </w:r>
        <w:proofErr w:type="spellStart"/>
        <w:r w:rsidRPr="00413732">
          <w:rPr>
            <w:rFonts w:asciiTheme="minorHAnsi" w:hAnsiTheme="minorHAnsi" w:cstheme="minorHAnsi"/>
            <w:sz w:val="22"/>
            <w:szCs w:val="22"/>
            <w:lang w:eastAsia="en-GB"/>
          </w:rPr>
          <w:t>Damme</w:t>
        </w:r>
        <w:proofErr w:type="spellEnd"/>
        <w:r w:rsidRPr="00413732">
          <w:rPr>
            <w:rFonts w:asciiTheme="minorHAnsi" w:hAnsiTheme="minorHAnsi" w:cstheme="minorHAnsi"/>
            <w:sz w:val="22"/>
            <w:szCs w:val="22"/>
            <w:lang w:eastAsia="en-GB"/>
          </w:rPr>
          <w:t xml:space="preserve"> P</w:t>
        </w:r>
      </w:hyperlink>
      <w:r w:rsidRPr="00413732">
        <w:rPr>
          <w:rFonts w:asciiTheme="minorHAnsi" w:hAnsiTheme="minorHAnsi" w:cstheme="minorHAnsi"/>
          <w:sz w:val="22"/>
          <w:szCs w:val="22"/>
          <w:lang w:eastAsia="en-GB"/>
        </w:rPr>
        <w:t xml:space="preserve">, et al. </w:t>
      </w:r>
      <w:r w:rsidRPr="00413732">
        <w:rPr>
          <w:rFonts w:asciiTheme="minorHAnsi" w:hAnsiTheme="minorHAnsi" w:cstheme="minorHAnsi"/>
          <w:bCs/>
          <w:kern w:val="36"/>
          <w:sz w:val="22"/>
          <w:szCs w:val="22"/>
          <w:lang w:eastAsia="en-GB"/>
        </w:rPr>
        <w:t xml:space="preserve">EFNS guidelines on the clinical management of amyotrophic lateral sclerosis (MALS)--revised report of an EFNS task force. </w:t>
      </w:r>
      <w:hyperlink r:id="rId58" w:tooltip="European journal of neurology : the official journal of the European Federation of Neurological Societies." w:history="1">
        <w:r w:rsidRPr="00413732">
          <w:rPr>
            <w:rFonts w:asciiTheme="minorHAnsi" w:hAnsiTheme="minorHAnsi" w:cstheme="minorHAnsi"/>
            <w:sz w:val="22"/>
            <w:szCs w:val="22"/>
            <w:lang w:val="it-IT" w:eastAsia="en-GB"/>
          </w:rPr>
          <w:t>Eur J Neurol.</w:t>
        </w:r>
      </w:hyperlink>
      <w:r w:rsidRPr="00413732">
        <w:rPr>
          <w:rFonts w:asciiTheme="minorHAnsi" w:hAnsiTheme="minorHAnsi" w:cstheme="minorHAnsi"/>
          <w:sz w:val="22"/>
          <w:szCs w:val="22"/>
          <w:lang w:val="it-IT" w:eastAsia="en-GB"/>
        </w:rPr>
        <w:t xml:space="preserve"> 2012;19:360-75.</w:t>
      </w:r>
    </w:p>
    <w:p w:rsidR="008A3B41" w:rsidRPr="00413732" w:rsidRDefault="008A3B41" w:rsidP="008A3B41">
      <w:pPr>
        <w:spacing w:line="480" w:lineRule="auto"/>
        <w:jc w:val="both"/>
        <w:rPr>
          <w:rFonts w:asciiTheme="minorHAnsi" w:hAnsiTheme="minorHAnsi" w:cstheme="minorHAnsi"/>
          <w:sz w:val="22"/>
          <w:szCs w:val="22"/>
          <w:lang w:val="it-IT" w:eastAsia="en-GB"/>
        </w:rPr>
      </w:pPr>
      <w:r w:rsidRPr="00413732">
        <w:rPr>
          <w:rFonts w:asciiTheme="minorHAnsi" w:hAnsiTheme="minorHAnsi" w:cstheme="minorHAnsi"/>
          <w:sz w:val="22"/>
          <w:szCs w:val="22"/>
          <w:lang w:val="it-IT" w:eastAsia="en-GB"/>
        </w:rPr>
        <w:t xml:space="preserve">22. </w:t>
      </w:r>
      <w:proofErr w:type="spellStart"/>
      <w:r w:rsidRPr="00413732">
        <w:rPr>
          <w:rFonts w:asciiTheme="minorHAnsi" w:hAnsiTheme="minorHAnsi" w:cstheme="minorHAnsi"/>
          <w:sz w:val="22"/>
          <w:szCs w:val="22"/>
        </w:rPr>
        <w:t>Pagnini</w:t>
      </w:r>
      <w:proofErr w:type="spellEnd"/>
      <w:r w:rsidRPr="00413732">
        <w:rPr>
          <w:rFonts w:asciiTheme="minorHAnsi" w:hAnsiTheme="minorHAnsi" w:cstheme="minorHAnsi"/>
          <w:sz w:val="22"/>
          <w:szCs w:val="22"/>
        </w:rPr>
        <w:t xml:space="preserve"> F, Simmons Z, </w:t>
      </w:r>
      <w:proofErr w:type="spellStart"/>
      <w:r w:rsidRPr="00413732">
        <w:rPr>
          <w:rFonts w:asciiTheme="minorHAnsi" w:hAnsiTheme="minorHAnsi" w:cstheme="minorHAnsi"/>
          <w:sz w:val="22"/>
          <w:szCs w:val="22"/>
        </w:rPr>
        <w:t>Corbo</w:t>
      </w:r>
      <w:proofErr w:type="spellEnd"/>
      <w:r w:rsidRPr="00413732">
        <w:rPr>
          <w:rFonts w:asciiTheme="minorHAnsi" w:hAnsiTheme="minorHAnsi" w:cstheme="minorHAnsi"/>
          <w:sz w:val="22"/>
          <w:szCs w:val="22"/>
        </w:rPr>
        <w:t xml:space="preserve"> M, Molinari E. Amyotrophic lateral sclerosis: Time for research on psychological intervention? </w:t>
      </w:r>
      <w:proofErr w:type="spellStart"/>
      <w:proofErr w:type="gramStart"/>
      <w:r w:rsidRPr="00413732">
        <w:rPr>
          <w:rFonts w:asciiTheme="minorHAnsi" w:hAnsiTheme="minorHAnsi" w:cstheme="minorHAnsi"/>
          <w:sz w:val="22"/>
          <w:szCs w:val="22"/>
        </w:rPr>
        <w:t>Amyotroph</w:t>
      </w:r>
      <w:proofErr w:type="spellEnd"/>
      <w:r w:rsidRPr="00413732">
        <w:rPr>
          <w:rFonts w:asciiTheme="minorHAnsi" w:hAnsiTheme="minorHAnsi" w:cstheme="minorHAnsi"/>
          <w:sz w:val="22"/>
          <w:szCs w:val="22"/>
        </w:rPr>
        <w:t xml:space="preserve"> Lateral </w:t>
      </w:r>
      <w:proofErr w:type="spellStart"/>
      <w:r w:rsidRPr="00413732">
        <w:rPr>
          <w:rFonts w:asciiTheme="minorHAnsi" w:hAnsiTheme="minorHAnsi" w:cstheme="minorHAnsi"/>
          <w:sz w:val="22"/>
          <w:szCs w:val="22"/>
        </w:rPr>
        <w:t>Scler</w:t>
      </w:r>
      <w:proofErr w:type="spellEnd"/>
      <w:r w:rsidRPr="00413732">
        <w:rPr>
          <w:rFonts w:asciiTheme="minorHAnsi" w:hAnsiTheme="minorHAnsi" w:cstheme="minorHAnsi"/>
          <w:sz w:val="22"/>
          <w:szCs w:val="22"/>
        </w:rPr>
        <w:t>.</w:t>
      </w:r>
      <w:proofErr w:type="gramEnd"/>
      <w:r w:rsidRPr="00413732">
        <w:rPr>
          <w:rFonts w:asciiTheme="minorHAnsi" w:hAnsiTheme="minorHAnsi" w:cstheme="minorHAnsi"/>
          <w:sz w:val="22"/>
          <w:szCs w:val="22"/>
        </w:rPr>
        <w:t xml:space="preserve"> 2012</w:t>
      </w:r>
      <w:proofErr w:type="gramStart"/>
      <w:r w:rsidRPr="00413732">
        <w:rPr>
          <w:rFonts w:asciiTheme="minorHAnsi" w:hAnsiTheme="minorHAnsi" w:cstheme="minorHAnsi"/>
          <w:sz w:val="22"/>
          <w:szCs w:val="22"/>
        </w:rPr>
        <w:t>;13:416</w:t>
      </w:r>
      <w:proofErr w:type="gramEnd"/>
      <w:r w:rsidRPr="00413732">
        <w:rPr>
          <w:rFonts w:asciiTheme="minorHAnsi" w:hAnsiTheme="minorHAnsi" w:cstheme="minorHAnsi"/>
          <w:sz w:val="22"/>
          <w:szCs w:val="22"/>
        </w:rPr>
        <w:t>-17.</w:t>
      </w:r>
    </w:p>
    <w:p w:rsidR="008A3B41" w:rsidRPr="00413732" w:rsidRDefault="008A3B41" w:rsidP="008A3B41">
      <w:pPr>
        <w:spacing w:line="480" w:lineRule="auto"/>
        <w:jc w:val="both"/>
        <w:rPr>
          <w:rFonts w:asciiTheme="minorHAnsi" w:hAnsiTheme="minorHAnsi" w:cstheme="minorHAnsi"/>
          <w:sz w:val="22"/>
          <w:szCs w:val="22"/>
        </w:rPr>
      </w:pPr>
      <w:proofErr w:type="gramStart"/>
      <w:r w:rsidRPr="00413732">
        <w:rPr>
          <w:rFonts w:asciiTheme="minorHAnsi" w:hAnsiTheme="minorHAnsi" w:cstheme="minorHAnsi"/>
          <w:sz w:val="22"/>
          <w:szCs w:val="22"/>
        </w:rPr>
        <w:t>23. Cochrane Collaboration (online).</w:t>
      </w:r>
      <w:proofErr w:type="gramEnd"/>
      <w:r w:rsidRPr="00413732">
        <w:rPr>
          <w:rFonts w:asciiTheme="minorHAnsi" w:hAnsiTheme="minorHAnsi" w:cstheme="minorHAnsi"/>
          <w:sz w:val="22"/>
          <w:szCs w:val="22"/>
        </w:rPr>
        <w:t xml:space="preserve"> Available at: </w:t>
      </w:r>
      <w:hyperlink r:id="rId59" w:history="1">
        <w:r w:rsidRPr="00413732">
          <w:rPr>
            <w:rStyle w:val="Hyperlink"/>
            <w:rFonts w:asciiTheme="minorHAnsi" w:hAnsiTheme="minorHAnsi" w:cstheme="minorHAnsi"/>
            <w:sz w:val="22"/>
            <w:szCs w:val="22"/>
            <w:u w:val="none"/>
          </w:rPr>
          <w:t>http://www.cochrane.org/</w:t>
        </w:r>
      </w:hyperlink>
      <w:r w:rsidRPr="00413732">
        <w:rPr>
          <w:rFonts w:asciiTheme="minorHAnsi" w:hAnsiTheme="minorHAnsi" w:cstheme="minorHAnsi"/>
          <w:sz w:val="22"/>
          <w:szCs w:val="22"/>
        </w:rPr>
        <w:t>.</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24. Averill AJ, </w:t>
      </w:r>
      <w:proofErr w:type="spellStart"/>
      <w:r w:rsidRPr="00413732">
        <w:rPr>
          <w:rFonts w:asciiTheme="minorHAnsi" w:hAnsiTheme="minorHAnsi" w:cstheme="minorHAnsi"/>
          <w:sz w:val="22"/>
          <w:szCs w:val="22"/>
        </w:rPr>
        <w:t>Kasarskis</w:t>
      </w:r>
      <w:proofErr w:type="spellEnd"/>
      <w:r w:rsidRPr="00413732">
        <w:rPr>
          <w:rFonts w:asciiTheme="minorHAnsi" w:hAnsiTheme="minorHAnsi" w:cstheme="minorHAnsi"/>
          <w:sz w:val="22"/>
          <w:szCs w:val="22"/>
        </w:rPr>
        <w:t xml:space="preserve"> EJ, </w:t>
      </w:r>
      <w:proofErr w:type="spellStart"/>
      <w:r w:rsidRPr="00413732">
        <w:rPr>
          <w:rFonts w:asciiTheme="minorHAnsi" w:hAnsiTheme="minorHAnsi" w:cstheme="minorHAnsi"/>
          <w:sz w:val="22"/>
          <w:szCs w:val="22"/>
        </w:rPr>
        <w:t>Segerstrom</w:t>
      </w:r>
      <w:proofErr w:type="spellEnd"/>
      <w:r w:rsidRPr="00413732">
        <w:rPr>
          <w:rFonts w:asciiTheme="minorHAnsi" w:hAnsiTheme="minorHAnsi" w:cstheme="minorHAnsi"/>
          <w:sz w:val="22"/>
          <w:szCs w:val="22"/>
        </w:rPr>
        <w:t xml:space="preserve"> SC. Expressive disclosure to improve well-being in patients with amyotrophic lateral sclerosis: A randomised, controlled trial. </w:t>
      </w:r>
      <w:proofErr w:type="gramStart"/>
      <w:r w:rsidRPr="00413732">
        <w:rPr>
          <w:rFonts w:asciiTheme="minorHAnsi" w:hAnsiTheme="minorHAnsi" w:cstheme="minorHAnsi"/>
          <w:sz w:val="22"/>
          <w:szCs w:val="22"/>
        </w:rPr>
        <w:t>Psychology &amp; Health.</w:t>
      </w:r>
      <w:proofErr w:type="gramEnd"/>
      <w:r w:rsidRPr="00413732">
        <w:rPr>
          <w:rFonts w:asciiTheme="minorHAnsi" w:hAnsiTheme="minorHAnsi" w:cstheme="minorHAnsi"/>
          <w:sz w:val="22"/>
          <w:szCs w:val="22"/>
        </w:rPr>
        <w:t xml:space="preserve"> 2013</w:t>
      </w:r>
      <w:proofErr w:type="gramStart"/>
      <w:r w:rsidRPr="00413732">
        <w:rPr>
          <w:rFonts w:asciiTheme="minorHAnsi" w:hAnsiTheme="minorHAnsi" w:cstheme="minorHAnsi"/>
          <w:sz w:val="22"/>
          <w:szCs w:val="22"/>
        </w:rPr>
        <w:t>;28:701</w:t>
      </w:r>
      <w:proofErr w:type="gramEnd"/>
      <w:r w:rsidRPr="00413732">
        <w:rPr>
          <w:rFonts w:asciiTheme="minorHAnsi" w:hAnsiTheme="minorHAnsi" w:cstheme="minorHAnsi"/>
          <w:sz w:val="22"/>
          <w:szCs w:val="22"/>
        </w:rPr>
        <w:t>-13.</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25. Bentley B, </w:t>
      </w:r>
      <w:proofErr w:type="spellStart"/>
      <w:r w:rsidRPr="00413732">
        <w:rPr>
          <w:rFonts w:asciiTheme="minorHAnsi" w:hAnsiTheme="minorHAnsi" w:cstheme="minorHAnsi"/>
          <w:sz w:val="22"/>
          <w:szCs w:val="22"/>
        </w:rPr>
        <w:t>Aoun</w:t>
      </w:r>
      <w:proofErr w:type="spellEnd"/>
      <w:r w:rsidRPr="00413732">
        <w:rPr>
          <w:rFonts w:asciiTheme="minorHAnsi" w:hAnsiTheme="minorHAnsi" w:cstheme="minorHAnsi"/>
          <w:sz w:val="22"/>
          <w:szCs w:val="22"/>
        </w:rPr>
        <w:t xml:space="preserve"> SM, O'Connor M, Breen LJ, </w:t>
      </w:r>
      <w:proofErr w:type="spellStart"/>
      <w:r w:rsidRPr="00413732">
        <w:rPr>
          <w:rFonts w:asciiTheme="minorHAnsi" w:hAnsiTheme="minorHAnsi" w:cstheme="minorHAnsi"/>
          <w:sz w:val="22"/>
          <w:szCs w:val="22"/>
        </w:rPr>
        <w:t>Chochinov</w:t>
      </w:r>
      <w:proofErr w:type="spellEnd"/>
      <w:r w:rsidRPr="00413732">
        <w:rPr>
          <w:rFonts w:asciiTheme="minorHAnsi" w:hAnsiTheme="minorHAnsi" w:cstheme="minorHAnsi"/>
          <w:sz w:val="22"/>
          <w:szCs w:val="22"/>
        </w:rPr>
        <w:t xml:space="preserve"> HM. Is dignity therapy feasible to enhance the end of life experience for people with motor neurone disease and their family carers? Study protocol. </w:t>
      </w:r>
      <w:proofErr w:type="gramStart"/>
      <w:r w:rsidRPr="00413732">
        <w:rPr>
          <w:rFonts w:asciiTheme="minorHAnsi" w:hAnsiTheme="minorHAnsi" w:cstheme="minorHAnsi"/>
          <w:sz w:val="22"/>
          <w:szCs w:val="22"/>
        </w:rPr>
        <w:t>BMC Palliative Care.</w:t>
      </w:r>
      <w:proofErr w:type="gramEnd"/>
      <w:r w:rsidRPr="00413732">
        <w:rPr>
          <w:rFonts w:asciiTheme="minorHAnsi" w:hAnsiTheme="minorHAnsi" w:cstheme="minorHAnsi"/>
          <w:sz w:val="22"/>
          <w:szCs w:val="22"/>
        </w:rPr>
        <w:t xml:space="preserve"> 2012</w:t>
      </w:r>
      <w:proofErr w:type="gramStart"/>
      <w:r w:rsidRPr="00413732">
        <w:rPr>
          <w:rFonts w:asciiTheme="minorHAnsi" w:hAnsiTheme="minorHAnsi" w:cstheme="minorHAnsi"/>
          <w:sz w:val="22"/>
          <w:szCs w:val="22"/>
        </w:rPr>
        <w:t>;11:18</w:t>
      </w:r>
      <w:proofErr w:type="gramEnd"/>
      <w:r w:rsidRPr="00413732">
        <w:rPr>
          <w:rFonts w:asciiTheme="minorHAnsi" w:hAnsiTheme="minorHAnsi" w:cstheme="minorHAnsi"/>
          <w:sz w:val="22"/>
          <w:szCs w:val="22"/>
        </w:rPr>
        <w:t>.</w:t>
      </w:r>
    </w:p>
    <w:p w:rsidR="008A3B41" w:rsidRPr="00413732" w:rsidRDefault="008A3B41" w:rsidP="008A3B41">
      <w:pPr>
        <w:spacing w:line="480" w:lineRule="auto"/>
        <w:jc w:val="both"/>
        <w:rPr>
          <w:rFonts w:asciiTheme="minorHAnsi" w:hAnsiTheme="minorHAnsi" w:cstheme="minorHAnsi"/>
          <w:sz w:val="22"/>
          <w:szCs w:val="22"/>
          <w:lang w:val="it-IT"/>
        </w:rPr>
      </w:pPr>
      <w:r w:rsidRPr="00413732">
        <w:rPr>
          <w:rFonts w:asciiTheme="minorHAnsi" w:hAnsiTheme="minorHAnsi" w:cstheme="minorHAnsi"/>
          <w:sz w:val="22"/>
          <w:szCs w:val="22"/>
        </w:rPr>
        <w:lastRenderedPageBreak/>
        <w:t xml:space="preserve">26. Bentley B, O'Connor M, Kane R, Breen LJ. </w:t>
      </w:r>
      <w:proofErr w:type="gramStart"/>
      <w:r w:rsidRPr="00413732">
        <w:rPr>
          <w:rFonts w:asciiTheme="minorHAnsi" w:hAnsiTheme="minorHAnsi" w:cstheme="minorHAnsi"/>
          <w:sz w:val="22"/>
          <w:szCs w:val="22"/>
        </w:rPr>
        <w:t>Feasibility, acceptability, and potential effectiveness of dignity therapy for people with motor neurone disease.</w:t>
      </w:r>
      <w:proofErr w:type="gramEnd"/>
      <w:r w:rsidRPr="00413732">
        <w:rPr>
          <w:rFonts w:asciiTheme="minorHAnsi" w:hAnsiTheme="minorHAnsi" w:cstheme="minorHAnsi"/>
          <w:sz w:val="22"/>
          <w:szCs w:val="22"/>
        </w:rPr>
        <w:t xml:space="preserve"> </w:t>
      </w:r>
      <w:r w:rsidRPr="00413732">
        <w:rPr>
          <w:rFonts w:asciiTheme="minorHAnsi" w:hAnsiTheme="minorHAnsi" w:cstheme="minorHAnsi"/>
          <w:sz w:val="22"/>
          <w:szCs w:val="22"/>
          <w:lang w:val="it-IT"/>
        </w:rPr>
        <w:t>PLoS ONE. 2014;9:e96888.</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27. </w:t>
      </w:r>
      <w:proofErr w:type="spellStart"/>
      <w:r w:rsidRPr="00413732">
        <w:rPr>
          <w:rFonts w:asciiTheme="minorHAnsi" w:hAnsiTheme="minorHAnsi" w:cstheme="minorHAnsi"/>
          <w:sz w:val="22"/>
          <w:szCs w:val="22"/>
        </w:rPr>
        <w:t>Aoun</w:t>
      </w:r>
      <w:proofErr w:type="spellEnd"/>
      <w:r w:rsidRPr="00413732">
        <w:rPr>
          <w:rFonts w:asciiTheme="minorHAnsi" w:hAnsiTheme="minorHAnsi" w:cstheme="minorHAnsi"/>
          <w:sz w:val="22"/>
          <w:szCs w:val="22"/>
        </w:rPr>
        <w:t xml:space="preserve"> SM, </w:t>
      </w:r>
      <w:proofErr w:type="spellStart"/>
      <w:r w:rsidRPr="00413732">
        <w:rPr>
          <w:rFonts w:asciiTheme="minorHAnsi" w:hAnsiTheme="minorHAnsi" w:cstheme="minorHAnsi"/>
          <w:sz w:val="22"/>
          <w:szCs w:val="22"/>
        </w:rPr>
        <w:t>Chochinov</w:t>
      </w:r>
      <w:proofErr w:type="spellEnd"/>
      <w:r w:rsidRPr="00413732">
        <w:rPr>
          <w:rFonts w:asciiTheme="minorHAnsi" w:hAnsiTheme="minorHAnsi" w:cstheme="minorHAnsi"/>
          <w:sz w:val="22"/>
          <w:szCs w:val="22"/>
        </w:rPr>
        <w:t xml:space="preserve"> HM, </w:t>
      </w:r>
      <w:proofErr w:type="spellStart"/>
      <w:r w:rsidRPr="00413732">
        <w:rPr>
          <w:rFonts w:asciiTheme="minorHAnsi" w:hAnsiTheme="minorHAnsi" w:cstheme="minorHAnsi"/>
          <w:sz w:val="22"/>
          <w:szCs w:val="22"/>
        </w:rPr>
        <w:t>Kristjanson</w:t>
      </w:r>
      <w:proofErr w:type="spellEnd"/>
      <w:r w:rsidRPr="00413732">
        <w:rPr>
          <w:rFonts w:asciiTheme="minorHAnsi" w:hAnsiTheme="minorHAnsi" w:cstheme="minorHAnsi"/>
          <w:sz w:val="22"/>
          <w:szCs w:val="22"/>
        </w:rPr>
        <w:t xml:space="preserve"> LJ. Dignity Therapy for People with Motor Neurone Disease and their Family Caregivers: A Feasibility Study. </w:t>
      </w:r>
      <w:proofErr w:type="gramStart"/>
      <w:r w:rsidRPr="00413732">
        <w:rPr>
          <w:rFonts w:asciiTheme="minorHAnsi" w:hAnsiTheme="minorHAnsi" w:cstheme="minorHAnsi"/>
          <w:sz w:val="22"/>
          <w:szCs w:val="22"/>
        </w:rPr>
        <w:t xml:space="preserve">J </w:t>
      </w:r>
      <w:proofErr w:type="spellStart"/>
      <w:r w:rsidRPr="00413732">
        <w:rPr>
          <w:rFonts w:asciiTheme="minorHAnsi" w:hAnsiTheme="minorHAnsi" w:cstheme="minorHAnsi"/>
          <w:sz w:val="22"/>
          <w:szCs w:val="22"/>
        </w:rPr>
        <w:t>Palliat</w:t>
      </w:r>
      <w:proofErr w:type="spellEnd"/>
      <w:r w:rsidRPr="00413732">
        <w:rPr>
          <w:rFonts w:asciiTheme="minorHAnsi" w:hAnsiTheme="minorHAnsi" w:cstheme="minorHAnsi"/>
          <w:sz w:val="22"/>
          <w:szCs w:val="22"/>
        </w:rPr>
        <w:t xml:space="preserve"> Med. 2014; </w:t>
      </w:r>
      <w:proofErr w:type="spellStart"/>
      <w:r w:rsidRPr="00413732">
        <w:rPr>
          <w:rFonts w:asciiTheme="minorHAnsi" w:hAnsiTheme="minorHAnsi" w:cstheme="minorHAnsi"/>
          <w:sz w:val="22"/>
          <w:szCs w:val="22"/>
        </w:rPr>
        <w:t>epub</w:t>
      </w:r>
      <w:proofErr w:type="spellEnd"/>
      <w:r w:rsidRPr="00413732">
        <w:rPr>
          <w:rFonts w:asciiTheme="minorHAnsi" w:hAnsiTheme="minorHAnsi" w:cstheme="minorHAnsi"/>
          <w:sz w:val="22"/>
          <w:szCs w:val="22"/>
        </w:rPr>
        <w:t xml:space="preserve"> 14 Oct.</w:t>
      </w:r>
      <w:proofErr w:type="gramEnd"/>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28. </w:t>
      </w:r>
      <w:proofErr w:type="spellStart"/>
      <w:r w:rsidRPr="00413732">
        <w:rPr>
          <w:rFonts w:asciiTheme="minorHAnsi" w:hAnsiTheme="minorHAnsi" w:cstheme="minorHAnsi"/>
          <w:sz w:val="22"/>
          <w:szCs w:val="22"/>
        </w:rPr>
        <w:t>Díaz</w:t>
      </w:r>
      <w:proofErr w:type="spellEnd"/>
      <w:r w:rsidRPr="00413732">
        <w:rPr>
          <w:rFonts w:asciiTheme="minorHAnsi" w:hAnsiTheme="minorHAnsi" w:cstheme="minorHAnsi"/>
          <w:sz w:val="22"/>
          <w:szCs w:val="22"/>
        </w:rPr>
        <w:t xml:space="preserve"> JL, Sancho J, </w:t>
      </w:r>
      <w:proofErr w:type="spellStart"/>
      <w:r w:rsidRPr="00413732">
        <w:rPr>
          <w:rFonts w:asciiTheme="minorHAnsi" w:hAnsiTheme="minorHAnsi" w:cstheme="minorHAnsi"/>
          <w:sz w:val="22"/>
          <w:szCs w:val="22"/>
        </w:rPr>
        <w:t>Barreto</w:t>
      </w:r>
      <w:proofErr w:type="spellEnd"/>
      <w:r w:rsidRPr="00413732">
        <w:rPr>
          <w:rFonts w:asciiTheme="minorHAnsi" w:hAnsiTheme="minorHAnsi" w:cstheme="minorHAnsi"/>
          <w:sz w:val="22"/>
          <w:szCs w:val="22"/>
        </w:rPr>
        <w:t xml:space="preserve"> P, </w:t>
      </w:r>
      <w:proofErr w:type="spellStart"/>
      <w:r w:rsidRPr="00413732">
        <w:rPr>
          <w:rFonts w:asciiTheme="minorHAnsi" w:hAnsiTheme="minorHAnsi" w:cstheme="minorHAnsi"/>
          <w:sz w:val="22"/>
          <w:szCs w:val="22"/>
        </w:rPr>
        <w:t>Bañuls</w:t>
      </w:r>
      <w:proofErr w:type="spellEnd"/>
      <w:r w:rsidRPr="00413732">
        <w:rPr>
          <w:rFonts w:asciiTheme="minorHAnsi" w:hAnsiTheme="minorHAnsi" w:cstheme="minorHAnsi"/>
          <w:sz w:val="22"/>
          <w:szCs w:val="22"/>
        </w:rPr>
        <w:t xml:space="preserve"> P, </w:t>
      </w:r>
      <w:proofErr w:type="spellStart"/>
      <w:r w:rsidRPr="00413732">
        <w:rPr>
          <w:rFonts w:asciiTheme="minorHAnsi" w:hAnsiTheme="minorHAnsi" w:cstheme="minorHAnsi"/>
          <w:sz w:val="22"/>
          <w:szCs w:val="22"/>
        </w:rPr>
        <w:t>Renovell</w:t>
      </w:r>
      <w:proofErr w:type="spellEnd"/>
      <w:r w:rsidRPr="00413732">
        <w:rPr>
          <w:rFonts w:asciiTheme="minorHAnsi" w:hAnsiTheme="minorHAnsi" w:cstheme="minorHAnsi"/>
          <w:sz w:val="22"/>
          <w:szCs w:val="22"/>
        </w:rPr>
        <w:t xml:space="preserve"> M, </w:t>
      </w:r>
      <w:proofErr w:type="spellStart"/>
      <w:r w:rsidRPr="00413732">
        <w:rPr>
          <w:rFonts w:asciiTheme="minorHAnsi" w:hAnsiTheme="minorHAnsi" w:cstheme="minorHAnsi"/>
          <w:sz w:val="22"/>
          <w:szCs w:val="22"/>
        </w:rPr>
        <w:t>Servera</w:t>
      </w:r>
      <w:proofErr w:type="spellEnd"/>
      <w:r w:rsidRPr="00413732">
        <w:rPr>
          <w:rFonts w:asciiTheme="minorHAnsi" w:hAnsiTheme="minorHAnsi" w:cstheme="minorHAnsi"/>
          <w:sz w:val="22"/>
          <w:szCs w:val="22"/>
        </w:rPr>
        <w:t xml:space="preserve"> E. Effect of a short-term psychological intervention on the anxiety and depression of amyotrophic lateral sclerosis patients. </w:t>
      </w:r>
      <w:proofErr w:type="gramStart"/>
      <w:r w:rsidRPr="00413732">
        <w:rPr>
          <w:rFonts w:asciiTheme="minorHAnsi" w:hAnsiTheme="minorHAnsi" w:cstheme="minorHAnsi"/>
          <w:sz w:val="22"/>
          <w:szCs w:val="22"/>
        </w:rPr>
        <w:t xml:space="preserve">J Health Psychol. 2014; </w:t>
      </w:r>
      <w:proofErr w:type="spellStart"/>
      <w:r w:rsidRPr="00413732">
        <w:rPr>
          <w:rFonts w:asciiTheme="minorHAnsi" w:hAnsiTheme="minorHAnsi" w:cstheme="minorHAnsi"/>
          <w:sz w:val="22"/>
          <w:szCs w:val="22"/>
        </w:rPr>
        <w:t>epub</w:t>
      </w:r>
      <w:proofErr w:type="spellEnd"/>
      <w:r w:rsidRPr="00413732">
        <w:rPr>
          <w:rFonts w:asciiTheme="minorHAnsi" w:hAnsiTheme="minorHAnsi" w:cstheme="minorHAnsi"/>
          <w:sz w:val="22"/>
          <w:szCs w:val="22"/>
        </w:rPr>
        <w:t xml:space="preserve"> 4 Nov.</w:t>
      </w:r>
      <w:proofErr w:type="gramEnd"/>
    </w:p>
    <w:p w:rsidR="008A3B41" w:rsidRPr="00413732" w:rsidRDefault="008A3B41" w:rsidP="008A3B41">
      <w:pPr>
        <w:spacing w:line="480" w:lineRule="auto"/>
        <w:jc w:val="both"/>
        <w:rPr>
          <w:rFonts w:asciiTheme="minorHAnsi" w:hAnsiTheme="minorHAnsi" w:cstheme="minorHAnsi"/>
          <w:b/>
          <w:sz w:val="22"/>
          <w:szCs w:val="22"/>
          <w:lang w:val="fr-FR"/>
        </w:rPr>
      </w:pPr>
      <w:r w:rsidRPr="00413732">
        <w:rPr>
          <w:rFonts w:asciiTheme="minorHAnsi" w:hAnsiTheme="minorHAnsi" w:cstheme="minorHAnsi"/>
          <w:sz w:val="22"/>
          <w:szCs w:val="22"/>
          <w:lang w:val="it-IT"/>
        </w:rPr>
        <w:t xml:space="preserve">29. </w:t>
      </w:r>
      <w:r w:rsidR="003969E5">
        <w:fldChar w:fldCharType="begin"/>
      </w:r>
      <w:r w:rsidR="003969E5">
        <w:instrText xml:space="preserve"> HYPERLINK "http://www.ncbi.nlm.nih.gov/pubmed/?term=Palmieri%20A%5BAuthor%5D&amp;cauthor=true&amp;cauthor_uid=23162510" </w:instrText>
      </w:r>
      <w:r w:rsidR="003969E5">
        <w:fldChar w:fldCharType="separate"/>
      </w:r>
      <w:r w:rsidRPr="00413732">
        <w:rPr>
          <w:rFonts w:asciiTheme="minorHAnsi" w:hAnsiTheme="minorHAnsi" w:cstheme="minorHAnsi"/>
          <w:sz w:val="22"/>
          <w:szCs w:val="22"/>
        </w:rPr>
        <w:t>Palmieri A</w:t>
      </w:r>
      <w:r w:rsidR="003969E5">
        <w:rPr>
          <w:rFonts w:asciiTheme="minorHAnsi" w:hAnsiTheme="minorHAnsi" w:cstheme="minorHAnsi"/>
          <w:sz w:val="22"/>
          <w:szCs w:val="22"/>
        </w:rPr>
        <w:fldChar w:fldCharType="end"/>
      </w:r>
      <w:r w:rsidRPr="00413732">
        <w:rPr>
          <w:rFonts w:asciiTheme="minorHAnsi" w:hAnsiTheme="minorHAnsi" w:cstheme="minorHAnsi"/>
          <w:sz w:val="22"/>
          <w:szCs w:val="22"/>
        </w:rPr>
        <w:t xml:space="preserve">, </w:t>
      </w:r>
      <w:hyperlink r:id="rId60" w:history="1">
        <w:proofErr w:type="spellStart"/>
        <w:r w:rsidRPr="00413732">
          <w:rPr>
            <w:rFonts w:asciiTheme="minorHAnsi" w:hAnsiTheme="minorHAnsi" w:cstheme="minorHAnsi"/>
            <w:sz w:val="22"/>
            <w:szCs w:val="22"/>
          </w:rPr>
          <w:t>Kleinbub</w:t>
        </w:r>
        <w:proofErr w:type="spellEnd"/>
        <w:r w:rsidRPr="00413732">
          <w:rPr>
            <w:rFonts w:asciiTheme="minorHAnsi" w:hAnsiTheme="minorHAnsi" w:cstheme="minorHAnsi"/>
            <w:sz w:val="22"/>
            <w:szCs w:val="22"/>
          </w:rPr>
          <w:t xml:space="preserve"> JR</w:t>
        </w:r>
      </w:hyperlink>
      <w:r w:rsidRPr="00413732">
        <w:rPr>
          <w:rFonts w:asciiTheme="minorHAnsi" w:hAnsiTheme="minorHAnsi" w:cstheme="minorHAnsi"/>
          <w:sz w:val="22"/>
          <w:szCs w:val="22"/>
        </w:rPr>
        <w:t xml:space="preserve">, </w:t>
      </w:r>
      <w:hyperlink r:id="rId61" w:history="1">
        <w:proofErr w:type="spellStart"/>
        <w:r w:rsidRPr="00413732">
          <w:rPr>
            <w:rFonts w:asciiTheme="minorHAnsi" w:hAnsiTheme="minorHAnsi" w:cstheme="minorHAnsi"/>
            <w:sz w:val="22"/>
            <w:szCs w:val="22"/>
          </w:rPr>
          <w:t>Calvo</w:t>
        </w:r>
        <w:proofErr w:type="spellEnd"/>
        <w:r w:rsidRPr="00413732">
          <w:rPr>
            <w:rFonts w:asciiTheme="minorHAnsi" w:hAnsiTheme="minorHAnsi" w:cstheme="minorHAnsi"/>
            <w:sz w:val="22"/>
            <w:szCs w:val="22"/>
          </w:rPr>
          <w:t xml:space="preserve"> V</w:t>
        </w:r>
      </w:hyperlink>
      <w:r w:rsidRPr="00413732">
        <w:rPr>
          <w:rFonts w:asciiTheme="minorHAnsi" w:hAnsiTheme="minorHAnsi" w:cstheme="minorHAnsi"/>
          <w:sz w:val="22"/>
          <w:szCs w:val="22"/>
        </w:rPr>
        <w:t xml:space="preserve">, </w:t>
      </w:r>
      <w:hyperlink r:id="rId62" w:history="1">
        <w:proofErr w:type="spellStart"/>
        <w:r w:rsidRPr="00413732">
          <w:rPr>
            <w:rFonts w:asciiTheme="minorHAnsi" w:hAnsiTheme="minorHAnsi" w:cstheme="minorHAnsi"/>
            <w:sz w:val="22"/>
            <w:szCs w:val="22"/>
          </w:rPr>
          <w:t>Sorarù</w:t>
        </w:r>
        <w:proofErr w:type="spellEnd"/>
        <w:r w:rsidRPr="00413732">
          <w:rPr>
            <w:rFonts w:asciiTheme="minorHAnsi" w:hAnsiTheme="minorHAnsi" w:cstheme="minorHAnsi"/>
            <w:sz w:val="22"/>
            <w:szCs w:val="22"/>
          </w:rPr>
          <w:t xml:space="preserve"> G</w:t>
        </w:r>
      </w:hyperlink>
      <w:r w:rsidRPr="00413732">
        <w:rPr>
          <w:rFonts w:asciiTheme="minorHAnsi" w:hAnsiTheme="minorHAnsi" w:cstheme="minorHAnsi"/>
          <w:sz w:val="22"/>
          <w:szCs w:val="22"/>
        </w:rPr>
        <w:t xml:space="preserve">, </w:t>
      </w:r>
      <w:hyperlink r:id="rId63" w:history="1">
        <w:r w:rsidRPr="00413732">
          <w:rPr>
            <w:rFonts w:asciiTheme="minorHAnsi" w:hAnsiTheme="minorHAnsi" w:cstheme="minorHAnsi"/>
            <w:sz w:val="22"/>
            <w:szCs w:val="22"/>
          </w:rPr>
          <w:t xml:space="preserve">Grasso </w:t>
        </w:r>
        <w:proofErr w:type="spellStart"/>
        <w:r w:rsidRPr="00413732">
          <w:rPr>
            <w:rFonts w:asciiTheme="minorHAnsi" w:hAnsiTheme="minorHAnsi" w:cstheme="minorHAnsi"/>
            <w:sz w:val="22"/>
            <w:szCs w:val="22"/>
          </w:rPr>
          <w:t>I</w:t>
        </w:r>
      </w:hyperlink>
      <w:r w:rsidRPr="00413732">
        <w:rPr>
          <w:rFonts w:asciiTheme="minorHAnsi" w:hAnsiTheme="minorHAnsi" w:cstheme="minorHAnsi"/>
          <w:sz w:val="22"/>
          <w:szCs w:val="22"/>
        </w:rPr>
        <w:t>,</w:t>
      </w:r>
      <w:hyperlink r:id="rId64" w:history="1">
        <w:r w:rsidRPr="00413732">
          <w:rPr>
            <w:rFonts w:asciiTheme="minorHAnsi" w:hAnsiTheme="minorHAnsi" w:cstheme="minorHAnsi"/>
            <w:sz w:val="22"/>
            <w:szCs w:val="22"/>
          </w:rPr>
          <w:t>Messina</w:t>
        </w:r>
        <w:proofErr w:type="spellEnd"/>
        <w:r w:rsidRPr="00413732">
          <w:rPr>
            <w:rFonts w:asciiTheme="minorHAnsi" w:hAnsiTheme="minorHAnsi" w:cstheme="minorHAnsi"/>
            <w:sz w:val="22"/>
            <w:szCs w:val="22"/>
          </w:rPr>
          <w:t xml:space="preserve"> I</w:t>
        </w:r>
      </w:hyperlink>
      <w:r w:rsidRPr="00413732">
        <w:rPr>
          <w:rFonts w:asciiTheme="minorHAnsi" w:hAnsiTheme="minorHAnsi" w:cstheme="minorHAnsi"/>
          <w:sz w:val="22"/>
          <w:szCs w:val="22"/>
        </w:rPr>
        <w:t xml:space="preserve">. </w:t>
      </w:r>
      <w:r w:rsidRPr="00413732">
        <w:rPr>
          <w:rFonts w:asciiTheme="minorHAnsi" w:hAnsiTheme="minorHAnsi" w:cstheme="minorHAnsi"/>
          <w:bCs/>
          <w:kern w:val="36"/>
          <w:sz w:val="22"/>
          <w:szCs w:val="22"/>
        </w:rPr>
        <w:t xml:space="preserve">Efficacy of hypnosis-based treatment in amyotrophic lateral sclerosis: a pilot study. </w:t>
      </w:r>
      <w:hyperlink r:id="rId65" w:tooltip="Frontiers in psychology." w:history="1">
        <w:r w:rsidRPr="00413732">
          <w:rPr>
            <w:rFonts w:asciiTheme="minorHAnsi" w:hAnsiTheme="minorHAnsi" w:cstheme="minorHAnsi"/>
            <w:sz w:val="22"/>
            <w:szCs w:val="22"/>
          </w:rPr>
          <w:t>Front Psychol.</w:t>
        </w:r>
      </w:hyperlink>
      <w:r w:rsidRPr="00413732">
        <w:rPr>
          <w:rFonts w:asciiTheme="minorHAnsi" w:hAnsiTheme="minorHAnsi" w:cstheme="minorHAnsi"/>
          <w:sz w:val="22"/>
          <w:szCs w:val="22"/>
        </w:rPr>
        <w:t xml:space="preserve"> 2012</w:t>
      </w:r>
      <w:proofErr w:type="gramStart"/>
      <w:r w:rsidRPr="00413732">
        <w:rPr>
          <w:rFonts w:asciiTheme="minorHAnsi" w:hAnsiTheme="minorHAnsi" w:cstheme="minorHAnsi"/>
          <w:sz w:val="22"/>
          <w:szCs w:val="22"/>
        </w:rPr>
        <w:t>;3:465</w:t>
      </w:r>
      <w:proofErr w:type="gramEnd"/>
      <w:r w:rsidRPr="00413732">
        <w:rPr>
          <w:rFonts w:asciiTheme="minorHAnsi" w:hAnsiTheme="minorHAnsi" w:cstheme="minorHAnsi"/>
          <w:sz w:val="22"/>
          <w:szCs w:val="22"/>
        </w:rPr>
        <w:t>.</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lang w:val="fr-FR"/>
        </w:rPr>
        <w:t xml:space="preserve">30. van </w:t>
      </w:r>
      <w:proofErr w:type="spellStart"/>
      <w:r w:rsidRPr="00413732">
        <w:rPr>
          <w:rFonts w:asciiTheme="minorHAnsi" w:hAnsiTheme="minorHAnsi" w:cstheme="minorHAnsi"/>
          <w:sz w:val="22"/>
          <w:szCs w:val="22"/>
          <w:lang w:val="fr-FR"/>
        </w:rPr>
        <w:t>Groenestijn</w:t>
      </w:r>
      <w:proofErr w:type="spellEnd"/>
      <w:r w:rsidRPr="00413732">
        <w:rPr>
          <w:rFonts w:asciiTheme="minorHAnsi" w:hAnsiTheme="minorHAnsi" w:cstheme="minorHAnsi"/>
          <w:sz w:val="22"/>
          <w:szCs w:val="22"/>
          <w:lang w:val="fr-FR"/>
        </w:rPr>
        <w:t xml:space="preserve"> AC, van de Port IGL, </w:t>
      </w:r>
      <w:proofErr w:type="spellStart"/>
      <w:r w:rsidRPr="00413732">
        <w:rPr>
          <w:rFonts w:asciiTheme="minorHAnsi" w:hAnsiTheme="minorHAnsi" w:cstheme="minorHAnsi"/>
          <w:sz w:val="22"/>
          <w:szCs w:val="22"/>
          <w:lang w:val="fr-FR"/>
        </w:rPr>
        <w:t>Schroder</w:t>
      </w:r>
      <w:proofErr w:type="spellEnd"/>
      <w:r w:rsidRPr="00413732">
        <w:rPr>
          <w:rFonts w:asciiTheme="minorHAnsi" w:hAnsiTheme="minorHAnsi" w:cstheme="minorHAnsi"/>
          <w:sz w:val="22"/>
          <w:szCs w:val="22"/>
          <w:lang w:val="fr-FR"/>
        </w:rPr>
        <w:t xml:space="preserve"> CD, Post MWM, </w:t>
      </w:r>
      <w:proofErr w:type="spellStart"/>
      <w:r w:rsidRPr="00413732">
        <w:rPr>
          <w:rFonts w:asciiTheme="minorHAnsi" w:hAnsiTheme="minorHAnsi" w:cstheme="minorHAnsi"/>
          <w:sz w:val="22"/>
          <w:szCs w:val="22"/>
          <w:lang w:val="fr-FR"/>
        </w:rPr>
        <w:t>Grupstra</w:t>
      </w:r>
      <w:proofErr w:type="spellEnd"/>
      <w:r w:rsidRPr="00413732">
        <w:rPr>
          <w:rFonts w:asciiTheme="minorHAnsi" w:hAnsiTheme="minorHAnsi" w:cstheme="minorHAnsi"/>
          <w:sz w:val="22"/>
          <w:szCs w:val="22"/>
          <w:lang w:val="fr-FR"/>
        </w:rPr>
        <w:t xml:space="preserve"> HF, </w:t>
      </w:r>
      <w:proofErr w:type="spellStart"/>
      <w:r w:rsidRPr="00413732">
        <w:rPr>
          <w:rFonts w:asciiTheme="minorHAnsi" w:hAnsiTheme="minorHAnsi" w:cstheme="minorHAnsi"/>
          <w:sz w:val="22"/>
          <w:szCs w:val="22"/>
          <w:lang w:val="fr-FR"/>
        </w:rPr>
        <w:t>Kruitwagen</w:t>
      </w:r>
      <w:proofErr w:type="spellEnd"/>
      <w:r w:rsidRPr="00413732">
        <w:rPr>
          <w:rFonts w:asciiTheme="minorHAnsi" w:hAnsiTheme="minorHAnsi" w:cstheme="minorHAnsi"/>
          <w:sz w:val="22"/>
          <w:szCs w:val="22"/>
          <w:lang w:val="fr-FR"/>
        </w:rPr>
        <w:t xml:space="preserve"> ET, et al. </w:t>
      </w:r>
      <w:r w:rsidRPr="00413732">
        <w:rPr>
          <w:rFonts w:asciiTheme="minorHAnsi" w:hAnsiTheme="minorHAnsi" w:cstheme="minorHAnsi"/>
          <w:sz w:val="22"/>
          <w:szCs w:val="22"/>
        </w:rPr>
        <w:t xml:space="preserve">Effects of aerobic exercise therapy and cognitive behavioural therapy on functioning and quality of life in amyotrophic lateral sclerosis: protocol of the FACTS-2-ALS trial. </w:t>
      </w:r>
      <w:proofErr w:type="gramStart"/>
      <w:r w:rsidRPr="00413732">
        <w:rPr>
          <w:rFonts w:asciiTheme="minorHAnsi" w:hAnsiTheme="minorHAnsi" w:cstheme="minorHAnsi"/>
          <w:sz w:val="22"/>
          <w:szCs w:val="22"/>
        </w:rPr>
        <w:t>BMC Neurology.</w:t>
      </w:r>
      <w:proofErr w:type="gramEnd"/>
      <w:r w:rsidRPr="00413732">
        <w:rPr>
          <w:rFonts w:asciiTheme="minorHAnsi" w:hAnsiTheme="minorHAnsi" w:cstheme="minorHAnsi"/>
          <w:sz w:val="22"/>
          <w:szCs w:val="22"/>
        </w:rPr>
        <w:t xml:space="preserve"> 2011</w:t>
      </w:r>
      <w:proofErr w:type="gramStart"/>
      <w:r w:rsidRPr="00413732">
        <w:rPr>
          <w:rFonts w:asciiTheme="minorHAnsi" w:hAnsiTheme="minorHAnsi" w:cstheme="minorHAnsi"/>
          <w:sz w:val="22"/>
          <w:szCs w:val="22"/>
        </w:rPr>
        <w:t>;11</w:t>
      </w:r>
      <w:proofErr w:type="gramEnd"/>
      <w:r w:rsidRPr="00413732">
        <w:rPr>
          <w:rFonts w:asciiTheme="minorHAnsi" w:hAnsiTheme="minorHAnsi" w:cstheme="minorHAnsi"/>
          <w:sz w:val="22"/>
          <w:szCs w:val="22"/>
        </w:rPr>
        <w:t>.</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31. </w:t>
      </w:r>
      <w:proofErr w:type="spellStart"/>
      <w:r w:rsidRPr="00413732">
        <w:rPr>
          <w:rFonts w:asciiTheme="minorHAnsi" w:hAnsiTheme="minorHAnsi" w:cstheme="minorHAnsi"/>
          <w:sz w:val="22"/>
          <w:szCs w:val="22"/>
        </w:rPr>
        <w:t>Narasimhan</w:t>
      </w:r>
      <w:proofErr w:type="spellEnd"/>
      <w:r w:rsidRPr="00413732">
        <w:rPr>
          <w:rFonts w:asciiTheme="minorHAnsi" w:hAnsiTheme="minorHAnsi" w:cstheme="minorHAnsi"/>
          <w:sz w:val="22"/>
          <w:szCs w:val="22"/>
        </w:rPr>
        <w:t xml:space="preserve"> M. An Open-label, 8- Week, Flexible Dose Trial of </w:t>
      </w:r>
      <w:proofErr w:type="spellStart"/>
      <w:r w:rsidRPr="00413732">
        <w:rPr>
          <w:rFonts w:asciiTheme="minorHAnsi" w:hAnsiTheme="minorHAnsi" w:cstheme="minorHAnsi"/>
          <w:sz w:val="22"/>
          <w:szCs w:val="22"/>
        </w:rPr>
        <w:t>Escitalopram</w:t>
      </w:r>
      <w:proofErr w:type="spellEnd"/>
      <w:r w:rsidRPr="00413732">
        <w:rPr>
          <w:rFonts w:asciiTheme="minorHAnsi" w:hAnsiTheme="minorHAnsi" w:cstheme="minorHAnsi"/>
          <w:sz w:val="22"/>
          <w:szCs w:val="22"/>
        </w:rPr>
        <w:t xml:space="preserve"> (Lexapro®) in Comorbid Major Depression With Amyotrophic Lateral Sclerosis and Multiple Sclerosis (NCT00965497). 2009. Available from: http://clinicaltrials.gov/show/NCT00965497.</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32. </w:t>
      </w:r>
      <w:proofErr w:type="spellStart"/>
      <w:r w:rsidRPr="00413732">
        <w:rPr>
          <w:rFonts w:asciiTheme="minorHAnsi" w:hAnsiTheme="minorHAnsi" w:cstheme="minorHAnsi"/>
          <w:sz w:val="22"/>
          <w:szCs w:val="22"/>
        </w:rPr>
        <w:t>Rabkin</w:t>
      </w:r>
      <w:proofErr w:type="spellEnd"/>
      <w:r w:rsidRPr="00413732">
        <w:rPr>
          <w:rFonts w:asciiTheme="minorHAnsi" w:hAnsiTheme="minorHAnsi" w:cstheme="minorHAnsi"/>
          <w:sz w:val="22"/>
          <w:szCs w:val="22"/>
        </w:rPr>
        <w:t xml:space="preserve"> JG. </w:t>
      </w:r>
      <w:proofErr w:type="gramStart"/>
      <w:r w:rsidRPr="00413732">
        <w:rPr>
          <w:rFonts w:asciiTheme="minorHAnsi" w:hAnsiTheme="minorHAnsi" w:cstheme="minorHAnsi"/>
          <w:sz w:val="22"/>
          <w:szCs w:val="22"/>
        </w:rPr>
        <w:t>Coping Effectiveness Training for ALS (NCT01583205).</w:t>
      </w:r>
      <w:proofErr w:type="gramEnd"/>
      <w:r w:rsidRPr="00413732">
        <w:rPr>
          <w:rFonts w:asciiTheme="minorHAnsi" w:hAnsiTheme="minorHAnsi" w:cstheme="minorHAnsi"/>
          <w:sz w:val="22"/>
          <w:szCs w:val="22"/>
        </w:rPr>
        <w:t xml:space="preserve"> 2012. Available from: http://clinicaltrials.gov/show/NCT01583205.</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lang w:val="it-IT"/>
        </w:rPr>
        <w:t xml:space="preserve">33. Pagnini F, Di Credico C, Gatto R, Fabiani V, Rossi G, Lunetta C, et al. </w:t>
      </w:r>
      <w:proofErr w:type="gramStart"/>
      <w:r w:rsidRPr="00413732">
        <w:rPr>
          <w:rFonts w:asciiTheme="minorHAnsi" w:hAnsiTheme="minorHAnsi" w:cstheme="minorHAnsi"/>
          <w:sz w:val="22"/>
          <w:szCs w:val="22"/>
        </w:rPr>
        <w:t>Meditation Training for People with Amyotrophic Lateral Sclerosis and Their Caregivers.</w:t>
      </w:r>
      <w:proofErr w:type="gramEnd"/>
      <w:r w:rsidRPr="00413732">
        <w:rPr>
          <w:rFonts w:asciiTheme="minorHAnsi" w:hAnsiTheme="minorHAnsi" w:cstheme="minorHAnsi"/>
          <w:sz w:val="22"/>
          <w:szCs w:val="22"/>
        </w:rPr>
        <w:t xml:space="preserve"> </w:t>
      </w:r>
      <w:proofErr w:type="gramStart"/>
      <w:r w:rsidRPr="00413732">
        <w:rPr>
          <w:rFonts w:asciiTheme="minorHAnsi" w:hAnsiTheme="minorHAnsi" w:cstheme="minorHAnsi"/>
          <w:sz w:val="22"/>
          <w:szCs w:val="22"/>
        </w:rPr>
        <w:t>Journal of Alternative and Complementary Medicine.</w:t>
      </w:r>
      <w:proofErr w:type="gramEnd"/>
      <w:r w:rsidRPr="00413732">
        <w:rPr>
          <w:rFonts w:asciiTheme="minorHAnsi" w:hAnsiTheme="minorHAnsi" w:cstheme="minorHAnsi"/>
          <w:sz w:val="22"/>
          <w:szCs w:val="22"/>
        </w:rPr>
        <w:t xml:space="preserve"> 2014</w:t>
      </w:r>
      <w:proofErr w:type="gramStart"/>
      <w:r w:rsidRPr="00413732">
        <w:rPr>
          <w:rFonts w:asciiTheme="minorHAnsi" w:hAnsiTheme="minorHAnsi" w:cstheme="minorHAnsi"/>
          <w:sz w:val="22"/>
          <w:szCs w:val="22"/>
        </w:rPr>
        <w:t>;20:272</w:t>
      </w:r>
      <w:proofErr w:type="gramEnd"/>
      <w:r w:rsidRPr="00413732">
        <w:rPr>
          <w:rFonts w:asciiTheme="minorHAnsi" w:hAnsiTheme="minorHAnsi" w:cstheme="minorHAnsi"/>
          <w:sz w:val="22"/>
          <w:szCs w:val="22"/>
        </w:rPr>
        <w:t>-5.</w:t>
      </w:r>
    </w:p>
    <w:p w:rsidR="008A3B41" w:rsidRPr="00413732" w:rsidRDefault="008A3B41" w:rsidP="008A3B41">
      <w:pPr>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34. </w:t>
      </w:r>
      <w:hyperlink r:id="rId66" w:history="1">
        <w:r w:rsidRPr="00413732">
          <w:rPr>
            <w:rFonts w:asciiTheme="minorHAnsi" w:hAnsiTheme="minorHAnsi" w:cstheme="minorHAnsi"/>
            <w:sz w:val="22"/>
            <w:szCs w:val="22"/>
            <w:lang w:eastAsia="en-GB"/>
          </w:rPr>
          <w:t>O'Leary OF</w:t>
        </w:r>
      </w:hyperlink>
      <w:r w:rsidRPr="00413732">
        <w:rPr>
          <w:rFonts w:asciiTheme="minorHAnsi" w:hAnsiTheme="minorHAnsi" w:cstheme="minorHAnsi"/>
          <w:sz w:val="22"/>
          <w:szCs w:val="22"/>
          <w:lang w:eastAsia="en-GB"/>
        </w:rPr>
        <w:t xml:space="preserve">, </w:t>
      </w:r>
      <w:hyperlink r:id="rId67" w:history="1">
        <w:proofErr w:type="spellStart"/>
        <w:r w:rsidRPr="00413732">
          <w:rPr>
            <w:rFonts w:asciiTheme="minorHAnsi" w:hAnsiTheme="minorHAnsi" w:cstheme="minorHAnsi"/>
            <w:sz w:val="22"/>
            <w:szCs w:val="22"/>
            <w:lang w:eastAsia="en-GB"/>
          </w:rPr>
          <w:t>Dinan</w:t>
        </w:r>
        <w:proofErr w:type="spellEnd"/>
        <w:r w:rsidRPr="00413732">
          <w:rPr>
            <w:rFonts w:asciiTheme="minorHAnsi" w:hAnsiTheme="minorHAnsi" w:cstheme="minorHAnsi"/>
            <w:sz w:val="22"/>
            <w:szCs w:val="22"/>
            <w:lang w:eastAsia="en-GB"/>
          </w:rPr>
          <w:t xml:space="preserve"> TG</w:t>
        </w:r>
      </w:hyperlink>
      <w:r w:rsidRPr="00413732">
        <w:rPr>
          <w:rFonts w:asciiTheme="minorHAnsi" w:hAnsiTheme="minorHAnsi" w:cstheme="minorHAnsi"/>
          <w:sz w:val="22"/>
          <w:szCs w:val="22"/>
          <w:lang w:eastAsia="en-GB"/>
        </w:rPr>
        <w:t xml:space="preserve">, </w:t>
      </w:r>
      <w:hyperlink r:id="rId68" w:history="1">
        <w:proofErr w:type="spellStart"/>
        <w:r w:rsidRPr="00413732">
          <w:rPr>
            <w:rFonts w:asciiTheme="minorHAnsi" w:hAnsiTheme="minorHAnsi" w:cstheme="minorHAnsi"/>
            <w:sz w:val="22"/>
            <w:szCs w:val="22"/>
            <w:lang w:eastAsia="en-GB"/>
          </w:rPr>
          <w:t>Cryan</w:t>
        </w:r>
        <w:proofErr w:type="spellEnd"/>
        <w:r w:rsidRPr="00413732">
          <w:rPr>
            <w:rFonts w:asciiTheme="minorHAnsi" w:hAnsiTheme="minorHAnsi" w:cstheme="minorHAnsi"/>
            <w:sz w:val="22"/>
            <w:szCs w:val="22"/>
            <w:lang w:eastAsia="en-GB"/>
          </w:rPr>
          <w:t xml:space="preserve"> JF</w:t>
        </w:r>
      </w:hyperlink>
      <w:r w:rsidRPr="00413732">
        <w:rPr>
          <w:rFonts w:asciiTheme="minorHAnsi" w:hAnsiTheme="minorHAnsi" w:cstheme="minorHAnsi"/>
          <w:sz w:val="22"/>
          <w:szCs w:val="22"/>
          <w:lang w:eastAsia="en-GB"/>
        </w:rPr>
        <w:t xml:space="preserve">. </w:t>
      </w:r>
      <w:r w:rsidRPr="00413732">
        <w:rPr>
          <w:rFonts w:asciiTheme="minorHAnsi" w:hAnsiTheme="minorHAnsi" w:cstheme="minorHAnsi"/>
          <w:bCs/>
          <w:kern w:val="36"/>
          <w:sz w:val="22"/>
          <w:szCs w:val="22"/>
          <w:lang w:eastAsia="en-GB"/>
        </w:rPr>
        <w:t xml:space="preserve">Faster, better, stronger: Towards new antidepressant therapeutic strategies. </w:t>
      </w:r>
      <w:hyperlink r:id="rId69" w:tooltip="European journal of pharmacology." w:history="1">
        <w:proofErr w:type="spellStart"/>
        <w:r w:rsidRPr="00413732">
          <w:rPr>
            <w:rFonts w:asciiTheme="minorHAnsi" w:hAnsiTheme="minorHAnsi" w:cstheme="minorHAnsi"/>
            <w:sz w:val="22"/>
            <w:szCs w:val="22"/>
            <w:lang w:eastAsia="en-GB"/>
          </w:rPr>
          <w:t>Eur</w:t>
        </w:r>
        <w:proofErr w:type="spellEnd"/>
        <w:r w:rsidRPr="00413732">
          <w:rPr>
            <w:rFonts w:asciiTheme="minorHAnsi" w:hAnsiTheme="minorHAnsi" w:cstheme="minorHAnsi"/>
            <w:sz w:val="22"/>
            <w:szCs w:val="22"/>
            <w:lang w:eastAsia="en-GB"/>
          </w:rPr>
          <w:t xml:space="preserve"> J </w:t>
        </w:r>
        <w:proofErr w:type="spellStart"/>
        <w:r w:rsidRPr="00413732">
          <w:rPr>
            <w:rFonts w:asciiTheme="minorHAnsi" w:hAnsiTheme="minorHAnsi" w:cstheme="minorHAnsi"/>
            <w:sz w:val="22"/>
            <w:szCs w:val="22"/>
            <w:lang w:eastAsia="en-GB"/>
          </w:rPr>
          <w:t>Pharmacol</w:t>
        </w:r>
        <w:proofErr w:type="spellEnd"/>
        <w:r w:rsidRPr="00413732">
          <w:rPr>
            <w:rFonts w:asciiTheme="minorHAnsi" w:hAnsiTheme="minorHAnsi" w:cstheme="minorHAnsi"/>
            <w:sz w:val="22"/>
            <w:szCs w:val="22"/>
            <w:lang w:eastAsia="en-GB"/>
          </w:rPr>
          <w:t>.</w:t>
        </w:r>
      </w:hyperlink>
      <w:r w:rsidRPr="00413732">
        <w:rPr>
          <w:rFonts w:asciiTheme="minorHAnsi" w:hAnsiTheme="minorHAnsi" w:cstheme="minorHAnsi"/>
          <w:sz w:val="22"/>
          <w:szCs w:val="22"/>
          <w:lang w:eastAsia="en-GB"/>
        </w:rPr>
        <w:t xml:space="preserve"> 2014.</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35. </w:t>
      </w:r>
      <w:hyperlink r:id="rId70" w:history="1">
        <w:proofErr w:type="spellStart"/>
        <w:r w:rsidRPr="00413732">
          <w:rPr>
            <w:rFonts w:asciiTheme="minorHAnsi" w:hAnsiTheme="minorHAnsi" w:cstheme="minorHAnsi"/>
            <w:sz w:val="22"/>
            <w:szCs w:val="22"/>
            <w:lang w:eastAsia="en-GB"/>
          </w:rPr>
          <w:t>Gourley</w:t>
        </w:r>
        <w:proofErr w:type="spellEnd"/>
        <w:r w:rsidRPr="00413732">
          <w:rPr>
            <w:rFonts w:asciiTheme="minorHAnsi" w:hAnsiTheme="minorHAnsi" w:cstheme="minorHAnsi"/>
            <w:sz w:val="22"/>
            <w:szCs w:val="22"/>
            <w:lang w:eastAsia="en-GB"/>
          </w:rPr>
          <w:t xml:space="preserve"> SL</w:t>
        </w:r>
      </w:hyperlink>
      <w:r w:rsidRPr="00413732">
        <w:rPr>
          <w:rFonts w:asciiTheme="minorHAnsi" w:hAnsiTheme="minorHAnsi" w:cstheme="minorHAnsi"/>
          <w:sz w:val="22"/>
          <w:szCs w:val="22"/>
          <w:lang w:eastAsia="en-GB"/>
        </w:rPr>
        <w:t xml:space="preserve">, </w:t>
      </w:r>
      <w:hyperlink r:id="rId71" w:history="1">
        <w:proofErr w:type="spellStart"/>
        <w:r w:rsidRPr="00413732">
          <w:rPr>
            <w:rFonts w:asciiTheme="minorHAnsi" w:hAnsiTheme="minorHAnsi" w:cstheme="minorHAnsi"/>
            <w:sz w:val="22"/>
            <w:szCs w:val="22"/>
            <w:lang w:eastAsia="en-GB"/>
          </w:rPr>
          <w:t>Espitia</w:t>
        </w:r>
        <w:proofErr w:type="spellEnd"/>
        <w:r w:rsidRPr="00413732">
          <w:rPr>
            <w:rFonts w:asciiTheme="minorHAnsi" w:hAnsiTheme="minorHAnsi" w:cstheme="minorHAnsi"/>
            <w:sz w:val="22"/>
            <w:szCs w:val="22"/>
            <w:lang w:eastAsia="en-GB"/>
          </w:rPr>
          <w:t xml:space="preserve"> JW</w:t>
        </w:r>
      </w:hyperlink>
      <w:r w:rsidRPr="00413732">
        <w:rPr>
          <w:rFonts w:asciiTheme="minorHAnsi" w:hAnsiTheme="minorHAnsi" w:cstheme="minorHAnsi"/>
          <w:sz w:val="22"/>
          <w:szCs w:val="22"/>
          <w:lang w:eastAsia="en-GB"/>
        </w:rPr>
        <w:t xml:space="preserve">, </w:t>
      </w:r>
      <w:hyperlink r:id="rId72" w:history="1">
        <w:proofErr w:type="spellStart"/>
        <w:r w:rsidRPr="00413732">
          <w:rPr>
            <w:rFonts w:asciiTheme="minorHAnsi" w:hAnsiTheme="minorHAnsi" w:cstheme="minorHAnsi"/>
            <w:sz w:val="22"/>
            <w:szCs w:val="22"/>
            <w:lang w:eastAsia="en-GB"/>
          </w:rPr>
          <w:t>Sanacora</w:t>
        </w:r>
        <w:proofErr w:type="spellEnd"/>
        <w:r w:rsidRPr="00413732">
          <w:rPr>
            <w:rFonts w:asciiTheme="minorHAnsi" w:hAnsiTheme="minorHAnsi" w:cstheme="minorHAnsi"/>
            <w:sz w:val="22"/>
            <w:szCs w:val="22"/>
            <w:lang w:eastAsia="en-GB"/>
          </w:rPr>
          <w:t xml:space="preserve"> G</w:t>
        </w:r>
      </w:hyperlink>
      <w:r w:rsidRPr="00413732">
        <w:rPr>
          <w:rFonts w:asciiTheme="minorHAnsi" w:hAnsiTheme="minorHAnsi" w:cstheme="minorHAnsi"/>
          <w:sz w:val="22"/>
          <w:szCs w:val="22"/>
          <w:lang w:eastAsia="en-GB"/>
        </w:rPr>
        <w:t xml:space="preserve">, </w:t>
      </w:r>
      <w:hyperlink r:id="rId73" w:history="1">
        <w:r w:rsidRPr="00413732">
          <w:rPr>
            <w:rFonts w:asciiTheme="minorHAnsi" w:hAnsiTheme="minorHAnsi" w:cstheme="minorHAnsi"/>
            <w:sz w:val="22"/>
            <w:szCs w:val="22"/>
            <w:lang w:eastAsia="en-GB"/>
          </w:rPr>
          <w:t>Taylor JR</w:t>
        </w:r>
      </w:hyperlink>
      <w:r w:rsidRPr="00413732">
        <w:rPr>
          <w:rFonts w:asciiTheme="minorHAnsi" w:hAnsiTheme="minorHAnsi" w:cstheme="minorHAnsi"/>
          <w:sz w:val="22"/>
          <w:szCs w:val="22"/>
          <w:lang w:eastAsia="en-GB"/>
        </w:rPr>
        <w:t xml:space="preserve">. </w:t>
      </w:r>
      <w:proofErr w:type="gramStart"/>
      <w:r w:rsidRPr="00413732">
        <w:rPr>
          <w:rFonts w:asciiTheme="minorHAnsi" w:hAnsiTheme="minorHAnsi" w:cstheme="minorHAnsi"/>
          <w:bCs/>
          <w:kern w:val="36"/>
          <w:sz w:val="22"/>
          <w:szCs w:val="22"/>
          <w:lang w:eastAsia="en-GB"/>
        </w:rPr>
        <w:t xml:space="preserve">Antidepressant-like properties of oral </w:t>
      </w:r>
      <w:proofErr w:type="spellStart"/>
      <w:r w:rsidRPr="00413732">
        <w:rPr>
          <w:rFonts w:asciiTheme="minorHAnsi" w:hAnsiTheme="minorHAnsi" w:cstheme="minorHAnsi"/>
          <w:bCs/>
          <w:kern w:val="36"/>
          <w:sz w:val="22"/>
          <w:szCs w:val="22"/>
          <w:lang w:eastAsia="en-GB"/>
        </w:rPr>
        <w:t>riluzole</w:t>
      </w:r>
      <w:proofErr w:type="spellEnd"/>
      <w:r w:rsidRPr="00413732">
        <w:rPr>
          <w:rFonts w:asciiTheme="minorHAnsi" w:hAnsiTheme="minorHAnsi" w:cstheme="minorHAnsi"/>
          <w:bCs/>
          <w:kern w:val="36"/>
          <w:sz w:val="22"/>
          <w:szCs w:val="22"/>
          <w:lang w:eastAsia="en-GB"/>
        </w:rPr>
        <w:t xml:space="preserve"> and utility of incentive disengagement models of depression in mice.</w:t>
      </w:r>
      <w:proofErr w:type="gramEnd"/>
      <w:r w:rsidRPr="00413732">
        <w:rPr>
          <w:rFonts w:asciiTheme="minorHAnsi" w:hAnsiTheme="minorHAnsi" w:cstheme="minorHAnsi"/>
          <w:bCs/>
          <w:kern w:val="36"/>
          <w:sz w:val="22"/>
          <w:szCs w:val="22"/>
          <w:lang w:eastAsia="en-GB"/>
        </w:rPr>
        <w:t xml:space="preserve"> </w:t>
      </w:r>
      <w:hyperlink r:id="rId74" w:tooltip="Psychopharmacology." w:history="1">
        <w:proofErr w:type="gramStart"/>
        <w:r w:rsidRPr="00413732">
          <w:rPr>
            <w:rFonts w:asciiTheme="minorHAnsi" w:hAnsiTheme="minorHAnsi" w:cstheme="minorHAnsi"/>
            <w:sz w:val="22"/>
            <w:szCs w:val="22"/>
            <w:lang w:eastAsia="en-GB"/>
          </w:rPr>
          <w:t>Psychopharmacology (</w:t>
        </w:r>
        <w:proofErr w:type="spellStart"/>
        <w:r w:rsidRPr="00413732">
          <w:rPr>
            <w:rFonts w:asciiTheme="minorHAnsi" w:hAnsiTheme="minorHAnsi" w:cstheme="minorHAnsi"/>
            <w:sz w:val="22"/>
            <w:szCs w:val="22"/>
            <w:lang w:eastAsia="en-GB"/>
          </w:rPr>
          <w:t>Berl</w:t>
        </w:r>
        <w:proofErr w:type="spellEnd"/>
        <w:r w:rsidRPr="00413732">
          <w:rPr>
            <w:rFonts w:asciiTheme="minorHAnsi" w:hAnsiTheme="minorHAnsi" w:cstheme="minorHAnsi"/>
            <w:sz w:val="22"/>
            <w:szCs w:val="22"/>
            <w:lang w:eastAsia="en-GB"/>
          </w:rPr>
          <w:t>).</w:t>
        </w:r>
        <w:proofErr w:type="gramEnd"/>
      </w:hyperlink>
      <w:r w:rsidRPr="00413732">
        <w:rPr>
          <w:rFonts w:asciiTheme="minorHAnsi" w:hAnsiTheme="minorHAnsi" w:cstheme="minorHAnsi"/>
          <w:sz w:val="22"/>
          <w:szCs w:val="22"/>
          <w:lang w:eastAsia="en-GB"/>
        </w:rPr>
        <w:t xml:space="preserve"> 2012 Feb</w:t>
      </w:r>
      <w:proofErr w:type="gramStart"/>
      <w:r w:rsidRPr="00413732">
        <w:rPr>
          <w:rFonts w:asciiTheme="minorHAnsi" w:hAnsiTheme="minorHAnsi" w:cstheme="minorHAnsi"/>
          <w:sz w:val="22"/>
          <w:szCs w:val="22"/>
          <w:lang w:eastAsia="en-GB"/>
        </w:rPr>
        <w:t>;219:805</w:t>
      </w:r>
      <w:proofErr w:type="gramEnd"/>
      <w:r w:rsidRPr="00413732">
        <w:rPr>
          <w:rFonts w:asciiTheme="minorHAnsi" w:hAnsiTheme="minorHAnsi" w:cstheme="minorHAnsi"/>
          <w:sz w:val="22"/>
          <w:szCs w:val="22"/>
          <w:lang w:eastAsia="en-GB"/>
        </w:rPr>
        <w:t>-14.</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proofErr w:type="gramStart"/>
      <w:r w:rsidRPr="00413732">
        <w:rPr>
          <w:rFonts w:asciiTheme="minorHAnsi" w:hAnsiTheme="minorHAnsi" w:cstheme="minorHAnsi"/>
          <w:sz w:val="22"/>
          <w:szCs w:val="22"/>
          <w:lang w:eastAsia="en-GB"/>
        </w:rPr>
        <w:t xml:space="preserve">36. </w:t>
      </w:r>
      <w:hyperlink r:id="rId75" w:history="1">
        <w:r w:rsidRPr="00413732">
          <w:rPr>
            <w:rFonts w:asciiTheme="minorHAnsi" w:hAnsiTheme="minorHAnsi" w:cs="Arial"/>
            <w:sz w:val="22"/>
            <w:szCs w:val="22"/>
            <w:lang w:eastAsia="en-GB"/>
          </w:rPr>
          <w:t>Gould RL</w:t>
        </w:r>
      </w:hyperlink>
      <w:r w:rsidRPr="00413732">
        <w:rPr>
          <w:rFonts w:asciiTheme="minorHAnsi" w:hAnsiTheme="minorHAnsi" w:cs="Arial"/>
          <w:sz w:val="22"/>
          <w:szCs w:val="22"/>
          <w:lang w:eastAsia="en-GB"/>
        </w:rPr>
        <w:t xml:space="preserve">, </w:t>
      </w:r>
      <w:hyperlink r:id="rId76" w:history="1">
        <w:r w:rsidRPr="00413732">
          <w:rPr>
            <w:rFonts w:asciiTheme="minorHAnsi" w:hAnsiTheme="minorHAnsi" w:cs="Arial"/>
            <w:sz w:val="22"/>
            <w:szCs w:val="22"/>
            <w:lang w:eastAsia="en-GB"/>
          </w:rPr>
          <w:t>Coulson MC</w:t>
        </w:r>
      </w:hyperlink>
      <w:r w:rsidRPr="00413732">
        <w:rPr>
          <w:rFonts w:asciiTheme="minorHAnsi" w:hAnsiTheme="minorHAnsi" w:cs="Arial"/>
          <w:sz w:val="22"/>
          <w:szCs w:val="22"/>
          <w:lang w:eastAsia="en-GB"/>
        </w:rPr>
        <w:t xml:space="preserve">, </w:t>
      </w:r>
      <w:hyperlink r:id="rId77" w:history="1">
        <w:r w:rsidRPr="00413732">
          <w:rPr>
            <w:rFonts w:asciiTheme="minorHAnsi" w:hAnsiTheme="minorHAnsi" w:cs="Arial"/>
            <w:sz w:val="22"/>
            <w:szCs w:val="22"/>
            <w:lang w:eastAsia="en-GB"/>
          </w:rPr>
          <w:t>Howard RJ</w:t>
        </w:r>
      </w:hyperlink>
      <w:r w:rsidRPr="00413732">
        <w:rPr>
          <w:rFonts w:asciiTheme="minorHAnsi" w:hAnsiTheme="minorHAnsi" w:cs="Arial"/>
          <w:sz w:val="22"/>
          <w:szCs w:val="22"/>
          <w:lang w:eastAsia="en-GB"/>
        </w:rPr>
        <w:t>.</w:t>
      </w:r>
      <w:proofErr w:type="gramEnd"/>
      <w:r w:rsidRPr="00413732">
        <w:rPr>
          <w:rFonts w:asciiTheme="minorHAnsi" w:hAnsiTheme="minorHAnsi" w:cs="Arial"/>
          <w:sz w:val="22"/>
          <w:szCs w:val="22"/>
          <w:lang w:eastAsia="en-GB"/>
        </w:rPr>
        <w:t xml:space="preserve"> </w:t>
      </w:r>
      <w:r w:rsidRPr="00413732">
        <w:rPr>
          <w:rFonts w:asciiTheme="minorHAnsi" w:hAnsiTheme="minorHAnsi" w:cs="Arial"/>
          <w:bCs/>
          <w:kern w:val="36"/>
          <w:sz w:val="22"/>
          <w:szCs w:val="22"/>
          <w:lang w:eastAsia="en-GB"/>
        </w:rPr>
        <w:t xml:space="preserve">Cognitive </w:t>
      </w:r>
      <w:proofErr w:type="spellStart"/>
      <w:r w:rsidRPr="00413732">
        <w:rPr>
          <w:rFonts w:asciiTheme="minorHAnsi" w:hAnsiTheme="minorHAnsi" w:cs="Arial"/>
          <w:bCs/>
          <w:kern w:val="36"/>
          <w:sz w:val="22"/>
          <w:szCs w:val="22"/>
          <w:lang w:eastAsia="en-GB"/>
        </w:rPr>
        <w:t>behavioral</w:t>
      </w:r>
      <w:proofErr w:type="spellEnd"/>
      <w:r w:rsidRPr="00413732">
        <w:rPr>
          <w:rFonts w:asciiTheme="minorHAnsi" w:hAnsiTheme="minorHAnsi" w:cs="Arial"/>
          <w:bCs/>
          <w:kern w:val="36"/>
          <w:sz w:val="22"/>
          <w:szCs w:val="22"/>
          <w:lang w:eastAsia="en-GB"/>
        </w:rPr>
        <w:t xml:space="preserve"> therapy for depression in older people: a meta-analysis and meta-regression of randomized controlled trials. </w:t>
      </w:r>
      <w:hyperlink r:id="rId78" w:tooltip="Journal of the American Geriatrics Society." w:history="1">
        <w:r w:rsidRPr="00413732">
          <w:rPr>
            <w:rFonts w:asciiTheme="minorHAnsi" w:hAnsiTheme="minorHAnsi" w:cs="Arial"/>
            <w:sz w:val="22"/>
            <w:szCs w:val="22"/>
            <w:lang w:eastAsia="en-GB"/>
          </w:rPr>
          <w:t xml:space="preserve">J Am </w:t>
        </w:r>
        <w:proofErr w:type="spellStart"/>
        <w:r w:rsidRPr="00413732">
          <w:rPr>
            <w:rFonts w:asciiTheme="minorHAnsi" w:hAnsiTheme="minorHAnsi" w:cs="Arial"/>
            <w:sz w:val="22"/>
            <w:szCs w:val="22"/>
            <w:lang w:eastAsia="en-GB"/>
          </w:rPr>
          <w:t>Geriatr</w:t>
        </w:r>
        <w:proofErr w:type="spellEnd"/>
        <w:r w:rsidRPr="00413732">
          <w:rPr>
            <w:rFonts w:asciiTheme="minorHAnsi" w:hAnsiTheme="minorHAnsi" w:cs="Arial"/>
            <w:sz w:val="22"/>
            <w:szCs w:val="22"/>
            <w:lang w:eastAsia="en-GB"/>
          </w:rPr>
          <w:t xml:space="preserve"> Soc.</w:t>
        </w:r>
      </w:hyperlink>
      <w:r w:rsidRPr="00413732">
        <w:rPr>
          <w:rFonts w:asciiTheme="minorHAnsi" w:hAnsiTheme="minorHAnsi" w:cs="Arial"/>
          <w:sz w:val="22"/>
          <w:szCs w:val="22"/>
          <w:lang w:eastAsia="en-GB"/>
        </w:rPr>
        <w:t xml:space="preserve"> 2012</w:t>
      </w:r>
      <w:proofErr w:type="gramStart"/>
      <w:r w:rsidRPr="00413732">
        <w:rPr>
          <w:rFonts w:asciiTheme="minorHAnsi" w:hAnsiTheme="minorHAnsi" w:cs="Arial"/>
          <w:sz w:val="22"/>
          <w:szCs w:val="22"/>
          <w:lang w:eastAsia="en-GB"/>
        </w:rPr>
        <w:t>;60:1817</w:t>
      </w:r>
      <w:proofErr w:type="gramEnd"/>
      <w:r w:rsidRPr="00413732">
        <w:rPr>
          <w:rFonts w:asciiTheme="minorHAnsi" w:hAnsiTheme="minorHAnsi" w:cs="Arial"/>
          <w:sz w:val="22"/>
          <w:szCs w:val="22"/>
          <w:lang w:eastAsia="en-GB"/>
        </w:rPr>
        <w:t>-30.</w:t>
      </w:r>
    </w:p>
    <w:p w:rsidR="008A3B41" w:rsidRPr="00413732" w:rsidRDefault="008A3B41" w:rsidP="008A3B41">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37. </w:t>
      </w:r>
      <w:hyperlink r:id="rId79" w:history="1">
        <w:proofErr w:type="spellStart"/>
        <w:r w:rsidRPr="00413732">
          <w:rPr>
            <w:rFonts w:asciiTheme="minorHAnsi" w:hAnsiTheme="minorHAnsi" w:cs="Arial"/>
            <w:sz w:val="22"/>
            <w:szCs w:val="22"/>
            <w:lang w:eastAsia="en-GB"/>
          </w:rPr>
          <w:t>Akechi</w:t>
        </w:r>
        <w:proofErr w:type="spellEnd"/>
        <w:r w:rsidRPr="00413732">
          <w:rPr>
            <w:rFonts w:asciiTheme="minorHAnsi" w:hAnsiTheme="minorHAnsi" w:cs="Arial"/>
            <w:sz w:val="22"/>
            <w:szCs w:val="22"/>
            <w:lang w:eastAsia="en-GB"/>
          </w:rPr>
          <w:t xml:space="preserve"> T</w:t>
        </w:r>
      </w:hyperlink>
      <w:r w:rsidRPr="00413732">
        <w:rPr>
          <w:rFonts w:asciiTheme="minorHAnsi" w:hAnsiTheme="minorHAnsi" w:cs="Arial"/>
          <w:sz w:val="22"/>
          <w:szCs w:val="22"/>
          <w:lang w:eastAsia="en-GB"/>
        </w:rPr>
        <w:t xml:space="preserve">, </w:t>
      </w:r>
      <w:hyperlink r:id="rId80" w:history="1">
        <w:proofErr w:type="spellStart"/>
        <w:r w:rsidRPr="00413732">
          <w:rPr>
            <w:rFonts w:asciiTheme="minorHAnsi" w:hAnsiTheme="minorHAnsi" w:cs="Arial"/>
            <w:sz w:val="22"/>
            <w:szCs w:val="22"/>
            <w:lang w:eastAsia="en-GB"/>
          </w:rPr>
          <w:t>Okuyama</w:t>
        </w:r>
        <w:proofErr w:type="spellEnd"/>
        <w:r w:rsidRPr="00413732">
          <w:rPr>
            <w:rFonts w:asciiTheme="minorHAnsi" w:hAnsiTheme="minorHAnsi" w:cs="Arial"/>
            <w:sz w:val="22"/>
            <w:szCs w:val="22"/>
            <w:lang w:eastAsia="en-GB"/>
          </w:rPr>
          <w:t xml:space="preserve"> T</w:t>
        </w:r>
      </w:hyperlink>
      <w:r w:rsidRPr="00413732">
        <w:rPr>
          <w:rFonts w:asciiTheme="minorHAnsi" w:hAnsiTheme="minorHAnsi" w:cs="Arial"/>
          <w:sz w:val="22"/>
          <w:szCs w:val="22"/>
          <w:lang w:eastAsia="en-GB"/>
        </w:rPr>
        <w:t xml:space="preserve">, </w:t>
      </w:r>
      <w:hyperlink r:id="rId81" w:history="1">
        <w:proofErr w:type="spellStart"/>
        <w:r w:rsidRPr="00413732">
          <w:rPr>
            <w:rFonts w:asciiTheme="minorHAnsi" w:hAnsiTheme="minorHAnsi" w:cs="Arial"/>
            <w:sz w:val="22"/>
            <w:szCs w:val="22"/>
            <w:lang w:eastAsia="en-GB"/>
          </w:rPr>
          <w:t>Onishi</w:t>
        </w:r>
        <w:proofErr w:type="spellEnd"/>
        <w:r w:rsidRPr="00413732">
          <w:rPr>
            <w:rFonts w:asciiTheme="minorHAnsi" w:hAnsiTheme="minorHAnsi" w:cs="Arial"/>
            <w:sz w:val="22"/>
            <w:szCs w:val="22"/>
            <w:lang w:eastAsia="en-GB"/>
          </w:rPr>
          <w:t xml:space="preserve"> J</w:t>
        </w:r>
      </w:hyperlink>
      <w:r w:rsidRPr="00413732">
        <w:rPr>
          <w:rFonts w:asciiTheme="minorHAnsi" w:hAnsiTheme="minorHAnsi" w:cs="Arial"/>
          <w:sz w:val="22"/>
          <w:szCs w:val="22"/>
          <w:lang w:eastAsia="en-GB"/>
        </w:rPr>
        <w:t xml:space="preserve">, </w:t>
      </w:r>
      <w:hyperlink r:id="rId82" w:history="1">
        <w:r w:rsidRPr="00413732">
          <w:rPr>
            <w:rFonts w:asciiTheme="minorHAnsi" w:hAnsiTheme="minorHAnsi" w:cs="Arial"/>
            <w:sz w:val="22"/>
            <w:szCs w:val="22"/>
            <w:lang w:eastAsia="en-GB"/>
          </w:rPr>
          <w:t>Morita T</w:t>
        </w:r>
      </w:hyperlink>
      <w:r w:rsidRPr="00413732">
        <w:rPr>
          <w:rFonts w:asciiTheme="minorHAnsi" w:hAnsiTheme="minorHAnsi" w:cs="Arial"/>
          <w:sz w:val="22"/>
          <w:szCs w:val="22"/>
          <w:lang w:eastAsia="en-GB"/>
        </w:rPr>
        <w:t xml:space="preserve">, </w:t>
      </w:r>
      <w:hyperlink r:id="rId83" w:history="1">
        <w:r w:rsidRPr="00413732">
          <w:rPr>
            <w:rFonts w:asciiTheme="minorHAnsi" w:hAnsiTheme="minorHAnsi" w:cs="Arial"/>
            <w:sz w:val="22"/>
            <w:szCs w:val="22"/>
            <w:lang w:eastAsia="en-GB"/>
          </w:rPr>
          <w:t>Furukawa TA</w:t>
        </w:r>
      </w:hyperlink>
      <w:r w:rsidRPr="00413732">
        <w:rPr>
          <w:rFonts w:asciiTheme="minorHAnsi" w:hAnsiTheme="minorHAnsi" w:cs="Arial"/>
          <w:sz w:val="22"/>
          <w:szCs w:val="22"/>
          <w:lang w:eastAsia="en-GB"/>
        </w:rPr>
        <w:t xml:space="preserve">. </w:t>
      </w:r>
      <w:proofErr w:type="gramStart"/>
      <w:r w:rsidRPr="00413732">
        <w:rPr>
          <w:rFonts w:asciiTheme="minorHAnsi" w:hAnsiTheme="minorHAnsi" w:cs="Arial"/>
          <w:bCs/>
          <w:kern w:val="36"/>
          <w:sz w:val="22"/>
          <w:szCs w:val="22"/>
          <w:lang w:eastAsia="en-GB"/>
        </w:rPr>
        <w:t>Psychotherapy for depression among incurable cancer patients.</w:t>
      </w:r>
      <w:proofErr w:type="gramEnd"/>
      <w:r w:rsidRPr="00413732">
        <w:rPr>
          <w:rFonts w:asciiTheme="minorHAnsi" w:hAnsiTheme="minorHAnsi" w:cs="Arial"/>
          <w:bCs/>
          <w:kern w:val="36"/>
          <w:sz w:val="22"/>
          <w:szCs w:val="22"/>
          <w:lang w:eastAsia="en-GB"/>
        </w:rPr>
        <w:t xml:space="preserve"> </w:t>
      </w:r>
      <w:hyperlink r:id="rId84" w:tooltip="The Cochrane database of systematic reviews." w:history="1">
        <w:r w:rsidRPr="00413732">
          <w:rPr>
            <w:rFonts w:asciiTheme="minorHAnsi" w:hAnsiTheme="minorHAnsi" w:cs="Arial"/>
            <w:sz w:val="22"/>
            <w:szCs w:val="22"/>
            <w:lang w:eastAsia="en-GB"/>
          </w:rPr>
          <w:t xml:space="preserve">Cochrane Database </w:t>
        </w:r>
        <w:proofErr w:type="spellStart"/>
        <w:r w:rsidRPr="00413732">
          <w:rPr>
            <w:rFonts w:asciiTheme="minorHAnsi" w:hAnsiTheme="minorHAnsi" w:cs="Arial"/>
            <w:sz w:val="22"/>
            <w:szCs w:val="22"/>
            <w:lang w:eastAsia="en-GB"/>
          </w:rPr>
          <w:t>Syst</w:t>
        </w:r>
        <w:proofErr w:type="spellEnd"/>
        <w:r w:rsidRPr="00413732">
          <w:rPr>
            <w:rFonts w:asciiTheme="minorHAnsi" w:hAnsiTheme="minorHAnsi" w:cs="Arial"/>
            <w:sz w:val="22"/>
            <w:szCs w:val="22"/>
            <w:lang w:eastAsia="en-GB"/>
          </w:rPr>
          <w:t xml:space="preserve"> Rev.</w:t>
        </w:r>
      </w:hyperlink>
      <w:r w:rsidR="003969E5">
        <w:rPr>
          <w:rFonts w:asciiTheme="minorHAnsi" w:hAnsiTheme="minorHAnsi" w:cs="Arial"/>
          <w:sz w:val="22"/>
          <w:szCs w:val="22"/>
          <w:lang w:eastAsia="en-GB"/>
        </w:rPr>
        <w:t xml:space="preserve"> 2008</w:t>
      </w:r>
      <w:r w:rsidRPr="00413732">
        <w:rPr>
          <w:rFonts w:asciiTheme="minorHAnsi" w:hAnsiTheme="minorHAnsi" w:cs="Arial"/>
          <w:sz w:val="22"/>
          <w:szCs w:val="22"/>
          <w:lang w:eastAsia="en-GB"/>
        </w:rPr>
        <w:t>:CD005537.</w:t>
      </w:r>
    </w:p>
    <w:p w:rsidR="00273F99" w:rsidRPr="00413732" w:rsidRDefault="00273F99" w:rsidP="00273F99">
      <w:pPr>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rPr>
        <w:lastRenderedPageBreak/>
        <w:t xml:space="preserve">38. </w:t>
      </w:r>
      <w:hyperlink r:id="rId85" w:history="1">
        <w:proofErr w:type="spellStart"/>
        <w:r w:rsidRPr="00413732">
          <w:rPr>
            <w:rFonts w:asciiTheme="minorHAnsi" w:hAnsiTheme="minorHAnsi" w:cstheme="minorHAnsi"/>
            <w:sz w:val="22"/>
            <w:szCs w:val="22"/>
            <w:lang w:eastAsia="en-GB"/>
          </w:rPr>
          <w:t>Radunović</w:t>
        </w:r>
        <w:proofErr w:type="spellEnd"/>
      </w:hyperlink>
      <w:r w:rsidRPr="00413732">
        <w:rPr>
          <w:rFonts w:asciiTheme="minorHAnsi" w:hAnsiTheme="minorHAnsi" w:cstheme="minorHAnsi"/>
          <w:sz w:val="22"/>
          <w:szCs w:val="22"/>
          <w:lang w:eastAsia="en-GB"/>
        </w:rPr>
        <w:t xml:space="preserve"> A, </w:t>
      </w:r>
      <w:hyperlink r:id="rId86" w:history="1">
        <w:proofErr w:type="spellStart"/>
        <w:r w:rsidRPr="00413732">
          <w:rPr>
            <w:rFonts w:asciiTheme="minorHAnsi" w:hAnsiTheme="minorHAnsi" w:cstheme="minorHAnsi"/>
            <w:sz w:val="22"/>
            <w:szCs w:val="22"/>
            <w:lang w:eastAsia="en-GB"/>
          </w:rPr>
          <w:t>Mitsumoto</w:t>
        </w:r>
        <w:proofErr w:type="spellEnd"/>
      </w:hyperlink>
      <w:r w:rsidRPr="00413732">
        <w:rPr>
          <w:rFonts w:asciiTheme="minorHAnsi" w:hAnsiTheme="minorHAnsi" w:cstheme="minorHAnsi"/>
          <w:sz w:val="22"/>
          <w:szCs w:val="22"/>
          <w:lang w:eastAsia="en-GB"/>
        </w:rPr>
        <w:t xml:space="preserve"> H, </w:t>
      </w:r>
      <w:hyperlink r:id="rId87" w:history="1">
        <w:r w:rsidRPr="00413732">
          <w:rPr>
            <w:rFonts w:asciiTheme="minorHAnsi" w:hAnsiTheme="minorHAnsi" w:cstheme="minorHAnsi"/>
            <w:sz w:val="22"/>
            <w:szCs w:val="22"/>
            <w:lang w:eastAsia="en-GB"/>
          </w:rPr>
          <w:t>Leigh</w:t>
        </w:r>
      </w:hyperlink>
      <w:r w:rsidRPr="00413732">
        <w:rPr>
          <w:rFonts w:asciiTheme="minorHAnsi" w:hAnsiTheme="minorHAnsi" w:cstheme="minorHAnsi"/>
          <w:sz w:val="22"/>
          <w:szCs w:val="22"/>
          <w:lang w:eastAsia="en-GB"/>
        </w:rPr>
        <w:t xml:space="preserve"> PN. </w:t>
      </w:r>
      <w:proofErr w:type="gramStart"/>
      <w:r w:rsidRPr="00413732">
        <w:rPr>
          <w:rFonts w:asciiTheme="minorHAnsi" w:hAnsiTheme="minorHAnsi" w:cstheme="minorHAnsi"/>
          <w:bCs/>
          <w:kern w:val="36"/>
          <w:sz w:val="22"/>
          <w:szCs w:val="22"/>
          <w:lang w:eastAsia="en-GB"/>
        </w:rPr>
        <w:t>Clinical care of patients with amyotrophic lateral sclerosis.</w:t>
      </w:r>
      <w:proofErr w:type="gramEnd"/>
      <w:r w:rsidRPr="00413732">
        <w:rPr>
          <w:rFonts w:asciiTheme="minorHAnsi" w:hAnsiTheme="minorHAnsi" w:cstheme="minorHAnsi"/>
          <w:bCs/>
          <w:kern w:val="36"/>
          <w:sz w:val="22"/>
          <w:szCs w:val="22"/>
          <w:lang w:eastAsia="en-GB"/>
        </w:rPr>
        <w:t xml:space="preserve"> </w:t>
      </w:r>
      <w:proofErr w:type="gramStart"/>
      <w:r w:rsidRPr="00413732">
        <w:rPr>
          <w:rFonts w:asciiTheme="minorHAnsi" w:hAnsiTheme="minorHAnsi" w:cstheme="minorHAnsi"/>
          <w:sz w:val="22"/>
          <w:szCs w:val="22"/>
          <w:lang w:eastAsia="en-GB"/>
        </w:rPr>
        <w:t>The Lancet Neurology.</w:t>
      </w:r>
      <w:proofErr w:type="gramEnd"/>
      <w:r w:rsidRPr="00413732">
        <w:rPr>
          <w:rFonts w:asciiTheme="minorHAnsi" w:hAnsiTheme="minorHAnsi" w:cstheme="minorHAnsi"/>
          <w:sz w:val="22"/>
          <w:szCs w:val="22"/>
          <w:lang w:eastAsia="en-GB"/>
        </w:rPr>
        <w:t xml:space="preserve"> 2007</w:t>
      </w:r>
      <w:proofErr w:type="gramStart"/>
      <w:r w:rsidRPr="00413732">
        <w:rPr>
          <w:rFonts w:asciiTheme="minorHAnsi" w:hAnsiTheme="minorHAnsi" w:cstheme="minorHAnsi"/>
          <w:sz w:val="22"/>
          <w:szCs w:val="22"/>
          <w:lang w:eastAsia="en-GB"/>
        </w:rPr>
        <w:t>;</w:t>
      </w:r>
      <w:proofErr w:type="gramEnd"/>
      <w:r w:rsidR="003969E5">
        <w:fldChar w:fldCharType="begin"/>
      </w:r>
      <w:r w:rsidR="003969E5">
        <w:instrText xml:space="preserve"> HYPERLINK "http://www.thelancet.com/journals/laneur/issue/vol6no10/PIIS1474-4422(07)X7040-6" </w:instrText>
      </w:r>
      <w:r w:rsidR="003969E5">
        <w:fldChar w:fldCharType="separate"/>
      </w:r>
      <w:r w:rsidRPr="00413732">
        <w:rPr>
          <w:rFonts w:asciiTheme="minorHAnsi" w:hAnsiTheme="minorHAnsi" w:cstheme="minorHAnsi"/>
          <w:sz w:val="22"/>
          <w:szCs w:val="22"/>
          <w:lang w:eastAsia="en-GB"/>
        </w:rPr>
        <w:t>6</w:t>
      </w:r>
      <w:r w:rsidR="003969E5">
        <w:rPr>
          <w:rFonts w:asciiTheme="minorHAnsi" w:hAnsiTheme="minorHAnsi" w:cstheme="minorHAnsi"/>
          <w:sz w:val="22"/>
          <w:szCs w:val="22"/>
          <w:lang w:eastAsia="en-GB"/>
        </w:rPr>
        <w:fldChar w:fldCharType="end"/>
      </w:r>
      <w:r w:rsidRPr="00413732">
        <w:rPr>
          <w:rFonts w:asciiTheme="minorHAnsi" w:hAnsiTheme="minorHAnsi" w:cstheme="minorHAnsi"/>
          <w:sz w:val="22"/>
          <w:szCs w:val="22"/>
          <w:lang w:eastAsia="en-GB"/>
        </w:rPr>
        <w:t>:913-925.</w:t>
      </w:r>
    </w:p>
    <w:p w:rsidR="00273F99" w:rsidRPr="00413732" w:rsidRDefault="00273F99" w:rsidP="00273F99">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39. </w:t>
      </w:r>
      <w:hyperlink r:id="rId88" w:history="1">
        <w:r w:rsidRPr="00413732">
          <w:rPr>
            <w:rFonts w:asciiTheme="minorHAnsi" w:hAnsiTheme="minorHAnsi" w:cs="Arial"/>
            <w:sz w:val="22"/>
            <w:szCs w:val="22"/>
            <w:lang w:eastAsia="en-GB"/>
          </w:rPr>
          <w:t>Graham CD</w:t>
        </w:r>
      </w:hyperlink>
      <w:r w:rsidRPr="00413732">
        <w:rPr>
          <w:rFonts w:asciiTheme="minorHAnsi" w:hAnsiTheme="minorHAnsi" w:cs="Arial"/>
          <w:sz w:val="22"/>
          <w:szCs w:val="22"/>
          <w:lang w:eastAsia="en-GB"/>
        </w:rPr>
        <w:t>,</w:t>
      </w:r>
      <w:r w:rsidRPr="00413732">
        <w:rPr>
          <w:rFonts w:cs="Arial"/>
          <w:lang w:eastAsia="en-GB"/>
        </w:rPr>
        <w:t xml:space="preserve"> </w:t>
      </w:r>
      <w:hyperlink r:id="rId89" w:history="1">
        <w:r w:rsidRPr="00413732">
          <w:rPr>
            <w:rFonts w:asciiTheme="minorHAnsi" w:hAnsiTheme="minorHAnsi" w:cs="Arial"/>
            <w:sz w:val="22"/>
            <w:szCs w:val="22"/>
            <w:lang w:eastAsia="en-GB"/>
          </w:rPr>
          <w:t>Simmons Z</w:t>
        </w:r>
      </w:hyperlink>
      <w:r w:rsidRPr="00413732">
        <w:rPr>
          <w:rFonts w:asciiTheme="minorHAnsi" w:hAnsiTheme="minorHAnsi" w:cs="Arial"/>
          <w:sz w:val="22"/>
          <w:szCs w:val="22"/>
          <w:lang w:eastAsia="en-GB"/>
        </w:rPr>
        <w:t>,</w:t>
      </w:r>
      <w:r w:rsidRPr="00413732">
        <w:rPr>
          <w:rFonts w:cs="Arial"/>
          <w:lang w:eastAsia="en-GB"/>
        </w:rPr>
        <w:t xml:space="preserve"> </w:t>
      </w:r>
      <w:hyperlink r:id="rId90" w:history="1">
        <w:r w:rsidRPr="00413732">
          <w:rPr>
            <w:rFonts w:asciiTheme="minorHAnsi" w:hAnsiTheme="minorHAnsi" w:cs="Arial"/>
            <w:sz w:val="22"/>
            <w:szCs w:val="22"/>
            <w:lang w:eastAsia="en-GB"/>
          </w:rPr>
          <w:t>Stuart SR</w:t>
        </w:r>
      </w:hyperlink>
      <w:r w:rsidRPr="00413732">
        <w:rPr>
          <w:rFonts w:asciiTheme="minorHAnsi" w:hAnsiTheme="minorHAnsi" w:cs="Arial"/>
          <w:sz w:val="22"/>
          <w:szCs w:val="22"/>
          <w:lang w:eastAsia="en-GB"/>
        </w:rPr>
        <w:t>,</w:t>
      </w:r>
      <w:r w:rsidRPr="00413732">
        <w:rPr>
          <w:rFonts w:cs="Arial"/>
          <w:lang w:eastAsia="en-GB"/>
        </w:rPr>
        <w:t xml:space="preserve"> </w:t>
      </w:r>
      <w:hyperlink r:id="rId91" w:history="1">
        <w:r w:rsidRPr="00413732">
          <w:rPr>
            <w:rFonts w:asciiTheme="minorHAnsi" w:hAnsiTheme="minorHAnsi" w:cs="Arial"/>
            <w:sz w:val="22"/>
            <w:szCs w:val="22"/>
            <w:lang w:eastAsia="en-GB"/>
          </w:rPr>
          <w:t>Rose MR</w:t>
        </w:r>
      </w:hyperlink>
      <w:r w:rsidRPr="00413732">
        <w:rPr>
          <w:rFonts w:asciiTheme="minorHAnsi" w:hAnsiTheme="minorHAnsi" w:cs="Arial"/>
          <w:sz w:val="22"/>
          <w:szCs w:val="22"/>
          <w:lang w:eastAsia="en-GB"/>
        </w:rPr>
        <w:t>.</w:t>
      </w:r>
      <w:r w:rsidRPr="00413732">
        <w:rPr>
          <w:rFonts w:cs="Arial"/>
          <w:lang w:eastAsia="en-GB"/>
        </w:rPr>
        <w:t xml:space="preserve"> </w:t>
      </w:r>
      <w:r w:rsidRPr="00413732">
        <w:rPr>
          <w:rFonts w:asciiTheme="minorHAnsi" w:hAnsiTheme="minorHAnsi" w:cs="Arial"/>
          <w:bCs/>
          <w:kern w:val="36"/>
          <w:sz w:val="22"/>
          <w:szCs w:val="22"/>
          <w:lang w:eastAsia="en-GB"/>
        </w:rPr>
        <w:t>Issues &amp; Opinions - The potential of psychological interventions to improve quality of life and mood in muscle disorders.</w:t>
      </w:r>
      <w:r w:rsidRPr="00413732">
        <w:rPr>
          <w:rFonts w:cs="Arial"/>
          <w:bCs/>
          <w:kern w:val="36"/>
          <w:lang w:eastAsia="en-GB"/>
        </w:rPr>
        <w:t xml:space="preserve"> </w:t>
      </w:r>
      <w:hyperlink r:id="rId92" w:tooltip="Muscle &amp; nerve." w:history="1">
        <w:r w:rsidRPr="00413732">
          <w:rPr>
            <w:rFonts w:asciiTheme="minorHAnsi" w:hAnsiTheme="minorHAnsi" w:cs="Arial"/>
            <w:sz w:val="22"/>
            <w:szCs w:val="22"/>
            <w:lang w:eastAsia="en-GB"/>
          </w:rPr>
          <w:t>Muscle Nerve.</w:t>
        </w:r>
      </w:hyperlink>
      <w:r w:rsidRPr="00413732">
        <w:rPr>
          <w:rFonts w:cs="Arial"/>
          <w:lang w:eastAsia="en-GB"/>
        </w:rPr>
        <w:t xml:space="preserve"> </w:t>
      </w:r>
      <w:r w:rsidRPr="00413732">
        <w:rPr>
          <w:rFonts w:asciiTheme="minorHAnsi" w:hAnsiTheme="minorHAnsi" w:cs="Arial"/>
          <w:sz w:val="22"/>
          <w:szCs w:val="22"/>
          <w:lang w:eastAsia="en-GB"/>
        </w:rPr>
        <w:t>2014. [</w:t>
      </w:r>
      <w:proofErr w:type="spellStart"/>
      <w:r w:rsidRPr="00413732">
        <w:rPr>
          <w:rFonts w:asciiTheme="minorHAnsi" w:hAnsiTheme="minorHAnsi" w:cs="Arial"/>
          <w:sz w:val="22"/>
          <w:szCs w:val="22"/>
          <w:lang w:eastAsia="en-GB"/>
        </w:rPr>
        <w:t>Epub</w:t>
      </w:r>
      <w:proofErr w:type="spellEnd"/>
      <w:r w:rsidRPr="00413732">
        <w:rPr>
          <w:rFonts w:asciiTheme="minorHAnsi" w:hAnsiTheme="minorHAnsi" w:cs="Arial"/>
          <w:sz w:val="22"/>
          <w:szCs w:val="22"/>
          <w:lang w:eastAsia="en-GB"/>
        </w:rPr>
        <w:t xml:space="preserve"> ahead of print].</w:t>
      </w:r>
    </w:p>
    <w:p w:rsidR="00273F99" w:rsidRPr="00413732" w:rsidRDefault="00273F99" w:rsidP="00273F99">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40. </w:t>
      </w:r>
      <w:hyperlink r:id="rId93" w:history="1">
        <w:proofErr w:type="spellStart"/>
        <w:r w:rsidRPr="00413732">
          <w:rPr>
            <w:rFonts w:asciiTheme="minorHAnsi" w:hAnsiTheme="minorHAnsi" w:cstheme="minorHAnsi"/>
            <w:sz w:val="22"/>
            <w:szCs w:val="22"/>
            <w:lang w:eastAsia="en-GB"/>
          </w:rPr>
          <w:t>Serfaty</w:t>
        </w:r>
        <w:proofErr w:type="spellEnd"/>
        <w:r w:rsidRPr="00413732">
          <w:rPr>
            <w:rFonts w:asciiTheme="minorHAnsi" w:hAnsiTheme="minorHAnsi" w:cstheme="minorHAnsi"/>
            <w:sz w:val="22"/>
            <w:szCs w:val="22"/>
            <w:lang w:eastAsia="en-GB"/>
          </w:rPr>
          <w:t xml:space="preserve"> M</w:t>
        </w:r>
      </w:hyperlink>
      <w:r w:rsidRPr="00413732">
        <w:rPr>
          <w:rFonts w:asciiTheme="minorHAnsi" w:hAnsiTheme="minorHAnsi" w:cstheme="minorHAnsi"/>
          <w:sz w:val="22"/>
          <w:szCs w:val="22"/>
          <w:lang w:eastAsia="en-GB"/>
        </w:rPr>
        <w:t xml:space="preserve">, </w:t>
      </w:r>
      <w:hyperlink r:id="rId94" w:history="1">
        <w:proofErr w:type="spellStart"/>
        <w:r w:rsidRPr="00413732">
          <w:rPr>
            <w:rFonts w:asciiTheme="minorHAnsi" w:hAnsiTheme="minorHAnsi" w:cstheme="minorHAnsi"/>
            <w:sz w:val="22"/>
            <w:szCs w:val="22"/>
            <w:lang w:eastAsia="en-GB"/>
          </w:rPr>
          <w:t>Csipke</w:t>
        </w:r>
        <w:proofErr w:type="spellEnd"/>
        <w:r w:rsidRPr="00413732">
          <w:rPr>
            <w:rFonts w:asciiTheme="minorHAnsi" w:hAnsiTheme="minorHAnsi" w:cstheme="minorHAnsi"/>
            <w:sz w:val="22"/>
            <w:szCs w:val="22"/>
            <w:lang w:eastAsia="en-GB"/>
          </w:rPr>
          <w:t xml:space="preserve"> E</w:t>
        </w:r>
      </w:hyperlink>
      <w:r w:rsidRPr="00413732">
        <w:rPr>
          <w:rFonts w:asciiTheme="minorHAnsi" w:hAnsiTheme="minorHAnsi" w:cstheme="minorHAnsi"/>
          <w:sz w:val="22"/>
          <w:szCs w:val="22"/>
          <w:lang w:eastAsia="en-GB"/>
        </w:rPr>
        <w:t xml:space="preserve">, </w:t>
      </w:r>
      <w:hyperlink r:id="rId95" w:history="1">
        <w:r w:rsidRPr="00413732">
          <w:rPr>
            <w:rFonts w:asciiTheme="minorHAnsi" w:hAnsiTheme="minorHAnsi" w:cstheme="minorHAnsi"/>
            <w:sz w:val="22"/>
            <w:szCs w:val="22"/>
            <w:lang w:eastAsia="en-GB"/>
          </w:rPr>
          <w:t>Haworth D</w:t>
        </w:r>
      </w:hyperlink>
      <w:r w:rsidRPr="00413732">
        <w:rPr>
          <w:rFonts w:asciiTheme="minorHAnsi" w:hAnsiTheme="minorHAnsi" w:cstheme="minorHAnsi"/>
          <w:sz w:val="22"/>
          <w:szCs w:val="22"/>
          <w:lang w:eastAsia="en-GB"/>
        </w:rPr>
        <w:t xml:space="preserve">, </w:t>
      </w:r>
      <w:hyperlink r:id="rId96" w:history="1">
        <w:r w:rsidRPr="00413732">
          <w:rPr>
            <w:rFonts w:asciiTheme="minorHAnsi" w:hAnsiTheme="minorHAnsi" w:cstheme="minorHAnsi"/>
            <w:sz w:val="22"/>
            <w:szCs w:val="22"/>
            <w:lang w:eastAsia="en-GB"/>
          </w:rPr>
          <w:t>Murad S</w:t>
        </w:r>
      </w:hyperlink>
      <w:r w:rsidRPr="00413732">
        <w:rPr>
          <w:rFonts w:asciiTheme="minorHAnsi" w:hAnsiTheme="minorHAnsi" w:cstheme="minorHAnsi"/>
          <w:sz w:val="22"/>
          <w:szCs w:val="22"/>
          <w:lang w:eastAsia="en-GB"/>
        </w:rPr>
        <w:t xml:space="preserve">, </w:t>
      </w:r>
      <w:hyperlink r:id="rId97" w:history="1">
        <w:r w:rsidRPr="00413732">
          <w:rPr>
            <w:rFonts w:asciiTheme="minorHAnsi" w:hAnsiTheme="minorHAnsi" w:cstheme="minorHAnsi"/>
            <w:sz w:val="22"/>
            <w:szCs w:val="22"/>
            <w:lang w:eastAsia="en-GB"/>
          </w:rPr>
          <w:t>King M</w:t>
        </w:r>
      </w:hyperlink>
      <w:r w:rsidRPr="00413732">
        <w:rPr>
          <w:rFonts w:asciiTheme="minorHAnsi" w:hAnsiTheme="minorHAnsi" w:cstheme="minorHAnsi"/>
          <w:sz w:val="22"/>
          <w:szCs w:val="22"/>
          <w:lang w:eastAsia="en-GB"/>
        </w:rPr>
        <w:t xml:space="preserve">. </w:t>
      </w:r>
      <w:proofErr w:type="gramStart"/>
      <w:r w:rsidRPr="00413732">
        <w:rPr>
          <w:rFonts w:asciiTheme="minorHAnsi" w:hAnsiTheme="minorHAnsi" w:cstheme="minorHAnsi"/>
          <w:bCs/>
          <w:kern w:val="36"/>
          <w:sz w:val="22"/>
          <w:szCs w:val="22"/>
          <w:lang w:eastAsia="en-GB"/>
        </w:rPr>
        <w:t>A talking control for use in evaluating the effectiveness of cognitive-</w:t>
      </w:r>
      <w:proofErr w:type="spellStart"/>
      <w:r w:rsidRPr="00413732">
        <w:rPr>
          <w:rFonts w:asciiTheme="minorHAnsi" w:hAnsiTheme="minorHAnsi" w:cstheme="minorHAnsi"/>
          <w:bCs/>
          <w:kern w:val="36"/>
          <w:sz w:val="22"/>
          <w:szCs w:val="22"/>
          <w:lang w:eastAsia="en-GB"/>
        </w:rPr>
        <w:t>behavioral</w:t>
      </w:r>
      <w:proofErr w:type="spellEnd"/>
      <w:r w:rsidRPr="00413732">
        <w:rPr>
          <w:rFonts w:asciiTheme="minorHAnsi" w:hAnsiTheme="minorHAnsi" w:cstheme="minorHAnsi"/>
          <w:bCs/>
          <w:kern w:val="36"/>
          <w:sz w:val="22"/>
          <w:szCs w:val="22"/>
          <w:lang w:eastAsia="en-GB"/>
        </w:rPr>
        <w:t xml:space="preserve"> therapy.</w:t>
      </w:r>
      <w:proofErr w:type="gramEnd"/>
      <w:r w:rsidRPr="00413732">
        <w:rPr>
          <w:rFonts w:asciiTheme="minorHAnsi" w:hAnsiTheme="minorHAnsi" w:cstheme="minorHAnsi"/>
          <w:bCs/>
          <w:kern w:val="36"/>
          <w:sz w:val="22"/>
          <w:szCs w:val="22"/>
          <w:lang w:eastAsia="en-GB"/>
        </w:rPr>
        <w:t xml:space="preserve"> </w:t>
      </w:r>
      <w:hyperlink r:id="rId98" w:tooltip="Behaviour research and therapy." w:history="1">
        <w:proofErr w:type="spellStart"/>
        <w:proofErr w:type="gramStart"/>
        <w:r w:rsidRPr="00413732">
          <w:rPr>
            <w:rFonts w:asciiTheme="minorHAnsi" w:hAnsiTheme="minorHAnsi" w:cstheme="minorHAnsi"/>
            <w:sz w:val="22"/>
            <w:szCs w:val="22"/>
            <w:lang w:eastAsia="en-GB"/>
          </w:rPr>
          <w:t>Behav</w:t>
        </w:r>
        <w:proofErr w:type="spellEnd"/>
        <w:r w:rsidRPr="00413732">
          <w:rPr>
            <w:rFonts w:asciiTheme="minorHAnsi" w:hAnsiTheme="minorHAnsi" w:cstheme="minorHAnsi"/>
            <w:sz w:val="22"/>
            <w:szCs w:val="22"/>
            <w:lang w:eastAsia="en-GB"/>
          </w:rPr>
          <w:t xml:space="preserve"> Res </w:t>
        </w:r>
        <w:proofErr w:type="spellStart"/>
        <w:r w:rsidRPr="00413732">
          <w:rPr>
            <w:rFonts w:asciiTheme="minorHAnsi" w:hAnsiTheme="minorHAnsi" w:cstheme="minorHAnsi"/>
            <w:sz w:val="22"/>
            <w:szCs w:val="22"/>
            <w:lang w:eastAsia="en-GB"/>
          </w:rPr>
          <w:t>Ther</w:t>
        </w:r>
        <w:proofErr w:type="spellEnd"/>
        <w:r w:rsidRPr="00413732">
          <w:rPr>
            <w:rFonts w:asciiTheme="minorHAnsi" w:hAnsiTheme="minorHAnsi" w:cstheme="minorHAnsi"/>
            <w:sz w:val="22"/>
            <w:szCs w:val="22"/>
            <w:lang w:eastAsia="en-GB"/>
          </w:rPr>
          <w:t>.</w:t>
        </w:r>
        <w:proofErr w:type="gramEnd"/>
      </w:hyperlink>
      <w:r w:rsidRPr="00413732">
        <w:rPr>
          <w:rFonts w:asciiTheme="minorHAnsi" w:hAnsiTheme="minorHAnsi" w:cstheme="minorHAnsi"/>
          <w:sz w:val="22"/>
          <w:szCs w:val="22"/>
          <w:lang w:eastAsia="en-GB"/>
        </w:rPr>
        <w:t xml:space="preserve"> 2011 Aug</w:t>
      </w:r>
      <w:proofErr w:type="gramStart"/>
      <w:r w:rsidRPr="00413732">
        <w:rPr>
          <w:rFonts w:asciiTheme="minorHAnsi" w:hAnsiTheme="minorHAnsi" w:cstheme="minorHAnsi"/>
          <w:sz w:val="22"/>
          <w:szCs w:val="22"/>
          <w:lang w:eastAsia="en-GB"/>
        </w:rPr>
        <w:t>;49:433</w:t>
      </w:r>
      <w:proofErr w:type="gramEnd"/>
      <w:r w:rsidRPr="00413732">
        <w:rPr>
          <w:rFonts w:asciiTheme="minorHAnsi" w:hAnsiTheme="minorHAnsi" w:cstheme="minorHAnsi"/>
          <w:sz w:val="22"/>
          <w:szCs w:val="22"/>
          <w:lang w:eastAsia="en-GB"/>
        </w:rPr>
        <w:t>-40.</w:t>
      </w:r>
    </w:p>
    <w:p w:rsidR="00273F99" w:rsidRPr="00413732" w:rsidRDefault="00273F99" w:rsidP="00273F99">
      <w:pPr>
        <w:shd w:val="clear" w:color="auto" w:fill="FFFFFF"/>
        <w:spacing w:line="480" w:lineRule="auto"/>
        <w:jc w:val="both"/>
        <w:rPr>
          <w:rFonts w:asciiTheme="minorHAnsi" w:hAnsiTheme="minorHAnsi" w:cstheme="minorHAnsi"/>
          <w:sz w:val="22"/>
          <w:szCs w:val="22"/>
          <w:lang w:eastAsia="en-GB"/>
        </w:rPr>
      </w:pPr>
      <w:r w:rsidRPr="00413732">
        <w:rPr>
          <w:rFonts w:asciiTheme="minorHAnsi" w:hAnsiTheme="minorHAnsi" w:cstheme="minorHAnsi"/>
          <w:sz w:val="22"/>
          <w:szCs w:val="22"/>
          <w:lang w:eastAsia="en-GB"/>
        </w:rPr>
        <w:t xml:space="preserve">41. </w:t>
      </w:r>
      <w:hyperlink r:id="rId99" w:history="1">
        <w:r w:rsidRPr="00413732">
          <w:rPr>
            <w:rFonts w:asciiTheme="minorHAnsi" w:hAnsiTheme="minorHAnsi" w:cstheme="minorHAnsi"/>
            <w:sz w:val="22"/>
            <w:szCs w:val="22"/>
            <w:lang w:eastAsia="en-GB"/>
          </w:rPr>
          <w:t>Williams JM</w:t>
        </w:r>
      </w:hyperlink>
      <w:r w:rsidRPr="00413732">
        <w:rPr>
          <w:rFonts w:asciiTheme="minorHAnsi" w:hAnsiTheme="minorHAnsi" w:cstheme="minorHAnsi"/>
          <w:sz w:val="22"/>
          <w:szCs w:val="22"/>
          <w:lang w:eastAsia="en-GB"/>
        </w:rPr>
        <w:t xml:space="preserve">, </w:t>
      </w:r>
      <w:hyperlink r:id="rId100" w:history="1">
        <w:r w:rsidRPr="00413732">
          <w:rPr>
            <w:rFonts w:asciiTheme="minorHAnsi" w:hAnsiTheme="minorHAnsi" w:cstheme="minorHAnsi"/>
            <w:sz w:val="22"/>
            <w:szCs w:val="22"/>
            <w:lang w:eastAsia="en-GB"/>
          </w:rPr>
          <w:t>Crane C</w:t>
        </w:r>
      </w:hyperlink>
      <w:r w:rsidRPr="00413732">
        <w:rPr>
          <w:rFonts w:asciiTheme="minorHAnsi" w:hAnsiTheme="minorHAnsi" w:cstheme="minorHAnsi"/>
          <w:sz w:val="22"/>
          <w:szCs w:val="22"/>
          <w:lang w:eastAsia="en-GB"/>
        </w:rPr>
        <w:t xml:space="preserve">, </w:t>
      </w:r>
      <w:hyperlink r:id="rId101" w:history="1">
        <w:proofErr w:type="spellStart"/>
        <w:r w:rsidRPr="00413732">
          <w:rPr>
            <w:rFonts w:asciiTheme="minorHAnsi" w:hAnsiTheme="minorHAnsi" w:cstheme="minorHAnsi"/>
            <w:sz w:val="22"/>
            <w:szCs w:val="22"/>
            <w:lang w:eastAsia="en-GB"/>
          </w:rPr>
          <w:t>Barnhofer</w:t>
        </w:r>
        <w:proofErr w:type="spellEnd"/>
        <w:r w:rsidRPr="00413732">
          <w:rPr>
            <w:rFonts w:asciiTheme="minorHAnsi" w:hAnsiTheme="minorHAnsi" w:cstheme="minorHAnsi"/>
            <w:sz w:val="22"/>
            <w:szCs w:val="22"/>
            <w:lang w:eastAsia="en-GB"/>
          </w:rPr>
          <w:t xml:space="preserve"> T</w:t>
        </w:r>
      </w:hyperlink>
      <w:r w:rsidRPr="00413732">
        <w:rPr>
          <w:rFonts w:asciiTheme="minorHAnsi" w:hAnsiTheme="minorHAnsi" w:cstheme="minorHAnsi"/>
          <w:sz w:val="22"/>
          <w:szCs w:val="22"/>
          <w:lang w:eastAsia="en-GB"/>
        </w:rPr>
        <w:t xml:space="preserve">, </w:t>
      </w:r>
      <w:hyperlink r:id="rId102" w:history="1">
        <w:r w:rsidRPr="00413732">
          <w:rPr>
            <w:rFonts w:asciiTheme="minorHAnsi" w:hAnsiTheme="minorHAnsi" w:cstheme="minorHAnsi"/>
            <w:sz w:val="22"/>
            <w:szCs w:val="22"/>
            <w:lang w:eastAsia="en-GB"/>
          </w:rPr>
          <w:t>Brennan K</w:t>
        </w:r>
      </w:hyperlink>
      <w:r w:rsidRPr="00413732">
        <w:rPr>
          <w:rFonts w:asciiTheme="minorHAnsi" w:hAnsiTheme="minorHAnsi" w:cstheme="minorHAnsi"/>
          <w:sz w:val="22"/>
          <w:szCs w:val="22"/>
          <w:lang w:eastAsia="en-GB"/>
        </w:rPr>
        <w:t xml:space="preserve">, </w:t>
      </w:r>
      <w:hyperlink r:id="rId103" w:history="1">
        <w:r w:rsidRPr="00413732">
          <w:rPr>
            <w:rFonts w:asciiTheme="minorHAnsi" w:hAnsiTheme="minorHAnsi" w:cstheme="minorHAnsi"/>
            <w:sz w:val="22"/>
            <w:szCs w:val="22"/>
            <w:lang w:eastAsia="en-GB"/>
          </w:rPr>
          <w:t>Duggan DS</w:t>
        </w:r>
      </w:hyperlink>
      <w:r w:rsidRPr="00413732">
        <w:rPr>
          <w:rFonts w:asciiTheme="minorHAnsi" w:hAnsiTheme="minorHAnsi" w:cstheme="minorHAnsi"/>
          <w:sz w:val="22"/>
          <w:szCs w:val="22"/>
          <w:lang w:eastAsia="en-GB"/>
        </w:rPr>
        <w:t xml:space="preserve">, </w:t>
      </w:r>
      <w:hyperlink r:id="rId104" w:history="1">
        <w:r w:rsidRPr="00413732">
          <w:rPr>
            <w:rFonts w:asciiTheme="minorHAnsi" w:hAnsiTheme="minorHAnsi" w:cstheme="minorHAnsi"/>
            <w:sz w:val="22"/>
            <w:szCs w:val="22"/>
            <w:lang w:eastAsia="en-GB"/>
          </w:rPr>
          <w:t>Fennell MJ</w:t>
        </w:r>
      </w:hyperlink>
      <w:r w:rsidRPr="00413732">
        <w:rPr>
          <w:rFonts w:asciiTheme="minorHAnsi" w:hAnsiTheme="minorHAnsi" w:cstheme="minorHAnsi"/>
          <w:sz w:val="22"/>
          <w:szCs w:val="22"/>
          <w:lang w:eastAsia="en-GB"/>
        </w:rPr>
        <w:t xml:space="preserve">, et al. </w:t>
      </w:r>
      <w:r w:rsidRPr="00413732">
        <w:rPr>
          <w:rFonts w:asciiTheme="minorHAnsi" w:hAnsiTheme="minorHAnsi" w:cstheme="minorHAnsi"/>
          <w:bCs/>
          <w:kern w:val="36"/>
          <w:sz w:val="22"/>
          <w:szCs w:val="22"/>
          <w:lang w:eastAsia="en-GB"/>
        </w:rPr>
        <w:t xml:space="preserve">Mindfulness-based cognitive therapy for preventing relapse in recurrent depression: a randomized dismantling trial. </w:t>
      </w:r>
      <w:hyperlink r:id="rId105" w:tooltip="Journal of consulting and clinical psychology." w:history="1">
        <w:r w:rsidRPr="00413732">
          <w:rPr>
            <w:rFonts w:asciiTheme="minorHAnsi" w:hAnsiTheme="minorHAnsi" w:cstheme="minorHAnsi"/>
            <w:sz w:val="22"/>
            <w:szCs w:val="22"/>
            <w:lang w:eastAsia="en-GB"/>
          </w:rPr>
          <w:t xml:space="preserve">J Consult </w:t>
        </w:r>
        <w:proofErr w:type="spellStart"/>
        <w:r w:rsidRPr="00413732">
          <w:rPr>
            <w:rFonts w:asciiTheme="minorHAnsi" w:hAnsiTheme="minorHAnsi" w:cstheme="minorHAnsi"/>
            <w:sz w:val="22"/>
            <w:szCs w:val="22"/>
            <w:lang w:eastAsia="en-GB"/>
          </w:rPr>
          <w:t>Clin</w:t>
        </w:r>
        <w:proofErr w:type="spellEnd"/>
        <w:r w:rsidRPr="00413732">
          <w:rPr>
            <w:rFonts w:asciiTheme="minorHAnsi" w:hAnsiTheme="minorHAnsi" w:cstheme="minorHAnsi"/>
            <w:sz w:val="22"/>
            <w:szCs w:val="22"/>
            <w:lang w:eastAsia="en-GB"/>
          </w:rPr>
          <w:t xml:space="preserve"> Psychol.</w:t>
        </w:r>
      </w:hyperlink>
      <w:r w:rsidRPr="00413732">
        <w:rPr>
          <w:rFonts w:asciiTheme="minorHAnsi" w:hAnsiTheme="minorHAnsi" w:cstheme="minorHAnsi"/>
          <w:sz w:val="22"/>
          <w:szCs w:val="22"/>
          <w:lang w:eastAsia="en-GB"/>
        </w:rPr>
        <w:t xml:space="preserve"> 2014 Apr</w:t>
      </w:r>
      <w:proofErr w:type="gramStart"/>
      <w:r w:rsidRPr="00413732">
        <w:rPr>
          <w:rFonts w:asciiTheme="minorHAnsi" w:hAnsiTheme="minorHAnsi" w:cstheme="minorHAnsi"/>
          <w:sz w:val="22"/>
          <w:szCs w:val="22"/>
          <w:lang w:eastAsia="en-GB"/>
        </w:rPr>
        <w:t>;82:275</w:t>
      </w:r>
      <w:proofErr w:type="gramEnd"/>
      <w:r w:rsidRPr="00413732">
        <w:rPr>
          <w:rFonts w:asciiTheme="minorHAnsi" w:hAnsiTheme="minorHAnsi" w:cstheme="minorHAnsi"/>
          <w:sz w:val="22"/>
          <w:szCs w:val="22"/>
          <w:lang w:eastAsia="en-GB"/>
        </w:rPr>
        <w:t>-86.</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rPr>
        <w:t xml:space="preserve">42. </w:t>
      </w:r>
      <w:hyperlink r:id="rId106" w:history="1">
        <w:r w:rsidRPr="00413732">
          <w:rPr>
            <w:rFonts w:asciiTheme="minorHAnsi" w:hAnsiTheme="minorHAnsi" w:cstheme="minorHAnsi"/>
            <w:sz w:val="22"/>
            <w:szCs w:val="22"/>
          </w:rPr>
          <w:t>Jenkins TM</w:t>
        </w:r>
      </w:hyperlink>
      <w:r w:rsidRPr="00413732">
        <w:rPr>
          <w:rFonts w:asciiTheme="minorHAnsi" w:hAnsiTheme="minorHAnsi" w:cstheme="minorHAnsi"/>
          <w:sz w:val="22"/>
          <w:szCs w:val="22"/>
        </w:rPr>
        <w:t xml:space="preserve">, </w:t>
      </w:r>
      <w:hyperlink r:id="rId107" w:history="1">
        <w:r w:rsidRPr="00413732">
          <w:rPr>
            <w:rFonts w:asciiTheme="minorHAnsi" w:hAnsiTheme="minorHAnsi" w:cstheme="minorHAnsi"/>
            <w:sz w:val="22"/>
            <w:szCs w:val="22"/>
          </w:rPr>
          <w:t>Hollinger H</w:t>
        </w:r>
      </w:hyperlink>
      <w:r w:rsidRPr="00413732">
        <w:rPr>
          <w:rFonts w:asciiTheme="minorHAnsi" w:hAnsiTheme="minorHAnsi" w:cstheme="minorHAnsi"/>
          <w:sz w:val="22"/>
          <w:szCs w:val="22"/>
        </w:rPr>
        <w:t xml:space="preserve">, </w:t>
      </w:r>
      <w:hyperlink r:id="rId108" w:history="1">
        <w:r w:rsidRPr="00413732">
          <w:rPr>
            <w:rFonts w:asciiTheme="minorHAnsi" w:hAnsiTheme="minorHAnsi" w:cstheme="minorHAnsi"/>
            <w:sz w:val="22"/>
            <w:szCs w:val="22"/>
          </w:rPr>
          <w:t>McDermott CJ</w:t>
        </w:r>
      </w:hyperlink>
      <w:r w:rsidRPr="00413732">
        <w:rPr>
          <w:rFonts w:asciiTheme="minorHAnsi" w:hAnsiTheme="minorHAnsi" w:cstheme="minorHAnsi"/>
          <w:sz w:val="22"/>
          <w:szCs w:val="22"/>
        </w:rPr>
        <w:t xml:space="preserve">. </w:t>
      </w:r>
      <w:proofErr w:type="gramStart"/>
      <w:r w:rsidRPr="00413732">
        <w:rPr>
          <w:rFonts w:asciiTheme="minorHAnsi" w:hAnsiTheme="minorHAnsi" w:cstheme="minorHAnsi"/>
          <w:sz w:val="22"/>
          <w:szCs w:val="22"/>
        </w:rPr>
        <w:t>The evidence for symptomatic treatments in amyotrophic lateral sclerosis.</w:t>
      </w:r>
      <w:proofErr w:type="gramEnd"/>
      <w:r w:rsidRPr="00413732">
        <w:rPr>
          <w:rFonts w:asciiTheme="minorHAnsi" w:hAnsiTheme="minorHAnsi" w:cstheme="minorHAnsi"/>
          <w:b/>
          <w:sz w:val="22"/>
          <w:szCs w:val="22"/>
        </w:rPr>
        <w:t xml:space="preserve"> </w:t>
      </w:r>
      <w:hyperlink r:id="rId109" w:tooltip="Current opinion in neurology." w:history="1">
        <w:proofErr w:type="spellStart"/>
        <w:r w:rsidRPr="00413732">
          <w:rPr>
            <w:rFonts w:asciiTheme="minorHAnsi" w:hAnsiTheme="minorHAnsi" w:cstheme="minorHAnsi"/>
            <w:sz w:val="22"/>
            <w:szCs w:val="22"/>
          </w:rPr>
          <w:t>Curr</w:t>
        </w:r>
        <w:proofErr w:type="spellEnd"/>
        <w:r w:rsidRPr="00413732">
          <w:rPr>
            <w:rFonts w:asciiTheme="minorHAnsi" w:hAnsiTheme="minorHAnsi" w:cstheme="minorHAnsi"/>
            <w:sz w:val="22"/>
            <w:szCs w:val="22"/>
          </w:rPr>
          <w:t xml:space="preserve"> </w:t>
        </w:r>
        <w:proofErr w:type="spellStart"/>
        <w:r w:rsidRPr="00413732">
          <w:rPr>
            <w:rFonts w:asciiTheme="minorHAnsi" w:hAnsiTheme="minorHAnsi" w:cstheme="minorHAnsi"/>
            <w:sz w:val="22"/>
            <w:szCs w:val="22"/>
          </w:rPr>
          <w:t>Opin</w:t>
        </w:r>
        <w:proofErr w:type="spellEnd"/>
        <w:r w:rsidRPr="00413732">
          <w:rPr>
            <w:rFonts w:asciiTheme="minorHAnsi" w:hAnsiTheme="minorHAnsi" w:cstheme="minorHAnsi"/>
            <w:sz w:val="22"/>
            <w:szCs w:val="22"/>
          </w:rPr>
          <w:t xml:space="preserve"> Neurol.</w:t>
        </w:r>
      </w:hyperlink>
      <w:r w:rsidRPr="00413732">
        <w:rPr>
          <w:rFonts w:asciiTheme="minorHAnsi" w:hAnsiTheme="minorHAnsi" w:cstheme="minorHAnsi"/>
          <w:sz w:val="22"/>
          <w:szCs w:val="22"/>
        </w:rPr>
        <w:t xml:space="preserve"> 2014</w:t>
      </w:r>
      <w:proofErr w:type="gramStart"/>
      <w:r w:rsidRPr="00413732">
        <w:rPr>
          <w:rFonts w:asciiTheme="minorHAnsi" w:hAnsiTheme="minorHAnsi" w:cstheme="minorHAnsi"/>
          <w:sz w:val="22"/>
          <w:szCs w:val="22"/>
        </w:rPr>
        <w:t>;27:524</w:t>
      </w:r>
      <w:proofErr w:type="gramEnd"/>
      <w:r w:rsidRPr="00413732">
        <w:rPr>
          <w:rFonts w:asciiTheme="minorHAnsi" w:hAnsiTheme="minorHAnsi" w:cstheme="minorHAnsi"/>
          <w:sz w:val="22"/>
          <w:szCs w:val="22"/>
        </w:rPr>
        <w:t>-31.</w:t>
      </w:r>
    </w:p>
    <w:p w:rsidR="008A3B41" w:rsidRPr="00413732" w:rsidRDefault="008A3B41" w:rsidP="008A3B41">
      <w:pPr>
        <w:spacing w:line="480" w:lineRule="auto"/>
        <w:jc w:val="both"/>
        <w:rPr>
          <w:rFonts w:asciiTheme="minorHAnsi" w:hAnsiTheme="minorHAnsi" w:cstheme="minorHAnsi"/>
          <w:sz w:val="22"/>
          <w:szCs w:val="22"/>
          <w:lang w:val="it-IT"/>
        </w:rPr>
      </w:pPr>
      <w:r w:rsidRPr="00413732">
        <w:rPr>
          <w:rFonts w:asciiTheme="minorHAnsi" w:hAnsiTheme="minorHAnsi" w:cstheme="minorHAnsi"/>
          <w:sz w:val="22"/>
          <w:szCs w:val="22"/>
        </w:rPr>
        <w:t xml:space="preserve">43. Chen D, </w:t>
      </w:r>
      <w:proofErr w:type="spellStart"/>
      <w:r w:rsidRPr="00413732">
        <w:rPr>
          <w:rFonts w:asciiTheme="minorHAnsi" w:hAnsiTheme="minorHAnsi" w:cstheme="minorHAnsi"/>
          <w:sz w:val="22"/>
          <w:szCs w:val="22"/>
        </w:rPr>
        <w:t>Guo</w:t>
      </w:r>
      <w:proofErr w:type="spellEnd"/>
      <w:r w:rsidRPr="00413732">
        <w:rPr>
          <w:rFonts w:asciiTheme="minorHAnsi" w:hAnsiTheme="minorHAnsi" w:cstheme="minorHAnsi"/>
          <w:sz w:val="22"/>
          <w:szCs w:val="22"/>
        </w:rPr>
        <w:t xml:space="preserve"> X, Zheng Z, Wei Q, Song W, Cao B, et al. Depression and anxiety in ALS: Correlations between the distress of patients and caregivers. </w:t>
      </w:r>
      <w:r w:rsidRPr="00413732">
        <w:rPr>
          <w:rFonts w:asciiTheme="minorHAnsi" w:hAnsiTheme="minorHAnsi" w:cstheme="minorHAnsi"/>
          <w:sz w:val="22"/>
          <w:szCs w:val="22"/>
          <w:lang w:val="it-IT"/>
        </w:rPr>
        <w:t>Muscle Nerve. 2014.</w:t>
      </w:r>
    </w:p>
    <w:p w:rsidR="008A3B41" w:rsidRPr="00413732" w:rsidRDefault="008A3B41" w:rsidP="008A3B41">
      <w:pPr>
        <w:spacing w:line="480" w:lineRule="auto"/>
        <w:jc w:val="both"/>
        <w:rPr>
          <w:rFonts w:asciiTheme="minorHAnsi" w:hAnsiTheme="minorHAnsi" w:cstheme="minorHAnsi"/>
          <w:sz w:val="22"/>
          <w:szCs w:val="22"/>
        </w:rPr>
      </w:pPr>
      <w:r w:rsidRPr="00413732">
        <w:rPr>
          <w:rFonts w:asciiTheme="minorHAnsi" w:hAnsiTheme="minorHAnsi" w:cstheme="minorHAnsi"/>
          <w:sz w:val="22"/>
          <w:szCs w:val="22"/>
          <w:lang w:val="it-IT"/>
        </w:rPr>
        <w:t xml:space="preserve">44. Pagnini F, Lunetta C, Rossi G, Banfi P, Gorni K, Cellotto N, et al. </w:t>
      </w:r>
      <w:r w:rsidRPr="00413732">
        <w:rPr>
          <w:rFonts w:asciiTheme="minorHAnsi" w:hAnsiTheme="minorHAnsi" w:cstheme="minorHAnsi"/>
          <w:sz w:val="22"/>
          <w:szCs w:val="22"/>
        </w:rPr>
        <w:t xml:space="preserve">Existential well-being and spirituality of individuals with amyotrophic lateral sclerosis is related to psychological well-being of their caregivers. </w:t>
      </w:r>
      <w:proofErr w:type="gramStart"/>
      <w:r w:rsidRPr="00413732">
        <w:rPr>
          <w:rFonts w:asciiTheme="minorHAnsi" w:hAnsiTheme="minorHAnsi" w:cstheme="minorHAnsi"/>
          <w:sz w:val="22"/>
          <w:szCs w:val="22"/>
        </w:rPr>
        <w:t>Amyotrophic Lateral Sclerosis.</w:t>
      </w:r>
      <w:proofErr w:type="gramEnd"/>
      <w:r w:rsidRPr="00413732">
        <w:rPr>
          <w:rFonts w:asciiTheme="minorHAnsi" w:hAnsiTheme="minorHAnsi" w:cstheme="minorHAnsi"/>
          <w:sz w:val="22"/>
          <w:szCs w:val="22"/>
        </w:rPr>
        <w:t xml:space="preserve"> 2011</w:t>
      </w:r>
      <w:proofErr w:type="gramStart"/>
      <w:r w:rsidRPr="00413732">
        <w:rPr>
          <w:rFonts w:asciiTheme="minorHAnsi" w:hAnsiTheme="minorHAnsi" w:cstheme="minorHAnsi"/>
          <w:sz w:val="22"/>
          <w:szCs w:val="22"/>
        </w:rPr>
        <w:t>;12:105</w:t>
      </w:r>
      <w:proofErr w:type="gramEnd"/>
      <w:r w:rsidRPr="00413732">
        <w:rPr>
          <w:rFonts w:asciiTheme="minorHAnsi" w:hAnsiTheme="minorHAnsi" w:cstheme="minorHAnsi"/>
          <w:sz w:val="22"/>
          <w:szCs w:val="22"/>
        </w:rPr>
        <w:t>-8.</w:t>
      </w:r>
    </w:p>
    <w:p w:rsidR="008A3B41" w:rsidRPr="00413732" w:rsidRDefault="008A3B41" w:rsidP="008A3B41">
      <w:pPr>
        <w:spacing w:line="480" w:lineRule="auto"/>
        <w:jc w:val="both"/>
        <w:rPr>
          <w:rFonts w:asciiTheme="minorHAnsi" w:hAnsiTheme="minorHAnsi" w:cstheme="minorHAnsi"/>
          <w:sz w:val="22"/>
          <w:szCs w:val="22"/>
        </w:rPr>
      </w:pPr>
      <w:proofErr w:type="gramStart"/>
      <w:r w:rsidRPr="00413732">
        <w:rPr>
          <w:rFonts w:asciiTheme="minorHAnsi" w:hAnsiTheme="minorHAnsi" w:cstheme="minorHAnsi"/>
          <w:sz w:val="22"/>
          <w:szCs w:val="22"/>
        </w:rPr>
        <w:t>45. Canadian Agency for Drugs and Technologies in Health.</w:t>
      </w:r>
      <w:proofErr w:type="gramEnd"/>
      <w:r w:rsidRPr="00413732">
        <w:rPr>
          <w:rFonts w:asciiTheme="minorHAnsi" w:hAnsiTheme="minorHAnsi" w:cstheme="minorHAnsi"/>
          <w:sz w:val="22"/>
          <w:szCs w:val="22"/>
        </w:rPr>
        <w:t xml:space="preserve"> Available at: </w:t>
      </w:r>
      <w:hyperlink r:id="rId110" w:history="1">
        <w:r w:rsidRPr="00413732">
          <w:rPr>
            <w:rStyle w:val="Hyperlink"/>
            <w:rFonts w:asciiTheme="minorHAnsi" w:hAnsiTheme="minorHAnsi" w:cstheme="minorHAnsi"/>
            <w:sz w:val="22"/>
            <w:szCs w:val="22"/>
            <w:u w:val="none"/>
          </w:rPr>
          <w:t>http://www.cadth.ca/en/resources/finding-evidence-is/grey-matters</w:t>
        </w:r>
      </w:hyperlink>
      <w:r w:rsidRPr="00413732">
        <w:rPr>
          <w:rFonts w:asciiTheme="minorHAnsi" w:hAnsiTheme="minorHAnsi" w:cstheme="minorHAnsi"/>
          <w:sz w:val="22"/>
          <w:szCs w:val="22"/>
        </w:rPr>
        <w:t>.</w:t>
      </w:r>
    </w:p>
    <w:p w:rsidR="008A3B41" w:rsidRPr="00413732" w:rsidRDefault="008A3B41" w:rsidP="008A3B41">
      <w:pPr>
        <w:spacing w:line="480" w:lineRule="auto"/>
        <w:jc w:val="both"/>
      </w:pPr>
      <w:r w:rsidRPr="00413732">
        <w:rPr>
          <w:rFonts w:asciiTheme="minorHAnsi" w:hAnsiTheme="minorHAnsi" w:cstheme="minorHAnsi"/>
          <w:sz w:val="22"/>
          <w:szCs w:val="22"/>
        </w:rPr>
        <w:t xml:space="preserve">46. </w:t>
      </w:r>
      <w:r w:rsidRPr="00413732">
        <w:rPr>
          <w:rFonts w:asciiTheme="minorHAnsi" w:hAnsiTheme="minorHAnsi" w:cstheme="minorHAnsi"/>
          <w:bCs/>
          <w:sz w:val="22"/>
          <w:szCs w:val="22"/>
        </w:rPr>
        <w:t>Egger</w:t>
      </w:r>
      <w:r w:rsidRPr="00413732">
        <w:rPr>
          <w:rFonts w:asciiTheme="minorHAnsi" w:hAnsiTheme="minorHAnsi" w:cstheme="minorHAnsi"/>
          <w:sz w:val="22"/>
          <w:szCs w:val="22"/>
        </w:rPr>
        <w:t xml:space="preserve"> M, </w:t>
      </w:r>
      <w:proofErr w:type="spellStart"/>
      <w:r w:rsidRPr="00413732">
        <w:rPr>
          <w:rFonts w:asciiTheme="minorHAnsi" w:hAnsiTheme="minorHAnsi" w:cstheme="minorHAnsi"/>
          <w:sz w:val="22"/>
          <w:szCs w:val="22"/>
        </w:rPr>
        <w:t>Juni</w:t>
      </w:r>
      <w:proofErr w:type="spellEnd"/>
      <w:r w:rsidRPr="00413732">
        <w:rPr>
          <w:rFonts w:asciiTheme="minorHAnsi" w:hAnsiTheme="minorHAnsi" w:cstheme="minorHAnsi"/>
          <w:sz w:val="22"/>
          <w:szCs w:val="22"/>
        </w:rPr>
        <w:t xml:space="preserve"> P, Bartlett C, </w:t>
      </w:r>
      <w:proofErr w:type="spellStart"/>
      <w:r w:rsidRPr="00413732">
        <w:rPr>
          <w:rFonts w:asciiTheme="minorHAnsi" w:hAnsiTheme="minorHAnsi" w:cstheme="minorHAnsi"/>
          <w:sz w:val="22"/>
          <w:szCs w:val="22"/>
        </w:rPr>
        <w:t>Holenstein</w:t>
      </w:r>
      <w:proofErr w:type="spellEnd"/>
      <w:r w:rsidRPr="00413732">
        <w:rPr>
          <w:rFonts w:asciiTheme="minorHAnsi" w:hAnsiTheme="minorHAnsi" w:cstheme="minorHAnsi"/>
          <w:sz w:val="22"/>
          <w:szCs w:val="22"/>
        </w:rPr>
        <w:t xml:space="preserve"> F, </w:t>
      </w:r>
      <w:proofErr w:type="gramStart"/>
      <w:r w:rsidRPr="00413732">
        <w:rPr>
          <w:rFonts w:asciiTheme="minorHAnsi" w:hAnsiTheme="minorHAnsi" w:cstheme="minorHAnsi"/>
          <w:sz w:val="22"/>
          <w:szCs w:val="22"/>
        </w:rPr>
        <w:t>Sterne</w:t>
      </w:r>
      <w:proofErr w:type="gramEnd"/>
      <w:r w:rsidRPr="00413732">
        <w:rPr>
          <w:rFonts w:asciiTheme="minorHAnsi" w:hAnsiTheme="minorHAnsi" w:cstheme="minorHAnsi"/>
          <w:sz w:val="22"/>
          <w:szCs w:val="22"/>
        </w:rPr>
        <w:t xml:space="preserve"> J. </w:t>
      </w:r>
      <w:hyperlink r:id="rId111" w:history="1">
        <w:r w:rsidRPr="00413732">
          <w:rPr>
            <w:rFonts w:asciiTheme="minorHAnsi" w:hAnsiTheme="minorHAnsi" w:cstheme="minorHAnsi"/>
            <w:sz w:val="22"/>
            <w:szCs w:val="22"/>
          </w:rPr>
          <w:t xml:space="preserve">How important are comprehensive literature searches and the assessment of </w:t>
        </w:r>
        <w:r w:rsidRPr="00413732">
          <w:rPr>
            <w:rFonts w:asciiTheme="minorHAnsi" w:hAnsiTheme="minorHAnsi" w:cstheme="minorHAnsi"/>
            <w:bCs/>
            <w:sz w:val="22"/>
            <w:szCs w:val="22"/>
          </w:rPr>
          <w:t>trial</w:t>
        </w:r>
        <w:r w:rsidRPr="00413732">
          <w:rPr>
            <w:rFonts w:asciiTheme="minorHAnsi" w:hAnsiTheme="minorHAnsi" w:cstheme="minorHAnsi"/>
            <w:sz w:val="22"/>
            <w:szCs w:val="22"/>
          </w:rPr>
          <w:t xml:space="preserve"> </w:t>
        </w:r>
        <w:r w:rsidRPr="00413732">
          <w:rPr>
            <w:rFonts w:asciiTheme="minorHAnsi" w:hAnsiTheme="minorHAnsi" w:cstheme="minorHAnsi"/>
            <w:bCs/>
            <w:sz w:val="22"/>
            <w:szCs w:val="22"/>
          </w:rPr>
          <w:t>quality</w:t>
        </w:r>
        <w:r w:rsidRPr="00413732">
          <w:rPr>
            <w:rFonts w:asciiTheme="minorHAnsi" w:hAnsiTheme="minorHAnsi" w:cstheme="minorHAnsi"/>
            <w:sz w:val="22"/>
            <w:szCs w:val="22"/>
          </w:rPr>
          <w:t xml:space="preserve"> in systematic reviews? </w:t>
        </w:r>
        <w:proofErr w:type="gramStart"/>
        <w:r w:rsidRPr="00413732">
          <w:rPr>
            <w:rFonts w:asciiTheme="minorHAnsi" w:hAnsiTheme="minorHAnsi" w:cstheme="minorHAnsi"/>
            <w:sz w:val="22"/>
            <w:szCs w:val="22"/>
          </w:rPr>
          <w:t>Empirical study.</w:t>
        </w:r>
        <w:proofErr w:type="gramEnd"/>
      </w:hyperlink>
      <w:r w:rsidRPr="00413732">
        <w:rPr>
          <w:rFonts w:asciiTheme="minorHAnsi" w:hAnsiTheme="minorHAnsi" w:cstheme="minorHAnsi"/>
          <w:sz w:val="22"/>
          <w:szCs w:val="22"/>
        </w:rPr>
        <w:t xml:space="preserve"> </w:t>
      </w:r>
      <w:r w:rsidRPr="00413732">
        <w:rPr>
          <w:rStyle w:val="jrnl"/>
          <w:rFonts w:asciiTheme="minorHAnsi" w:hAnsiTheme="minorHAnsi" w:cstheme="minorHAnsi"/>
          <w:sz w:val="22"/>
          <w:szCs w:val="22"/>
        </w:rPr>
        <w:t xml:space="preserve">Health </w:t>
      </w:r>
      <w:proofErr w:type="spellStart"/>
      <w:r w:rsidRPr="00413732">
        <w:rPr>
          <w:rStyle w:val="jrnl"/>
          <w:rFonts w:asciiTheme="minorHAnsi" w:hAnsiTheme="minorHAnsi" w:cstheme="minorHAnsi"/>
          <w:sz w:val="22"/>
          <w:szCs w:val="22"/>
        </w:rPr>
        <w:t>Technol</w:t>
      </w:r>
      <w:proofErr w:type="spellEnd"/>
      <w:r w:rsidRPr="00413732">
        <w:rPr>
          <w:rStyle w:val="jrnl"/>
          <w:rFonts w:asciiTheme="minorHAnsi" w:hAnsiTheme="minorHAnsi" w:cstheme="minorHAnsi"/>
          <w:sz w:val="22"/>
          <w:szCs w:val="22"/>
        </w:rPr>
        <w:t xml:space="preserve"> Assess</w:t>
      </w:r>
      <w:r w:rsidRPr="00413732">
        <w:rPr>
          <w:rFonts w:asciiTheme="minorHAnsi" w:hAnsiTheme="minorHAnsi" w:cstheme="minorHAnsi"/>
          <w:sz w:val="22"/>
          <w:szCs w:val="22"/>
        </w:rPr>
        <w:t xml:space="preserve">. </w:t>
      </w:r>
      <w:r w:rsidRPr="00413732">
        <w:rPr>
          <w:rFonts w:asciiTheme="minorHAnsi" w:hAnsiTheme="minorHAnsi" w:cstheme="minorHAnsi"/>
          <w:bCs/>
          <w:sz w:val="22"/>
          <w:szCs w:val="22"/>
        </w:rPr>
        <w:t>2003</w:t>
      </w:r>
      <w:proofErr w:type="gramStart"/>
      <w:r w:rsidRPr="00413732">
        <w:rPr>
          <w:rFonts w:asciiTheme="minorHAnsi" w:hAnsiTheme="minorHAnsi" w:cstheme="minorHAnsi"/>
          <w:sz w:val="22"/>
          <w:szCs w:val="22"/>
        </w:rPr>
        <w:t>;7:1</w:t>
      </w:r>
      <w:proofErr w:type="gramEnd"/>
      <w:r w:rsidRPr="00413732">
        <w:rPr>
          <w:rFonts w:asciiTheme="minorHAnsi" w:hAnsiTheme="minorHAnsi" w:cstheme="minorHAnsi"/>
          <w:sz w:val="22"/>
          <w:szCs w:val="22"/>
        </w:rPr>
        <w:t>-76.</w:t>
      </w:r>
    </w:p>
    <w:p w:rsidR="008A3B41" w:rsidRPr="00413732" w:rsidRDefault="008A3B41" w:rsidP="00842314">
      <w:pPr>
        <w:spacing w:line="480" w:lineRule="auto"/>
        <w:jc w:val="both"/>
        <w:rPr>
          <w:rFonts w:ascii="Calibri" w:hAnsi="Calibri" w:cs="Arial"/>
          <w:sz w:val="22"/>
          <w:szCs w:val="22"/>
        </w:rPr>
      </w:pPr>
    </w:p>
    <w:p w:rsidR="008A3B41" w:rsidRPr="00413732" w:rsidRDefault="008A3B41" w:rsidP="00842314">
      <w:pPr>
        <w:spacing w:line="480" w:lineRule="auto"/>
        <w:jc w:val="both"/>
        <w:rPr>
          <w:rFonts w:ascii="Calibri" w:hAnsi="Calibri" w:cs="Arial"/>
          <w:sz w:val="22"/>
          <w:szCs w:val="22"/>
        </w:rPr>
        <w:sectPr w:rsidR="008A3B41" w:rsidRPr="00413732" w:rsidSect="0077169B">
          <w:pgSz w:w="11907" w:h="16840" w:code="9"/>
          <w:pgMar w:top="720" w:right="720" w:bottom="720" w:left="720" w:header="709" w:footer="709" w:gutter="0"/>
          <w:cols w:space="708"/>
          <w:docGrid w:linePitch="360"/>
        </w:sectPr>
      </w:pPr>
    </w:p>
    <w:p w:rsidR="0006345E" w:rsidRPr="00413732" w:rsidRDefault="0006345E" w:rsidP="0006345E">
      <w:pPr>
        <w:spacing w:line="480" w:lineRule="auto"/>
        <w:rPr>
          <w:rFonts w:ascii="Calibri" w:hAnsi="Calibri" w:cs="Arial"/>
          <w:b/>
          <w:sz w:val="22"/>
          <w:szCs w:val="22"/>
        </w:rPr>
      </w:pPr>
      <w:r w:rsidRPr="00413732">
        <w:rPr>
          <w:rFonts w:ascii="Calibri" w:hAnsi="Calibri" w:cs="Arial"/>
          <w:b/>
          <w:sz w:val="22"/>
          <w:szCs w:val="22"/>
        </w:rPr>
        <w:lastRenderedPageBreak/>
        <w:t>Legends of Tables and Figures</w:t>
      </w:r>
    </w:p>
    <w:p w:rsidR="0006345E" w:rsidRPr="00413732" w:rsidRDefault="0006345E" w:rsidP="0006345E">
      <w:pPr>
        <w:spacing w:line="480" w:lineRule="auto"/>
        <w:jc w:val="both"/>
        <w:rPr>
          <w:rFonts w:ascii="Calibri" w:hAnsi="Calibri" w:cs="Arial"/>
          <w:sz w:val="22"/>
          <w:szCs w:val="22"/>
        </w:rPr>
      </w:pPr>
      <w:proofErr w:type="gramStart"/>
      <w:r w:rsidRPr="00413732">
        <w:rPr>
          <w:rFonts w:ascii="Calibri" w:hAnsi="Calibri" w:cs="Arial"/>
          <w:sz w:val="22"/>
          <w:szCs w:val="22"/>
        </w:rPr>
        <w:t>Table 1: Characteristics of studies included in the systematic review.</w:t>
      </w:r>
      <w:proofErr w:type="gramEnd"/>
    </w:p>
    <w:p w:rsidR="0006345E" w:rsidRPr="003969E5" w:rsidRDefault="0006345E" w:rsidP="0006345E">
      <w:pPr>
        <w:spacing w:line="480" w:lineRule="auto"/>
        <w:jc w:val="both"/>
        <w:rPr>
          <w:rFonts w:ascii="Calibri" w:hAnsi="Calibri" w:cs="Arial"/>
          <w:sz w:val="22"/>
          <w:szCs w:val="22"/>
        </w:rPr>
      </w:pPr>
      <w:proofErr w:type="gramStart"/>
      <w:r w:rsidRPr="003969E5">
        <w:rPr>
          <w:rFonts w:ascii="Calibri" w:hAnsi="Calibri" w:cs="Arial"/>
          <w:sz w:val="22"/>
          <w:szCs w:val="22"/>
        </w:rPr>
        <w:t xml:space="preserve">Table </w:t>
      </w:r>
      <w:r w:rsidR="00413732" w:rsidRPr="003969E5">
        <w:rPr>
          <w:rFonts w:ascii="Calibri" w:hAnsi="Calibri" w:cs="Arial"/>
          <w:sz w:val="22"/>
          <w:szCs w:val="22"/>
        </w:rPr>
        <w:t>2</w:t>
      </w:r>
      <w:r w:rsidRPr="003969E5">
        <w:rPr>
          <w:rFonts w:ascii="Calibri" w:hAnsi="Calibri" w:cs="Arial"/>
          <w:sz w:val="22"/>
          <w:szCs w:val="22"/>
        </w:rPr>
        <w:t>: Potential sources of bias in studies included in the systematic review.</w:t>
      </w:r>
      <w:proofErr w:type="gramEnd"/>
    </w:p>
    <w:p w:rsidR="0006345E" w:rsidRPr="003969E5" w:rsidRDefault="0006345E" w:rsidP="0006345E">
      <w:pPr>
        <w:spacing w:line="480" w:lineRule="auto"/>
        <w:jc w:val="both"/>
        <w:rPr>
          <w:rFonts w:ascii="Calibri" w:hAnsi="Calibri" w:cs="Arial"/>
          <w:sz w:val="22"/>
          <w:szCs w:val="22"/>
        </w:rPr>
      </w:pPr>
      <w:r w:rsidRPr="003969E5">
        <w:rPr>
          <w:rFonts w:ascii="Calibri" w:hAnsi="Calibri" w:cs="Arial"/>
          <w:sz w:val="22"/>
          <w:szCs w:val="22"/>
        </w:rPr>
        <w:t xml:space="preserve">Table </w:t>
      </w:r>
      <w:r w:rsidR="00413732" w:rsidRPr="003969E5">
        <w:rPr>
          <w:rFonts w:ascii="Calibri" w:hAnsi="Calibri" w:cs="Arial"/>
          <w:sz w:val="22"/>
          <w:szCs w:val="22"/>
        </w:rPr>
        <w:t>3</w:t>
      </w:r>
      <w:r w:rsidRPr="003969E5">
        <w:rPr>
          <w:rFonts w:ascii="Calibri" w:hAnsi="Calibri" w:cs="Arial"/>
          <w:sz w:val="22"/>
          <w:szCs w:val="22"/>
        </w:rPr>
        <w:t>: Further critical appraisal of studies included in the systematic review.</w:t>
      </w:r>
    </w:p>
    <w:p w:rsidR="00413732" w:rsidRPr="003969E5" w:rsidRDefault="00413732" w:rsidP="00413732">
      <w:pPr>
        <w:spacing w:line="480" w:lineRule="auto"/>
        <w:jc w:val="both"/>
        <w:rPr>
          <w:rFonts w:ascii="Calibri" w:hAnsi="Calibri" w:cs="Arial"/>
          <w:sz w:val="22"/>
          <w:szCs w:val="22"/>
        </w:rPr>
      </w:pPr>
      <w:r w:rsidRPr="003969E5">
        <w:rPr>
          <w:rFonts w:ascii="Calibri" w:hAnsi="Calibri" w:cs="Arial"/>
          <w:sz w:val="22"/>
          <w:szCs w:val="22"/>
        </w:rPr>
        <w:t>Supplementary Table 1: Results of studies included in the systematic review.</w:t>
      </w:r>
    </w:p>
    <w:p w:rsidR="00170A86" w:rsidRPr="00413732" w:rsidRDefault="0006345E" w:rsidP="00842314">
      <w:pPr>
        <w:spacing w:line="480" w:lineRule="auto"/>
        <w:jc w:val="both"/>
        <w:rPr>
          <w:rFonts w:ascii="Calibri" w:hAnsi="Calibri" w:cs="Arial"/>
          <w:sz w:val="22"/>
          <w:szCs w:val="22"/>
        </w:rPr>
      </w:pPr>
      <w:r w:rsidRPr="00413732">
        <w:rPr>
          <w:rFonts w:ascii="Calibri" w:hAnsi="Calibri" w:cs="Arial"/>
          <w:sz w:val="22"/>
          <w:szCs w:val="22"/>
        </w:rPr>
        <w:t>Figure 1: Flow of studies in the systematic review.</w:t>
      </w:r>
    </w:p>
    <w:p w:rsidR="00170A86" w:rsidRPr="00413732" w:rsidRDefault="00170A86" w:rsidP="00842314">
      <w:pPr>
        <w:spacing w:line="480" w:lineRule="auto"/>
        <w:jc w:val="both"/>
        <w:rPr>
          <w:rFonts w:ascii="Calibri" w:hAnsi="Calibri" w:cs="Arial"/>
          <w:sz w:val="22"/>
          <w:szCs w:val="22"/>
        </w:rPr>
      </w:pPr>
    </w:p>
    <w:p w:rsidR="00170A86" w:rsidRPr="00413732" w:rsidRDefault="00170A86" w:rsidP="00842314">
      <w:pPr>
        <w:spacing w:line="480" w:lineRule="auto"/>
        <w:jc w:val="both"/>
        <w:rPr>
          <w:rFonts w:ascii="Calibri" w:hAnsi="Calibri" w:cs="Arial"/>
          <w:sz w:val="22"/>
          <w:szCs w:val="22"/>
        </w:rPr>
        <w:sectPr w:rsidR="00170A86" w:rsidRPr="00413732" w:rsidSect="0077169B">
          <w:pgSz w:w="11907" w:h="16840" w:code="9"/>
          <w:pgMar w:top="720" w:right="720" w:bottom="720" w:left="720" w:header="709" w:footer="709" w:gutter="0"/>
          <w:cols w:space="708"/>
          <w:docGrid w:linePitch="360"/>
        </w:sectPr>
      </w:pPr>
    </w:p>
    <w:p w:rsidR="00170A86" w:rsidRPr="00413732" w:rsidRDefault="008B634F" w:rsidP="00842314">
      <w:pPr>
        <w:spacing w:line="360" w:lineRule="auto"/>
        <w:jc w:val="both"/>
        <w:rPr>
          <w:rFonts w:ascii="Calibri" w:hAnsi="Calibri"/>
          <w:sz w:val="22"/>
          <w:szCs w:val="22"/>
        </w:rPr>
      </w:pPr>
      <w:proofErr w:type="gramStart"/>
      <w:r w:rsidRPr="00413732">
        <w:rPr>
          <w:rFonts w:ascii="Calibri" w:hAnsi="Calibri"/>
          <w:sz w:val="22"/>
          <w:szCs w:val="22"/>
        </w:rPr>
        <w:lastRenderedPageBreak/>
        <w:t>Table 1:</w:t>
      </w:r>
      <w:r w:rsidR="00170A86" w:rsidRPr="00413732">
        <w:rPr>
          <w:rFonts w:ascii="Calibri" w:hAnsi="Calibri"/>
          <w:sz w:val="22"/>
          <w:szCs w:val="22"/>
        </w:rPr>
        <w:t xml:space="preserve"> Characteristics of studies included in the systematic review.</w:t>
      </w:r>
      <w:proofErr w:type="gramEnd"/>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1134"/>
        <w:gridCol w:w="1134"/>
        <w:gridCol w:w="1418"/>
        <w:gridCol w:w="1275"/>
        <w:gridCol w:w="993"/>
        <w:gridCol w:w="1275"/>
        <w:gridCol w:w="1134"/>
        <w:gridCol w:w="1134"/>
        <w:gridCol w:w="993"/>
        <w:gridCol w:w="850"/>
        <w:gridCol w:w="851"/>
        <w:gridCol w:w="851"/>
        <w:gridCol w:w="708"/>
      </w:tblGrid>
      <w:tr w:rsidR="005D74B7" w:rsidRPr="00413732" w:rsidTr="005D74B7">
        <w:trPr>
          <w:cantSplit/>
        </w:trPr>
        <w:tc>
          <w:tcPr>
            <w:tcW w:w="1101" w:type="dxa"/>
          </w:tcPr>
          <w:p w:rsidR="005D74B7" w:rsidRPr="00413732" w:rsidRDefault="005A4AD5" w:rsidP="005A4AD5">
            <w:pPr>
              <w:spacing w:line="360" w:lineRule="auto"/>
              <w:rPr>
                <w:rFonts w:asciiTheme="minorHAnsi" w:hAnsiTheme="minorHAnsi"/>
                <w:sz w:val="18"/>
                <w:szCs w:val="18"/>
              </w:rPr>
            </w:pPr>
            <w:r w:rsidRPr="00413732">
              <w:rPr>
                <w:rFonts w:ascii="Calibri" w:hAnsi="Calibri"/>
                <w:b/>
                <w:sz w:val="20"/>
                <w:szCs w:val="20"/>
              </w:rPr>
              <w:t>Study reference</w:t>
            </w:r>
          </w:p>
        </w:tc>
        <w:tc>
          <w:tcPr>
            <w:tcW w:w="850"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Type of study</w:t>
            </w:r>
          </w:p>
        </w:tc>
        <w:tc>
          <w:tcPr>
            <w:tcW w:w="1134"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Status</w:t>
            </w:r>
          </w:p>
        </w:tc>
        <w:tc>
          <w:tcPr>
            <w:tcW w:w="1134"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Referral setting</w:t>
            </w:r>
          </w:p>
        </w:tc>
        <w:tc>
          <w:tcPr>
            <w:tcW w:w="1418" w:type="dxa"/>
          </w:tcPr>
          <w:p w:rsidR="005D74B7" w:rsidRPr="00413732" w:rsidRDefault="005D74B7" w:rsidP="00842314">
            <w:pPr>
              <w:spacing w:line="360" w:lineRule="auto"/>
              <w:rPr>
                <w:rFonts w:asciiTheme="minorHAnsi" w:hAnsiTheme="minorHAnsi"/>
                <w:b/>
                <w:sz w:val="18"/>
                <w:szCs w:val="18"/>
              </w:rPr>
            </w:pPr>
            <w:r w:rsidRPr="00413732">
              <w:rPr>
                <w:rFonts w:asciiTheme="minorHAnsi" w:hAnsiTheme="minorHAnsi"/>
                <w:b/>
                <w:sz w:val="18"/>
                <w:szCs w:val="18"/>
              </w:rPr>
              <w:t>Inclusion criteria</w:t>
            </w:r>
          </w:p>
        </w:tc>
        <w:tc>
          <w:tcPr>
            <w:tcW w:w="1275" w:type="dxa"/>
          </w:tcPr>
          <w:p w:rsidR="005D74B7" w:rsidRPr="00413732" w:rsidRDefault="005D74B7" w:rsidP="00842314">
            <w:pPr>
              <w:spacing w:line="360" w:lineRule="auto"/>
              <w:rPr>
                <w:rFonts w:asciiTheme="minorHAnsi" w:hAnsiTheme="minorHAnsi"/>
                <w:b/>
                <w:sz w:val="18"/>
                <w:szCs w:val="18"/>
              </w:rPr>
            </w:pPr>
            <w:r w:rsidRPr="00413732">
              <w:rPr>
                <w:rFonts w:asciiTheme="minorHAnsi" w:hAnsiTheme="minorHAnsi"/>
                <w:b/>
                <w:sz w:val="18"/>
                <w:szCs w:val="18"/>
              </w:rPr>
              <w:t>Exclusion criteria</w:t>
            </w:r>
          </w:p>
        </w:tc>
        <w:tc>
          <w:tcPr>
            <w:tcW w:w="993" w:type="dxa"/>
          </w:tcPr>
          <w:p w:rsidR="005D74B7" w:rsidRPr="00413732" w:rsidRDefault="005D74B7" w:rsidP="00842314">
            <w:pPr>
              <w:spacing w:line="360" w:lineRule="auto"/>
              <w:rPr>
                <w:rFonts w:asciiTheme="minorHAnsi" w:hAnsiTheme="minorHAnsi"/>
                <w:b/>
                <w:sz w:val="18"/>
                <w:szCs w:val="18"/>
              </w:rPr>
            </w:pPr>
            <w:r w:rsidRPr="00413732">
              <w:rPr>
                <w:rFonts w:asciiTheme="minorHAnsi" w:hAnsiTheme="minorHAnsi"/>
                <w:b/>
                <w:sz w:val="18"/>
                <w:szCs w:val="18"/>
              </w:rPr>
              <w:t>Mean years since ALS diagnosis</w:t>
            </w:r>
          </w:p>
        </w:tc>
        <w:tc>
          <w:tcPr>
            <w:tcW w:w="1275" w:type="dxa"/>
          </w:tcPr>
          <w:p w:rsidR="00420DD7" w:rsidRPr="00413732" w:rsidRDefault="005D74B7" w:rsidP="00842314">
            <w:pPr>
              <w:spacing w:line="360" w:lineRule="auto"/>
              <w:rPr>
                <w:rFonts w:asciiTheme="minorHAnsi" w:hAnsiTheme="minorHAnsi"/>
                <w:b/>
                <w:bCs/>
                <w:sz w:val="18"/>
                <w:szCs w:val="18"/>
              </w:rPr>
            </w:pPr>
            <w:proofErr w:type="spellStart"/>
            <w:r w:rsidRPr="00413732">
              <w:rPr>
                <w:rFonts w:asciiTheme="minorHAnsi" w:hAnsiTheme="minorHAnsi"/>
                <w:b/>
                <w:bCs/>
                <w:sz w:val="18"/>
                <w:szCs w:val="18"/>
              </w:rPr>
              <w:t>Tx</w:t>
            </w:r>
            <w:proofErr w:type="spellEnd"/>
          </w:p>
          <w:p w:rsidR="00420DD7" w:rsidRPr="00413732" w:rsidRDefault="00420DD7" w:rsidP="00842314">
            <w:pPr>
              <w:spacing w:line="360" w:lineRule="auto"/>
              <w:rPr>
                <w:rFonts w:asciiTheme="minorHAnsi" w:hAnsiTheme="minorHAnsi"/>
                <w:b/>
                <w:bCs/>
                <w:sz w:val="18"/>
                <w:szCs w:val="18"/>
              </w:rPr>
            </w:pPr>
          </w:p>
          <w:p w:rsidR="005D74B7" w:rsidRPr="00413732" w:rsidRDefault="00420DD7" w:rsidP="00842314">
            <w:pPr>
              <w:spacing w:line="360" w:lineRule="auto"/>
              <w:rPr>
                <w:rFonts w:asciiTheme="minorHAnsi" w:hAnsiTheme="minorHAnsi"/>
                <w:b/>
                <w:bCs/>
                <w:sz w:val="18"/>
                <w:szCs w:val="18"/>
              </w:rPr>
            </w:pPr>
            <w:r w:rsidRPr="00413732">
              <w:rPr>
                <w:rFonts w:asciiTheme="minorHAnsi" w:hAnsiTheme="minorHAnsi"/>
                <w:b/>
                <w:bCs/>
                <w:sz w:val="18"/>
                <w:szCs w:val="18"/>
              </w:rPr>
              <w:t>O</w:t>
            </w:r>
            <w:r w:rsidR="005D74B7" w:rsidRPr="00413732">
              <w:rPr>
                <w:rFonts w:asciiTheme="minorHAnsi" w:hAnsiTheme="minorHAnsi"/>
                <w:b/>
                <w:bCs/>
                <w:sz w:val="18"/>
                <w:szCs w:val="18"/>
              </w:rPr>
              <w:t>ther comparator</w:t>
            </w:r>
          </w:p>
        </w:tc>
        <w:tc>
          <w:tcPr>
            <w:tcW w:w="1134"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Control (type)</w:t>
            </w:r>
          </w:p>
        </w:tc>
        <w:tc>
          <w:tcPr>
            <w:tcW w:w="1134"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Number of sessions (duration)</w:t>
            </w:r>
          </w:p>
        </w:tc>
        <w:tc>
          <w:tcPr>
            <w:tcW w:w="993"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 xml:space="preserve">Mode of </w:t>
            </w:r>
            <w:proofErr w:type="spellStart"/>
            <w:r w:rsidRPr="00413732">
              <w:rPr>
                <w:rFonts w:asciiTheme="minorHAnsi" w:hAnsiTheme="minorHAnsi"/>
                <w:b/>
                <w:bCs/>
                <w:sz w:val="18"/>
                <w:szCs w:val="18"/>
              </w:rPr>
              <w:t>Tx</w:t>
            </w:r>
            <w:proofErr w:type="spellEnd"/>
          </w:p>
        </w:tc>
        <w:tc>
          <w:tcPr>
            <w:tcW w:w="850" w:type="dxa"/>
          </w:tcPr>
          <w:p w:rsidR="005D74B7" w:rsidRPr="00413732" w:rsidRDefault="00420DD7" w:rsidP="00842314">
            <w:pPr>
              <w:spacing w:line="360" w:lineRule="auto"/>
              <w:rPr>
                <w:rFonts w:asciiTheme="minorHAnsi" w:hAnsiTheme="minorHAnsi"/>
                <w:b/>
                <w:bCs/>
                <w:sz w:val="18"/>
                <w:szCs w:val="18"/>
              </w:rPr>
            </w:pPr>
            <w:r w:rsidRPr="00413732">
              <w:rPr>
                <w:rFonts w:asciiTheme="minorHAnsi" w:hAnsiTheme="minorHAnsi"/>
                <w:b/>
                <w:bCs/>
                <w:sz w:val="18"/>
                <w:szCs w:val="18"/>
              </w:rPr>
              <w:t xml:space="preserve">No. </w:t>
            </w:r>
            <w:proofErr w:type="spellStart"/>
            <w:r w:rsidRPr="00413732">
              <w:rPr>
                <w:rFonts w:asciiTheme="minorHAnsi" w:hAnsiTheme="minorHAnsi"/>
                <w:b/>
                <w:bCs/>
                <w:sz w:val="18"/>
                <w:szCs w:val="18"/>
              </w:rPr>
              <w:t>Tx</w:t>
            </w:r>
            <w:proofErr w:type="spellEnd"/>
            <w:r w:rsidRPr="00413732">
              <w:rPr>
                <w:rFonts w:asciiTheme="minorHAnsi" w:hAnsiTheme="minorHAnsi"/>
                <w:b/>
                <w:bCs/>
                <w:sz w:val="18"/>
                <w:szCs w:val="18"/>
              </w:rPr>
              <w:t xml:space="preserve"> Ps</w:t>
            </w:r>
          </w:p>
        </w:tc>
        <w:tc>
          <w:tcPr>
            <w:tcW w:w="851"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No</w:t>
            </w:r>
            <w:r w:rsidR="00420DD7" w:rsidRPr="00413732">
              <w:rPr>
                <w:rFonts w:asciiTheme="minorHAnsi" w:hAnsiTheme="minorHAnsi"/>
                <w:b/>
                <w:bCs/>
                <w:sz w:val="18"/>
                <w:szCs w:val="18"/>
              </w:rPr>
              <w:t>. control Ps</w:t>
            </w:r>
          </w:p>
        </w:tc>
        <w:tc>
          <w:tcPr>
            <w:tcW w:w="851"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Mean age (range)</w:t>
            </w:r>
          </w:p>
        </w:tc>
        <w:tc>
          <w:tcPr>
            <w:tcW w:w="708" w:type="dxa"/>
          </w:tcPr>
          <w:p w:rsidR="005D74B7" w:rsidRPr="00413732" w:rsidRDefault="005D74B7" w:rsidP="00842314">
            <w:pPr>
              <w:spacing w:line="360" w:lineRule="auto"/>
              <w:rPr>
                <w:rFonts w:asciiTheme="minorHAnsi" w:hAnsiTheme="minorHAnsi"/>
                <w:b/>
                <w:bCs/>
                <w:sz w:val="18"/>
                <w:szCs w:val="18"/>
              </w:rPr>
            </w:pPr>
            <w:r w:rsidRPr="00413732">
              <w:rPr>
                <w:rFonts w:asciiTheme="minorHAnsi" w:hAnsiTheme="minorHAnsi"/>
                <w:b/>
                <w:bCs/>
                <w:sz w:val="18"/>
                <w:szCs w:val="18"/>
              </w:rPr>
              <w:t>% male</w:t>
            </w:r>
          </w:p>
        </w:tc>
      </w:tr>
      <w:tr w:rsidR="005D74B7" w:rsidRPr="00413732" w:rsidTr="005D74B7">
        <w:trPr>
          <w:cantSplit/>
        </w:trPr>
        <w:tc>
          <w:tcPr>
            <w:tcW w:w="1101" w:type="dxa"/>
          </w:tcPr>
          <w:p w:rsidR="005D74B7" w:rsidRPr="00413732" w:rsidRDefault="0071554A" w:rsidP="00A73E63">
            <w:pPr>
              <w:spacing w:line="360" w:lineRule="auto"/>
              <w:rPr>
                <w:rFonts w:asciiTheme="minorHAnsi" w:hAnsiTheme="minorHAnsi"/>
                <w:color w:val="000000"/>
                <w:sz w:val="18"/>
                <w:szCs w:val="18"/>
              </w:rPr>
            </w:pPr>
            <w:r w:rsidRPr="00413732">
              <w:rPr>
                <w:rFonts w:asciiTheme="minorHAnsi" w:hAnsiTheme="minorHAnsi"/>
                <w:color w:val="000000"/>
                <w:sz w:val="18"/>
                <w:szCs w:val="18"/>
              </w:rPr>
              <w:t>2</w:t>
            </w:r>
            <w:r w:rsidR="00A73E63" w:rsidRPr="00413732">
              <w:rPr>
                <w:rFonts w:asciiTheme="minorHAnsi" w:hAnsiTheme="minorHAnsi"/>
                <w:color w:val="000000"/>
                <w:sz w:val="18"/>
                <w:szCs w:val="18"/>
              </w:rPr>
              <w:t>4</w:t>
            </w:r>
          </w:p>
        </w:tc>
        <w:tc>
          <w:tcPr>
            <w:tcW w:w="850"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RCT</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Completed</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Outpatient clinic &amp; community</w:t>
            </w:r>
          </w:p>
        </w:tc>
        <w:tc>
          <w:tcPr>
            <w:tcW w:w="141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Diagnosis of definite or probable ALS &gt;=6 months ago; &gt;18 y</w:t>
            </w:r>
            <w:r w:rsidR="005466F1" w:rsidRPr="00413732">
              <w:rPr>
                <w:rFonts w:asciiTheme="minorHAnsi" w:hAnsiTheme="minorHAnsi"/>
                <w:color w:val="000000"/>
                <w:sz w:val="18"/>
                <w:szCs w:val="18"/>
              </w:rPr>
              <w:t>ea</w:t>
            </w:r>
            <w:r w:rsidRPr="00413732">
              <w:rPr>
                <w:rFonts w:asciiTheme="minorHAnsi" w:hAnsiTheme="minorHAnsi"/>
                <w:color w:val="000000"/>
                <w:sz w:val="18"/>
                <w:szCs w:val="18"/>
              </w:rPr>
              <w:t>rs old; &gt;=50% FVC</w:t>
            </w:r>
          </w:p>
        </w:tc>
        <w:tc>
          <w:tcPr>
            <w:tcW w:w="1275"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Significant dysfunction on COWAT</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2.4</w:t>
            </w:r>
          </w:p>
        </w:tc>
        <w:tc>
          <w:tcPr>
            <w:tcW w:w="1275"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 xml:space="preserve">Verbal or written expressive </w:t>
            </w:r>
            <w:proofErr w:type="spellStart"/>
            <w:r w:rsidRPr="00413732">
              <w:rPr>
                <w:rFonts w:asciiTheme="minorHAnsi" w:hAnsiTheme="minorHAnsi"/>
                <w:color w:val="000000"/>
                <w:sz w:val="18"/>
                <w:szCs w:val="18"/>
              </w:rPr>
              <w:t>disclosure</w:t>
            </w:r>
            <w:r w:rsidR="0071554A" w:rsidRPr="00413732">
              <w:rPr>
                <w:rFonts w:asciiTheme="minorHAnsi" w:hAnsiTheme="minorHAnsi"/>
                <w:color w:val="000000"/>
                <w:sz w:val="18"/>
                <w:szCs w:val="18"/>
                <w:vertAlign w:val="superscript"/>
              </w:rPr>
              <w:t>a</w:t>
            </w:r>
            <w:proofErr w:type="spellEnd"/>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No disclosure (non-active)</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3 over 1 week (20 min</w:t>
            </w:r>
            <w:r w:rsidR="005466F1" w:rsidRPr="00413732">
              <w:rPr>
                <w:rFonts w:asciiTheme="minorHAnsi" w:hAnsiTheme="minorHAnsi"/>
                <w:color w:val="000000"/>
                <w:sz w:val="18"/>
                <w:szCs w:val="18"/>
              </w:rPr>
              <w:t>ute</w:t>
            </w:r>
            <w:r w:rsidRPr="00413732">
              <w:rPr>
                <w:rFonts w:asciiTheme="minorHAnsi" w:hAnsiTheme="minorHAnsi"/>
                <w:color w:val="000000"/>
                <w:sz w:val="18"/>
                <w:szCs w:val="18"/>
              </w:rPr>
              <w:t>s)</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NA</w:t>
            </w:r>
            <w:r w:rsidRPr="00413732">
              <w:rPr>
                <w:rFonts w:asciiTheme="minorHAnsi" w:hAnsiTheme="minorHAnsi"/>
                <w:color w:val="000000"/>
                <w:sz w:val="18"/>
                <w:szCs w:val="18"/>
                <w:vertAlign w:val="superscript"/>
              </w:rPr>
              <w:t>1</w:t>
            </w:r>
          </w:p>
        </w:tc>
        <w:tc>
          <w:tcPr>
            <w:tcW w:w="850"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27</w:t>
            </w:r>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27</w:t>
            </w:r>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60.2 (40-81)</w:t>
            </w:r>
          </w:p>
        </w:tc>
        <w:tc>
          <w:tcPr>
            <w:tcW w:w="70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68.8</w:t>
            </w:r>
          </w:p>
        </w:tc>
      </w:tr>
      <w:tr w:rsidR="005D74B7" w:rsidRPr="00413732" w:rsidTr="005D74B7">
        <w:trPr>
          <w:cantSplit/>
        </w:trPr>
        <w:tc>
          <w:tcPr>
            <w:tcW w:w="1101" w:type="dxa"/>
          </w:tcPr>
          <w:p w:rsidR="005D74B7" w:rsidRPr="00413732" w:rsidRDefault="0071554A" w:rsidP="00A73E63">
            <w:pPr>
              <w:spacing w:line="360" w:lineRule="auto"/>
              <w:rPr>
                <w:rFonts w:asciiTheme="minorHAnsi" w:hAnsiTheme="minorHAnsi"/>
                <w:color w:val="000000"/>
                <w:sz w:val="18"/>
                <w:szCs w:val="18"/>
              </w:rPr>
            </w:pPr>
            <w:r w:rsidRPr="00413732">
              <w:rPr>
                <w:rFonts w:asciiTheme="minorHAnsi" w:hAnsiTheme="minorHAnsi"/>
                <w:color w:val="000000"/>
                <w:sz w:val="18"/>
                <w:szCs w:val="18"/>
              </w:rPr>
              <w:t>2</w:t>
            </w:r>
            <w:r w:rsidR="00A73E63" w:rsidRPr="00413732">
              <w:rPr>
                <w:rFonts w:asciiTheme="minorHAnsi" w:hAnsiTheme="minorHAnsi"/>
                <w:color w:val="000000"/>
                <w:sz w:val="18"/>
                <w:szCs w:val="18"/>
              </w:rPr>
              <w:t>5</w:t>
            </w:r>
            <w:r w:rsidRPr="00413732">
              <w:rPr>
                <w:rFonts w:asciiTheme="minorHAnsi" w:hAnsiTheme="minorHAnsi"/>
                <w:color w:val="000000"/>
                <w:sz w:val="18"/>
                <w:szCs w:val="18"/>
              </w:rPr>
              <w:t>-</w:t>
            </w:r>
            <w:r w:rsidR="009830AC" w:rsidRPr="00413732">
              <w:rPr>
                <w:rFonts w:asciiTheme="minorHAnsi" w:hAnsiTheme="minorHAnsi"/>
                <w:color w:val="000000"/>
                <w:sz w:val="18"/>
                <w:szCs w:val="18"/>
              </w:rPr>
              <w:t>2</w:t>
            </w:r>
            <w:r w:rsidR="00A73E63" w:rsidRPr="00413732">
              <w:rPr>
                <w:rFonts w:asciiTheme="minorHAnsi" w:hAnsiTheme="minorHAnsi"/>
                <w:color w:val="000000"/>
                <w:sz w:val="18"/>
                <w:szCs w:val="18"/>
              </w:rPr>
              <w:t>7</w:t>
            </w:r>
            <w:r w:rsidRPr="00413732">
              <w:rPr>
                <w:rFonts w:asciiTheme="minorHAnsi" w:hAnsiTheme="minorHAnsi"/>
                <w:color w:val="000000"/>
                <w:sz w:val="18"/>
                <w:szCs w:val="18"/>
                <w:vertAlign w:val="superscript"/>
              </w:rPr>
              <w:t>b</w:t>
            </w:r>
          </w:p>
        </w:tc>
        <w:tc>
          <w:tcPr>
            <w:tcW w:w="850"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Cohort</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Completed</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Community</w:t>
            </w:r>
          </w:p>
        </w:tc>
        <w:tc>
          <w:tcPr>
            <w:tcW w:w="1418" w:type="dxa"/>
          </w:tcPr>
          <w:p w:rsidR="005D74B7" w:rsidRPr="00413732" w:rsidRDefault="005D74B7" w:rsidP="00E2704D">
            <w:pPr>
              <w:spacing w:line="360" w:lineRule="auto"/>
              <w:rPr>
                <w:rFonts w:asciiTheme="minorHAnsi" w:hAnsiTheme="minorHAnsi"/>
                <w:color w:val="000000"/>
                <w:sz w:val="18"/>
                <w:szCs w:val="18"/>
              </w:rPr>
            </w:pPr>
            <w:r w:rsidRPr="00413732">
              <w:rPr>
                <w:rFonts w:asciiTheme="minorHAnsi" w:hAnsiTheme="minorHAnsi"/>
                <w:color w:val="000000"/>
                <w:sz w:val="18"/>
                <w:szCs w:val="18"/>
              </w:rPr>
              <w:t>Diagnosis of MND; &gt;18 y</w:t>
            </w:r>
            <w:r w:rsidR="005466F1" w:rsidRPr="00413732">
              <w:rPr>
                <w:rFonts w:asciiTheme="minorHAnsi" w:hAnsiTheme="minorHAnsi"/>
                <w:color w:val="000000"/>
                <w:sz w:val="18"/>
                <w:szCs w:val="18"/>
              </w:rPr>
              <w:t>ea</w:t>
            </w:r>
            <w:r w:rsidRPr="00413732">
              <w:rPr>
                <w:rFonts w:asciiTheme="minorHAnsi" w:hAnsiTheme="minorHAnsi"/>
                <w:color w:val="000000"/>
                <w:sz w:val="18"/>
                <w:szCs w:val="18"/>
              </w:rPr>
              <w:t xml:space="preserve">rs old; English speaking; </w:t>
            </w:r>
            <w:r w:rsidR="00E2704D" w:rsidRPr="00413732">
              <w:rPr>
                <w:rFonts w:asciiTheme="minorHAnsi" w:hAnsiTheme="minorHAnsi"/>
                <w:color w:val="000000"/>
                <w:sz w:val="18"/>
                <w:szCs w:val="18"/>
              </w:rPr>
              <w:t xml:space="preserve">able to </w:t>
            </w:r>
            <w:r w:rsidRPr="00413732">
              <w:rPr>
                <w:rFonts w:asciiTheme="minorHAnsi" w:hAnsiTheme="minorHAnsi"/>
                <w:color w:val="000000"/>
                <w:sz w:val="18"/>
                <w:szCs w:val="18"/>
              </w:rPr>
              <w:t>provide informed consent; below cut-off score of 10 on ALS-CBS or &lt;15 on BOMCT</w:t>
            </w:r>
          </w:p>
        </w:tc>
        <w:tc>
          <w:tcPr>
            <w:tcW w:w="1275" w:type="dxa"/>
          </w:tcPr>
          <w:p w:rsidR="005D74B7" w:rsidRPr="00413732" w:rsidRDefault="00E2704D"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Too ill to complete the study</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NS (N=21 &lt;=3, N=8 &gt;4)</w:t>
            </w:r>
          </w:p>
          <w:p w:rsidR="005D74B7" w:rsidRPr="00413732" w:rsidRDefault="005D74B7" w:rsidP="00842314">
            <w:pPr>
              <w:spacing w:line="360" w:lineRule="auto"/>
              <w:rPr>
                <w:rFonts w:asciiTheme="minorHAnsi" w:hAnsiTheme="minorHAnsi"/>
                <w:color w:val="000000"/>
                <w:sz w:val="18"/>
                <w:szCs w:val="18"/>
              </w:rPr>
            </w:pPr>
          </w:p>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N=20 &lt;=3</w:t>
            </w:r>
            <w:r w:rsidR="005466F1" w:rsidRPr="00413732">
              <w:rPr>
                <w:rFonts w:asciiTheme="minorHAnsi" w:hAnsiTheme="minorHAnsi"/>
                <w:color w:val="000000"/>
                <w:sz w:val="18"/>
                <w:szCs w:val="18"/>
              </w:rPr>
              <w:t>, N=7 &gt;4</w:t>
            </w:r>
          </w:p>
        </w:tc>
        <w:tc>
          <w:tcPr>
            <w:tcW w:w="1275"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Dignity Therapy</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NA</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 xml:space="preserve">3-7 over </w:t>
            </w:r>
            <w:r w:rsidR="00E2704D" w:rsidRPr="00413732">
              <w:rPr>
                <w:rFonts w:asciiTheme="minorHAnsi" w:hAnsiTheme="minorHAnsi"/>
                <w:color w:val="000000"/>
                <w:sz w:val="18"/>
                <w:szCs w:val="18"/>
              </w:rPr>
              <w:t xml:space="preserve">a </w:t>
            </w:r>
            <w:r w:rsidRPr="00413732">
              <w:rPr>
                <w:rFonts w:asciiTheme="minorHAnsi" w:hAnsiTheme="minorHAnsi"/>
                <w:color w:val="000000"/>
                <w:sz w:val="18"/>
                <w:szCs w:val="18"/>
              </w:rPr>
              <w:t>mean completion time of 42 days (NS)</w:t>
            </w:r>
          </w:p>
          <w:p w:rsidR="005D74B7" w:rsidRPr="00413732" w:rsidRDefault="005D74B7" w:rsidP="00842314">
            <w:pPr>
              <w:spacing w:line="360" w:lineRule="auto"/>
              <w:rPr>
                <w:rFonts w:asciiTheme="minorHAnsi" w:hAnsiTheme="minorHAnsi"/>
                <w:color w:val="000000"/>
                <w:sz w:val="18"/>
                <w:szCs w:val="18"/>
              </w:rPr>
            </w:pPr>
          </w:p>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 xml:space="preserve">3-7 over </w:t>
            </w:r>
            <w:r w:rsidR="00E2704D" w:rsidRPr="00413732">
              <w:rPr>
                <w:rFonts w:asciiTheme="minorHAnsi" w:hAnsiTheme="minorHAnsi"/>
                <w:color w:val="000000"/>
                <w:sz w:val="18"/>
                <w:szCs w:val="18"/>
              </w:rPr>
              <w:t xml:space="preserve">a </w:t>
            </w:r>
            <w:r w:rsidRPr="00413732">
              <w:rPr>
                <w:rFonts w:asciiTheme="minorHAnsi" w:hAnsiTheme="minorHAnsi"/>
                <w:color w:val="000000"/>
                <w:sz w:val="18"/>
                <w:szCs w:val="18"/>
              </w:rPr>
              <w:t>median completion time of 36 days (mean 2 hrs)</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Individual or with caregiver</w:t>
            </w:r>
          </w:p>
        </w:tc>
        <w:tc>
          <w:tcPr>
            <w:tcW w:w="850"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29</w:t>
            </w:r>
            <w:r w:rsidR="0071554A" w:rsidRPr="00413732">
              <w:rPr>
                <w:rFonts w:asciiTheme="minorHAnsi" w:hAnsiTheme="minorHAnsi"/>
                <w:color w:val="000000"/>
                <w:sz w:val="18"/>
                <w:szCs w:val="18"/>
                <w:vertAlign w:val="superscript"/>
              </w:rPr>
              <w:t>c</w:t>
            </w:r>
          </w:p>
          <w:p w:rsidR="005D74B7" w:rsidRPr="00413732" w:rsidRDefault="005D74B7" w:rsidP="00842314">
            <w:pPr>
              <w:spacing w:line="360" w:lineRule="auto"/>
              <w:rPr>
                <w:rFonts w:asciiTheme="minorHAnsi" w:hAnsiTheme="minorHAnsi"/>
                <w:color w:val="000000"/>
                <w:sz w:val="18"/>
                <w:szCs w:val="18"/>
              </w:rPr>
            </w:pPr>
          </w:p>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27</w:t>
            </w:r>
            <w:r w:rsidR="0071554A" w:rsidRPr="00413732">
              <w:rPr>
                <w:rFonts w:asciiTheme="minorHAnsi" w:hAnsiTheme="minorHAnsi"/>
                <w:color w:val="000000"/>
                <w:sz w:val="18"/>
                <w:szCs w:val="18"/>
                <w:vertAlign w:val="superscript"/>
              </w:rPr>
              <w:t>c</w:t>
            </w:r>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NA</w:t>
            </w:r>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NS: N=6 &lt;60, N=23 &gt;=60 (32-81)</w:t>
            </w:r>
          </w:p>
          <w:p w:rsidR="005D74B7" w:rsidRPr="00413732" w:rsidRDefault="005D74B7" w:rsidP="00842314">
            <w:pPr>
              <w:spacing w:line="360" w:lineRule="auto"/>
              <w:rPr>
                <w:rFonts w:asciiTheme="minorHAnsi" w:hAnsiTheme="minorHAnsi"/>
                <w:color w:val="000000"/>
                <w:sz w:val="18"/>
                <w:szCs w:val="18"/>
              </w:rPr>
            </w:pPr>
          </w:p>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64.3 (32-81)</w:t>
            </w:r>
          </w:p>
        </w:tc>
        <w:tc>
          <w:tcPr>
            <w:tcW w:w="70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69.0</w:t>
            </w:r>
          </w:p>
          <w:p w:rsidR="005D74B7" w:rsidRPr="00413732" w:rsidRDefault="005D74B7" w:rsidP="00842314">
            <w:pPr>
              <w:spacing w:line="360" w:lineRule="auto"/>
              <w:rPr>
                <w:rFonts w:asciiTheme="minorHAnsi" w:hAnsiTheme="minorHAnsi"/>
                <w:color w:val="000000"/>
                <w:sz w:val="18"/>
                <w:szCs w:val="18"/>
              </w:rPr>
            </w:pPr>
          </w:p>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66.7</w:t>
            </w:r>
          </w:p>
        </w:tc>
      </w:tr>
      <w:tr w:rsidR="005D74B7" w:rsidRPr="00413732" w:rsidTr="005D74B7">
        <w:trPr>
          <w:cantSplit/>
        </w:trPr>
        <w:tc>
          <w:tcPr>
            <w:tcW w:w="1101" w:type="dxa"/>
          </w:tcPr>
          <w:p w:rsidR="005D74B7" w:rsidRPr="00413732" w:rsidRDefault="009830AC"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w:t>
            </w:r>
            <w:r w:rsidR="00A73E63" w:rsidRPr="00413732">
              <w:rPr>
                <w:rFonts w:asciiTheme="minorHAnsi" w:hAnsiTheme="minorHAnsi"/>
                <w:color w:val="000000"/>
                <w:sz w:val="18"/>
                <w:szCs w:val="18"/>
              </w:rPr>
              <w:t>8</w:t>
            </w:r>
          </w:p>
        </w:tc>
        <w:tc>
          <w:tcPr>
            <w:tcW w:w="850"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CT</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Completed</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Outpatient clinic</w:t>
            </w:r>
          </w:p>
        </w:tc>
        <w:tc>
          <w:tcPr>
            <w:tcW w:w="1418" w:type="dxa"/>
          </w:tcPr>
          <w:p w:rsidR="005D74B7" w:rsidRPr="00413732" w:rsidRDefault="005D74B7" w:rsidP="00E2704D">
            <w:pPr>
              <w:spacing w:line="360" w:lineRule="auto"/>
              <w:rPr>
                <w:rFonts w:asciiTheme="minorHAnsi" w:hAnsiTheme="minorHAnsi"/>
                <w:color w:val="000000"/>
                <w:sz w:val="18"/>
                <w:szCs w:val="18"/>
              </w:rPr>
            </w:pPr>
            <w:r w:rsidRPr="00413732">
              <w:rPr>
                <w:rFonts w:asciiTheme="minorHAnsi" w:hAnsiTheme="minorHAnsi"/>
                <w:color w:val="000000"/>
                <w:sz w:val="18"/>
                <w:szCs w:val="18"/>
              </w:rPr>
              <w:t xml:space="preserve">Diagnosis of definite or probable ALS; clinically stable; managed </w:t>
            </w:r>
            <w:r w:rsidR="00E2704D" w:rsidRPr="00413732">
              <w:rPr>
                <w:rFonts w:asciiTheme="minorHAnsi" w:hAnsiTheme="minorHAnsi"/>
                <w:color w:val="000000"/>
                <w:sz w:val="18"/>
                <w:szCs w:val="18"/>
              </w:rPr>
              <w:t>by</w:t>
            </w:r>
            <w:r w:rsidRPr="00413732">
              <w:rPr>
                <w:rFonts w:asciiTheme="minorHAnsi" w:hAnsiTheme="minorHAnsi"/>
                <w:color w:val="000000"/>
                <w:sz w:val="18"/>
                <w:szCs w:val="18"/>
              </w:rPr>
              <w:t xml:space="preserve"> </w:t>
            </w:r>
            <w:r w:rsidR="00E2704D" w:rsidRPr="00413732">
              <w:rPr>
                <w:rFonts w:asciiTheme="minorHAnsi" w:hAnsiTheme="minorHAnsi"/>
                <w:color w:val="000000"/>
                <w:sz w:val="18"/>
                <w:szCs w:val="18"/>
              </w:rPr>
              <w:t xml:space="preserve">a </w:t>
            </w:r>
            <w:r w:rsidRPr="00413732">
              <w:rPr>
                <w:rFonts w:asciiTheme="minorHAnsi" w:hAnsiTheme="minorHAnsi"/>
                <w:color w:val="000000"/>
                <w:sz w:val="18"/>
                <w:szCs w:val="18"/>
              </w:rPr>
              <w:t>respiratory care unit</w:t>
            </w:r>
          </w:p>
        </w:tc>
        <w:tc>
          <w:tcPr>
            <w:tcW w:w="1275" w:type="dxa"/>
          </w:tcPr>
          <w:p w:rsidR="005D74B7" w:rsidRPr="00413732" w:rsidRDefault="005D74B7" w:rsidP="00E2704D">
            <w:pPr>
              <w:spacing w:line="360" w:lineRule="auto"/>
              <w:rPr>
                <w:rFonts w:asciiTheme="minorHAnsi" w:hAnsiTheme="minorHAnsi"/>
                <w:color w:val="000000"/>
                <w:sz w:val="18"/>
                <w:szCs w:val="18"/>
              </w:rPr>
            </w:pPr>
            <w:r w:rsidRPr="00413732">
              <w:rPr>
                <w:rFonts w:asciiTheme="minorHAnsi" w:hAnsiTheme="minorHAnsi"/>
                <w:color w:val="000000"/>
                <w:sz w:val="18"/>
                <w:szCs w:val="18"/>
              </w:rPr>
              <w:t>Previous pulmonary disease</w:t>
            </w:r>
            <w:r w:rsidR="00E2704D" w:rsidRPr="00413732">
              <w:rPr>
                <w:rFonts w:asciiTheme="minorHAnsi" w:hAnsiTheme="minorHAnsi"/>
                <w:color w:val="000000"/>
                <w:sz w:val="18"/>
                <w:szCs w:val="18"/>
              </w:rPr>
              <w:t>;</w:t>
            </w:r>
            <w:r w:rsidRPr="00413732">
              <w:rPr>
                <w:rFonts w:asciiTheme="minorHAnsi" w:hAnsiTheme="minorHAnsi"/>
                <w:color w:val="000000"/>
                <w:sz w:val="18"/>
                <w:szCs w:val="18"/>
              </w:rPr>
              <w:t xml:space="preserve"> dementia</w:t>
            </w:r>
            <w:r w:rsidR="00E2704D" w:rsidRPr="00413732">
              <w:rPr>
                <w:rFonts w:asciiTheme="minorHAnsi" w:hAnsiTheme="minorHAnsi"/>
                <w:color w:val="000000"/>
                <w:sz w:val="18"/>
                <w:szCs w:val="18"/>
              </w:rPr>
              <w:t>;</w:t>
            </w:r>
            <w:r w:rsidRPr="00413732">
              <w:rPr>
                <w:rFonts w:asciiTheme="minorHAnsi" w:hAnsiTheme="minorHAnsi"/>
                <w:color w:val="000000"/>
                <w:sz w:val="18"/>
                <w:szCs w:val="18"/>
              </w:rPr>
              <w:t xml:space="preserve"> no psycho-active drug treatment</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3.2</w:t>
            </w:r>
          </w:p>
        </w:tc>
        <w:tc>
          <w:tcPr>
            <w:tcW w:w="1275"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CBT with counselling techniques</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Psycho-active drug treatment</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4 (1 hour)</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Individual plus family and family alone</w:t>
            </w:r>
          </w:p>
        </w:tc>
        <w:tc>
          <w:tcPr>
            <w:tcW w:w="850" w:type="dxa"/>
          </w:tcPr>
          <w:p w:rsidR="005D74B7" w:rsidRPr="00413732" w:rsidRDefault="00420DD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30</w:t>
            </w:r>
          </w:p>
        </w:tc>
        <w:tc>
          <w:tcPr>
            <w:tcW w:w="851" w:type="dxa"/>
          </w:tcPr>
          <w:p w:rsidR="005D74B7" w:rsidRPr="00413732" w:rsidRDefault="00420DD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24</w:t>
            </w:r>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63.1 (NS)</w:t>
            </w:r>
          </w:p>
        </w:tc>
        <w:tc>
          <w:tcPr>
            <w:tcW w:w="70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29.6</w:t>
            </w:r>
          </w:p>
        </w:tc>
      </w:tr>
      <w:tr w:rsidR="005D74B7" w:rsidRPr="00413732" w:rsidTr="005D74B7">
        <w:trPr>
          <w:cantSplit/>
        </w:trPr>
        <w:tc>
          <w:tcPr>
            <w:tcW w:w="1101" w:type="dxa"/>
          </w:tcPr>
          <w:p w:rsidR="005D74B7" w:rsidRPr="00413732" w:rsidRDefault="009830AC"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lastRenderedPageBreak/>
              <w:t>2</w:t>
            </w:r>
            <w:r w:rsidR="00A73E63" w:rsidRPr="00413732">
              <w:rPr>
                <w:rFonts w:asciiTheme="minorHAnsi" w:hAnsiTheme="minorHAnsi"/>
                <w:color w:val="000000"/>
                <w:sz w:val="18"/>
                <w:szCs w:val="18"/>
              </w:rPr>
              <w:t>9</w:t>
            </w:r>
          </w:p>
        </w:tc>
        <w:tc>
          <w:tcPr>
            <w:tcW w:w="850"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Cohort</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Completed</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Outpatient clinic</w:t>
            </w:r>
          </w:p>
        </w:tc>
        <w:tc>
          <w:tcPr>
            <w:tcW w:w="141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Diagnosis of definite or probable ALS</w:t>
            </w:r>
          </w:p>
        </w:tc>
        <w:tc>
          <w:tcPr>
            <w:tcW w:w="1275"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NS</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1.7</w:t>
            </w:r>
          </w:p>
        </w:tc>
        <w:tc>
          <w:tcPr>
            <w:tcW w:w="1275"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Hypnosis-based intervention</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NA</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4 over 4 weeks (45 min</w:t>
            </w:r>
            <w:r w:rsidR="005466F1" w:rsidRPr="00413732">
              <w:rPr>
                <w:rFonts w:asciiTheme="minorHAnsi" w:hAnsiTheme="minorHAnsi"/>
                <w:color w:val="000000"/>
                <w:sz w:val="18"/>
                <w:szCs w:val="18"/>
              </w:rPr>
              <w:t>ute</w:t>
            </w:r>
            <w:r w:rsidRPr="00413732">
              <w:rPr>
                <w:rFonts w:asciiTheme="minorHAnsi" w:hAnsiTheme="minorHAnsi"/>
                <w:color w:val="000000"/>
                <w:sz w:val="18"/>
                <w:szCs w:val="18"/>
              </w:rPr>
              <w:t>s)</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Individual</w:t>
            </w:r>
          </w:p>
        </w:tc>
        <w:tc>
          <w:tcPr>
            <w:tcW w:w="850" w:type="dxa"/>
          </w:tcPr>
          <w:p w:rsidR="005D74B7" w:rsidRPr="00413732" w:rsidRDefault="00420DD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8</w:t>
            </w:r>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NA</w:t>
            </w:r>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56.1 (NS)</w:t>
            </w:r>
          </w:p>
        </w:tc>
        <w:tc>
          <w:tcPr>
            <w:tcW w:w="70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50.0</w:t>
            </w:r>
          </w:p>
        </w:tc>
      </w:tr>
      <w:tr w:rsidR="005D74B7" w:rsidRPr="00413732" w:rsidTr="005D74B7">
        <w:trPr>
          <w:cantSplit/>
        </w:trPr>
        <w:tc>
          <w:tcPr>
            <w:tcW w:w="1101" w:type="dxa"/>
          </w:tcPr>
          <w:p w:rsidR="005D74B7" w:rsidRPr="00413732" w:rsidRDefault="00A73E63"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30</w:t>
            </w:r>
          </w:p>
        </w:tc>
        <w:tc>
          <w:tcPr>
            <w:tcW w:w="850"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RCT</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Ongoing</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Outpatient clinic</w:t>
            </w:r>
          </w:p>
        </w:tc>
        <w:tc>
          <w:tcPr>
            <w:tcW w:w="141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18-70 y</w:t>
            </w:r>
            <w:r w:rsidR="005466F1" w:rsidRPr="00413732">
              <w:rPr>
                <w:rFonts w:asciiTheme="minorHAnsi" w:hAnsiTheme="minorHAnsi"/>
                <w:color w:val="000000"/>
                <w:sz w:val="18"/>
                <w:szCs w:val="18"/>
              </w:rPr>
              <w:t>ea</w:t>
            </w:r>
            <w:r w:rsidRPr="00413732">
              <w:rPr>
                <w:rFonts w:asciiTheme="minorHAnsi" w:hAnsiTheme="minorHAnsi"/>
                <w:color w:val="000000"/>
                <w:sz w:val="18"/>
                <w:szCs w:val="18"/>
              </w:rPr>
              <w:t>rs old; &gt;1 y</w:t>
            </w:r>
            <w:r w:rsidR="005466F1" w:rsidRPr="00413732">
              <w:rPr>
                <w:rFonts w:asciiTheme="minorHAnsi" w:hAnsiTheme="minorHAnsi"/>
                <w:color w:val="000000"/>
                <w:sz w:val="18"/>
                <w:szCs w:val="18"/>
              </w:rPr>
              <w:t>ea</w:t>
            </w:r>
            <w:r w:rsidRPr="00413732">
              <w:rPr>
                <w:rFonts w:asciiTheme="minorHAnsi" w:hAnsiTheme="minorHAnsi"/>
                <w:color w:val="000000"/>
                <w:sz w:val="18"/>
                <w:szCs w:val="18"/>
              </w:rPr>
              <w:t>r life expectancy; &gt;=80% FVC; diagnosis of definite or probable ALS &gt;=1 month ago; in rehabilitation phase; walking &amp; cycling ability</w:t>
            </w:r>
          </w:p>
        </w:tc>
        <w:tc>
          <w:tcPr>
            <w:tcW w:w="1275"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Cognitive impairment; insufficient mastery of Dutch; disabling co</w:t>
            </w:r>
            <w:r w:rsidR="00294036" w:rsidRPr="00413732">
              <w:rPr>
                <w:rFonts w:asciiTheme="minorHAnsi" w:hAnsiTheme="minorHAnsi"/>
                <w:color w:val="000000"/>
                <w:sz w:val="18"/>
                <w:szCs w:val="18"/>
              </w:rPr>
              <w:t>-</w:t>
            </w:r>
            <w:r w:rsidRPr="00413732">
              <w:rPr>
                <w:rFonts w:asciiTheme="minorHAnsi" w:hAnsiTheme="minorHAnsi"/>
                <w:color w:val="000000"/>
                <w:sz w:val="18"/>
                <w:szCs w:val="18"/>
              </w:rPr>
              <w:t xml:space="preserve">morbidity (e.g. cardio-pulmonary disease, diabetes, etc); psychological disorder preventing </w:t>
            </w:r>
            <w:proofErr w:type="spellStart"/>
            <w:r w:rsidRPr="00413732">
              <w:rPr>
                <w:rFonts w:asciiTheme="minorHAnsi" w:hAnsiTheme="minorHAnsi"/>
                <w:color w:val="000000"/>
                <w:sz w:val="18"/>
                <w:szCs w:val="18"/>
              </w:rPr>
              <w:t>Tx</w:t>
            </w:r>
            <w:proofErr w:type="spellEnd"/>
            <w:r w:rsidRPr="00413732">
              <w:rPr>
                <w:rFonts w:asciiTheme="minorHAnsi" w:hAnsiTheme="minorHAnsi"/>
                <w:color w:val="000000"/>
                <w:sz w:val="18"/>
                <w:szCs w:val="18"/>
              </w:rPr>
              <w:t xml:space="preserve"> completion</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NYK</w:t>
            </w:r>
          </w:p>
        </w:tc>
        <w:tc>
          <w:tcPr>
            <w:tcW w:w="1275" w:type="dxa"/>
          </w:tcPr>
          <w:p w:rsidR="00420DD7" w:rsidRPr="00413732" w:rsidRDefault="00420DD7" w:rsidP="00842314">
            <w:pPr>
              <w:spacing w:line="360" w:lineRule="auto"/>
              <w:rPr>
                <w:rFonts w:asciiTheme="minorHAnsi" w:hAnsiTheme="minorHAnsi"/>
                <w:color w:val="000000"/>
                <w:sz w:val="18"/>
                <w:szCs w:val="18"/>
                <w:lang w:val="fr-FR"/>
              </w:rPr>
            </w:pPr>
            <w:r w:rsidRPr="00413732">
              <w:rPr>
                <w:rFonts w:asciiTheme="minorHAnsi" w:hAnsiTheme="minorHAnsi"/>
                <w:color w:val="000000"/>
                <w:sz w:val="18"/>
                <w:szCs w:val="18"/>
                <w:lang w:val="fr-FR"/>
              </w:rPr>
              <w:t>CBT &amp; TAU</w:t>
            </w:r>
          </w:p>
          <w:p w:rsidR="00420DD7" w:rsidRPr="00413732" w:rsidRDefault="00420DD7" w:rsidP="00842314">
            <w:pPr>
              <w:spacing w:line="360" w:lineRule="auto"/>
              <w:rPr>
                <w:rFonts w:asciiTheme="minorHAnsi" w:hAnsiTheme="minorHAnsi"/>
                <w:color w:val="000000"/>
                <w:sz w:val="18"/>
                <w:szCs w:val="18"/>
                <w:lang w:val="fr-FR"/>
              </w:rPr>
            </w:pPr>
          </w:p>
          <w:p w:rsidR="005D74B7" w:rsidRPr="00413732" w:rsidRDefault="005D74B7" w:rsidP="00842314">
            <w:pPr>
              <w:spacing w:line="360" w:lineRule="auto"/>
              <w:rPr>
                <w:rFonts w:asciiTheme="minorHAnsi" w:hAnsiTheme="minorHAnsi"/>
                <w:color w:val="000000"/>
                <w:sz w:val="18"/>
                <w:szCs w:val="18"/>
                <w:lang w:val="fr-FR"/>
              </w:rPr>
            </w:pPr>
            <w:r w:rsidRPr="00413732">
              <w:rPr>
                <w:rFonts w:asciiTheme="minorHAnsi" w:hAnsiTheme="minorHAnsi"/>
                <w:color w:val="000000"/>
                <w:sz w:val="18"/>
                <w:szCs w:val="18"/>
                <w:lang w:val="fr-FR"/>
              </w:rPr>
              <w:t>AET &amp; TAU</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TAU alone (non-active)</w:t>
            </w:r>
          </w:p>
        </w:tc>
        <w:tc>
          <w:tcPr>
            <w:tcW w:w="1134"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CBT: 5-10 over 16 weeks (60 min</w:t>
            </w:r>
            <w:r w:rsidR="005466F1" w:rsidRPr="00413732">
              <w:rPr>
                <w:rFonts w:asciiTheme="minorHAnsi" w:hAnsiTheme="minorHAnsi"/>
                <w:color w:val="000000"/>
                <w:sz w:val="18"/>
                <w:szCs w:val="18"/>
              </w:rPr>
              <w:t>ute</w:t>
            </w:r>
            <w:r w:rsidR="00420DD7" w:rsidRPr="00413732">
              <w:rPr>
                <w:rFonts w:asciiTheme="minorHAnsi" w:hAnsiTheme="minorHAnsi"/>
                <w:color w:val="000000"/>
                <w:sz w:val="18"/>
                <w:szCs w:val="18"/>
              </w:rPr>
              <w:t>s)</w:t>
            </w:r>
          </w:p>
          <w:p w:rsidR="00420DD7" w:rsidRPr="00413732" w:rsidRDefault="00420DD7" w:rsidP="00842314">
            <w:pPr>
              <w:spacing w:line="360" w:lineRule="auto"/>
              <w:rPr>
                <w:rFonts w:asciiTheme="minorHAnsi" w:hAnsiTheme="minorHAnsi"/>
                <w:color w:val="000000"/>
                <w:sz w:val="18"/>
                <w:szCs w:val="18"/>
              </w:rPr>
            </w:pPr>
          </w:p>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AET: 3x per week for 16 weeks (max. 35 min</w:t>
            </w:r>
            <w:r w:rsidR="005466F1" w:rsidRPr="00413732">
              <w:rPr>
                <w:rFonts w:asciiTheme="minorHAnsi" w:hAnsiTheme="minorHAnsi"/>
                <w:color w:val="000000"/>
                <w:sz w:val="18"/>
                <w:szCs w:val="18"/>
              </w:rPr>
              <w:t>ute</w:t>
            </w:r>
            <w:r w:rsidRPr="00413732">
              <w:rPr>
                <w:rFonts w:asciiTheme="minorHAnsi" w:hAnsiTheme="minorHAnsi"/>
                <w:color w:val="000000"/>
                <w:sz w:val="18"/>
                <w:szCs w:val="18"/>
              </w:rPr>
              <w:t>s at home, max. 60 min</w:t>
            </w:r>
            <w:r w:rsidR="005466F1" w:rsidRPr="00413732">
              <w:rPr>
                <w:rFonts w:asciiTheme="minorHAnsi" w:hAnsiTheme="minorHAnsi"/>
                <w:color w:val="000000"/>
                <w:sz w:val="18"/>
                <w:szCs w:val="18"/>
              </w:rPr>
              <w:t>ute</w:t>
            </w:r>
            <w:r w:rsidRPr="00413732">
              <w:rPr>
                <w:rFonts w:asciiTheme="minorHAnsi" w:hAnsiTheme="minorHAnsi"/>
                <w:color w:val="000000"/>
                <w:sz w:val="18"/>
                <w:szCs w:val="18"/>
              </w:rPr>
              <w:t>s in clinic)</w:t>
            </w:r>
          </w:p>
        </w:tc>
        <w:tc>
          <w:tcPr>
            <w:tcW w:w="993"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 xml:space="preserve">CBT: Individual or </w:t>
            </w:r>
            <w:r w:rsidR="00420DD7" w:rsidRPr="00413732">
              <w:rPr>
                <w:rFonts w:asciiTheme="minorHAnsi" w:hAnsiTheme="minorHAnsi"/>
                <w:color w:val="000000"/>
                <w:sz w:val="18"/>
                <w:szCs w:val="18"/>
              </w:rPr>
              <w:t>with partner</w:t>
            </w:r>
          </w:p>
          <w:p w:rsidR="00420DD7" w:rsidRPr="00413732" w:rsidRDefault="00420DD7" w:rsidP="00842314">
            <w:pPr>
              <w:spacing w:line="360" w:lineRule="auto"/>
              <w:rPr>
                <w:rFonts w:asciiTheme="minorHAnsi" w:hAnsiTheme="minorHAnsi"/>
                <w:color w:val="000000"/>
                <w:sz w:val="18"/>
                <w:szCs w:val="18"/>
              </w:rPr>
            </w:pPr>
          </w:p>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AET: Individual &amp; group</w:t>
            </w:r>
          </w:p>
        </w:tc>
        <w:tc>
          <w:tcPr>
            <w:tcW w:w="850" w:type="dxa"/>
          </w:tcPr>
          <w:p w:rsidR="005D74B7" w:rsidRPr="00413732" w:rsidRDefault="005D74B7" w:rsidP="00842314">
            <w:pPr>
              <w:spacing w:line="360" w:lineRule="auto"/>
              <w:rPr>
                <w:rFonts w:asciiTheme="minorHAnsi" w:hAnsiTheme="minorHAnsi"/>
                <w:color w:val="000000"/>
                <w:sz w:val="18"/>
                <w:szCs w:val="18"/>
              </w:rPr>
            </w:pPr>
            <w:proofErr w:type="spellStart"/>
            <w:r w:rsidRPr="00413732">
              <w:rPr>
                <w:rFonts w:asciiTheme="minorHAnsi" w:hAnsiTheme="minorHAnsi"/>
                <w:color w:val="000000"/>
                <w:sz w:val="18"/>
                <w:szCs w:val="18"/>
              </w:rPr>
              <w:t>NYK</w:t>
            </w:r>
            <w:r w:rsidR="0071554A" w:rsidRPr="00413732">
              <w:rPr>
                <w:rFonts w:asciiTheme="minorHAnsi" w:hAnsiTheme="minorHAnsi"/>
                <w:color w:val="000000"/>
                <w:sz w:val="18"/>
                <w:szCs w:val="18"/>
                <w:vertAlign w:val="superscript"/>
              </w:rPr>
              <w:t>d</w:t>
            </w:r>
            <w:proofErr w:type="spellEnd"/>
          </w:p>
        </w:tc>
        <w:tc>
          <w:tcPr>
            <w:tcW w:w="851" w:type="dxa"/>
          </w:tcPr>
          <w:p w:rsidR="005D74B7" w:rsidRPr="00413732" w:rsidRDefault="005D74B7" w:rsidP="00842314">
            <w:pPr>
              <w:spacing w:line="360" w:lineRule="auto"/>
              <w:rPr>
                <w:rFonts w:asciiTheme="minorHAnsi" w:hAnsiTheme="minorHAnsi"/>
                <w:color w:val="000000"/>
                <w:sz w:val="18"/>
                <w:szCs w:val="18"/>
              </w:rPr>
            </w:pPr>
            <w:proofErr w:type="spellStart"/>
            <w:r w:rsidRPr="00413732">
              <w:rPr>
                <w:rFonts w:asciiTheme="minorHAnsi" w:hAnsiTheme="minorHAnsi"/>
                <w:color w:val="000000"/>
                <w:sz w:val="18"/>
                <w:szCs w:val="18"/>
              </w:rPr>
              <w:t>NYK</w:t>
            </w:r>
            <w:r w:rsidR="0071554A" w:rsidRPr="00413732">
              <w:rPr>
                <w:rFonts w:asciiTheme="minorHAnsi" w:hAnsiTheme="minorHAnsi"/>
                <w:color w:val="000000"/>
                <w:sz w:val="18"/>
                <w:szCs w:val="18"/>
                <w:vertAlign w:val="superscript"/>
              </w:rPr>
              <w:t>d</w:t>
            </w:r>
            <w:proofErr w:type="spellEnd"/>
          </w:p>
        </w:tc>
        <w:tc>
          <w:tcPr>
            <w:tcW w:w="851"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NYK (18-70)</w:t>
            </w:r>
          </w:p>
        </w:tc>
        <w:tc>
          <w:tcPr>
            <w:tcW w:w="708" w:type="dxa"/>
          </w:tcPr>
          <w:p w:rsidR="005D74B7" w:rsidRPr="00413732" w:rsidRDefault="005D74B7" w:rsidP="00842314">
            <w:pPr>
              <w:spacing w:line="360" w:lineRule="auto"/>
              <w:rPr>
                <w:rFonts w:asciiTheme="minorHAnsi" w:hAnsiTheme="minorHAnsi"/>
                <w:color w:val="000000"/>
                <w:sz w:val="18"/>
                <w:szCs w:val="18"/>
              </w:rPr>
            </w:pPr>
            <w:r w:rsidRPr="00413732">
              <w:rPr>
                <w:rFonts w:asciiTheme="minorHAnsi" w:hAnsiTheme="minorHAnsi"/>
                <w:color w:val="000000"/>
                <w:sz w:val="18"/>
                <w:szCs w:val="18"/>
              </w:rPr>
              <w:t>NYK</w:t>
            </w:r>
          </w:p>
        </w:tc>
      </w:tr>
    </w:tbl>
    <w:p w:rsidR="00DC2E99" w:rsidRPr="00413732" w:rsidRDefault="00170A86" w:rsidP="00842314">
      <w:pPr>
        <w:spacing w:line="360" w:lineRule="auto"/>
        <w:jc w:val="both"/>
        <w:rPr>
          <w:rFonts w:ascii="Calibri" w:hAnsi="Calibri"/>
          <w:sz w:val="22"/>
          <w:szCs w:val="22"/>
        </w:rPr>
      </w:pPr>
      <w:r w:rsidRPr="00413732">
        <w:rPr>
          <w:rFonts w:ascii="Calibri" w:hAnsi="Calibri"/>
          <w:i/>
          <w:sz w:val="22"/>
          <w:szCs w:val="22"/>
        </w:rPr>
        <w:t>Notes:</w:t>
      </w:r>
      <w:r w:rsidRPr="00413732">
        <w:rPr>
          <w:rFonts w:ascii="Calibri" w:hAnsi="Calibri"/>
          <w:sz w:val="22"/>
          <w:szCs w:val="22"/>
        </w:rPr>
        <w:t xml:space="preserve"> </w:t>
      </w:r>
      <w:proofErr w:type="spellStart"/>
      <w:r w:rsidR="0071554A" w:rsidRPr="00413732">
        <w:rPr>
          <w:rFonts w:ascii="Calibri" w:hAnsi="Calibri"/>
          <w:sz w:val="22"/>
          <w:szCs w:val="22"/>
          <w:vertAlign w:val="superscript"/>
        </w:rPr>
        <w:t>a</w:t>
      </w:r>
      <w:r w:rsidRPr="00413732">
        <w:rPr>
          <w:rFonts w:ascii="Calibri" w:hAnsi="Calibri"/>
          <w:sz w:val="22"/>
          <w:szCs w:val="22"/>
        </w:rPr>
        <w:t>No</w:t>
      </w:r>
      <w:proofErr w:type="spellEnd"/>
      <w:r w:rsidRPr="00413732">
        <w:rPr>
          <w:rFonts w:ascii="Calibri" w:hAnsi="Calibri"/>
          <w:sz w:val="22"/>
          <w:szCs w:val="22"/>
        </w:rPr>
        <w:t xml:space="preserve"> therapist involvement; </w:t>
      </w:r>
      <w:proofErr w:type="spellStart"/>
      <w:r w:rsidR="0071554A" w:rsidRPr="00413732">
        <w:rPr>
          <w:rFonts w:ascii="Calibri" w:hAnsi="Calibri"/>
          <w:sz w:val="22"/>
          <w:szCs w:val="22"/>
          <w:vertAlign w:val="superscript"/>
        </w:rPr>
        <w:t>b</w:t>
      </w:r>
      <w:r w:rsidR="00CC1A72" w:rsidRPr="00413732">
        <w:rPr>
          <w:rFonts w:ascii="Calibri" w:hAnsi="Calibri"/>
          <w:sz w:val="22"/>
          <w:szCs w:val="22"/>
        </w:rPr>
        <w:t>both</w:t>
      </w:r>
      <w:proofErr w:type="spellEnd"/>
      <w:r w:rsidR="00CC1A72" w:rsidRPr="00413732">
        <w:rPr>
          <w:rFonts w:ascii="Calibri" w:hAnsi="Calibri"/>
          <w:sz w:val="22"/>
          <w:szCs w:val="22"/>
        </w:rPr>
        <w:t xml:space="preserve"> studies report data from the same participant sample</w:t>
      </w:r>
      <w:r w:rsidR="00705F49" w:rsidRPr="00413732">
        <w:rPr>
          <w:rFonts w:ascii="Calibri" w:hAnsi="Calibri"/>
          <w:sz w:val="22"/>
          <w:szCs w:val="22"/>
        </w:rPr>
        <w:t xml:space="preserve"> (</w:t>
      </w:r>
      <w:r w:rsidR="00A73E63" w:rsidRPr="00413732">
        <w:rPr>
          <w:rFonts w:ascii="Calibri" w:hAnsi="Calibri"/>
          <w:sz w:val="22"/>
          <w:szCs w:val="22"/>
          <w:vertAlign w:val="superscript"/>
        </w:rPr>
        <w:t>26</w:t>
      </w:r>
      <w:r w:rsidR="00705F49" w:rsidRPr="00413732">
        <w:rPr>
          <w:rFonts w:ascii="Calibri" w:hAnsi="Calibri"/>
          <w:sz w:val="22"/>
          <w:szCs w:val="22"/>
        </w:rPr>
        <w:t xml:space="preserve"> </w:t>
      </w:r>
      <w:r w:rsidR="000D6B96" w:rsidRPr="00413732">
        <w:rPr>
          <w:rFonts w:ascii="Calibri" w:hAnsi="Calibri"/>
          <w:sz w:val="22"/>
          <w:szCs w:val="22"/>
        </w:rPr>
        <w:t>i</w:t>
      </w:r>
      <w:r w:rsidR="00705F49" w:rsidRPr="00413732">
        <w:rPr>
          <w:rFonts w:ascii="Calibri" w:hAnsi="Calibri"/>
          <w:sz w:val="22"/>
          <w:szCs w:val="22"/>
        </w:rPr>
        <w:t xml:space="preserve">s the original publication and </w:t>
      </w:r>
      <w:r w:rsidR="00A73E63" w:rsidRPr="00413732">
        <w:rPr>
          <w:rFonts w:ascii="Calibri" w:hAnsi="Calibri"/>
          <w:sz w:val="22"/>
          <w:szCs w:val="22"/>
          <w:vertAlign w:val="superscript"/>
        </w:rPr>
        <w:t>27</w:t>
      </w:r>
      <w:r w:rsidR="00705F49" w:rsidRPr="00413732">
        <w:rPr>
          <w:rFonts w:ascii="Calibri" w:hAnsi="Calibri"/>
          <w:sz w:val="22"/>
          <w:szCs w:val="22"/>
        </w:rPr>
        <w:t xml:space="preserve"> </w:t>
      </w:r>
      <w:r w:rsidR="000D6B96" w:rsidRPr="00413732">
        <w:rPr>
          <w:rFonts w:ascii="Calibri" w:hAnsi="Calibri"/>
          <w:sz w:val="22"/>
          <w:szCs w:val="22"/>
        </w:rPr>
        <w:t>i</w:t>
      </w:r>
      <w:r w:rsidR="00705F49" w:rsidRPr="00413732">
        <w:rPr>
          <w:rFonts w:ascii="Calibri" w:hAnsi="Calibri"/>
          <w:sz w:val="22"/>
          <w:szCs w:val="22"/>
        </w:rPr>
        <w:t xml:space="preserve">s the subsequent publication); </w:t>
      </w:r>
      <w:r w:rsidR="0071554A" w:rsidRPr="00413732">
        <w:rPr>
          <w:rFonts w:ascii="Calibri" w:hAnsi="Calibri"/>
          <w:sz w:val="22"/>
          <w:szCs w:val="22"/>
          <w:vertAlign w:val="superscript"/>
        </w:rPr>
        <w:t>c</w:t>
      </w:r>
      <w:r w:rsidR="001422B3" w:rsidRPr="00413732">
        <w:rPr>
          <w:rFonts w:ascii="Calibri" w:hAnsi="Calibri"/>
          <w:sz w:val="22"/>
          <w:szCs w:val="22"/>
        </w:rPr>
        <w:t xml:space="preserve">a </w:t>
      </w:r>
      <w:r w:rsidR="000D6B96" w:rsidRPr="00413732">
        <w:rPr>
          <w:rFonts w:ascii="Calibri" w:hAnsi="Calibri"/>
          <w:sz w:val="22"/>
          <w:szCs w:val="22"/>
        </w:rPr>
        <w:t xml:space="preserve">smaller </w:t>
      </w:r>
      <w:r w:rsidR="00705F49" w:rsidRPr="00413732">
        <w:rPr>
          <w:rFonts w:ascii="Calibri" w:hAnsi="Calibri"/>
          <w:sz w:val="22"/>
          <w:szCs w:val="22"/>
        </w:rPr>
        <w:t xml:space="preserve">N </w:t>
      </w:r>
      <w:r w:rsidR="000D6B96" w:rsidRPr="00413732">
        <w:rPr>
          <w:rFonts w:ascii="Calibri" w:hAnsi="Calibri"/>
          <w:sz w:val="22"/>
          <w:szCs w:val="22"/>
        </w:rPr>
        <w:t>is given in</w:t>
      </w:r>
      <w:r w:rsidR="00705F49" w:rsidRPr="00413732">
        <w:rPr>
          <w:rFonts w:ascii="Calibri" w:hAnsi="Calibri"/>
          <w:sz w:val="22"/>
          <w:szCs w:val="22"/>
        </w:rPr>
        <w:t xml:space="preserve"> </w:t>
      </w:r>
      <w:r w:rsidR="00A73E63" w:rsidRPr="00413732">
        <w:rPr>
          <w:rFonts w:ascii="Calibri" w:hAnsi="Calibri"/>
          <w:sz w:val="22"/>
          <w:szCs w:val="22"/>
          <w:vertAlign w:val="superscript"/>
        </w:rPr>
        <w:t>27</w:t>
      </w:r>
      <w:r w:rsidR="00705F49" w:rsidRPr="00413732">
        <w:rPr>
          <w:rFonts w:ascii="Calibri" w:hAnsi="Calibri"/>
          <w:sz w:val="22"/>
          <w:szCs w:val="22"/>
        </w:rPr>
        <w:t xml:space="preserve"> </w:t>
      </w:r>
      <w:r w:rsidR="000D6B96" w:rsidRPr="00413732">
        <w:rPr>
          <w:rFonts w:ascii="Calibri" w:hAnsi="Calibri"/>
          <w:sz w:val="22"/>
          <w:szCs w:val="22"/>
        </w:rPr>
        <w:t xml:space="preserve">compared to </w:t>
      </w:r>
      <w:r w:rsidR="00A73E63" w:rsidRPr="00413732">
        <w:rPr>
          <w:rFonts w:ascii="Calibri" w:hAnsi="Calibri"/>
          <w:sz w:val="22"/>
          <w:szCs w:val="22"/>
          <w:vertAlign w:val="superscript"/>
        </w:rPr>
        <w:t>26</w:t>
      </w:r>
      <w:r w:rsidR="000D6B96" w:rsidRPr="00413732">
        <w:rPr>
          <w:rFonts w:ascii="Calibri" w:hAnsi="Calibri"/>
          <w:sz w:val="22"/>
          <w:szCs w:val="22"/>
        </w:rPr>
        <w:t xml:space="preserve"> as the former study </w:t>
      </w:r>
      <w:r w:rsidR="00705F49" w:rsidRPr="00413732">
        <w:rPr>
          <w:rFonts w:ascii="Calibri" w:hAnsi="Calibri"/>
          <w:sz w:val="22"/>
          <w:szCs w:val="22"/>
        </w:rPr>
        <w:t>only reported data for participants who were registered with the MND Association of Western Australia</w:t>
      </w:r>
      <w:r w:rsidR="000D6B96" w:rsidRPr="00413732">
        <w:rPr>
          <w:rFonts w:ascii="Calibri" w:hAnsi="Calibri"/>
          <w:sz w:val="22"/>
          <w:szCs w:val="22"/>
        </w:rPr>
        <w:t>, as confirmed in personal communication with the authors, and so characteristics are reported for both studies where differences exist due to this variation</w:t>
      </w:r>
      <w:r w:rsidR="00CC1A72" w:rsidRPr="00413732">
        <w:rPr>
          <w:rFonts w:ascii="Calibri" w:hAnsi="Calibri"/>
          <w:sz w:val="22"/>
          <w:szCs w:val="22"/>
        </w:rPr>
        <w:t xml:space="preserve">; </w:t>
      </w:r>
      <w:proofErr w:type="spellStart"/>
      <w:r w:rsidR="0071554A" w:rsidRPr="00413732">
        <w:rPr>
          <w:rFonts w:ascii="Calibri" w:hAnsi="Calibri"/>
          <w:sz w:val="22"/>
          <w:szCs w:val="22"/>
          <w:vertAlign w:val="superscript"/>
        </w:rPr>
        <w:t>d</w:t>
      </w:r>
      <w:r w:rsidR="00CC1A72" w:rsidRPr="00413732">
        <w:rPr>
          <w:rFonts w:ascii="Calibri" w:hAnsi="Calibri"/>
          <w:sz w:val="22"/>
          <w:szCs w:val="22"/>
        </w:rPr>
        <w:t>planning</w:t>
      </w:r>
      <w:proofErr w:type="spellEnd"/>
      <w:r w:rsidR="00CC1A72" w:rsidRPr="00413732">
        <w:rPr>
          <w:rFonts w:ascii="Calibri" w:hAnsi="Calibri"/>
          <w:sz w:val="22"/>
          <w:szCs w:val="22"/>
        </w:rPr>
        <w:t xml:space="preserve"> </w:t>
      </w:r>
      <w:r w:rsidRPr="00413732">
        <w:rPr>
          <w:rFonts w:ascii="Calibri" w:hAnsi="Calibri"/>
          <w:sz w:val="22"/>
          <w:szCs w:val="22"/>
        </w:rPr>
        <w:t xml:space="preserve">to recruit N = 40 per condition; AET = </w:t>
      </w:r>
      <w:r w:rsidRPr="00413732">
        <w:rPr>
          <w:rFonts w:ascii="Calibri" w:hAnsi="Calibri"/>
          <w:color w:val="000000"/>
          <w:sz w:val="22"/>
          <w:szCs w:val="22"/>
        </w:rPr>
        <w:t>aerobic exercise therapy;</w:t>
      </w:r>
      <w:r w:rsidRPr="00413732">
        <w:rPr>
          <w:rFonts w:ascii="Calibri" w:hAnsi="Calibri"/>
          <w:color w:val="000000"/>
          <w:sz w:val="20"/>
          <w:szCs w:val="20"/>
        </w:rPr>
        <w:t xml:space="preserve"> </w:t>
      </w:r>
      <w:r w:rsidR="00DC2E99" w:rsidRPr="00413732">
        <w:rPr>
          <w:rFonts w:ascii="Calibri" w:hAnsi="Calibri"/>
          <w:sz w:val="22"/>
          <w:szCs w:val="22"/>
        </w:rPr>
        <w:t xml:space="preserve">ALSCBS = </w:t>
      </w:r>
      <w:r w:rsidR="00DC2E99" w:rsidRPr="00413732">
        <w:rPr>
          <w:rFonts w:ascii="Calibri" w:hAnsi="Calibri"/>
          <w:color w:val="000000"/>
          <w:sz w:val="22"/>
          <w:szCs w:val="22"/>
        </w:rPr>
        <w:t>ALS-Cognitive Behavioural Screen;</w:t>
      </w:r>
      <w:r w:rsidR="005D74B7" w:rsidRPr="00413732">
        <w:rPr>
          <w:rFonts w:ascii="Calibri" w:hAnsi="Calibri"/>
          <w:color w:val="000000"/>
          <w:sz w:val="22"/>
          <w:szCs w:val="22"/>
        </w:rPr>
        <w:t xml:space="preserve"> </w:t>
      </w:r>
      <w:r w:rsidR="00DC2E99" w:rsidRPr="00413732">
        <w:rPr>
          <w:rFonts w:ascii="Calibri" w:hAnsi="Calibri"/>
          <w:sz w:val="22"/>
          <w:szCs w:val="22"/>
        </w:rPr>
        <w:t xml:space="preserve">BOMCT = </w:t>
      </w:r>
      <w:r w:rsidR="00DC2E99" w:rsidRPr="00413732">
        <w:rPr>
          <w:rFonts w:ascii="Calibri" w:hAnsi="Calibri"/>
          <w:color w:val="000000"/>
          <w:sz w:val="22"/>
          <w:szCs w:val="22"/>
        </w:rPr>
        <w:t xml:space="preserve">Blessed Orientation Memory Concentration Test; </w:t>
      </w:r>
      <w:r w:rsidRPr="00413732">
        <w:rPr>
          <w:rFonts w:ascii="Calibri" w:hAnsi="Calibri"/>
          <w:sz w:val="22"/>
          <w:szCs w:val="22"/>
        </w:rPr>
        <w:t xml:space="preserve">CBT = Cognitive Behavioural Therapy; </w:t>
      </w:r>
      <w:r w:rsidR="00FD7E19" w:rsidRPr="00413732">
        <w:rPr>
          <w:rFonts w:ascii="Calibri" w:hAnsi="Calibri"/>
          <w:sz w:val="22"/>
          <w:szCs w:val="22"/>
        </w:rPr>
        <w:t xml:space="preserve">CT = controlled trial; </w:t>
      </w:r>
      <w:r w:rsidR="00F60E60" w:rsidRPr="00413732">
        <w:rPr>
          <w:rFonts w:ascii="Calibri" w:hAnsi="Calibri"/>
          <w:sz w:val="22"/>
          <w:szCs w:val="22"/>
        </w:rPr>
        <w:t xml:space="preserve">COWAT = Controlled Oral Word Association Test; FVC = forced vital capacity; </w:t>
      </w:r>
      <w:r w:rsidRPr="00413732">
        <w:rPr>
          <w:rFonts w:ascii="Calibri" w:hAnsi="Calibri"/>
          <w:sz w:val="22"/>
          <w:szCs w:val="22"/>
        </w:rPr>
        <w:t xml:space="preserve">NA = not applicable; NS = not specified; NYK = not yet known; </w:t>
      </w:r>
      <w:r w:rsidR="005D74B7" w:rsidRPr="00413732">
        <w:rPr>
          <w:rFonts w:ascii="Calibri" w:hAnsi="Calibri"/>
          <w:sz w:val="22"/>
          <w:szCs w:val="22"/>
        </w:rPr>
        <w:t xml:space="preserve">post-rand = post-randomisation; </w:t>
      </w:r>
      <w:r w:rsidR="00420DD7" w:rsidRPr="00413732">
        <w:rPr>
          <w:rFonts w:ascii="Calibri" w:hAnsi="Calibri"/>
          <w:sz w:val="22"/>
          <w:szCs w:val="22"/>
        </w:rPr>
        <w:t xml:space="preserve">Ps = participants; </w:t>
      </w:r>
      <w:r w:rsidRPr="00413732">
        <w:rPr>
          <w:rFonts w:ascii="Calibri" w:hAnsi="Calibri"/>
          <w:sz w:val="22"/>
          <w:szCs w:val="22"/>
        </w:rPr>
        <w:t xml:space="preserve">RCT = randomised controlled trial; TAU = treatment as usual; </w:t>
      </w:r>
      <w:proofErr w:type="spellStart"/>
      <w:r w:rsidRPr="00413732">
        <w:rPr>
          <w:rFonts w:ascii="Calibri" w:hAnsi="Calibri"/>
          <w:sz w:val="22"/>
          <w:szCs w:val="22"/>
        </w:rPr>
        <w:t>Tx</w:t>
      </w:r>
      <w:proofErr w:type="spellEnd"/>
      <w:r w:rsidRPr="00413732">
        <w:rPr>
          <w:rFonts w:ascii="Calibri" w:hAnsi="Calibri"/>
          <w:sz w:val="22"/>
          <w:szCs w:val="22"/>
        </w:rPr>
        <w:t xml:space="preserve"> = treatment.</w:t>
      </w:r>
    </w:p>
    <w:p w:rsidR="00DC2E99" w:rsidRPr="00413732" w:rsidRDefault="00DC2E99" w:rsidP="00842314">
      <w:pPr>
        <w:spacing w:line="360" w:lineRule="auto"/>
        <w:jc w:val="both"/>
        <w:rPr>
          <w:rFonts w:ascii="Calibri" w:hAnsi="Calibri"/>
          <w:sz w:val="22"/>
          <w:szCs w:val="22"/>
        </w:rPr>
        <w:sectPr w:rsidR="00DC2E99" w:rsidRPr="00413732" w:rsidSect="00C274FF">
          <w:type w:val="continuous"/>
          <w:pgSz w:w="16840" w:h="11907" w:orient="landscape" w:code="9"/>
          <w:pgMar w:top="720" w:right="720" w:bottom="720" w:left="720" w:header="709" w:footer="709" w:gutter="0"/>
          <w:cols w:space="708"/>
          <w:docGrid w:linePitch="360"/>
        </w:sectPr>
      </w:pPr>
    </w:p>
    <w:p w:rsidR="00170A86" w:rsidRPr="003969E5" w:rsidRDefault="00170A86" w:rsidP="00842314">
      <w:pPr>
        <w:spacing w:line="360" w:lineRule="auto"/>
        <w:jc w:val="both"/>
        <w:rPr>
          <w:rFonts w:ascii="Calibri" w:hAnsi="Calibri"/>
          <w:sz w:val="22"/>
          <w:szCs w:val="22"/>
        </w:rPr>
      </w:pPr>
      <w:proofErr w:type="gramStart"/>
      <w:r w:rsidRPr="003969E5">
        <w:rPr>
          <w:rFonts w:ascii="Calibri" w:hAnsi="Calibri"/>
          <w:sz w:val="22"/>
          <w:szCs w:val="22"/>
        </w:rPr>
        <w:lastRenderedPageBreak/>
        <w:t xml:space="preserve">Table </w:t>
      </w:r>
      <w:r w:rsidR="00413732" w:rsidRPr="003969E5">
        <w:rPr>
          <w:rFonts w:ascii="Calibri" w:hAnsi="Calibri"/>
          <w:sz w:val="22"/>
          <w:szCs w:val="22"/>
        </w:rPr>
        <w:t>2</w:t>
      </w:r>
      <w:r w:rsidR="008B634F" w:rsidRPr="003969E5">
        <w:rPr>
          <w:rFonts w:ascii="Calibri" w:hAnsi="Calibri"/>
          <w:sz w:val="22"/>
          <w:szCs w:val="22"/>
        </w:rPr>
        <w:t>:</w:t>
      </w:r>
      <w:r w:rsidRPr="003969E5">
        <w:rPr>
          <w:rFonts w:ascii="Calibri" w:hAnsi="Calibri"/>
          <w:sz w:val="22"/>
          <w:szCs w:val="22"/>
        </w:rPr>
        <w:t xml:space="preserve"> Potential sources of bias in studies included in the systematic review.</w:t>
      </w:r>
      <w:proofErr w:type="gramEnd"/>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026"/>
        <w:gridCol w:w="1668"/>
        <w:gridCol w:w="1572"/>
        <w:gridCol w:w="1260"/>
        <w:gridCol w:w="1260"/>
        <w:gridCol w:w="1294"/>
        <w:gridCol w:w="1276"/>
        <w:gridCol w:w="1134"/>
        <w:gridCol w:w="3827"/>
      </w:tblGrid>
      <w:tr w:rsidR="00170A86" w:rsidRPr="00413732" w:rsidTr="00420DD7">
        <w:tc>
          <w:tcPr>
            <w:tcW w:w="1242" w:type="dxa"/>
            <w:vMerge w:val="restart"/>
          </w:tcPr>
          <w:p w:rsidR="00170A86" w:rsidRPr="00413732" w:rsidRDefault="005A4AD5" w:rsidP="00842314">
            <w:pPr>
              <w:spacing w:line="360" w:lineRule="auto"/>
              <w:rPr>
                <w:rFonts w:ascii="Calibri" w:hAnsi="Calibri"/>
                <w:b/>
                <w:sz w:val="20"/>
                <w:szCs w:val="20"/>
              </w:rPr>
            </w:pPr>
            <w:r w:rsidRPr="00413732">
              <w:rPr>
                <w:rFonts w:ascii="Calibri" w:hAnsi="Calibri"/>
                <w:b/>
                <w:sz w:val="20"/>
                <w:szCs w:val="20"/>
              </w:rPr>
              <w:t>Study reference</w:t>
            </w:r>
          </w:p>
        </w:tc>
        <w:tc>
          <w:tcPr>
            <w:tcW w:w="1026" w:type="dxa"/>
            <w:vMerge w:val="restart"/>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Type of study (type of control)</w:t>
            </w:r>
          </w:p>
        </w:tc>
        <w:tc>
          <w:tcPr>
            <w:tcW w:w="8330" w:type="dxa"/>
            <w:gridSpan w:val="6"/>
          </w:tcPr>
          <w:p w:rsidR="00170A86" w:rsidRPr="00413732" w:rsidRDefault="00170A86" w:rsidP="00842314">
            <w:pPr>
              <w:spacing w:line="360" w:lineRule="auto"/>
              <w:jc w:val="center"/>
              <w:rPr>
                <w:rFonts w:ascii="Calibri" w:hAnsi="Calibri"/>
                <w:b/>
                <w:bCs/>
                <w:sz w:val="20"/>
                <w:szCs w:val="20"/>
              </w:rPr>
            </w:pPr>
            <w:r w:rsidRPr="00413732">
              <w:rPr>
                <w:rFonts w:ascii="Calibri" w:hAnsi="Calibri"/>
                <w:b/>
                <w:bCs/>
                <w:sz w:val="20"/>
                <w:szCs w:val="20"/>
              </w:rPr>
              <w:t>Cochrane Collaboration Risk of Bias Tool</w:t>
            </w:r>
          </w:p>
        </w:tc>
        <w:tc>
          <w:tcPr>
            <w:tcW w:w="1134" w:type="dxa"/>
            <w:vMerge w:val="restart"/>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No. of adequate ratings</w:t>
            </w:r>
          </w:p>
        </w:tc>
        <w:tc>
          <w:tcPr>
            <w:tcW w:w="3827" w:type="dxa"/>
            <w:vMerge w:val="restart"/>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Further information</w:t>
            </w:r>
          </w:p>
        </w:tc>
      </w:tr>
      <w:tr w:rsidR="00170A86" w:rsidRPr="00413732" w:rsidTr="00420DD7">
        <w:tc>
          <w:tcPr>
            <w:tcW w:w="1242" w:type="dxa"/>
            <w:vMerge/>
          </w:tcPr>
          <w:p w:rsidR="00170A86" w:rsidRPr="00413732" w:rsidRDefault="00170A86" w:rsidP="00842314">
            <w:pPr>
              <w:spacing w:line="360" w:lineRule="auto"/>
              <w:rPr>
                <w:rFonts w:ascii="Calibri" w:hAnsi="Calibri"/>
                <w:b/>
                <w:sz w:val="20"/>
                <w:szCs w:val="20"/>
              </w:rPr>
            </w:pPr>
          </w:p>
        </w:tc>
        <w:tc>
          <w:tcPr>
            <w:tcW w:w="1026" w:type="dxa"/>
            <w:vMerge/>
          </w:tcPr>
          <w:p w:rsidR="00170A86" w:rsidRPr="00413732" w:rsidRDefault="00170A86" w:rsidP="00842314">
            <w:pPr>
              <w:spacing w:line="360" w:lineRule="auto"/>
              <w:rPr>
                <w:rFonts w:ascii="Calibri" w:hAnsi="Calibri"/>
                <w:b/>
                <w:bCs/>
                <w:sz w:val="20"/>
                <w:szCs w:val="20"/>
              </w:rPr>
            </w:pPr>
          </w:p>
        </w:tc>
        <w:tc>
          <w:tcPr>
            <w:tcW w:w="1668" w:type="dxa"/>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 xml:space="preserve">Randomisation: </w:t>
            </w:r>
            <w:r w:rsidRPr="00413732">
              <w:rPr>
                <w:rFonts w:ascii="Calibri" w:hAnsi="Calibri"/>
                <w:b/>
                <w:sz w:val="20"/>
                <w:szCs w:val="20"/>
              </w:rPr>
              <w:t>Sequence generation</w:t>
            </w:r>
          </w:p>
        </w:tc>
        <w:tc>
          <w:tcPr>
            <w:tcW w:w="1572" w:type="dxa"/>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 xml:space="preserve">Randomisation: </w:t>
            </w:r>
            <w:r w:rsidRPr="00413732">
              <w:rPr>
                <w:rFonts w:ascii="Calibri" w:hAnsi="Calibri"/>
                <w:b/>
                <w:sz w:val="20"/>
                <w:szCs w:val="20"/>
              </w:rPr>
              <w:t>Allocation concealment</w:t>
            </w:r>
          </w:p>
        </w:tc>
        <w:tc>
          <w:tcPr>
            <w:tcW w:w="1260" w:type="dxa"/>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Blinding of participants</w:t>
            </w:r>
          </w:p>
        </w:tc>
        <w:tc>
          <w:tcPr>
            <w:tcW w:w="1260" w:type="dxa"/>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Blinding of outcome assessors</w:t>
            </w:r>
          </w:p>
        </w:tc>
        <w:tc>
          <w:tcPr>
            <w:tcW w:w="1294" w:type="dxa"/>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Incomplete outcome data</w:t>
            </w:r>
          </w:p>
        </w:tc>
        <w:tc>
          <w:tcPr>
            <w:tcW w:w="1276" w:type="dxa"/>
          </w:tcPr>
          <w:p w:rsidR="00170A86" w:rsidRPr="00413732" w:rsidRDefault="00170A86" w:rsidP="00842314">
            <w:pPr>
              <w:spacing w:line="360" w:lineRule="auto"/>
              <w:rPr>
                <w:rFonts w:ascii="Calibri" w:hAnsi="Calibri"/>
                <w:b/>
                <w:bCs/>
                <w:sz w:val="20"/>
                <w:szCs w:val="20"/>
              </w:rPr>
            </w:pPr>
            <w:r w:rsidRPr="00413732">
              <w:rPr>
                <w:rFonts w:ascii="Calibri" w:hAnsi="Calibri"/>
                <w:b/>
                <w:bCs/>
                <w:sz w:val="20"/>
                <w:szCs w:val="20"/>
              </w:rPr>
              <w:t>Selective outcome reporting</w:t>
            </w:r>
          </w:p>
        </w:tc>
        <w:tc>
          <w:tcPr>
            <w:tcW w:w="1134" w:type="dxa"/>
            <w:vMerge/>
          </w:tcPr>
          <w:p w:rsidR="00170A86" w:rsidRPr="00413732" w:rsidRDefault="00170A86" w:rsidP="00842314">
            <w:pPr>
              <w:spacing w:line="360" w:lineRule="auto"/>
              <w:rPr>
                <w:rFonts w:ascii="Calibri" w:hAnsi="Calibri"/>
                <w:b/>
                <w:bCs/>
                <w:sz w:val="20"/>
                <w:szCs w:val="20"/>
              </w:rPr>
            </w:pPr>
          </w:p>
        </w:tc>
        <w:tc>
          <w:tcPr>
            <w:tcW w:w="3827" w:type="dxa"/>
            <w:vMerge/>
          </w:tcPr>
          <w:p w:rsidR="00170A86" w:rsidRPr="00413732" w:rsidRDefault="00170A86" w:rsidP="00842314">
            <w:pPr>
              <w:spacing w:line="360" w:lineRule="auto"/>
              <w:rPr>
                <w:rFonts w:ascii="Calibri" w:hAnsi="Calibri"/>
                <w:b/>
                <w:bCs/>
                <w:sz w:val="20"/>
                <w:szCs w:val="20"/>
              </w:rPr>
            </w:pPr>
          </w:p>
        </w:tc>
      </w:tr>
      <w:tr w:rsidR="00A73E63" w:rsidRPr="00413732" w:rsidTr="00420DD7">
        <w:tc>
          <w:tcPr>
            <w:tcW w:w="1242"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24</w:t>
            </w:r>
          </w:p>
        </w:tc>
        <w:tc>
          <w:tcPr>
            <w:tcW w:w="1026"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RCT (non-active)</w:t>
            </w:r>
          </w:p>
        </w:tc>
        <w:tc>
          <w:tcPr>
            <w:tcW w:w="1668"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572"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Unclear</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Unclear</w:t>
            </w:r>
          </w:p>
        </w:tc>
        <w:tc>
          <w:tcPr>
            <w:tcW w:w="129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276"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13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2/6</w:t>
            </w:r>
          </w:p>
        </w:tc>
        <w:tc>
          <w:tcPr>
            <w:tcW w:w="3827" w:type="dxa"/>
          </w:tcPr>
          <w:p w:rsidR="00A73E63" w:rsidRPr="00413732" w:rsidRDefault="00A73E63" w:rsidP="00B5053F">
            <w:pPr>
              <w:spacing w:line="360" w:lineRule="auto"/>
              <w:rPr>
                <w:rFonts w:ascii="Calibri" w:hAnsi="Calibri"/>
                <w:sz w:val="20"/>
                <w:szCs w:val="20"/>
              </w:rPr>
            </w:pPr>
            <w:r w:rsidRPr="00413732">
              <w:rPr>
                <w:rFonts w:ascii="Calibri" w:hAnsi="Calibri"/>
                <w:color w:val="000000"/>
                <w:sz w:val="20"/>
                <w:szCs w:val="20"/>
              </w:rPr>
              <w:t xml:space="preserve">No adequate placebo control; </w:t>
            </w:r>
            <w:r w:rsidRPr="00413732">
              <w:rPr>
                <w:rFonts w:ascii="Calibri" w:hAnsi="Calibri"/>
                <w:sz w:val="20"/>
                <w:szCs w:val="20"/>
              </w:rPr>
              <w:t xml:space="preserve">no information provided about allocation concealment or blinding of outcome assessors; immediate post-intervention data excluded from majority of analyses; group x time </w:t>
            </w:r>
            <w:r w:rsidRPr="00413732">
              <w:rPr>
                <w:rFonts w:ascii="Calibri" w:hAnsi="Calibri"/>
                <w:color w:val="000000"/>
                <w:sz w:val="20"/>
                <w:szCs w:val="20"/>
              </w:rPr>
              <w:t>interaction but not main effects of group and time reported.</w:t>
            </w:r>
          </w:p>
        </w:tc>
      </w:tr>
      <w:tr w:rsidR="00A73E63" w:rsidRPr="00413732" w:rsidTr="00420DD7">
        <w:tc>
          <w:tcPr>
            <w:tcW w:w="1242"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25-27</w:t>
            </w:r>
            <w:r w:rsidRPr="00413732">
              <w:rPr>
                <w:rFonts w:asciiTheme="minorHAnsi" w:hAnsiTheme="minorHAnsi"/>
                <w:color w:val="000000"/>
                <w:sz w:val="20"/>
                <w:szCs w:val="20"/>
                <w:vertAlign w:val="superscript"/>
              </w:rPr>
              <w:t>a</w:t>
            </w:r>
          </w:p>
        </w:tc>
        <w:tc>
          <w:tcPr>
            <w:tcW w:w="1026"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Cohort (none)</w:t>
            </w:r>
          </w:p>
        </w:tc>
        <w:tc>
          <w:tcPr>
            <w:tcW w:w="1668"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572"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Unclear</w:t>
            </w:r>
          </w:p>
        </w:tc>
        <w:tc>
          <w:tcPr>
            <w:tcW w:w="129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276"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13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2/6</w:t>
            </w:r>
          </w:p>
        </w:tc>
        <w:tc>
          <w:tcPr>
            <w:tcW w:w="3827"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 xml:space="preserve">No </w:t>
            </w:r>
            <w:r w:rsidRPr="00413732">
              <w:rPr>
                <w:rFonts w:ascii="Calibri" w:hAnsi="Calibri"/>
                <w:color w:val="000000"/>
                <w:sz w:val="20"/>
                <w:szCs w:val="20"/>
              </w:rPr>
              <w:t xml:space="preserve">adequate placebo control; no randomisation; no </w:t>
            </w:r>
            <w:r w:rsidRPr="00413732">
              <w:rPr>
                <w:rFonts w:ascii="Calibri" w:hAnsi="Calibri"/>
                <w:sz w:val="20"/>
                <w:szCs w:val="20"/>
              </w:rPr>
              <w:t>information provided about blinding of outcome assessors</w:t>
            </w:r>
            <w:r w:rsidRPr="00413732">
              <w:rPr>
                <w:rFonts w:ascii="Calibri" w:hAnsi="Calibri"/>
                <w:color w:val="000000"/>
                <w:sz w:val="20"/>
                <w:szCs w:val="20"/>
              </w:rPr>
              <w:t>.</w:t>
            </w:r>
          </w:p>
        </w:tc>
      </w:tr>
      <w:tr w:rsidR="00A73E63" w:rsidRPr="00413732" w:rsidTr="00420DD7">
        <w:tc>
          <w:tcPr>
            <w:tcW w:w="1242"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28</w:t>
            </w:r>
          </w:p>
        </w:tc>
        <w:tc>
          <w:tcPr>
            <w:tcW w:w="1026"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CT (non-random)</w:t>
            </w:r>
          </w:p>
        </w:tc>
        <w:tc>
          <w:tcPr>
            <w:tcW w:w="1668"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572"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Unclear</w:t>
            </w:r>
          </w:p>
        </w:tc>
        <w:tc>
          <w:tcPr>
            <w:tcW w:w="129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276"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13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2/6</w:t>
            </w:r>
          </w:p>
        </w:tc>
        <w:tc>
          <w:tcPr>
            <w:tcW w:w="3827"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 xml:space="preserve">No </w:t>
            </w:r>
            <w:r w:rsidRPr="00413732">
              <w:rPr>
                <w:rFonts w:ascii="Calibri" w:hAnsi="Calibri"/>
                <w:color w:val="000000"/>
                <w:sz w:val="20"/>
                <w:szCs w:val="20"/>
              </w:rPr>
              <w:t xml:space="preserve">adequate placebo control; no randomisation; no </w:t>
            </w:r>
            <w:r w:rsidRPr="00413732">
              <w:rPr>
                <w:rFonts w:ascii="Calibri" w:hAnsi="Calibri"/>
                <w:sz w:val="20"/>
                <w:szCs w:val="20"/>
              </w:rPr>
              <w:t>information provided about blinding of outcome assessors.</w:t>
            </w:r>
          </w:p>
        </w:tc>
      </w:tr>
      <w:tr w:rsidR="00A73E63" w:rsidRPr="00413732" w:rsidTr="00420DD7">
        <w:tc>
          <w:tcPr>
            <w:tcW w:w="1242"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29</w:t>
            </w:r>
          </w:p>
        </w:tc>
        <w:tc>
          <w:tcPr>
            <w:tcW w:w="1026"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Cohort (none)</w:t>
            </w:r>
          </w:p>
        </w:tc>
        <w:tc>
          <w:tcPr>
            <w:tcW w:w="1668"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572"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Unclear</w:t>
            </w:r>
          </w:p>
        </w:tc>
        <w:tc>
          <w:tcPr>
            <w:tcW w:w="129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276"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13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2/6</w:t>
            </w:r>
          </w:p>
        </w:tc>
        <w:tc>
          <w:tcPr>
            <w:tcW w:w="3827"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 xml:space="preserve">No </w:t>
            </w:r>
            <w:r w:rsidRPr="00413732">
              <w:rPr>
                <w:rFonts w:ascii="Calibri" w:hAnsi="Calibri"/>
                <w:color w:val="000000"/>
                <w:sz w:val="20"/>
                <w:szCs w:val="20"/>
              </w:rPr>
              <w:t xml:space="preserve">adequate placebo control; no randomisation; no </w:t>
            </w:r>
            <w:r w:rsidRPr="00413732">
              <w:rPr>
                <w:rFonts w:ascii="Calibri" w:hAnsi="Calibri"/>
                <w:sz w:val="20"/>
                <w:szCs w:val="20"/>
              </w:rPr>
              <w:t>information provided about blinding of outcome assessors</w:t>
            </w:r>
            <w:r w:rsidRPr="00413732">
              <w:rPr>
                <w:rFonts w:ascii="Calibri" w:hAnsi="Calibri"/>
                <w:color w:val="000000"/>
                <w:sz w:val="20"/>
                <w:szCs w:val="20"/>
              </w:rPr>
              <w:t>.</w:t>
            </w:r>
          </w:p>
        </w:tc>
      </w:tr>
      <w:tr w:rsidR="00A73E63" w:rsidRPr="00413732" w:rsidTr="00420DD7">
        <w:tc>
          <w:tcPr>
            <w:tcW w:w="1242"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30</w:t>
            </w:r>
          </w:p>
        </w:tc>
        <w:tc>
          <w:tcPr>
            <w:tcW w:w="1026"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RCT (non-active)</w:t>
            </w:r>
          </w:p>
        </w:tc>
        <w:tc>
          <w:tcPr>
            <w:tcW w:w="1668"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572"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Inadequate</w:t>
            </w:r>
          </w:p>
        </w:tc>
        <w:tc>
          <w:tcPr>
            <w:tcW w:w="1260"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Adequate</w:t>
            </w:r>
          </w:p>
        </w:tc>
        <w:tc>
          <w:tcPr>
            <w:tcW w:w="1294" w:type="dxa"/>
          </w:tcPr>
          <w:p w:rsidR="00A73E63" w:rsidRPr="00413732" w:rsidRDefault="00A73E63" w:rsidP="00842314">
            <w:pPr>
              <w:spacing w:line="360" w:lineRule="auto"/>
              <w:rPr>
                <w:rFonts w:ascii="Calibri" w:hAnsi="Calibri"/>
                <w:sz w:val="20"/>
                <w:szCs w:val="20"/>
              </w:rPr>
            </w:pPr>
            <w:r w:rsidRPr="00413732">
              <w:rPr>
                <w:rFonts w:ascii="Calibri" w:hAnsi="Calibri"/>
                <w:color w:val="000000"/>
                <w:sz w:val="20"/>
                <w:szCs w:val="20"/>
              </w:rPr>
              <w:t>Not yet known</w:t>
            </w:r>
          </w:p>
        </w:tc>
        <w:tc>
          <w:tcPr>
            <w:tcW w:w="1276" w:type="dxa"/>
          </w:tcPr>
          <w:p w:rsidR="00A73E63" w:rsidRPr="00413732" w:rsidRDefault="00A73E63" w:rsidP="00842314">
            <w:pPr>
              <w:spacing w:line="360" w:lineRule="auto"/>
              <w:rPr>
                <w:rFonts w:ascii="Calibri" w:hAnsi="Calibri"/>
                <w:sz w:val="20"/>
                <w:szCs w:val="20"/>
              </w:rPr>
            </w:pPr>
            <w:r w:rsidRPr="00413732">
              <w:rPr>
                <w:rFonts w:ascii="Calibri" w:hAnsi="Calibri"/>
                <w:color w:val="000000"/>
                <w:sz w:val="20"/>
                <w:szCs w:val="20"/>
              </w:rPr>
              <w:t>Not yet known</w:t>
            </w:r>
          </w:p>
        </w:tc>
        <w:tc>
          <w:tcPr>
            <w:tcW w:w="1134" w:type="dxa"/>
          </w:tcPr>
          <w:p w:rsidR="00A73E63" w:rsidRPr="00413732" w:rsidRDefault="00A73E63" w:rsidP="00842314">
            <w:pPr>
              <w:spacing w:line="360" w:lineRule="auto"/>
              <w:rPr>
                <w:rFonts w:ascii="Calibri" w:hAnsi="Calibri"/>
                <w:sz w:val="20"/>
                <w:szCs w:val="20"/>
              </w:rPr>
            </w:pPr>
            <w:r w:rsidRPr="00413732">
              <w:rPr>
                <w:rFonts w:ascii="Calibri" w:hAnsi="Calibri"/>
                <w:sz w:val="20"/>
                <w:szCs w:val="20"/>
              </w:rPr>
              <w:t>2/4</w:t>
            </w:r>
          </w:p>
        </w:tc>
        <w:tc>
          <w:tcPr>
            <w:tcW w:w="3827" w:type="dxa"/>
          </w:tcPr>
          <w:p w:rsidR="00A73E63" w:rsidRPr="00413732" w:rsidRDefault="00A73E63" w:rsidP="00842314">
            <w:pPr>
              <w:spacing w:line="360" w:lineRule="auto"/>
              <w:rPr>
                <w:rFonts w:ascii="Calibri" w:hAnsi="Calibri"/>
                <w:sz w:val="20"/>
                <w:szCs w:val="20"/>
              </w:rPr>
            </w:pPr>
            <w:r w:rsidRPr="00413732">
              <w:rPr>
                <w:rFonts w:ascii="Calibri" w:hAnsi="Calibri"/>
                <w:color w:val="000000"/>
                <w:sz w:val="20"/>
                <w:szCs w:val="20"/>
              </w:rPr>
              <w:t xml:space="preserve">No adequate placebo control; </w:t>
            </w:r>
            <w:r w:rsidRPr="00413732">
              <w:rPr>
                <w:rFonts w:ascii="Calibri" w:hAnsi="Calibri"/>
                <w:sz w:val="20"/>
                <w:szCs w:val="20"/>
              </w:rPr>
              <w:t>quasi-random allocation (patients who exercise 2+ hours per week &amp; score &lt;8 on HADS can only be allocated to TAU)</w:t>
            </w:r>
            <w:r w:rsidRPr="00413732">
              <w:rPr>
                <w:rFonts w:ascii="Calibri" w:hAnsi="Calibri"/>
                <w:color w:val="000000"/>
                <w:sz w:val="20"/>
                <w:szCs w:val="20"/>
              </w:rPr>
              <w:t>.</w:t>
            </w:r>
          </w:p>
        </w:tc>
      </w:tr>
    </w:tbl>
    <w:p w:rsidR="00170A86" w:rsidRPr="00413732" w:rsidRDefault="00170A86" w:rsidP="00842314">
      <w:pPr>
        <w:spacing w:line="360" w:lineRule="auto"/>
        <w:jc w:val="both"/>
        <w:rPr>
          <w:rFonts w:ascii="Calibri" w:hAnsi="Calibri"/>
          <w:sz w:val="22"/>
          <w:szCs w:val="22"/>
        </w:rPr>
        <w:sectPr w:rsidR="00170A86" w:rsidRPr="00413732" w:rsidSect="00C274FF">
          <w:pgSz w:w="16840" w:h="11907" w:orient="landscape" w:code="9"/>
          <w:pgMar w:top="720" w:right="720" w:bottom="720" w:left="720" w:header="709" w:footer="709" w:gutter="0"/>
          <w:cols w:space="708"/>
          <w:docGrid w:linePitch="360"/>
        </w:sectPr>
      </w:pPr>
    </w:p>
    <w:p w:rsidR="00705F49" w:rsidRPr="00413732" w:rsidRDefault="001422B3" w:rsidP="00842314">
      <w:pPr>
        <w:spacing w:line="360" w:lineRule="auto"/>
        <w:jc w:val="both"/>
        <w:rPr>
          <w:rFonts w:ascii="Calibri" w:hAnsi="Calibri"/>
          <w:sz w:val="22"/>
          <w:szCs w:val="22"/>
        </w:rPr>
      </w:pPr>
      <w:r w:rsidRPr="00413732">
        <w:rPr>
          <w:rFonts w:ascii="Calibri" w:hAnsi="Calibri"/>
          <w:i/>
          <w:sz w:val="22"/>
          <w:szCs w:val="22"/>
        </w:rPr>
        <w:lastRenderedPageBreak/>
        <w:t xml:space="preserve">Notes: </w:t>
      </w:r>
      <w:proofErr w:type="spellStart"/>
      <w:r w:rsidR="00704AB4" w:rsidRPr="00413732">
        <w:rPr>
          <w:rFonts w:ascii="Calibri" w:hAnsi="Calibri"/>
          <w:sz w:val="22"/>
          <w:szCs w:val="22"/>
          <w:vertAlign w:val="superscript"/>
        </w:rPr>
        <w:t>a</w:t>
      </w:r>
      <w:r w:rsidR="00704AB4" w:rsidRPr="00413732">
        <w:rPr>
          <w:rFonts w:ascii="Calibri" w:hAnsi="Calibri"/>
          <w:sz w:val="22"/>
          <w:szCs w:val="22"/>
        </w:rPr>
        <w:t>Bo</w:t>
      </w:r>
      <w:r w:rsidR="00705F49" w:rsidRPr="00413732">
        <w:rPr>
          <w:rFonts w:ascii="Calibri" w:hAnsi="Calibri"/>
          <w:sz w:val="22"/>
          <w:szCs w:val="22"/>
        </w:rPr>
        <w:t>th</w:t>
      </w:r>
      <w:proofErr w:type="spellEnd"/>
      <w:r w:rsidR="00705F49" w:rsidRPr="00413732">
        <w:rPr>
          <w:rFonts w:ascii="Calibri" w:hAnsi="Calibri"/>
          <w:sz w:val="22"/>
          <w:szCs w:val="22"/>
        </w:rPr>
        <w:t xml:space="preserve"> studies report data from the same participant sample (see T</w:t>
      </w:r>
      <w:r w:rsidR="00997744" w:rsidRPr="00413732">
        <w:rPr>
          <w:rFonts w:ascii="Calibri" w:hAnsi="Calibri"/>
          <w:sz w:val="22"/>
          <w:szCs w:val="22"/>
        </w:rPr>
        <w:t>able 1 for further explanation); CT = controlled trial; RCT = randomised controlled trial.</w:t>
      </w:r>
    </w:p>
    <w:p w:rsidR="00170A86" w:rsidRPr="003969E5" w:rsidRDefault="00705F49" w:rsidP="00842314">
      <w:pPr>
        <w:spacing w:line="360" w:lineRule="auto"/>
        <w:jc w:val="both"/>
        <w:rPr>
          <w:rFonts w:ascii="Calibri" w:hAnsi="Calibri"/>
          <w:sz w:val="22"/>
          <w:szCs w:val="22"/>
        </w:rPr>
      </w:pPr>
      <w:r w:rsidRPr="00413732">
        <w:rPr>
          <w:rFonts w:ascii="Calibri" w:hAnsi="Calibri"/>
          <w:b/>
          <w:sz w:val="22"/>
          <w:szCs w:val="22"/>
        </w:rPr>
        <w:br w:type="page"/>
      </w:r>
      <w:r w:rsidR="00170A86" w:rsidRPr="003969E5">
        <w:rPr>
          <w:rFonts w:ascii="Calibri" w:hAnsi="Calibri"/>
          <w:sz w:val="22"/>
          <w:szCs w:val="22"/>
        </w:rPr>
        <w:lastRenderedPageBreak/>
        <w:t xml:space="preserve">Table </w:t>
      </w:r>
      <w:r w:rsidR="00413732" w:rsidRPr="003969E5">
        <w:rPr>
          <w:rFonts w:ascii="Calibri" w:hAnsi="Calibri"/>
          <w:sz w:val="22"/>
          <w:szCs w:val="22"/>
        </w:rPr>
        <w:t>3</w:t>
      </w:r>
      <w:r w:rsidR="008B634F" w:rsidRPr="003969E5">
        <w:rPr>
          <w:rFonts w:ascii="Calibri" w:hAnsi="Calibri"/>
          <w:sz w:val="22"/>
          <w:szCs w:val="22"/>
        </w:rPr>
        <w:t>:</w:t>
      </w:r>
      <w:r w:rsidR="00170A86" w:rsidRPr="003969E5">
        <w:rPr>
          <w:rFonts w:ascii="Calibri" w:hAnsi="Calibri"/>
          <w:sz w:val="22"/>
          <w:szCs w:val="22"/>
        </w:rPr>
        <w:t xml:space="preserve"> Further critical appraisal of studies included in the systematic review.</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44"/>
        <w:gridCol w:w="1440"/>
        <w:gridCol w:w="1440"/>
        <w:gridCol w:w="1620"/>
        <w:gridCol w:w="1800"/>
        <w:gridCol w:w="1260"/>
        <w:gridCol w:w="1260"/>
        <w:gridCol w:w="993"/>
        <w:gridCol w:w="992"/>
        <w:gridCol w:w="2268"/>
      </w:tblGrid>
      <w:tr w:rsidR="00566FB5" w:rsidRPr="00413732" w:rsidTr="0071554A">
        <w:trPr>
          <w:cantSplit/>
        </w:trPr>
        <w:tc>
          <w:tcPr>
            <w:tcW w:w="1384" w:type="dxa"/>
            <w:vMerge w:val="restart"/>
          </w:tcPr>
          <w:p w:rsidR="00566FB5" w:rsidRPr="00413732" w:rsidRDefault="00566FB5" w:rsidP="005A4AD5">
            <w:pPr>
              <w:spacing w:line="360" w:lineRule="auto"/>
              <w:rPr>
                <w:rFonts w:ascii="Calibri" w:hAnsi="Calibri"/>
                <w:b/>
                <w:sz w:val="20"/>
                <w:szCs w:val="20"/>
              </w:rPr>
            </w:pPr>
            <w:r w:rsidRPr="00413732">
              <w:rPr>
                <w:rFonts w:ascii="Calibri" w:hAnsi="Calibri"/>
                <w:b/>
                <w:sz w:val="20"/>
                <w:szCs w:val="20"/>
              </w:rPr>
              <w:t xml:space="preserve">Study </w:t>
            </w:r>
            <w:r w:rsidR="005A4AD5" w:rsidRPr="00413732">
              <w:rPr>
                <w:rFonts w:ascii="Calibri" w:hAnsi="Calibri"/>
                <w:b/>
                <w:sz w:val="20"/>
                <w:szCs w:val="20"/>
              </w:rPr>
              <w:t>reference</w:t>
            </w:r>
          </w:p>
        </w:tc>
        <w:tc>
          <w:tcPr>
            <w:tcW w:w="2684" w:type="dxa"/>
            <w:gridSpan w:val="2"/>
          </w:tcPr>
          <w:p w:rsidR="00566FB5" w:rsidRPr="00413732" w:rsidRDefault="00566FB5" w:rsidP="00842314">
            <w:pPr>
              <w:spacing w:line="360" w:lineRule="auto"/>
              <w:jc w:val="center"/>
              <w:rPr>
                <w:rFonts w:ascii="Calibri" w:hAnsi="Calibri" w:cs="Arial"/>
                <w:b/>
                <w:bCs/>
                <w:sz w:val="20"/>
                <w:szCs w:val="20"/>
              </w:rPr>
            </w:pPr>
            <w:r w:rsidRPr="00413732">
              <w:rPr>
                <w:rFonts w:ascii="Calibri" w:hAnsi="Calibri" w:cs="Arial"/>
                <w:b/>
                <w:bCs/>
                <w:sz w:val="20"/>
                <w:szCs w:val="20"/>
              </w:rPr>
              <w:t>Potential sources of patient heterogeneity</w:t>
            </w:r>
          </w:p>
        </w:tc>
        <w:tc>
          <w:tcPr>
            <w:tcW w:w="9365" w:type="dxa"/>
            <w:gridSpan w:val="7"/>
          </w:tcPr>
          <w:p w:rsidR="00566FB5" w:rsidRPr="00413732" w:rsidRDefault="00566FB5" w:rsidP="00294036">
            <w:pPr>
              <w:spacing w:line="360" w:lineRule="auto"/>
              <w:jc w:val="center"/>
              <w:rPr>
                <w:rFonts w:ascii="Calibri" w:hAnsi="Calibri"/>
                <w:b/>
                <w:bCs/>
                <w:sz w:val="20"/>
                <w:szCs w:val="20"/>
              </w:rPr>
            </w:pPr>
            <w:r w:rsidRPr="00413732">
              <w:rPr>
                <w:rFonts w:ascii="Calibri" w:hAnsi="Calibri" w:cs="Arial"/>
                <w:b/>
                <w:bCs/>
                <w:sz w:val="20"/>
                <w:szCs w:val="20"/>
              </w:rPr>
              <w:t>Factors that may confound or influence the interpretation or generali</w:t>
            </w:r>
            <w:r w:rsidR="00294036" w:rsidRPr="00413732">
              <w:rPr>
                <w:rFonts w:ascii="Calibri" w:hAnsi="Calibri" w:cs="Arial"/>
                <w:b/>
                <w:bCs/>
                <w:sz w:val="20"/>
                <w:szCs w:val="20"/>
              </w:rPr>
              <w:t>s</w:t>
            </w:r>
            <w:r w:rsidRPr="00413732">
              <w:rPr>
                <w:rFonts w:ascii="Calibri" w:hAnsi="Calibri" w:cs="Arial"/>
                <w:b/>
                <w:bCs/>
                <w:sz w:val="20"/>
                <w:szCs w:val="20"/>
              </w:rPr>
              <w:t>ability of results</w:t>
            </w:r>
          </w:p>
        </w:tc>
        <w:tc>
          <w:tcPr>
            <w:tcW w:w="2268" w:type="dxa"/>
            <w:vMerge w:val="restart"/>
          </w:tcPr>
          <w:p w:rsidR="00566FB5" w:rsidRPr="00413732" w:rsidRDefault="00566FB5" w:rsidP="00842314">
            <w:pPr>
              <w:spacing w:line="360" w:lineRule="auto"/>
              <w:rPr>
                <w:rFonts w:ascii="Calibri" w:hAnsi="Calibri"/>
                <w:b/>
                <w:bCs/>
                <w:sz w:val="20"/>
                <w:szCs w:val="20"/>
              </w:rPr>
            </w:pPr>
            <w:r w:rsidRPr="00413732">
              <w:rPr>
                <w:rFonts w:ascii="Calibri" w:hAnsi="Calibri"/>
                <w:b/>
                <w:bCs/>
                <w:sz w:val="20"/>
                <w:szCs w:val="20"/>
              </w:rPr>
              <w:t>Additional comments</w:t>
            </w:r>
          </w:p>
        </w:tc>
      </w:tr>
      <w:tr w:rsidR="00566FB5" w:rsidRPr="00413732" w:rsidTr="00CA536E">
        <w:trPr>
          <w:cantSplit/>
        </w:trPr>
        <w:tc>
          <w:tcPr>
            <w:tcW w:w="1384" w:type="dxa"/>
            <w:vMerge/>
          </w:tcPr>
          <w:p w:rsidR="00566FB5" w:rsidRPr="00413732" w:rsidRDefault="00566FB5" w:rsidP="00842314">
            <w:pPr>
              <w:spacing w:line="360" w:lineRule="auto"/>
              <w:rPr>
                <w:rFonts w:ascii="Calibri" w:hAnsi="Calibri"/>
                <w:b/>
                <w:sz w:val="20"/>
                <w:szCs w:val="20"/>
              </w:rPr>
            </w:pPr>
          </w:p>
        </w:tc>
        <w:tc>
          <w:tcPr>
            <w:tcW w:w="1244" w:type="dxa"/>
          </w:tcPr>
          <w:p w:rsidR="00566FB5" w:rsidRPr="00413732" w:rsidRDefault="00566FB5" w:rsidP="00842314">
            <w:pPr>
              <w:spacing w:line="360" w:lineRule="auto"/>
              <w:rPr>
                <w:rFonts w:ascii="Calibri" w:hAnsi="Calibri"/>
                <w:b/>
                <w:bCs/>
                <w:sz w:val="20"/>
                <w:szCs w:val="20"/>
              </w:rPr>
            </w:pPr>
            <w:r w:rsidRPr="00413732">
              <w:rPr>
                <w:rFonts w:ascii="Calibri" w:hAnsi="Calibri"/>
                <w:b/>
                <w:bCs/>
                <w:sz w:val="20"/>
                <w:szCs w:val="20"/>
              </w:rPr>
              <w:t xml:space="preserve">Definite or probable ALS using REE criteria (no. bulbar/ </w:t>
            </w:r>
            <w:r w:rsidR="00CD0F3D" w:rsidRPr="00413732">
              <w:rPr>
                <w:rFonts w:ascii="Calibri" w:hAnsi="Calibri"/>
                <w:b/>
                <w:bCs/>
                <w:sz w:val="20"/>
                <w:szCs w:val="20"/>
              </w:rPr>
              <w:t>LS/mixed</w:t>
            </w:r>
            <w:r w:rsidRPr="00413732">
              <w:rPr>
                <w:rFonts w:ascii="Calibri" w:hAnsi="Calibri"/>
                <w:b/>
                <w:bCs/>
                <w:sz w:val="20"/>
                <w:szCs w:val="20"/>
              </w:rPr>
              <w:t xml:space="preserve"> onset)</w:t>
            </w:r>
          </w:p>
        </w:tc>
        <w:tc>
          <w:tcPr>
            <w:tcW w:w="1440" w:type="dxa"/>
          </w:tcPr>
          <w:p w:rsidR="00566FB5" w:rsidRPr="00413732" w:rsidRDefault="00566FB5" w:rsidP="00842314">
            <w:pPr>
              <w:spacing w:line="360" w:lineRule="auto"/>
              <w:rPr>
                <w:rFonts w:ascii="Calibri" w:hAnsi="Calibri" w:cs="Arial"/>
                <w:b/>
                <w:bCs/>
                <w:sz w:val="20"/>
                <w:szCs w:val="20"/>
              </w:rPr>
            </w:pPr>
            <w:r w:rsidRPr="00413732">
              <w:rPr>
                <w:rFonts w:ascii="Calibri" w:hAnsi="Calibri" w:cs="Arial"/>
                <w:b/>
                <w:bCs/>
                <w:sz w:val="20"/>
                <w:szCs w:val="20"/>
              </w:rPr>
              <w:t>Inclusion criterion for psychological distress or wellbeing</w:t>
            </w:r>
          </w:p>
        </w:tc>
        <w:tc>
          <w:tcPr>
            <w:tcW w:w="1440" w:type="dxa"/>
          </w:tcPr>
          <w:p w:rsidR="00566FB5" w:rsidRPr="00413732" w:rsidRDefault="00566FB5" w:rsidP="00842314">
            <w:pPr>
              <w:spacing w:line="360" w:lineRule="auto"/>
              <w:rPr>
                <w:rFonts w:ascii="Calibri" w:hAnsi="Calibri" w:cs="Arial"/>
                <w:b/>
                <w:bCs/>
                <w:sz w:val="20"/>
                <w:szCs w:val="20"/>
              </w:rPr>
            </w:pPr>
            <w:r w:rsidRPr="00413732">
              <w:rPr>
                <w:rFonts w:ascii="Calibri" w:hAnsi="Calibri" w:cs="Arial"/>
                <w:b/>
                <w:bCs/>
                <w:sz w:val="20"/>
                <w:szCs w:val="20"/>
              </w:rPr>
              <w:t>Screening of cognitive abilities</w:t>
            </w:r>
          </w:p>
        </w:tc>
        <w:tc>
          <w:tcPr>
            <w:tcW w:w="1620" w:type="dxa"/>
          </w:tcPr>
          <w:p w:rsidR="00566FB5" w:rsidRPr="00413732" w:rsidRDefault="00566FB5" w:rsidP="00842314">
            <w:pPr>
              <w:spacing w:line="360" w:lineRule="auto"/>
              <w:rPr>
                <w:rFonts w:ascii="Calibri" w:hAnsi="Calibri"/>
                <w:b/>
                <w:sz w:val="20"/>
                <w:szCs w:val="20"/>
              </w:rPr>
            </w:pPr>
            <w:r w:rsidRPr="00413732">
              <w:rPr>
                <w:rFonts w:ascii="Calibri" w:hAnsi="Calibri"/>
                <w:b/>
                <w:sz w:val="20"/>
                <w:szCs w:val="20"/>
              </w:rPr>
              <w:t>No. receiving concurrent psychotherapy</w:t>
            </w:r>
          </w:p>
        </w:tc>
        <w:tc>
          <w:tcPr>
            <w:tcW w:w="1800" w:type="dxa"/>
          </w:tcPr>
          <w:p w:rsidR="00566FB5" w:rsidRPr="00413732" w:rsidRDefault="00566FB5" w:rsidP="00842314">
            <w:pPr>
              <w:spacing w:line="360" w:lineRule="auto"/>
              <w:rPr>
                <w:rFonts w:ascii="Calibri" w:hAnsi="Calibri" w:cs="Arial"/>
                <w:b/>
                <w:bCs/>
                <w:sz w:val="20"/>
                <w:szCs w:val="20"/>
              </w:rPr>
            </w:pPr>
            <w:r w:rsidRPr="00413732">
              <w:rPr>
                <w:rFonts w:ascii="Calibri" w:hAnsi="Calibri"/>
                <w:b/>
                <w:sz w:val="20"/>
                <w:szCs w:val="20"/>
              </w:rPr>
              <w:t>No. receiving concurrent pharmacotherapy with AD or AX</w:t>
            </w:r>
          </w:p>
        </w:tc>
        <w:tc>
          <w:tcPr>
            <w:tcW w:w="1260" w:type="dxa"/>
          </w:tcPr>
          <w:p w:rsidR="00566FB5" w:rsidRPr="00413732" w:rsidRDefault="00566FB5" w:rsidP="00842314">
            <w:pPr>
              <w:spacing w:line="360" w:lineRule="auto"/>
              <w:rPr>
                <w:rFonts w:ascii="Calibri" w:hAnsi="Calibri"/>
                <w:b/>
                <w:bCs/>
                <w:sz w:val="20"/>
                <w:szCs w:val="20"/>
              </w:rPr>
            </w:pPr>
            <w:r w:rsidRPr="00413732">
              <w:rPr>
                <w:rFonts w:ascii="Calibri" w:hAnsi="Calibri"/>
                <w:b/>
                <w:bCs/>
                <w:sz w:val="20"/>
                <w:szCs w:val="20"/>
              </w:rPr>
              <w:t>Manualised therapy/</w:t>
            </w:r>
          </w:p>
          <w:p w:rsidR="00566FB5" w:rsidRPr="00413732" w:rsidRDefault="00566FB5" w:rsidP="00842314">
            <w:pPr>
              <w:spacing w:line="360" w:lineRule="auto"/>
              <w:rPr>
                <w:rFonts w:ascii="Calibri" w:hAnsi="Calibri"/>
                <w:b/>
                <w:bCs/>
                <w:sz w:val="20"/>
                <w:szCs w:val="20"/>
              </w:rPr>
            </w:pPr>
            <w:r w:rsidRPr="00413732">
              <w:rPr>
                <w:rFonts w:ascii="Calibri" w:hAnsi="Calibri"/>
                <w:b/>
                <w:bCs/>
                <w:sz w:val="20"/>
                <w:szCs w:val="20"/>
              </w:rPr>
              <w:t>therapist adherence checks</w:t>
            </w:r>
          </w:p>
        </w:tc>
        <w:tc>
          <w:tcPr>
            <w:tcW w:w="1260" w:type="dxa"/>
          </w:tcPr>
          <w:p w:rsidR="00566FB5" w:rsidRPr="00413732" w:rsidRDefault="00566FB5" w:rsidP="00842314">
            <w:pPr>
              <w:spacing w:line="360" w:lineRule="auto"/>
              <w:rPr>
                <w:rFonts w:ascii="Calibri" w:hAnsi="Calibri" w:cs="Arial"/>
                <w:b/>
                <w:bCs/>
                <w:sz w:val="20"/>
                <w:szCs w:val="20"/>
              </w:rPr>
            </w:pPr>
            <w:r w:rsidRPr="00413732">
              <w:rPr>
                <w:rFonts w:ascii="Calibri" w:hAnsi="Calibri" w:cs="Arial"/>
                <w:b/>
                <w:bCs/>
                <w:sz w:val="20"/>
                <w:szCs w:val="20"/>
              </w:rPr>
              <w:t>Non-specific therapeutic effects controlled for</w:t>
            </w:r>
          </w:p>
        </w:tc>
        <w:tc>
          <w:tcPr>
            <w:tcW w:w="993" w:type="dxa"/>
          </w:tcPr>
          <w:p w:rsidR="00566FB5" w:rsidRPr="00413732" w:rsidRDefault="00566FB5" w:rsidP="00842314">
            <w:pPr>
              <w:spacing w:line="360" w:lineRule="auto"/>
              <w:rPr>
                <w:rFonts w:ascii="Calibri" w:hAnsi="Calibri"/>
                <w:b/>
                <w:bCs/>
                <w:sz w:val="20"/>
                <w:szCs w:val="20"/>
              </w:rPr>
            </w:pPr>
            <w:r w:rsidRPr="00413732">
              <w:rPr>
                <w:rFonts w:ascii="Calibri" w:hAnsi="Calibri"/>
                <w:b/>
                <w:bCs/>
                <w:sz w:val="20"/>
                <w:szCs w:val="20"/>
              </w:rPr>
              <w:t xml:space="preserve">No. receiving </w:t>
            </w:r>
            <w:proofErr w:type="spellStart"/>
            <w:r w:rsidRPr="00413732">
              <w:rPr>
                <w:rFonts w:ascii="Calibri" w:hAnsi="Calibri"/>
                <w:b/>
                <w:bCs/>
                <w:sz w:val="20"/>
                <w:szCs w:val="20"/>
              </w:rPr>
              <w:t>riluzole</w:t>
            </w:r>
            <w:proofErr w:type="spellEnd"/>
          </w:p>
        </w:tc>
        <w:tc>
          <w:tcPr>
            <w:tcW w:w="992" w:type="dxa"/>
          </w:tcPr>
          <w:p w:rsidR="00566FB5" w:rsidRPr="00413732" w:rsidRDefault="00566FB5" w:rsidP="00842314">
            <w:pPr>
              <w:spacing w:line="360" w:lineRule="auto"/>
              <w:rPr>
                <w:rFonts w:ascii="Calibri" w:hAnsi="Calibri" w:cs="Arial"/>
                <w:b/>
                <w:bCs/>
                <w:sz w:val="20"/>
                <w:szCs w:val="20"/>
              </w:rPr>
            </w:pPr>
            <w:r w:rsidRPr="00413732">
              <w:rPr>
                <w:rFonts w:ascii="Calibri" w:hAnsi="Calibri" w:cs="Arial"/>
                <w:b/>
                <w:bCs/>
                <w:sz w:val="20"/>
                <w:szCs w:val="20"/>
              </w:rPr>
              <w:t>Self-referral allowed</w:t>
            </w:r>
          </w:p>
        </w:tc>
        <w:tc>
          <w:tcPr>
            <w:tcW w:w="2268" w:type="dxa"/>
            <w:vMerge/>
          </w:tcPr>
          <w:p w:rsidR="00566FB5" w:rsidRPr="00413732" w:rsidRDefault="00566FB5" w:rsidP="00842314">
            <w:pPr>
              <w:spacing w:line="360" w:lineRule="auto"/>
              <w:rPr>
                <w:rFonts w:ascii="Calibri" w:hAnsi="Calibri"/>
                <w:b/>
                <w:bCs/>
                <w:sz w:val="20"/>
                <w:szCs w:val="20"/>
              </w:rPr>
            </w:pPr>
          </w:p>
        </w:tc>
      </w:tr>
      <w:tr w:rsidR="00A73E63" w:rsidRPr="00413732" w:rsidTr="00CA536E">
        <w:trPr>
          <w:cantSplit/>
        </w:trPr>
        <w:tc>
          <w:tcPr>
            <w:tcW w:w="1384"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24</w:t>
            </w:r>
          </w:p>
        </w:tc>
        <w:tc>
          <w:tcPr>
            <w:tcW w:w="1244"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Yes (NK/NK/NK)</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None</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 xml:space="preserve">Yes (significant dysfunction on </w:t>
            </w:r>
            <w:r w:rsidRPr="00413732">
              <w:rPr>
                <w:rFonts w:ascii="Calibri" w:hAnsi="Calibri"/>
                <w:sz w:val="20"/>
                <w:szCs w:val="20"/>
              </w:rPr>
              <w:t>COWAT)</w:t>
            </w:r>
          </w:p>
        </w:tc>
        <w:tc>
          <w:tcPr>
            <w:tcW w:w="162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9/48</w:t>
            </w:r>
          </w:p>
        </w:tc>
        <w:tc>
          <w:tcPr>
            <w:tcW w:w="180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16/48 AD, NS AX</w:t>
            </w:r>
          </w:p>
        </w:tc>
        <w:tc>
          <w:tcPr>
            <w:tcW w:w="1260" w:type="dxa"/>
          </w:tcPr>
          <w:p w:rsidR="00A73E63" w:rsidRPr="00413732" w:rsidRDefault="00A73E63" w:rsidP="00842314">
            <w:pPr>
              <w:spacing w:line="360" w:lineRule="auto"/>
              <w:rPr>
                <w:rFonts w:ascii="Calibri" w:hAnsi="Calibri"/>
                <w:color w:val="000000"/>
                <w:sz w:val="20"/>
                <w:szCs w:val="20"/>
              </w:rPr>
            </w:pPr>
            <w:proofErr w:type="spellStart"/>
            <w:r w:rsidRPr="00413732">
              <w:rPr>
                <w:rFonts w:ascii="Calibri" w:hAnsi="Calibri"/>
                <w:color w:val="000000"/>
                <w:sz w:val="20"/>
                <w:szCs w:val="20"/>
              </w:rPr>
              <w:t>NA</w:t>
            </w:r>
            <w:r w:rsidRPr="00413732">
              <w:rPr>
                <w:rFonts w:ascii="Calibri" w:hAnsi="Calibri"/>
                <w:color w:val="000000"/>
                <w:sz w:val="20"/>
                <w:szCs w:val="20"/>
                <w:vertAlign w:val="superscript"/>
              </w:rPr>
              <w:t>a</w:t>
            </w:r>
            <w:proofErr w:type="spellEnd"/>
            <w:r w:rsidRPr="00413732">
              <w:rPr>
                <w:rFonts w:ascii="Calibri" w:hAnsi="Calibri"/>
                <w:color w:val="000000"/>
                <w:sz w:val="20"/>
                <w:szCs w:val="20"/>
              </w:rPr>
              <w:t xml:space="preserve"> / </w:t>
            </w:r>
            <w:proofErr w:type="spellStart"/>
            <w:r w:rsidRPr="00413732">
              <w:rPr>
                <w:rFonts w:ascii="Calibri" w:hAnsi="Calibri"/>
                <w:color w:val="000000"/>
                <w:sz w:val="20"/>
                <w:szCs w:val="20"/>
              </w:rPr>
              <w:t>NA</w:t>
            </w:r>
            <w:r w:rsidRPr="00413732">
              <w:rPr>
                <w:rFonts w:ascii="Calibri" w:hAnsi="Calibri"/>
                <w:color w:val="000000"/>
                <w:sz w:val="20"/>
                <w:szCs w:val="20"/>
                <w:vertAlign w:val="superscript"/>
              </w:rPr>
              <w:t>a</w:t>
            </w:r>
            <w:proofErr w:type="spellEnd"/>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993"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NK</w:t>
            </w:r>
          </w:p>
        </w:tc>
        <w:tc>
          <w:tcPr>
            <w:tcW w:w="992"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Yes</w:t>
            </w:r>
          </w:p>
        </w:tc>
        <w:tc>
          <w:tcPr>
            <w:tcW w:w="2268"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Some may have been experiencing mild to moderate cognitive impairment; fairly small sample size.</w:t>
            </w:r>
          </w:p>
        </w:tc>
      </w:tr>
      <w:tr w:rsidR="00A73E63" w:rsidRPr="00413732" w:rsidTr="00CA536E">
        <w:trPr>
          <w:cantSplit/>
        </w:trPr>
        <w:tc>
          <w:tcPr>
            <w:tcW w:w="1384"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25-27</w:t>
            </w:r>
            <w:r w:rsidRPr="00413732">
              <w:rPr>
                <w:rFonts w:asciiTheme="minorHAnsi" w:hAnsiTheme="minorHAnsi"/>
                <w:color w:val="000000"/>
                <w:sz w:val="20"/>
                <w:szCs w:val="20"/>
                <w:vertAlign w:val="superscript"/>
              </w:rPr>
              <w:t>b</w:t>
            </w:r>
          </w:p>
        </w:tc>
        <w:tc>
          <w:tcPr>
            <w:tcW w:w="1244"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 (NK/NK/NK)</w:t>
            </w:r>
            <w:r w:rsidRPr="00413732">
              <w:rPr>
                <w:rFonts w:ascii="Calibri" w:hAnsi="Calibri"/>
                <w:color w:val="000000"/>
                <w:sz w:val="20"/>
                <w:szCs w:val="20"/>
                <w:vertAlign w:val="superscript"/>
              </w:rPr>
              <w:t>c</w:t>
            </w:r>
          </w:p>
          <w:p w:rsidR="00A73E63" w:rsidRPr="00413732" w:rsidRDefault="00A73E63" w:rsidP="00842314">
            <w:pPr>
              <w:spacing w:line="360" w:lineRule="auto"/>
              <w:rPr>
                <w:rFonts w:ascii="Calibri" w:hAnsi="Calibri"/>
                <w:color w:val="000000"/>
                <w:sz w:val="20"/>
                <w:szCs w:val="20"/>
              </w:rPr>
            </w:pPr>
          </w:p>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 (11/NK/NK)</w:t>
            </w:r>
            <w:r w:rsidRPr="00413732">
              <w:rPr>
                <w:rFonts w:ascii="Calibri" w:hAnsi="Calibri"/>
                <w:color w:val="000000"/>
                <w:sz w:val="20"/>
                <w:szCs w:val="20"/>
                <w:vertAlign w:val="superscript"/>
              </w:rPr>
              <w:t>c</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None</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 xml:space="preserve">Yes (cut-off score of 10 on </w:t>
            </w:r>
            <w:r w:rsidRPr="00413732">
              <w:rPr>
                <w:rFonts w:ascii="Calibri" w:hAnsi="Calibri"/>
                <w:sz w:val="22"/>
                <w:szCs w:val="22"/>
              </w:rPr>
              <w:t>ALSCBS</w:t>
            </w:r>
            <w:r w:rsidRPr="00413732">
              <w:rPr>
                <w:rFonts w:ascii="Calibri" w:hAnsi="Calibri"/>
                <w:color w:val="000000"/>
                <w:sz w:val="20"/>
                <w:szCs w:val="20"/>
              </w:rPr>
              <w:t xml:space="preserve"> or 9 on BOMCT)</w:t>
            </w:r>
            <w:r w:rsidRPr="00413732">
              <w:rPr>
                <w:rFonts w:ascii="Calibri" w:hAnsi="Calibri"/>
                <w:color w:val="000000"/>
                <w:sz w:val="20"/>
                <w:szCs w:val="20"/>
                <w:vertAlign w:val="superscript"/>
              </w:rPr>
              <w:t>c</w:t>
            </w:r>
          </w:p>
          <w:p w:rsidR="00A73E63" w:rsidRPr="00413732" w:rsidRDefault="00A73E63" w:rsidP="00842314">
            <w:pPr>
              <w:spacing w:line="360" w:lineRule="auto"/>
              <w:rPr>
                <w:rFonts w:ascii="Calibri" w:hAnsi="Calibri"/>
                <w:color w:val="000000"/>
                <w:sz w:val="20"/>
                <w:szCs w:val="20"/>
              </w:rPr>
            </w:pPr>
          </w:p>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Yes (cut-off score of 15 on BOMCT)</w:t>
            </w:r>
            <w:r w:rsidRPr="00413732">
              <w:rPr>
                <w:rFonts w:ascii="Calibri" w:hAnsi="Calibri"/>
                <w:color w:val="000000"/>
                <w:sz w:val="20"/>
                <w:szCs w:val="20"/>
                <w:vertAlign w:val="superscript"/>
              </w:rPr>
              <w:t>c</w:t>
            </w:r>
          </w:p>
        </w:tc>
        <w:tc>
          <w:tcPr>
            <w:tcW w:w="162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w:t>
            </w:r>
          </w:p>
        </w:tc>
        <w:tc>
          <w:tcPr>
            <w:tcW w:w="180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 xml:space="preserve">7/29 AD, 3/29 </w:t>
            </w:r>
            <w:proofErr w:type="spellStart"/>
            <w:r w:rsidRPr="00413732">
              <w:rPr>
                <w:rFonts w:ascii="Calibri" w:hAnsi="Calibri"/>
                <w:color w:val="000000"/>
                <w:sz w:val="20"/>
                <w:szCs w:val="20"/>
              </w:rPr>
              <w:t>AX</w:t>
            </w:r>
            <w:r w:rsidRPr="00413732">
              <w:rPr>
                <w:rFonts w:ascii="Calibri" w:hAnsi="Calibri"/>
                <w:color w:val="000000"/>
                <w:sz w:val="20"/>
                <w:szCs w:val="20"/>
                <w:vertAlign w:val="superscript"/>
              </w:rPr>
              <w:t>c</w:t>
            </w:r>
            <w:proofErr w:type="spellEnd"/>
          </w:p>
          <w:p w:rsidR="00A73E63" w:rsidRPr="00413732" w:rsidRDefault="00A73E63" w:rsidP="00842314">
            <w:pPr>
              <w:spacing w:line="360" w:lineRule="auto"/>
              <w:rPr>
                <w:rFonts w:ascii="Calibri" w:hAnsi="Calibri"/>
                <w:color w:val="000000"/>
                <w:sz w:val="20"/>
                <w:szCs w:val="20"/>
              </w:rPr>
            </w:pPr>
          </w:p>
          <w:p w:rsidR="00A73E63" w:rsidRPr="00413732" w:rsidRDefault="00A73E63" w:rsidP="00842314">
            <w:pPr>
              <w:spacing w:line="360" w:lineRule="auto"/>
              <w:rPr>
                <w:rFonts w:ascii="Calibri" w:hAnsi="Calibri"/>
                <w:color w:val="000000"/>
                <w:sz w:val="20"/>
                <w:szCs w:val="20"/>
              </w:rPr>
            </w:pPr>
            <w:proofErr w:type="spellStart"/>
            <w:r w:rsidRPr="00413732">
              <w:rPr>
                <w:rFonts w:ascii="Calibri" w:hAnsi="Calibri"/>
                <w:color w:val="000000"/>
                <w:sz w:val="20"/>
                <w:szCs w:val="20"/>
              </w:rPr>
              <w:t>NS</w:t>
            </w:r>
            <w:r w:rsidRPr="00413732">
              <w:rPr>
                <w:rFonts w:ascii="Calibri" w:hAnsi="Calibri"/>
                <w:color w:val="000000"/>
                <w:sz w:val="20"/>
                <w:szCs w:val="20"/>
                <w:vertAlign w:val="superscript"/>
              </w:rPr>
              <w:t>c</w:t>
            </w:r>
            <w:proofErr w:type="spellEnd"/>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 / Yes</w:t>
            </w:r>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993"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NK</w:t>
            </w:r>
          </w:p>
        </w:tc>
        <w:tc>
          <w:tcPr>
            <w:tcW w:w="992"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Yes</w:t>
            </w:r>
          </w:p>
        </w:tc>
        <w:tc>
          <w:tcPr>
            <w:tcW w:w="2268"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 xml:space="preserve">Suspected mild to moderate cognitive impairment in 10/29 (reported in Bentley et al. but not </w:t>
            </w:r>
            <w:proofErr w:type="spellStart"/>
            <w:r w:rsidRPr="00413732">
              <w:rPr>
                <w:rFonts w:ascii="Calibri" w:hAnsi="Calibri"/>
                <w:color w:val="000000"/>
                <w:sz w:val="20"/>
                <w:szCs w:val="20"/>
              </w:rPr>
              <w:t>Aoun</w:t>
            </w:r>
            <w:proofErr w:type="spellEnd"/>
            <w:r w:rsidRPr="00413732">
              <w:rPr>
                <w:rFonts w:ascii="Calibri" w:hAnsi="Calibri"/>
                <w:color w:val="000000"/>
                <w:sz w:val="20"/>
                <w:szCs w:val="20"/>
              </w:rPr>
              <w:t xml:space="preserve"> et al.); fairly small sample size; duplicative data </w:t>
            </w:r>
            <w:proofErr w:type="spellStart"/>
            <w:r w:rsidRPr="00413732">
              <w:rPr>
                <w:rFonts w:ascii="Calibri" w:hAnsi="Calibri"/>
                <w:color w:val="000000"/>
                <w:sz w:val="20"/>
                <w:szCs w:val="20"/>
              </w:rPr>
              <w:t>reporting</w:t>
            </w:r>
            <w:r w:rsidRPr="00413732">
              <w:rPr>
                <w:rFonts w:ascii="Calibri" w:hAnsi="Calibri"/>
                <w:color w:val="000000"/>
                <w:sz w:val="20"/>
                <w:szCs w:val="20"/>
                <w:vertAlign w:val="superscript"/>
              </w:rPr>
              <w:t>b</w:t>
            </w:r>
            <w:proofErr w:type="spellEnd"/>
            <w:r w:rsidRPr="00413732">
              <w:rPr>
                <w:rFonts w:ascii="Calibri" w:hAnsi="Calibri"/>
                <w:color w:val="000000"/>
                <w:sz w:val="20"/>
                <w:szCs w:val="20"/>
              </w:rPr>
              <w:t>.</w:t>
            </w:r>
          </w:p>
        </w:tc>
      </w:tr>
      <w:tr w:rsidR="00A73E63" w:rsidRPr="00413732" w:rsidTr="00CA536E">
        <w:trPr>
          <w:cantSplit/>
        </w:trPr>
        <w:tc>
          <w:tcPr>
            <w:tcW w:w="1384"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lastRenderedPageBreak/>
              <w:t>28</w:t>
            </w:r>
          </w:p>
        </w:tc>
        <w:tc>
          <w:tcPr>
            <w:tcW w:w="1244"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Yes (19/35/0)</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None</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None</w:t>
            </w:r>
          </w:p>
        </w:tc>
        <w:tc>
          <w:tcPr>
            <w:tcW w:w="162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w:t>
            </w:r>
          </w:p>
        </w:tc>
        <w:tc>
          <w:tcPr>
            <w:tcW w:w="180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54/54 AD or AX</w:t>
            </w:r>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 / NS</w:t>
            </w:r>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993"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NK</w:t>
            </w:r>
          </w:p>
        </w:tc>
        <w:tc>
          <w:tcPr>
            <w:tcW w:w="992"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2268"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Allocation to intervention or control group based on ability to attend hospital; different length of time between Pre and Post assessments in the intervention and control groups; between-group differences at Pre (higher anxiety in intervention vs. control group and longer time since diagnosis in control vs. intervention group) not controlled for; fairly small sample size.</w:t>
            </w:r>
          </w:p>
        </w:tc>
      </w:tr>
      <w:tr w:rsidR="00A73E63" w:rsidRPr="00413732" w:rsidTr="00CA536E">
        <w:trPr>
          <w:cantSplit/>
        </w:trPr>
        <w:tc>
          <w:tcPr>
            <w:tcW w:w="1384"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t>29</w:t>
            </w:r>
          </w:p>
        </w:tc>
        <w:tc>
          <w:tcPr>
            <w:tcW w:w="1244"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Yes (2/6/0)</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None</w:t>
            </w:r>
          </w:p>
        </w:tc>
        <w:tc>
          <w:tcPr>
            <w:tcW w:w="1440" w:type="dxa"/>
          </w:tcPr>
          <w:p w:rsidR="00A73E63" w:rsidRPr="00413732" w:rsidRDefault="00A73E63" w:rsidP="00842314">
            <w:pPr>
              <w:spacing w:line="360" w:lineRule="auto"/>
              <w:rPr>
                <w:rFonts w:ascii="Calibri" w:hAnsi="Calibri"/>
                <w:color w:val="000000"/>
                <w:sz w:val="20"/>
                <w:szCs w:val="20"/>
                <w:highlight w:val="yellow"/>
              </w:rPr>
            </w:pPr>
            <w:r w:rsidRPr="00413732">
              <w:rPr>
                <w:rFonts w:ascii="Calibri" w:hAnsi="Calibri"/>
                <w:color w:val="000000"/>
                <w:sz w:val="20"/>
                <w:szCs w:val="20"/>
              </w:rPr>
              <w:t>Yes (NS)</w:t>
            </w:r>
          </w:p>
        </w:tc>
        <w:tc>
          <w:tcPr>
            <w:tcW w:w="162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w:t>
            </w:r>
          </w:p>
        </w:tc>
        <w:tc>
          <w:tcPr>
            <w:tcW w:w="180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w:t>
            </w:r>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 / NS</w:t>
            </w:r>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993"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NK</w:t>
            </w:r>
          </w:p>
        </w:tc>
        <w:tc>
          <w:tcPr>
            <w:tcW w:w="992"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2268"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 changes in neuropsychological profiles reported; very small sample size.</w:t>
            </w:r>
          </w:p>
        </w:tc>
      </w:tr>
      <w:tr w:rsidR="00A73E63" w:rsidRPr="00413732" w:rsidTr="00CA536E">
        <w:trPr>
          <w:cantSplit/>
        </w:trPr>
        <w:tc>
          <w:tcPr>
            <w:tcW w:w="1384" w:type="dxa"/>
          </w:tcPr>
          <w:p w:rsidR="00A73E63" w:rsidRPr="00413732" w:rsidRDefault="00A73E63" w:rsidP="00CC4220">
            <w:pPr>
              <w:spacing w:line="360" w:lineRule="auto"/>
              <w:rPr>
                <w:rFonts w:asciiTheme="minorHAnsi" w:hAnsiTheme="minorHAnsi"/>
                <w:color w:val="000000"/>
                <w:sz w:val="20"/>
                <w:szCs w:val="20"/>
              </w:rPr>
            </w:pPr>
            <w:r w:rsidRPr="00413732">
              <w:rPr>
                <w:rFonts w:asciiTheme="minorHAnsi" w:hAnsiTheme="minorHAnsi"/>
                <w:color w:val="000000"/>
                <w:sz w:val="20"/>
                <w:szCs w:val="20"/>
              </w:rPr>
              <w:lastRenderedPageBreak/>
              <w:t>30</w:t>
            </w:r>
          </w:p>
        </w:tc>
        <w:tc>
          <w:tcPr>
            <w:tcW w:w="1244"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Yes (NYK/NYK/ NYK)</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Score of &gt;=8 on HADS for CBT arm</w:t>
            </w:r>
          </w:p>
        </w:tc>
        <w:tc>
          <w:tcPr>
            <w:tcW w:w="144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 ("cognitive impairment")</w:t>
            </w:r>
          </w:p>
        </w:tc>
        <w:tc>
          <w:tcPr>
            <w:tcW w:w="162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NYK (allowed as part of TAU)</w:t>
            </w:r>
          </w:p>
        </w:tc>
        <w:tc>
          <w:tcPr>
            <w:tcW w:w="180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NYK</w:t>
            </w:r>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NS / NS</w:t>
            </w:r>
          </w:p>
        </w:tc>
        <w:tc>
          <w:tcPr>
            <w:tcW w:w="1260"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993"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NYK</w:t>
            </w:r>
          </w:p>
        </w:tc>
        <w:tc>
          <w:tcPr>
            <w:tcW w:w="992"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No</w:t>
            </w:r>
          </w:p>
        </w:tc>
        <w:tc>
          <w:tcPr>
            <w:tcW w:w="2268" w:type="dxa"/>
          </w:tcPr>
          <w:p w:rsidR="00A73E63" w:rsidRPr="00413732" w:rsidRDefault="00A73E63" w:rsidP="00842314">
            <w:pPr>
              <w:spacing w:line="360" w:lineRule="auto"/>
              <w:rPr>
                <w:rFonts w:ascii="Calibri" w:hAnsi="Calibri"/>
                <w:color w:val="000000"/>
                <w:sz w:val="20"/>
                <w:szCs w:val="20"/>
              </w:rPr>
            </w:pPr>
            <w:r w:rsidRPr="00413732">
              <w:rPr>
                <w:rFonts w:ascii="Calibri" w:hAnsi="Calibri"/>
                <w:color w:val="000000"/>
                <w:sz w:val="20"/>
                <w:szCs w:val="20"/>
              </w:rPr>
              <w:t>Excluding those with a psychological disorder that may prevent completion of the intervention; planning to recruit fairly small sample.</w:t>
            </w:r>
          </w:p>
        </w:tc>
      </w:tr>
    </w:tbl>
    <w:p w:rsidR="00413732" w:rsidRDefault="00170A86" w:rsidP="00413732">
      <w:pPr>
        <w:spacing w:line="360" w:lineRule="auto"/>
        <w:jc w:val="both"/>
        <w:rPr>
          <w:rFonts w:ascii="Calibri" w:hAnsi="Calibri"/>
          <w:color w:val="000000"/>
          <w:sz w:val="22"/>
          <w:szCs w:val="22"/>
        </w:rPr>
      </w:pPr>
      <w:r w:rsidRPr="00413732">
        <w:rPr>
          <w:rFonts w:ascii="Calibri" w:hAnsi="Calibri"/>
          <w:i/>
          <w:sz w:val="22"/>
          <w:szCs w:val="22"/>
        </w:rPr>
        <w:t>Notes:</w:t>
      </w:r>
      <w:r w:rsidRPr="00413732">
        <w:rPr>
          <w:rFonts w:ascii="Calibri" w:hAnsi="Calibri"/>
          <w:sz w:val="22"/>
          <w:szCs w:val="22"/>
        </w:rPr>
        <w:t xml:space="preserve"> </w:t>
      </w:r>
      <w:proofErr w:type="spellStart"/>
      <w:r w:rsidR="00E679DF" w:rsidRPr="00413732">
        <w:rPr>
          <w:rFonts w:ascii="Calibri" w:hAnsi="Calibri"/>
          <w:sz w:val="22"/>
          <w:szCs w:val="22"/>
          <w:vertAlign w:val="superscript"/>
        </w:rPr>
        <w:t>a</w:t>
      </w:r>
      <w:r w:rsidRPr="00413732">
        <w:rPr>
          <w:rFonts w:ascii="Calibri" w:hAnsi="Calibri"/>
          <w:sz w:val="22"/>
          <w:szCs w:val="22"/>
        </w:rPr>
        <w:t>No</w:t>
      </w:r>
      <w:proofErr w:type="spellEnd"/>
      <w:r w:rsidRPr="00413732">
        <w:rPr>
          <w:rFonts w:ascii="Calibri" w:hAnsi="Calibri"/>
          <w:sz w:val="22"/>
          <w:szCs w:val="22"/>
        </w:rPr>
        <w:t xml:space="preserve"> therapist involvement; </w:t>
      </w:r>
      <w:proofErr w:type="spellStart"/>
      <w:r w:rsidR="00E679DF" w:rsidRPr="00413732">
        <w:rPr>
          <w:rFonts w:ascii="Calibri" w:hAnsi="Calibri"/>
          <w:sz w:val="22"/>
          <w:szCs w:val="22"/>
          <w:vertAlign w:val="superscript"/>
        </w:rPr>
        <w:t>b</w:t>
      </w:r>
      <w:r w:rsidR="00705F49" w:rsidRPr="00413732">
        <w:rPr>
          <w:rFonts w:ascii="Calibri" w:hAnsi="Calibri"/>
          <w:sz w:val="22"/>
          <w:szCs w:val="22"/>
        </w:rPr>
        <w:t>both</w:t>
      </w:r>
      <w:proofErr w:type="spellEnd"/>
      <w:r w:rsidR="00705F49" w:rsidRPr="00413732">
        <w:rPr>
          <w:rFonts w:ascii="Calibri" w:hAnsi="Calibri"/>
          <w:sz w:val="22"/>
          <w:szCs w:val="22"/>
        </w:rPr>
        <w:t xml:space="preserve"> studies report data from the same participant sample (see Table 1 for further explanation); </w:t>
      </w:r>
      <w:proofErr w:type="spellStart"/>
      <w:r w:rsidR="00E679DF" w:rsidRPr="00413732">
        <w:rPr>
          <w:rFonts w:ascii="Calibri" w:hAnsi="Calibri"/>
          <w:sz w:val="22"/>
          <w:szCs w:val="22"/>
          <w:vertAlign w:val="superscript"/>
        </w:rPr>
        <w:t>c</w:t>
      </w:r>
      <w:r w:rsidR="000D6B96" w:rsidRPr="00413732">
        <w:rPr>
          <w:rFonts w:ascii="Calibri" w:hAnsi="Calibri"/>
          <w:sz w:val="22"/>
          <w:szCs w:val="22"/>
        </w:rPr>
        <w:t>information</w:t>
      </w:r>
      <w:proofErr w:type="spellEnd"/>
      <w:r w:rsidR="000D6B96" w:rsidRPr="00413732">
        <w:rPr>
          <w:rFonts w:ascii="Calibri" w:hAnsi="Calibri"/>
          <w:sz w:val="22"/>
          <w:szCs w:val="22"/>
        </w:rPr>
        <w:t xml:space="preserve"> is reported for both studies where between-study differences exist in reporting; </w:t>
      </w:r>
      <w:r w:rsidRPr="00413732">
        <w:rPr>
          <w:rFonts w:ascii="Calibri" w:hAnsi="Calibri"/>
          <w:sz w:val="22"/>
          <w:szCs w:val="22"/>
        </w:rPr>
        <w:t xml:space="preserve">AD = </w:t>
      </w:r>
      <w:r w:rsidRPr="00413732">
        <w:rPr>
          <w:rFonts w:ascii="Calibri" w:hAnsi="Calibri"/>
          <w:color w:val="000000"/>
          <w:sz w:val="22"/>
          <w:szCs w:val="22"/>
        </w:rPr>
        <w:t>antidepressants</w:t>
      </w:r>
      <w:r w:rsidRPr="00413732">
        <w:rPr>
          <w:rFonts w:ascii="Calibri" w:hAnsi="Calibri"/>
          <w:sz w:val="22"/>
          <w:szCs w:val="22"/>
        </w:rPr>
        <w:t xml:space="preserve">; ALSCBS = </w:t>
      </w:r>
      <w:r w:rsidRPr="00413732">
        <w:rPr>
          <w:rFonts w:ascii="Calibri" w:hAnsi="Calibri"/>
          <w:color w:val="000000"/>
          <w:sz w:val="22"/>
          <w:szCs w:val="22"/>
        </w:rPr>
        <w:t>ALS-Cognitive Behavioural Screen; AX = anxiolytics</w:t>
      </w:r>
      <w:r w:rsidRPr="00413732">
        <w:rPr>
          <w:rFonts w:ascii="Calibri" w:hAnsi="Calibri"/>
          <w:sz w:val="22"/>
          <w:szCs w:val="22"/>
        </w:rPr>
        <w:t xml:space="preserve">; BOMCT = </w:t>
      </w:r>
      <w:r w:rsidRPr="00413732">
        <w:rPr>
          <w:rFonts w:ascii="Calibri" w:hAnsi="Calibri"/>
          <w:color w:val="000000"/>
          <w:sz w:val="22"/>
          <w:szCs w:val="22"/>
        </w:rPr>
        <w:t>Blessed Orientation Memory Concentration Test;</w:t>
      </w:r>
      <w:r w:rsidRPr="00413732">
        <w:rPr>
          <w:rFonts w:ascii="Calibri" w:hAnsi="Calibri"/>
          <w:sz w:val="22"/>
          <w:szCs w:val="22"/>
        </w:rPr>
        <w:t xml:space="preserve"> CBT = Cognitive Behavioural Therapy; COWAT = </w:t>
      </w:r>
      <w:r w:rsidRPr="00413732">
        <w:rPr>
          <w:rFonts w:ascii="Calibri" w:hAnsi="Calibri"/>
          <w:color w:val="000000"/>
          <w:sz w:val="22"/>
          <w:szCs w:val="22"/>
        </w:rPr>
        <w:t>Controlled Oral Word Association Test;</w:t>
      </w:r>
      <w:r w:rsidRPr="00413732">
        <w:rPr>
          <w:rFonts w:ascii="Calibri" w:hAnsi="Calibri"/>
          <w:sz w:val="22"/>
          <w:szCs w:val="22"/>
        </w:rPr>
        <w:t xml:space="preserve"> HADS = Hospital Anxiety and Depression Scale; </w:t>
      </w:r>
      <w:r w:rsidR="00CD0F3D" w:rsidRPr="00413732">
        <w:rPr>
          <w:rFonts w:ascii="Calibri" w:hAnsi="Calibri"/>
          <w:sz w:val="22"/>
          <w:szCs w:val="22"/>
        </w:rPr>
        <w:t xml:space="preserve">LS = limb or spinal; </w:t>
      </w:r>
      <w:r w:rsidRPr="00413732">
        <w:rPr>
          <w:rFonts w:ascii="Calibri" w:hAnsi="Calibri"/>
          <w:sz w:val="22"/>
          <w:szCs w:val="22"/>
        </w:rPr>
        <w:t xml:space="preserve">NA = not applicable; </w:t>
      </w:r>
      <w:r w:rsidR="001A0A88" w:rsidRPr="00413732">
        <w:rPr>
          <w:rFonts w:ascii="Calibri" w:hAnsi="Calibri"/>
          <w:sz w:val="22"/>
          <w:szCs w:val="22"/>
        </w:rPr>
        <w:t xml:space="preserve">NK = not known; </w:t>
      </w:r>
      <w:r w:rsidRPr="00413732">
        <w:rPr>
          <w:rFonts w:ascii="Calibri" w:hAnsi="Calibri"/>
          <w:sz w:val="22"/>
          <w:szCs w:val="22"/>
        </w:rPr>
        <w:t xml:space="preserve">NYK = not yet known; NS = not specified; </w:t>
      </w:r>
      <w:r w:rsidR="0005276A" w:rsidRPr="00413732">
        <w:rPr>
          <w:rFonts w:ascii="Calibri" w:hAnsi="Calibri"/>
          <w:sz w:val="22"/>
          <w:szCs w:val="22"/>
        </w:rPr>
        <w:t xml:space="preserve">Pre = Pre-intervention; Post = Post-intervention; </w:t>
      </w:r>
      <w:proofErr w:type="spellStart"/>
      <w:r w:rsidR="00BF4B6D" w:rsidRPr="00413732">
        <w:rPr>
          <w:rFonts w:ascii="Calibri" w:hAnsi="Calibri"/>
          <w:sz w:val="22"/>
          <w:szCs w:val="22"/>
        </w:rPr>
        <w:t>pwALS</w:t>
      </w:r>
      <w:proofErr w:type="spellEnd"/>
      <w:r w:rsidR="00BF4B6D" w:rsidRPr="00413732">
        <w:rPr>
          <w:rFonts w:ascii="Calibri" w:hAnsi="Calibri"/>
          <w:sz w:val="22"/>
          <w:szCs w:val="22"/>
        </w:rPr>
        <w:t xml:space="preserve"> = people with </w:t>
      </w:r>
      <w:r w:rsidR="00AC5241" w:rsidRPr="00413732">
        <w:rPr>
          <w:rFonts w:ascii="Calibri" w:hAnsi="Calibri"/>
          <w:sz w:val="22"/>
          <w:szCs w:val="22"/>
        </w:rPr>
        <w:t>ALS</w:t>
      </w:r>
      <w:r w:rsidR="00BF4B6D" w:rsidRPr="00413732">
        <w:rPr>
          <w:rFonts w:ascii="Calibri" w:hAnsi="Calibri"/>
          <w:sz w:val="22"/>
          <w:szCs w:val="22"/>
        </w:rPr>
        <w:t xml:space="preserve">; </w:t>
      </w:r>
      <w:r w:rsidRPr="00413732">
        <w:rPr>
          <w:rFonts w:ascii="Calibri" w:hAnsi="Calibri"/>
          <w:sz w:val="22"/>
          <w:szCs w:val="22"/>
        </w:rPr>
        <w:t>REE criteria = Revised El Escorial criteria</w:t>
      </w:r>
      <w:r w:rsidRPr="00413732">
        <w:rPr>
          <w:rFonts w:ascii="Calibri" w:hAnsi="Calibri"/>
          <w:color w:val="000000"/>
          <w:sz w:val="22"/>
          <w:szCs w:val="22"/>
        </w:rPr>
        <w:t>.</w:t>
      </w:r>
    </w:p>
    <w:sectPr w:rsidR="00413732" w:rsidSect="00C274FF">
      <w:pgSz w:w="1684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86" w:rsidRDefault="00EB6286">
      <w:r>
        <w:separator/>
      </w:r>
    </w:p>
  </w:endnote>
  <w:endnote w:type="continuationSeparator" w:id="0">
    <w:p w:rsidR="00EB6286" w:rsidRDefault="00EB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86" w:rsidRDefault="007B060A">
    <w:pPr>
      <w:pStyle w:val="Footer"/>
      <w:framePr w:wrap="around" w:vAnchor="text" w:hAnchor="margin" w:xAlign="right" w:y="1"/>
      <w:rPr>
        <w:rStyle w:val="PageNumber"/>
      </w:rPr>
    </w:pPr>
    <w:r>
      <w:rPr>
        <w:rStyle w:val="PageNumber"/>
      </w:rPr>
      <w:fldChar w:fldCharType="begin"/>
    </w:r>
    <w:r w:rsidR="00EB6286">
      <w:rPr>
        <w:rStyle w:val="PageNumber"/>
      </w:rPr>
      <w:instrText xml:space="preserve">PAGE  </w:instrText>
    </w:r>
    <w:r>
      <w:rPr>
        <w:rStyle w:val="PageNumber"/>
      </w:rPr>
      <w:fldChar w:fldCharType="end"/>
    </w:r>
  </w:p>
  <w:p w:rsidR="00EB6286" w:rsidRDefault="00EB62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86" w:rsidRDefault="007B060A">
    <w:pPr>
      <w:pStyle w:val="Footer"/>
      <w:framePr w:wrap="around" w:vAnchor="text" w:hAnchor="margin" w:xAlign="right" w:y="1"/>
      <w:rPr>
        <w:rStyle w:val="PageNumber"/>
        <w:rFonts w:ascii="Arial Narrow" w:hAnsi="Arial Narrow"/>
      </w:rPr>
    </w:pPr>
    <w:r>
      <w:rPr>
        <w:rStyle w:val="PageNumber"/>
        <w:rFonts w:ascii="Arial Narrow" w:hAnsi="Arial Narrow"/>
      </w:rPr>
      <w:fldChar w:fldCharType="begin"/>
    </w:r>
    <w:r w:rsidR="00EB6286">
      <w:rPr>
        <w:rStyle w:val="PageNumber"/>
        <w:rFonts w:ascii="Arial Narrow" w:hAnsi="Arial Narrow"/>
      </w:rPr>
      <w:instrText xml:space="preserve">PAGE  </w:instrText>
    </w:r>
    <w:r>
      <w:rPr>
        <w:rStyle w:val="PageNumber"/>
        <w:rFonts w:ascii="Arial Narrow" w:hAnsi="Arial Narrow"/>
      </w:rPr>
      <w:fldChar w:fldCharType="separate"/>
    </w:r>
    <w:r w:rsidR="003969E5">
      <w:rPr>
        <w:rStyle w:val="PageNumber"/>
        <w:rFonts w:ascii="Arial Narrow" w:hAnsi="Arial Narrow"/>
        <w:noProof/>
      </w:rPr>
      <w:t>8</w:t>
    </w:r>
    <w:r>
      <w:rPr>
        <w:rStyle w:val="PageNumber"/>
        <w:rFonts w:ascii="Arial Narrow" w:hAnsi="Arial Narrow"/>
      </w:rPr>
      <w:fldChar w:fldCharType="end"/>
    </w:r>
  </w:p>
  <w:p w:rsidR="00EB6286" w:rsidRDefault="00EB62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86" w:rsidRDefault="00EB6286">
      <w:r>
        <w:separator/>
      </w:r>
    </w:p>
  </w:footnote>
  <w:footnote w:type="continuationSeparator" w:id="0">
    <w:p w:rsidR="00EB6286" w:rsidRDefault="00EB6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B7C"/>
    <w:multiLevelType w:val="hybridMultilevel"/>
    <w:tmpl w:val="87BA50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6B30A80"/>
    <w:multiLevelType w:val="hybridMultilevel"/>
    <w:tmpl w:val="1AD22B8E"/>
    <w:lvl w:ilvl="0" w:tplc="A1C0CF2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F157C1D"/>
    <w:multiLevelType w:val="hybridMultilevel"/>
    <w:tmpl w:val="61F0CE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7CAB"/>
    <w:rsid w:val="0000227A"/>
    <w:rsid w:val="00003516"/>
    <w:rsid w:val="00003C6E"/>
    <w:rsid w:val="00005BC2"/>
    <w:rsid w:val="00007437"/>
    <w:rsid w:val="00012EBF"/>
    <w:rsid w:val="00017D50"/>
    <w:rsid w:val="0002015A"/>
    <w:rsid w:val="000212D0"/>
    <w:rsid w:val="0002196B"/>
    <w:rsid w:val="00023C03"/>
    <w:rsid w:val="000248EA"/>
    <w:rsid w:val="00025FA2"/>
    <w:rsid w:val="00030B7E"/>
    <w:rsid w:val="00047A63"/>
    <w:rsid w:val="0005276A"/>
    <w:rsid w:val="000549FE"/>
    <w:rsid w:val="00054C6C"/>
    <w:rsid w:val="0006178A"/>
    <w:rsid w:val="0006345E"/>
    <w:rsid w:val="00071C0A"/>
    <w:rsid w:val="00072BE5"/>
    <w:rsid w:val="000807CF"/>
    <w:rsid w:val="0009470A"/>
    <w:rsid w:val="00094A78"/>
    <w:rsid w:val="000953B6"/>
    <w:rsid w:val="000A2F4B"/>
    <w:rsid w:val="000B0308"/>
    <w:rsid w:val="000B4FFC"/>
    <w:rsid w:val="000C0826"/>
    <w:rsid w:val="000C1B9A"/>
    <w:rsid w:val="000C7CAB"/>
    <w:rsid w:val="000D26AA"/>
    <w:rsid w:val="000D36F7"/>
    <w:rsid w:val="000D6B96"/>
    <w:rsid w:val="000D7367"/>
    <w:rsid w:val="000D7ED2"/>
    <w:rsid w:val="000E4076"/>
    <w:rsid w:val="000E5C23"/>
    <w:rsid w:val="000F1ED6"/>
    <w:rsid w:val="000F3422"/>
    <w:rsid w:val="0010024C"/>
    <w:rsid w:val="00104EE7"/>
    <w:rsid w:val="00105646"/>
    <w:rsid w:val="00110A1F"/>
    <w:rsid w:val="00110EB5"/>
    <w:rsid w:val="0011688A"/>
    <w:rsid w:val="00120FD1"/>
    <w:rsid w:val="0012278C"/>
    <w:rsid w:val="00122EA0"/>
    <w:rsid w:val="001267A1"/>
    <w:rsid w:val="00126E5C"/>
    <w:rsid w:val="001312E6"/>
    <w:rsid w:val="00132ABA"/>
    <w:rsid w:val="001352DE"/>
    <w:rsid w:val="0013618C"/>
    <w:rsid w:val="001422B3"/>
    <w:rsid w:val="001426AF"/>
    <w:rsid w:val="0014468F"/>
    <w:rsid w:val="00146A3C"/>
    <w:rsid w:val="001579AF"/>
    <w:rsid w:val="001616C3"/>
    <w:rsid w:val="001629BA"/>
    <w:rsid w:val="00162F87"/>
    <w:rsid w:val="00164949"/>
    <w:rsid w:val="00167900"/>
    <w:rsid w:val="00170A86"/>
    <w:rsid w:val="0017444E"/>
    <w:rsid w:val="001762D2"/>
    <w:rsid w:val="00177035"/>
    <w:rsid w:val="00182941"/>
    <w:rsid w:val="0018330C"/>
    <w:rsid w:val="00186AB7"/>
    <w:rsid w:val="0019428B"/>
    <w:rsid w:val="0019566E"/>
    <w:rsid w:val="001A0372"/>
    <w:rsid w:val="001A0A88"/>
    <w:rsid w:val="001A461E"/>
    <w:rsid w:val="001A4961"/>
    <w:rsid w:val="001A63FA"/>
    <w:rsid w:val="001A6AE1"/>
    <w:rsid w:val="001B574C"/>
    <w:rsid w:val="001B715A"/>
    <w:rsid w:val="001B7E6A"/>
    <w:rsid w:val="001C153C"/>
    <w:rsid w:val="001C4111"/>
    <w:rsid w:val="001C4922"/>
    <w:rsid w:val="001D383C"/>
    <w:rsid w:val="001D432C"/>
    <w:rsid w:val="001D664D"/>
    <w:rsid w:val="001D74F1"/>
    <w:rsid w:val="001E1362"/>
    <w:rsid w:val="001E2682"/>
    <w:rsid w:val="001E4BA4"/>
    <w:rsid w:val="001E4DCF"/>
    <w:rsid w:val="001F4F23"/>
    <w:rsid w:val="001F6533"/>
    <w:rsid w:val="0020085B"/>
    <w:rsid w:val="002049F8"/>
    <w:rsid w:val="002118EE"/>
    <w:rsid w:val="0021655C"/>
    <w:rsid w:val="0021775F"/>
    <w:rsid w:val="0022420B"/>
    <w:rsid w:val="00224501"/>
    <w:rsid w:val="00225249"/>
    <w:rsid w:val="002267CA"/>
    <w:rsid w:val="00226AA8"/>
    <w:rsid w:val="00230FF4"/>
    <w:rsid w:val="002335B5"/>
    <w:rsid w:val="00235F7C"/>
    <w:rsid w:val="00241A82"/>
    <w:rsid w:val="0024550F"/>
    <w:rsid w:val="00247208"/>
    <w:rsid w:val="002513E3"/>
    <w:rsid w:val="00253415"/>
    <w:rsid w:val="00253AC3"/>
    <w:rsid w:val="00255AC0"/>
    <w:rsid w:val="00263892"/>
    <w:rsid w:val="00267DAD"/>
    <w:rsid w:val="00271433"/>
    <w:rsid w:val="00271583"/>
    <w:rsid w:val="00273F99"/>
    <w:rsid w:val="00274BE5"/>
    <w:rsid w:val="00274C56"/>
    <w:rsid w:val="00282D3B"/>
    <w:rsid w:val="00293422"/>
    <w:rsid w:val="00294036"/>
    <w:rsid w:val="002970B2"/>
    <w:rsid w:val="002A74FE"/>
    <w:rsid w:val="002B258A"/>
    <w:rsid w:val="002B2BAF"/>
    <w:rsid w:val="002C060F"/>
    <w:rsid w:val="002C3EC1"/>
    <w:rsid w:val="002D1E22"/>
    <w:rsid w:val="002D3362"/>
    <w:rsid w:val="002D549F"/>
    <w:rsid w:val="002E3BE5"/>
    <w:rsid w:val="002E462D"/>
    <w:rsid w:val="002E7988"/>
    <w:rsid w:val="002F0ACE"/>
    <w:rsid w:val="002F12AD"/>
    <w:rsid w:val="002F36C7"/>
    <w:rsid w:val="002F3FAA"/>
    <w:rsid w:val="0030058B"/>
    <w:rsid w:val="00303B49"/>
    <w:rsid w:val="00307B06"/>
    <w:rsid w:val="003152AD"/>
    <w:rsid w:val="00315E4B"/>
    <w:rsid w:val="0032396F"/>
    <w:rsid w:val="00324697"/>
    <w:rsid w:val="00327025"/>
    <w:rsid w:val="00332D29"/>
    <w:rsid w:val="00335694"/>
    <w:rsid w:val="003424EA"/>
    <w:rsid w:val="00345EBD"/>
    <w:rsid w:val="00347529"/>
    <w:rsid w:val="00347CCC"/>
    <w:rsid w:val="00356D3C"/>
    <w:rsid w:val="00357EF4"/>
    <w:rsid w:val="003604B0"/>
    <w:rsid w:val="00361409"/>
    <w:rsid w:val="00363A74"/>
    <w:rsid w:val="00363D30"/>
    <w:rsid w:val="003703DA"/>
    <w:rsid w:val="003708F8"/>
    <w:rsid w:val="003757E0"/>
    <w:rsid w:val="00381D19"/>
    <w:rsid w:val="003822CE"/>
    <w:rsid w:val="003833C5"/>
    <w:rsid w:val="0039042D"/>
    <w:rsid w:val="00390A7E"/>
    <w:rsid w:val="003936B7"/>
    <w:rsid w:val="0039371D"/>
    <w:rsid w:val="00393AB4"/>
    <w:rsid w:val="0039481A"/>
    <w:rsid w:val="003969E5"/>
    <w:rsid w:val="003A3519"/>
    <w:rsid w:val="003A502E"/>
    <w:rsid w:val="003A7AB9"/>
    <w:rsid w:val="003B4262"/>
    <w:rsid w:val="003B6483"/>
    <w:rsid w:val="003B7E96"/>
    <w:rsid w:val="003C61F0"/>
    <w:rsid w:val="003C6578"/>
    <w:rsid w:val="003D0C7B"/>
    <w:rsid w:val="003D6425"/>
    <w:rsid w:val="003D7E2B"/>
    <w:rsid w:val="003E03C6"/>
    <w:rsid w:val="003E0771"/>
    <w:rsid w:val="003E24CA"/>
    <w:rsid w:val="003E361C"/>
    <w:rsid w:val="003F2DEC"/>
    <w:rsid w:val="003F57E7"/>
    <w:rsid w:val="003F62B0"/>
    <w:rsid w:val="004000FF"/>
    <w:rsid w:val="0040192B"/>
    <w:rsid w:val="0040324F"/>
    <w:rsid w:val="004034D2"/>
    <w:rsid w:val="0040477A"/>
    <w:rsid w:val="00407C7C"/>
    <w:rsid w:val="00410CC4"/>
    <w:rsid w:val="004123F9"/>
    <w:rsid w:val="00413403"/>
    <w:rsid w:val="00413732"/>
    <w:rsid w:val="00416ACA"/>
    <w:rsid w:val="00420DD7"/>
    <w:rsid w:val="00422C7C"/>
    <w:rsid w:val="004241D2"/>
    <w:rsid w:val="00425B13"/>
    <w:rsid w:val="00426738"/>
    <w:rsid w:val="004329D4"/>
    <w:rsid w:val="004347EF"/>
    <w:rsid w:val="00434AEF"/>
    <w:rsid w:val="0043510A"/>
    <w:rsid w:val="004351B8"/>
    <w:rsid w:val="0043636D"/>
    <w:rsid w:val="0044077C"/>
    <w:rsid w:val="00441A30"/>
    <w:rsid w:val="004444B9"/>
    <w:rsid w:val="00451668"/>
    <w:rsid w:val="00453157"/>
    <w:rsid w:val="00453B12"/>
    <w:rsid w:val="00457B44"/>
    <w:rsid w:val="00460BBD"/>
    <w:rsid w:val="00462987"/>
    <w:rsid w:val="00463B6C"/>
    <w:rsid w:val="00464956"/>
    <w:rsid w:val="0046504F"/>
    <w:rsid w:val="00465D0D"/>
    <w:rsid w:val="00470227"/>
    <w:rsid w:val="004710FD"/>
    <w:rsid w:val="004717E7"/>
    <w:rsid w:val="004746C8"/>
    <w:rsid w:val="0047510A"/>
    <w:rsid w:val="00483AD0"/>
    <w:rsid w:val="0048507A"/>
    <w:rsid w:val="00486CB2"/>
    <w:rsid w:val="00492585"/>
    <w:rsid w:val="004950E9"/>
    <w:rsid w:val="004A43FF"/>
    <w:rsid w:val="004A7573"/>
    <w:rsid w:val="004A7720"/>
    <w:rsid w:val="004B0D70"/>
    <w:rsid w:val="004B56FB"/>
    <w:rsid w:val="004B57AA"/>
    <w:rsid w:val="004B599E"/>
    <w:rsid w:val="004B6AC2"/>
    <w:rsid w:val="004C12FC"/>
    <w:rsid w:val="004C22D5"/>
    <w:rsid w:val="004C3722"/>
    <w:rsid w:val="004C5610"/>
    <w:rsid w:val="004D002F"/>
    <w:rsid w:val="004D573A"/>
    <w:rsid w:val="004D6BD7"/>
    <w:rsid w:val="004E03FA"/>
    <w:rsid w:val="004E4583"/>
    <w:rsid w:val="004E4FB0"/>
    <w:rsid w:val="004E6583"/>
    <w:rsid w:val="004F1A21"/>
    <w:rsid w:val="004F3934"/>
    <w:rsid w:val="004F41EE"/>
    <w:rsid w:val="004F5F57"/>
    <w:rsid w:val="00500E8A"/>
    <w:rsid w:val="00504B8D"/>
    <w:rsid w:val="00507BA0"/>
    <w:rsid w:val="00507EDF"/>
    <w:rsid w:val="00511DA2"/>
    <w:rsid w:val="00512F55"/>
    <w:rsid w:val="00513CB9"/>
    <w:rsid w:val="005155A1"/>
    <w:rsid w:val="00516929"/>
    <w:rsid w:val="00520C5B"/>
    <w:rsid w:val="00527D67"/>
    <w:rsid w:val="00542308"/>
    <w:rsid w:val="005448E2"/>
    <w:rsid w:val="005452F3"/>
    <w:rsid w:val="0054558D"/>
    <w:rsid w:val="005466F1"/>
    <w:rsid w:val="00547124"/>
    <w:rsid w:val="00550B69"/>
    <w:rsid w:val="005555BD"/>
    <w:rsid w:val="00556024"/>
    <w:rsid w:val="005562EB"/>
    <w:rsid w:val="00556950"/>
    <w:rsid w:val="005613B7"/>
    <w:rsid w:val="00565BB9"/>
    <w:rsid w:val="00565D40"/>
    <w:rsid w:val="00566FB5"/>
    <w:rsid w:val="0057506D"/>
    <w:rsid w:val="005778E1"/>
    <w:rsid w:val="00583717"/>
    <w:rsid w:val="00584A8C"/>
    <w:rsid w:val="00586BB7"/>
    <w:rsid w:val="005A1ED8"/>
    <w:rsid w:val="005A4AD5"/>
    <w:rsid w:val="005B04F2"/>
    <w:rsid w:val="005B14EC"/>
    <w:rsid w:val="005B1B2A"/>
    <w:rsid w:val="005B1B86"/>
    <w:rsid w:val="005B1BA5"/>
    <w:rsid w:val="005B75B3"/>
    <w:rsid w:val="005B77FD"/>
    <w:rsid w:val="005C0AE0"/>
    <w:rsid w:val="005C2A1F"/>
    <w:rsid w:val="005D0E29"/>
    <w:rsid w:val="005D5DF3"/>
    <w:rsid w:val="005D74B7"/>
    <w:rsid w:val="005E62C8"/>
    <w:rsid w:val="005E696C"/>
    <w:rsid w:val="005F16C7"/>
    <w:rsid w:val="005F3C7D"/>
    <w:rsid w:val="005F4E55"/>
    <w:rsid w:val="005F5CC6"/>
    <w:rsid w:val="005F7BCE"/>
    <w:rsid w:val="00602C4F"/>
    <w:rsid w:val="006047CA"/>
    <w:rsid w:val="00605A69"/>
    <w:rsid w:val="00613DEE"/>
    <w:rsid w:val="00614572"/>
    <w:rsid w:val="0061603B"/>
    <w:rsid w:val="00623FE8"/>
    <w:rsid w:val="00624294"/>
    <w:rsid w:val="006251B5"/>
    <w:rsid w:val="00627DD8"/>
    <w:rsid w:val="0063498F"/>
    <w:rsid w:val="0064678B"/>
    <w:rsid w:val="00660A42"/>
    <w:rsid w:val="0066368E"/>
    <w:rsid w:val="00664D7C"/>
    <w:rsid w:val="00670423"/>
    <w:rsid w:val="00670615"/>
    <w:rsid w:val="006763F8"/>
    <w:rsid w:val="0068024C"/>
    <w:rsid w:val="00682929"/>
    <w:rsid w:val="00683C98"/>
    <w:rsid w:val="00685098"/>
    <w:rsid w:val="00685A15"/>
    <w:rsid w:val="006925BF"/>
    <w:rsid w:val="00694AC0"/>
    <w:rsid w:val="00694EBD"/>
    <w:rsid w:val="00697CFF"/>
    <w:rsid w:val="006A3B37"/>
    <w:rsid w:val="006A6B89"/>
    <w:rsid w:val="006B1CDE"/>
    <w:rsid w:val="006C741B"/>
    <w:rsid w:val="006E1B21"/>
    <w:rsid w:val="006E1D53"/>
    <w:rsid w:val="006E5421"/>
    <w:rsid w:val="007018B7"/>
    <w:rsid w:val="0070204F"/>
    <w:rsid w:val="00702113"/>
    <w:rsid w:val="00704AB4"/>
    <w:rsid w:val="00705F49"/>
    <w:rsid w:val="00706ABF"/>
    <w:rsid w:val="00706CAD"/>
    <w:rsid w:val="0071554A"/>
    <w:rsid w:val="00722A7C"/>
    <w:rsid w:val="00724809"/>
    <w:rsid w:val="007252D8"/>
    <w:rsid w:val="0072758E"/>
    <w:rsid w:val="0072770A"/>
    <w:rsid w:val="00743CFD"/>
    <w:rsid w:val="00746623"/>
    <w:rsid w:val="00747984"/>
    <w:rsid w:val="007501C4"/>
    <w:rsid w:val="00752F5F"/>
    <w:rsid w:val="00753700"/>
    <w:rsid w:val="007551BA"/>
    <w:rsid w:val="007573A9"/>
    <w:rsid w:val="00760496"/>
    <w:rsid w:val="00763057"/>
    <w:rsid w:val="00763B21"/>
    <w:rsid w:val="0077169B"/>
    <w:rsid w:val="00772E03"/>
    <w:rsid w:val="00775391"/>
    <w:rsid w:val="00776AFC"/>
    <w:rsid w:val="00776F06"/>
    <w:rsid w:val="00780FA0"/>
    <w:rsid w:val="00781342"/>
    <w:rsid w:val="0078177C"/>
    <w:rsid w:val="0078690E"/>
    <w:rsid w:val="007905C8"/>
    <w:rsid w:val="0079060F"/>
    <w:rsid w:val="007907A7"/>
    <w:rsid w:val="00790FD2"/>
    <w:rsid w:val="0079226A"/>
    <w:rsid w:val="007936E3"/>
    <w:rsid w:val="00794DD1"/>
    <w:rsid w:val="007972A6"/>
    <w:rsid w:val="007A1E13"/>
    <w:rsid w:val="007A4E91"/>
    <w:rsid w:val="007B060A"/>
    <w:rsid w:val="007B3D02"/>
    <w:rsid w:val="007C033A"/>
    <w:rsid w:val="007C18A7"/>
    <w:rsid w:val="007C303E"/>
    <w:rsid w:val="007C4E74"/>
    <w:rsid w:val="007D4EBB"/>
    <w:rsid w:val="007D6C02"/>
    <w:rsid w:val="007E0B26"/>
    <w:rsid w:val="007E492F"/>
    <w:rsid w:val="007E6B12"/>
    <w:rsid w:val="007F24A3"/>
    <w:rsid w:val="0080726F"/>
    <w:rsid w:val="00807936"/>
    <w:rsid w:val="008104FA"/>
    <w:rsid w:val="00810B0B"/>
    <w:rsid w:val="00814880"/>
    <w:rsid w:val="0081531C"/>
    <w:rsid w:val="00817C31"/>
    <w:rsid w:val="008216A7"/>
    <w:rsid w:val="00822FAC"/>
    <w:rsid w:val="00823649"/>
    <w:rsid w:val="00824867"/>
    <w:rsid w:val="00825B20"/>
    <w:rsid w:val="0083075F"/>
    <w:rsid w:val="008334C3"/>
    <w:rsid w:val="008361CA"/>
    <w:rsid w:val="00836263"/>
    <w:rsid w:val="00836FD9"/>
    <w:rsid w:val="008376C6"/>
    <w:rsid w:val="00842314"/>
    <w:rsid w:val="0084682B"/>
    <w:rsid w:val="00847395"/>
    <w:rsid w:val="0085208C"/>
    <w:rsid w:val="00852589"/>
    <w:rsid w:val="00857967"/>
    <w:rsid w:val="008616D2"/>
    <w:rsid w:val="00867C88"/>
    <w:rsid w:val="00870282"/>
    <w:rsid w:val="0087164D"/>
    <w:rsid w:val="00872FFE"/>
    <w:rsid w:val="00875913"/>
    <w:rsid w:val="0087602F"/>
    <w:rsid w:val="00876207"/>
    <w:rsid w:val="008805C0"/>
    <w:rsid w:val="008812D7"/>
    <w:rsid w:val="0088300D"/>
    <w:rsid w:val="008840EC"/>
    <w:rsid w:val="00896784"/>
    <w:rsid w:val="008A10FA"/>
    <w:rsid w:val="008A2485"/>
    <w:rsid w:val="008A38DF"/>
    <w:rsid w:val="008A3B41"/>
    <w:rsid w:val="008A6A88"/>
    <w:rsid w:val="008A78EF"/>
    <w:rsid w:val="008B634F"/>
    <w:rsid w:val="008B677F"/>
    <w:rsid w:val="008B6C88"/>
    <w:rsid w:val="008B71DE"/>
    <w:rsid w:val="008C13A4"/>
    <w:rsid w:val="008C5B00"/>
    <w:rsid w:val="008D3E3C"/>
    <w:rsid w:val="008D55CC"/>
    <w:rsid w:val="008D659F"/>
    <w:rsid w:val="008E0049"/>
    <w:rsid w:val="008E4AF4"/>
    <w:rsid w:val="008E62FA"/>
    <w:rsid w:val="008F0D79"/>
    <w:rsid w:val="008F3642"/>
    <w:rsid w:val="008F6EA3"/>
    <w:rsid w:val="009008BA"/>
    <w:rsid w:val="0090160B"/>
    <w:rsid w:val="00905702"/>
    <w:rsid w:val="00905E12"/>
    <w:rsid w:val="009061D7"/>
    <w:rsid w:val="00907824"/>
    <w:rsid w:val="009100DD"/>
    <w:rsid w:val="00911B02"/>
    <w:rsid w:val="00911C30"/>
    <w:rsid w:val="00912E6C"/>
    <w:rsid w:val="00920CD9"/>
    <w:rsid w:val="00920E2F"/>
    <w:rsid w:val="0092260E"/>
    <w:rsid w:val="009227BA"/>
    <w:rsid w:val="00926049"/>
    <w:rsid w:val="009310FC"/>
    <w:rsid w:val="00931725"/>
    <w:rsid w:val="00933111"/>
    <w:rsid w:val="0094322E"/>
    <w:rsid w:val="00944960"/>
    <w:rsid w:val="00946508"/>
    <w:rsid w:val="00950B37"/>
    <w:rsid w:val="00951DA9"/>
    <w:rsid w:val="00952BF3"/>
    <w:rsid w:val="00953336"/>
    <w:rsid w:val="009618B0"/>
    <w:rsid w:val="00966960"/>
    <w:rsid w:val="0097512C"/>
    <w:rsid w:val="009815B1"/>
    <w:rsid w:val="00982285"/>
    <w:rsid w:val="009830AC"/>
    <w:rsid w:val="00986BA5"/>
    <w:rsid w:val="00987486"/>
    <w:rsid w:val="009925CF"/>
    <w:rsid w:val="0099702D"/>
    <w:rsid w:val="00997744"/>
    <w:rsid w:val="00997A5F"/>
    <w:rsid w:val="009A1C10"/>
    <w:rsid w:val="009A2005"/>
    <w:rsid w:val="009B4A79"/>
    <w:rsid w:val="009B63F6"/>
    <w:rsid w:val="009C12ED"/>
    <w:rsid w:val="009C594B"/>
    <w:rsid w:val="009C7FEA"/>
    <w:rsid w:val="009D0963"/>
    <w:rsid w:val="009D1A9E"/>
    <w:rsid w:val="009D486A"/>
    <w:rsid w:val="009D620C"/>
    <w:rsid w:val="009E1755"/>
    <w:rsid w:val="009E516D"/>
    <w:rsid w:val="009E67A6"/>
    <w:rsid w:val="009E6910"/>
    <w:rsid w:val="009F4FAE"/>
    <w:rsid w:val="009F54A7"/>
    <w:rsid w:val="00A07164"/>
    <w:rsid w:val="00A12D2F"/>
    <w:rsid w:val="00A13F29"/>
    <w:rsid w:val="00A15438"/>
    <w:rsid w:val="00A17E7F"/>
    <w:rsid w:val="00A209B8"/>
    <w:rsid w:val="00A22D6C"/>
    <w:rsid w:val="00A23460"/>
    <w:rsid w:val="00A23902"/>
    <w:rsid w:val="00A23DCE"/>
    <w:rsid w:val="00A24364"/>
    <w:rsid w:val="00A32C95"/>
    <w:rsid w:val="00A34156"/>
    <w:rsid w:val="00A368D7"/>
    <w:rsid w:val="00A44E4D"/>
    <w:rsid w:val="00A44E71"/>
    <w:rsid w:val="00A5171A"/>
    <w:rsid w:val="00A53550"/>
    <w:rsid w:val="00A5491F"/>
    <w:rsid w:val="00A55962"/>
    <w:rsid w:val="00A57BFE"/>
    <w:rsid w:val="00A57E15"/>
    <w:rsid w:val="00A62D83"/>
    <w:rsid w:val="00A63E64"/>
    <w:rsid w:val="00A6464B"/>
    <w:rsid w:val="00A648AF"/>
    <w:rsid w:val="00A64E39"/>
    <w:rsid w:val="00A70818"/>
    <w:rsid w:val="00A72927"/>
    <w:rsid w:val="00A72BA2"/>
    <w:rsid w:val="00A73E5B"/>
    <w:rsid w:val="00A73E63"/>
    <w:rsid w:val="00A74885"/>
    <w:rsid w:val="00A74A7A"/>
    <w:rsid w:val="00A753CE"/>
    <w:rsid w:val="00A756EB"/>
    <w:rsid w:val="00A75769"/>
    <w:rsid w:val="00A800B7"/>
    <w:rsid w:val="00A8421B"/>
    <w:rsid w:val="00A84891"/>
    <w:rsid w:val="00A9514E"/>
    <w:rsid w:val="00AA0C49"/>
    <w:rsid w:val="00AA306B"/>
    <w:rsid w:val="00AA5A6D"/>
    <w:rsid w:val="00AA78BB"/>
    <w:rsid w:val="00AA7C76"/>
    <w:rsid w:val="00AB52BF"/>
    <w:rsid w:val="00AB7A83"/>
    <w:rsid w:val="00AC28E2"/>
    <w:rsid w:val="00AC5241"/>
    <w:rsid w:val="00AC700C"/>
    <w:rsid w:val="00AC71A3"/>
    <w:rsid w:val="00AD484C"/>
    <w:rsid w:val="00AD7D94"/>
    <w:rsid w:val="00AE5CA0"/>
    <w:rsid w:val="00AF1507"/>
    <w:rsid w:val="00AF3CCD"/>
    <w:rsid w:val="00AF5EFB"/>
    <w:rsid w:val="00B0013C"/>
    <w:rsid w:val="00B032A6"/>
    <w:rsid w:val="00B12197"/>
    <w:rsid w:val="00B176C0"/>
    <w:rsid w:val="00B20FC8"/>
    <w:rsid w:val="00B25860"/>
    <w:rsid w:val="00B32B1E"/>
    <w:rsid w:val="00B36D52"/>
    <w:rsid w:val="00B37876"/>
    <w:rsid w:val="00B47D54"/>
    <w:rsid w:val="00B5053F"/>
    <w:rsid w:val="00B562D0"/>
    <w:rsid w:val="00B63638"/>
    <w:rsid w:val="00B64038"/>
    <w:rsid w:val="00B658EB"/>
    <w:rsid w:val="00B70F05"/>
    <w:rsid w:val="00B731FB"/>
    <w:rsid w:val="00B83DD4"/>
    <w:rsid w:val="00B83EEE"/>
    <w:rsid w:val="00B847A6"/>
    <w:rsid w:val="00B86860"/>
    <w:rsid w:val="00B9084B"/>
    <w:rsid w:val="00B94C1D"/>
    <w:rsid w:val="00B95475"/>
    <w:rsid w:val="00B96C88"/>
    <w:rsid w:val="00BA0F97"/>
    <w:rsid w:val="00BA2D62"/>
    <w:rsid w:val="00BA62B5"/>
    <w:rsid w:val="00BA7306"/>
    <w:rsid w:val="00BB255E"/>
    <w:rsid w:val="00BB363D"/>
    <w:rsid w:val="00BB4C8D"/>
    <w:rsid w:val="00BC0A3F"/>
    <w:rsid w:val="00BC35D0"/>
    <w:rsid w:val="00BC58E3"/>
    <w:rsid w:val="00BC71B2"/>
    <w:rsid w:val="00BD1AA6"/>
    <w:rsid w:val="00BD21D5"/>
    <w:rsid w:val="00BD59CF"/>
    <w:rsid w:val="00BD7303"/>
    <w:rsid w:val="00BE0BA4"/>
    <w:rsid w:val="00BE184A"/>
    <w:rsid w:val="00BE678A"/>
    <w:rsid w:val="00BE7B2E"/>
    <w:rsid w:val="00BF2AC7"/>
    <w:rsid w:val="00BF2CF0"/>
    <w:rsid w:val="00BF4498"/>
    <w:rsid w:val="00BF4B6D"/>
    <w:rsid w:val="00C01C96"/>
    <w:rsid w:val="00C02A05"/>
    <w:rsid w:val="00C030A4"/>
    <w:rsid w:val="00C058F7"/>
    <w:rsid w:val="00C06497"/>
    <w:rsid w:val="00C1532C"/>
    <w:rsid w:val="00C263D7"/>
    <w:rsid w:val="00C274FF"/>
    <w:rsid w:val="00C34818"/>
    <w:rsid w:val="00C40050"/>
    <w:rsid w:val="00C40158"/>
    <w:rsid w:val="00C42742"/>
    <w:rsid w:val="00C44C2B"/>
    <w:rsid w:val="00C44F1A"/>
    <w:rsid w:val="00C51B2F"/>
    <w:rsid w:val="00C56688"/>
    <w:rsid w:val="00C56E8D"/>
    <w:rsid w:val="00C57214"/>
    <w:rsid w:val="00C60D3A"/>
    <w:rsid w:val="00C62AFD"/>
    <w:rsid w:val="00C62F73"/>
    <w:rsid w:val="00C7270F"/>
    <w:rsid w:val="00C74071"/>
    <w:rsid w:val="00C836E0"/>
    <w:rsid w:val="00C866A4"/>
    <w:rsid w:val="00C86C5F"/>
    <w:rsid w:val="00C945AC"/>
    <w:rsid w:val="00C96047"/>
    <w:rsid w:val="00CA04E2"/>
    <w:rsid w:val="00CA35C8"/>
    <w:rsid w:val="00CA5245"/>
    <w:rsid w:val="00CA536E"/>
    <w:rsid w:val="00CB0FEC"/>
    <w:rsid w:val="00CB72C3"/>
    <w:rsid w:val="00CC1A72"/>
    <w:rsid w:val="00CC34BA"/>
    <w:rsid w:val="00CC4220"/>
    <w:rsid w:val="00CD0F3D"/>
    <w:rsid w:val="00CD16DB"/>
    <w:rsid w:val="00CD6AB9"/>
    <w:rsid w:val="00CE1277"/>
    <w:rsid w:val="00CE18A9"/>
    <w:rsid w:val="00CE3828"/>
    <w:rsid w:val="00CE47CD"/>
    <w:rsid w:val="00CE7098"/>
    <w:rsid w:val="00CF0404"/>
    <w:rsid w:val="00CF0451"/>
    <w:rsid w:val="00CF058F"/>
    <w:rsid w:val="00CF0E06"/>
    <w:rsid w:val="00CF2B03"/>
    <w:rsid w:val="00CF33EE"/>
    <w:rsid w:val="00CF4AE5"/>
    <w:rsid w:val="00CF5ADA"/>
    <w:rsid w:val="00CF68B9"/>
    <w:rsid w:val="00D00E63"/>
    <w:rsid w:val="00D20D81"/>
    <w:rsid w:val="00D25DB3"/>
    <w:rsid w:val="00D33EAB"/>
    <w:rsid w:val="00D364D8"/>
    <w:rsid w:val="00D37467"/>
    <w:rsid w:val="00D4320C"/>
    <w:rsid w:val="00D43787"/>
    <w:rsid w:val="00D465E4"/>
    <w:rsid w:val="00D53928"/>
    <w:rsid w:val="00D640B9"/>
    <w:rsid w:val="00D671F0"/>
    <w:rsid w:val="00D735BC"/>
    <w:rsid w:val="00D746F4"/>
    <w:rsid w:val="00D757AC"/>
    <w:rsid w:val="00D75D35"/>
    <w:rsid w:val="00D83C25"/>
    <w:rsid w:val="00D860EB"/>
    <w:rsid w:val="00D90A52"/>
    <w:rsid w:val="00D91293"/>
    <w:rsid w:val="00D91871"/>
    <w:rsid w:val="00D919FE"/>
    <w:rsid w:val="00D92B24"/>
    <w:rsid w:val="00D92E25"/>
    <w:rsid w:val="00D932D2"/>
    <w:rsid w:val="00D9495D"/>
    <w:rsid w:val="00D94B96"/>
    <w:rsid w:val="00D966FB"/>
    <w:rsid w:val="00DA45A4"/>
    <w:rsid w:val="00DA4DA6"/>
    <w:rsid w:val="00DB2276"/>
    <w:rsid w:val="00DB5B24"/>
    <w:rsid w:val="00DB616F"/>
    <w:rsid w:val="00DC0606"/>
    <w:rsid w:val="00DC2E99"/>
    <w:rsid w:val="00DC3D2B"/>
    <w:rsid w:val="00DD66E0"/>
    <w:rsid w:val="00DD6DDA"/>
    <w:rsid w:val="00DE1E25"/>
    <w:rsid w:val="00DE3DD2"/>
    <w:rsid w:val="00DE5068"/>
    <w:rsid w:val="00DE7967"/>
    <w:rsid w:val="00DF185A"/>
    <w:rsid w:val="00DF2DE7"/>
    <w:rsid w:val="00DF5F63"/>
    <w:rsid w:val="00DF684E"/>
    <w:rsid w:val="00E013D3"/>
    <w:rsid w:val="00E01C6D"/>
    <w:rsid w:val="00E10A82"/>
    <w:rsid w:val="00E11F2C"/>
    <w:rsid w:val="00E11F8D"/>
    <w:rsid w:val="00E13708"/>
    <w:rsid w:val="00E216DC"/>
    <w:rsid w:val="00E2704D"/>
    <w:rsid w:val="00E30CEA"/>
    <w:rsid w:val="00E329BE"/>
    <w:rsid w:val="00E3647A"/>
    <w:rsid w:val="00E40BFD"/>
    <w:rsid w:val="00E41008"/>
    <w:rsid w:val="00E4169B"/>
    <w:rsid w:val="00E42628"/>
    <w:rsid w:val="00E438C5"/>
    <w:rsid w:val="00E455D9"/>
    <w:rsid w:val="00E46625"/>
    <w:rsid w:val="00E50F77"/>
    <w:rsid w:val="00E510DA"/>
    <w:rsid w:val="00E5789F"/>
    <w:rsid w:val="00E62F00"/>
    <w:rsid w:val="00E6432E"/>
    <w:rsid w:val="00E668A4"/>
    <w:rsid w:val="00E679DF"/>
    <w:rsid w:val="00E709B1"/>
    <w:rsid w:val="00E7184B"/>
    <w:rsid w:val="00E729BE"/>
    <w:rsid w:val="00E72E32"/>
    <w:rsid w:val="00E738D1"/>
    <w:rsid w:val="00E753A4"/>
    <w:rsid w:val="00E75857"/>
    <w:rsid w:val="00E760F9"/>
    <w:rsid w:val="00E76C7E"/>
    <w:rsid w:val="00E8050E"/>
    <w:rsid w:val="00E808FC"/>
    <w:rsid w:val="00E80C2E"/>
    <w:rsid w:val="00E82FEC"/>
    <w:rsid w:val="00E83C48"/>
    <w:rsid w:val="00E9432F"/>
    <w:rsid w:val="00E94796"/>
    <w:rsid w:val="00EA5D18"/>
    <w:rsid w:val="00EB06C7"/>
    <w:rsid w:val="00EB151A"/>
    <w:rsid w:val="00EB26A5"/>
    <w:rsid w:val="00EB2B4B"/>
    <w:rsid w:val="00EB4FA5"/>
    <w:rsid w:val="00EB6286"/>
    <w:rsid w:val="00EC25AF"/>
    <w:rsid w:val="00EC2726"/>
    <w:rsid w:val="00EC416D"/>
    <w:rsid w:val="00EC52A7"/>
    <w:rsid w:val="00ED6C7B"/>
    <w:rsid w:val="00ED7D05"/>
    <w:rsid w:val="00EE4E1B"/>
    <w:rsid w:val="00EE4FB1"/>
    <w:rsid w:val="00EE5F73"/>
    <w:rsid w:val="00EF3EB9"/>
    <w:rsid w:val="00EF5305"/>
    <w:rsid w:val="00F1033D"/>
    <w:rsid w:val="00F11703"/>
    <w:rsid w:val="00F12A22"/>
    <w:rsid w:val="00F15EDE"/>
    <w:rsid w:val="00F20221"/>
    <w:rsid w:val="00F31690"/>
    <w:rsid w:val="00F33116"/>
    <w:rsid w:val="00F33DB2"/>
    <w:rsid w:val="00F419A2"/>
    <w:rsid w:val="00F4210E"/>
    <w:rsid w:val="00F47E03"/>
    <w:rsid w:val="00F507BF"/>
    <w:rsid w:val="00F5108C"/>
    <w:rsid w:val="00F5153C"/>
    <w:rsid w:val="00F517CC"/>
    <w:rsid w:val="00F51F90"/>
    <w:rsid w:val="00F56391"/>
    <w:rsid w:val="00F60E60"/>
    <w:rsid w:val="00F6382F"/>
    <w:rsid w:val="00F67CD0"/>
    <w:rsid w:val="00F71123"/>
    <w:rsid w:val="00F7197B"/>
    <w:rsid w:val="00F76F42"/>
    <w:rsid w:val="00F81EBE"/>
    <w:rsid w:val="00F83C56"/>
    <w:rsid w:val="00F86163"/>
    <w:rsid w:val="00F879C0"/>
    <w:rsid w:val="00F91D1B"/>
    <w:rsid w:val="00F92317"/>
    <w:rsid w:val="00F94A3D"/>
    <w:rsid w:val="00FA70F4"/>
    <w:rsid w:val="00FB47F9"/>
    <w:rsid w:val="00FB492D"/>
    <w:rsid w:val="00FB5DF8"/>
    <w:rsid w:val="00FC24CD"/>
    <w:rsid w:val="00FC2A8D"/>
    <w:rsid w:val="00FC39CC"/>
    <w:rsid w:val="00FC5767"/>
    <w:rsid w:val="00FC5877"/>
    <w:rsid w:val="00FC5E76"/>
    <w:rsid w:val="00FD4797"/>
    <w:rsid w:val="00FD7E19"/>
    <w:rsid w:val="00FE21C5"/>
    <w:rsid w:val="00FF21BB"/>
    <w:rsid w:val="00FF311C"/>
    <w:rsid w:val="00FF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AB"/>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locked/>
    <w:rsid w:val="00F12A22"/>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rsid w:val="000C7CAB"/>
    <w:pPr>
      <w:spacing w:before="100" w:beforeAutospacing="1" w:after="100" w:afterAutospacing="1"/>
      <w:outlineLvl w:val="1"/>
    </w:pPr>
    <w:rPr>
      <w:b/>
      <w:bCs/>
      <w:color w:val="4A4A4A"/>
      <w:sz w:val="36"/>
      <w:szCs w:val="36"/>
      <w:lang w:val="en-US"/>
    </w:rPr>
  </w:style>
  <w:style w:type="paragraph" w:styleId="Heading4">
    <w:name w:val="heading 4"/>
    <w:basedOn w:val="Normal"/>
    <w:link w:val="Heading4Char"/>
    <w:uiPriority w:val="99"/>
    <w:qFormat/>
    <w:rsid w:val="000C7CAB"/>
    <w:pPr>
      <w:spacing w:before="100" w:beforeAutospacing="1" w:after="100" w:afterAutospacing="1"/>
      <w:outlineLvl w:val="3"/>
    </w:pPr>
    <w:rPr>
      <w:b/>
      <w:bCs/>
      <w:color w:val="4A4A4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A22"/>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0C7CAB"/>
    <w:rPr>
      <w:rFonts w:ascii="Times New Roman" w:hAnsi="Times New Roman" w:cs="Times New Roman"/>
      <w:b/>
      <w:bCs/>
      <w:color w:val="4A4A4A"/>
      <w:sz w:val="36"/>
      <w:szCs w:val="36"/>
      <w:lang w:val="en-US"/>
    </w:rPr>
  </w:style>
  <w:style w:type="character" w:customStyle="1" w:styleId="Heading4Char">
    <w:name w:val="Heading 4 Char"/>
    <w:basedOn w:val="DefaultParagraphFont"/>
    <w:link w:val="Heading4"/>
    <w:uiPriority w:val="99"/>
    <w:locked/>
    <w:rsid w:val="000C7CAB"/>
    <w:rPr>
      <w:rFonts w:ascii="Times New Roman" w:hAnsi="Times New Roman" w:cs="Times New Roman"/>
      <w:b/>
      <w:bCs/>
      <w:color w:val="4A4A4A"/>
      <w:sz w:val="24"/>
      <w:szCs w:val="24"/>
      <w:lang w:val="en-US"/>
    </w:rPr>
  </w:style>
  <w:style w:type="character" w:styleId="CommentReference">
    <w:name w:val="annotation reference"/>
    <w:basedOn w:val="DefaultParagraphFont"/>
    <w:uiPriority w:val="99"/>
    <w:semiHidden/>
    <w:rsid w:val="000C7CAB"/>
    <w:rPr>
      <w:rFonts w:cs="Times New Roman"/>
      <w:sz w:val="16"/>
      <w:szCs w:val="16"/>
    </w:rPr>
  </w:style>
  <w:style w:type="paragraph" w:styleId="BodyText">
    <w:name w:val="Body Text"/>
    <w:basedOn w:val="Normal"/>
    <w:link w:val="BodyTextChar"/>
    <w:uiPriority w:val="99"/>
    <w:rsid w:val="000C7CAB"/>
    <w:pPr>
      <w:spacing w:after="120"/>
    </w:pPr>
    <w:rPr>
      <w:lang w:val="en-US"/>
    </w:rPr>
  </w:style>
  <w:style w:type="character" w:customStyle="1" w:styleId="BodyTextChar">
    <w:name w:val="Body Text Char"/>
    <w:basedOn w:val="DefaultParagraphFont"/>
    <w:link w:val="BodyText"/>
    <w:uiPriority w:val="99"/>
    <w:locked/>
    <w:rsid w:val="000C7CAB"/>
    <w:rPr>
      <w:rFonts w:ascii="Times New Roman" w:hAnsi="Times New Roman" w:cs="Times New Roman"/>
      <w:sz w:val="24"/>
      <w:szCs w:val="24"/>
      <w:lang w:val="en-US"/>
    </w:rPr>
  </w:style>
  <w:style w:type="character" w:styleId="Hyperlink">
    <w:name w:val="Hyperlink"/>
    <w:basedOn w:val="DefaultParagraphFont"/>
    <w:uiPriority w:val="99"/>
    <w:rsid w:val="000C7CAB"/>
    <w:rPr>
      <w:rFonts w:cs="Times New Roman"/>
      <w:color w:val="0000FF"/>
      <w:u w:val="single"/>
    </w:rPr>
  </w:style>
  <w:style w:type="character" w:styleId="Emphasis">
    <w:name w:val="Emphasis"/>
    <w:basedOn w:val="DefaultParagraphFont"/>
    <w:uiPriority w:val="99"/>
    <w:qFormat/>
    <w:rsid w:val="000C7CAB"/>
    <w:rPr>
      <w:rFonts w:cs="Times New Roman"/>
      <w:b/>
      <w:bCs/>
    </w:rPr>
  </w:style>
  <w:style w:type="character" w:customStyle="1" w:styleId="ft">
    <w:name w:val="ft"/>
    <w:basedOn w:val="DefaultParagraphFont"/>
    <w:uiPriority w:val="99"/>
    <w:rsid w:val="000C7CAB"/>
    <w:rPr>
      <w:rFonts w:cs="Times New Roman"/>
    </w:rPr>
  </w:style>
  <w:style w:type="character" w:customStyle="1" w:styleId="googqs-tidbitgoogqs-tidbit-0">
    <w:name w:val="goog_qs-tidbit goog_qs-tidbit-0"/>
    <w:basedOn w:val="DefaultParagraphFont"/>
    <w:uiPriority w:val="99"/>
    <w:rsid w:val="000C7CAB"/>
    <w:rPr>
      <w:rFonts w:cs="Times New Roman"/>
    </w:rPr>
  </w:style>
  <w:style w:type="paragraph" w:styleId="Footer">
    <w:name w:val="footer"/>
    <w:basedOn w:val="Normal"/>
    <w:link w:val="FooterChar"/>
    <w:uiPriority w:val="99"/>
    <w:rsid w:val="000C7CAB"/>
    <w:pPr>
      <w:tabs>
        <w:tab w:val="center" w:pos="4320"/>
        <w:tab w:val="right" w:pos="8640"/>
      </w:tabs>
    </w:pPr>
  </w:style>
  <w:style w:type="character" w:customStyle="1" w:styleId="FooterChar">
    <w:name w:val="Footer Char"/>
    <w:basedOn w:val="DefaultParagraphFont"/>
    <w:link w:val="Footer"/>
    <w:uiPriority w:val="99"/>
    <w:locked/>
    <w:rsid w:val="000C7CAB"/>
    <w:rPr>
      <w:rFonts w:ascii="Times New Roman" w:hAnsi="Times New Roman" w:cs="Times New Roman"/>
      <w:sz w:val="24"/>
      <w:szCs w:val="24"/>
    </w:rPr>
  </w:style>
  <w:style w:type="character" w:styleId="PageNumber">
    <w:name w:val="page number"/>
    <w:basedOn w:val="DefaultParagraphFont"/>
    <w:uiPriority w:val="99"/>
    <w:rsid w:val="000C7CAB"/>
    <w:rPr>
      <w:rFonts w:cs="Times New Roman"/>
    </w:rPr>
  </w:style>
  <w:style w:type="paragraph" w:styleId="Header">
    <w:name w:val="header"/>
    <w:basedOn w:val="Normal"/>
    <w:link w:val="HeaderChar"/>
    <w:uiPriority w:val="99"/>
    <w:rsid w:val="000C7CAB"/>
    <w:pPr>
      <w:tabs>
        <w:tab w:val="center" w:pos="4320"/>
        <w:tab w:val="right" w:pos="8640"/>
      </w:tabs>
    </w:pPr>
  </w:style>
  <w:style w:type="character" w:customStyle="1" w:styleId="HeaderChar">
    <w:name w:val="Header Char"/>
    <w:basedOn w:val="DefaultParagraphFont"/>
    <w:link w:val="Header"/>
    <w:uiPriority w:val="99"/>
    <w:locked/>
    <w:rsid w:val="000C7CAB"/>
    <w:rPr>
      <w:rFonts w:ascii="Times New Roman" w:hAnsi="Times New Roman" w:cs="Times New Roman"/>
      <w:sz w:val="24"/>
      <w:szCs w:val="24"/>
    </w:rPr>
  </w:style>
  <w:style w:type="paragraph" w:styleId="BalloonText">
    <w:name w:val="Balloon Text"/>
    <w:basedOn w:val="Normal"/>
    <w:link w:val="BalloonTextChar"/>
    <w:uiPriority w:val="99"/>
    <w:semiHidden/>
    <w:rsid w:val="000C7C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CAB"/>
    <w:rPr>
      <w:rFonts w:ascii="Tahoma" w:hAnsi="Tahoma" w:cs="Tahoma"/>
      <w:sz w:val="16"/>
      <w:szCs w:val="16"/>
    </w:rPr>
  </w:style>
  <w:style w:type="paragraph" w:styleId="CommentText">
    <w:name w:val="annotation text"/>
    <w:basedOn w:val="Normal"/>
    <w:link w:val="CommentTextChar"/>
    <w:uiPriority w:val="99"/>
    <w:semiHidden/>
    <w:rsid w:val="000C7CAB"/>
    <w:rPr>
      <w:sz w:val="20"/>
      <w:szCs w:val="20"/>
    </w:rPr>
  </w:style>
  <w:style w:type="character" w:customStyle="1" w:styleId="CommentTextChar">
    <w:name w:val="Comment Text Char"/>
    <w:basedOn w:val="DefaultParagraphFont"/>
    <w:link w:val="CommentText"/>
    <w:uiPriority w:val="99"/>
    <w:semiHidden/>
    <w:locked/>
    <w:rsid w:val="000C7CA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C7CAB"/>
    <w:rPr>
      <w:b/>
      <w:bCs/>
    </w:rPr>
  </w:style>
  <w:style w:type="character" w:customStyle="1" w:styleId="CommentSubjectChar">
    <w:name w:val="Comment Subject Char"/>
    <w:basedOn w:val="CommentTextChar"/>
    <w:link w:val="CommentSubject"/>
    <w:uiPriority w:val="99"/>
    <w:semiHidden/>
    <w:locked/>
    <w:rsid w:val="000C7CAB"/>
    <w:rPr>
      <w:rFonts w:ascii="Times New Roman" w:hAnsi="Times New Roman" w:cs="Times New Roman"/>
      <w:b/>
      <w:bCs/>
      <w:sz w:val="20"/>
      <w:szCs w:val="20"/>
    </w:rPr>
  </w:style>
  <w:style w:type="table" w:styleId="TableGrid">
    <w:name w:val="Table Grid"/>
    <w:basedOn w:val="TableNormal"/>
    <w:uiPriority w:val="99"/>
    <w:rsid w:val="000C7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74F1"/>
    <w:pPr>
      <w:ind w:left="720"/>
      <w:contextualSpacing/>
    </w:pPr>
  </w:style>
  <w:style w:type="paragraph" w:customStyle="1" w:styleId="title1">
    <w:name w:val="title1"/>
    <w:basedOn w:val="Normal"/>
    <w:uiPriority w:val="99"/>
    <w:rsid w:val="00D83C25"/>
    <w:rPr>
      <w:sz w:val="27"/>
      <w:szCs w:val="27"/>
      <w:lang w:eastAsia="en-GB"/>
    </w:rPr>
  </w:style>
  <w:style w:type="character" w:customStyle="1" w:styleId="jrnl">
    <w:name w:val="jrnl"/>
    <w:basedOn w:val="DefaultParagraphFont"/>
    <w:uiPriority w:val="99"/>
    <w:rsid w:val="00D83C25"/>
    <w:rPr>
      <w:rFonts w:cs="Times New Roman"/>
    </w:rPr>
  </w:style>
  <w:style w:type="character" w:customStyle="1" w:styleId="apple-converted-space">
    <w:name w:val="apple-converted-space"/>
    <w:basedOn w:val="DefaultParagraphFont"/>
    <w:uiPriority w:val="99"/>
    <w:rsid w:val="001A037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AB"/>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locked/>
    <w:rsid w:val="00F12A22"/>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rsid w:val="000C7CAB"/>
    <w:pPr>
      <w:spacing w:before="100" w:beforeAutospacing="1" w:after="100" w:afterAutospacing="1"/>
      <w:outlineLvl w:val="1"/>
    </w:pPr>
    <w:rPr>
      <w:b/>
      <w:bCs/>
      <w:color w:val="4A4A4A"/>
      <w:sz w:val="36"/>
      <w:szCs w:val="36"/>
      <w:lang w:val="en-US"/>
    </w:rPr>
  </w:style>
  <w:style w:type="paragraph" w:styleId="Heading4">
    <w:name w:val="heading 4"/>
    <w:basedOn w:val="Normal"/>
    <w:link w:val="Heading4Char"/>
    <w:uiPriority w:val="99"/>
    <w:qFormat/>
    <w:rsid w:val="000C7CAB"/>
    <w:pPr>
      <w:spacing w:before="100" w:beforeAutospacing="1" w:after="100" w:afterAutospacing="1"/>
      <w:outlineLvl w:val="3"/>
    </w:pPr>
    <w:rPr>
      <w:b/>
      <w:bCs/>
      <w:color w:val="4A4A4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A22"/>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0C7CAB"/>
    <w:rPr>
      <w:rFonts w:ascii="Times New Roman" w:hAnsi="Times New Roman" w:cs="Times New Roman"/>
      <w:b/>
      <w:bCs/>
      <w:color w:val="4A4A4A"/>
      <w:sz w:val="36"/>
      <w:szCs w:val="36"/>
      <w:lang w:val="en-US"/>
    </w:rPr>
  </w:style>
  <w:style w:type="character" w:customStyle="1" w:styleId="Heading4Char">
    <w:name w:val="Heading 4 Char"/>
    <w:basedOn w:val="DefaultParagraphFont"/>
    <w:link w:val="Heading4"/>
    <w:uiPriority w:val="99"/>
    <w:locked/>
    <w:rsid w:val="000C7CAB"/>
    <w:rPr>
      <w:rFonts w:ascii="Times New Roman" w:hAnsi="Times New Roman" w:cs="Times New Roman"/>
      <w:b/>
      <w:bCs/>
      <w:color w:val="4A4A4A"/>
      <w:sz w:val="24"/>
      <w:szCs w:val="24"/>
      <w:lang w:val="en-US"/>
    </w:rPr>
  </w:style>
  <w:style w:type="character" w:styleId="CommentReference">
    <w:name w:val="annotation reference"/>
    <w:basedOn w:val="DefaultParagraphFont"/>
    <w:uiPriority w:val="99"/>
    <w:semiHidden/>
    <w:rsid w:val="000C7CAB"/>
    <w:rPr>
      <w:rFonts w:cs="Times New Roman"/>
      <w:sz w:val="16"/>
      <w:szCs w:val="16"/>
    </w:rPr>
  </w:style>
  <w:style w:type="paragraph" w:styleId="BodyText">
    <w:name w:val="Body Text"/>
    <w:basedOn w:val="Normal"/>
    <w:link w:val="BodyTextChar"/>
    <w:uiPriority w:val="99"/>
    <w:rsid w:val="000C7CAB"/>
    <w:pPr>
      <w:spacing w:after="120"/>
    </w:pPr>
    <w:rPr>
      <w:lang w:val="en-US"/>
    </w:rPr>
  </w:style>
  <w:style w:type="character" w:customStyle="1" w:styleId="BodyTextChar">
    <w:name w:val="Body Text Char"/>
    <w:basedOn w:val="DefaultParagraphFont"/>
    <w:link w:val="BodyText"/>
    <w:uiPriority w:val="99"/>
    <w:locked/>
    <w:rsid w:val="000C7CAB"/>
    <w:rPr>
      <w:rFonts w:ascii="Times New Roman" w:hAnsi="Times New Roman" w:cs="Times New Roman"/>
      <w:sz w:val="24"/>
      <w:szCs w:val="24"/>
      <w:lang w:val="en-US"/>
    </w:rPr>
  </w:style>
  <w:style w:type="character" w:styleId="Hyperlink">
    <w:name w:val="Hyperlink"/>
    <w:basedOn w:val="DefaultParagraphFont"/>
    <w:uiPriority w:val="99"/>
    <w:rsid w:val="000C7CAB"/>
    <w:rPr>
      <w:rFonts w:cs="Times New Roman"/>
      <w:color w:val="0000FF"/>
      <w:u w:val="single"/>
    </w:rPr>
  </w:style>
  <w:style w:type="character" w:styleId="Emphasis">
    <w:name w:val="Emphasis"/>
    <w:basedOn w:val="DefaultParagraphFont"/>
    <w:uiPriority w:val="99"/>
    <w:qFormat/>
    <w:rsid w:val="000C7CAB"/>
    <w:rPr>
      <w:rFonts w:cs="Times New Roman"/>
      <w:b/>
      <w:bCs/>
    </w:rPr>
  </w:style>
  <w:style w:type="character" w:customStyle="1" w:styleId="ft">
    <w:name w:val="ft"/>
    <w:basedOn w:val="DefaultParagraphFont"/>
    <w:uiPriority w:val="99"/>
    <w:rsid w:val="000C7CAB"/>
    <w:rPr>
      <w:rFonts w:cs="Times New Roman"/>
    </w:rPr>
  </w:style>
  <w:style w:type="character" w:customStyle="1" w:styleId="googqs-tidbitgoogqs-tidbit-0">
    <w:name w:val="goog_qs-tidbit goog_qs-tidbit-0"/>
    <w:basedOn w:val="DefaultParagraphFont"/>
    <w:uiPriority w:val="99"/>
    <w:rsid w:val="000C7CAB"/>
    <w:rPr>
      <w:rFonts w:cs="Times New Roman"/>
    </w:rPr>
  </w:style>
  <w:style w:type="paragraph" w:styleId="Footer">
    <w:name w:val="footer"/>
    <w:basedOn w:val="Normal"/>
    <w:link w:val="FooterChar"/>
    <w:uiPriority w:val="99"/>
    <w:rsid w:val="000C7CAB"/>
    <w:pPr>
      <w:tabs>
        <w:tab w:val="center" w:pos="4320"/>
        <w:tab w:val="right" w:pos="8640"/>
      </w:tabs>
    </w:pPr>
  </w:style>
  <w:style w:type="character" w:customStyle="1" w:styleId="FooterChar">
    <w:name w:val="Footer Char"/>
    <w:basedOn w:val="DefaultParagraphFont"/>
    <w:link w:val="Footer"/>
    <w:uiPriority w:val="99"/>
    <w:locked/>
    <w:rsid w:val="000C7CAB"/>
    <w:rPr>
      <w:rFonts w:ascii="Times New Roman" w:hAnsi="Times New Roman" w:cs="Times New Roman"/>
      <w:sz w:val="24"/>
      <w:szCs w:val="24"/>
    </w:rPr>
  </w:style>
  <w:style w:type="character" w:styleId="PageNumber">
    <w:name w:val="page number"/>
    <w:basedOn w:val="DefaultParagraphFont"/>
    <w:uiPriority w:val="99"/>
    <w:rsid w:val="000C7CAB"/>
    <w:rPr>
      <w:rFonts w:cs="Times New Roman"/>
    </w:rPr>
  </w:style>
  <w:style w:type="paragraph" w:styleId="Header">
    <w:name w:val="header"/>
    <w:basedOn w:val="Normal"/>
    <w:link w:val="HeaderChar"/>
    <w:uiPriority w:val="99"/>
    <w:rsid w:val="000C7CAB"/>
    <w:pPr>
      <w:tabs>
        <w:tab w:val="center" w:pos="4320"/>
        <w:tab w:val="right" w:pos="8640"/>
      </w:tabs>
    </w:pPr>
  </w:style>
  <w:style w:type="character" w:customStyle="1" w:styleId="HeaderChar">
    <w:name w:val="Header Char"/>
    <w:basedOn w:val="DefaultParagraphFont"/>
    <w:link w:val="Header"/>
    <w:uiPriority w:val="99"/>
    <w:locked/>
    <w:rsid w:val="000C7CAB"/>
    <w:rPr>
      <w:rFonts w:ascii="Times New Roman" w:hAnsi="Times New Roman" w:cs="Times New Roman"/>
      <w:sz w:val="24"/>
      <w:szCs w:val="24"/>
    </w:rPr>
  </w:style>
  <w:style w:type="paragraph" w:styleId="BalloonText">
    <w:name w:val="Balloon Text"/>
    <w:basedOn w:val="Normal"/>
    <w:link w:val="BalloonTextChar"/>
    <w:uiPriority w:val="99"/>
    <w:semiHidden/>
    <w:rsid w:val="000C7C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CAB"/>
    <w:rPr>
      <w:rFonts w:ascii="Tahoma" w:hAnsi="Tahoma" w:cs="Tahoma"/>
      <w:sz w:val="16"/>
      <w:szCs w:val="16"/>
    </w:rPr>
  </w:style>
  <w:style w:type="paragraph" w:styleId="CommentText">
    <w:name w:val="annotation text"/>
    <w:basedOn w:val="Normal"/>
    <w:link w:val="CommentTextChar"/>
    <w:uiPriority w:val="99"/>
    <w:semiHidden/>
    <w:rsid w:val="000C7CAB"/>
    <w:rPr>
      <w:sz w:val="20"/>
      <w:szCs w:val="20"/>
    </w:rPr>
  </w:style>
  <w:style w:type="character" w:customStyle="1" w:styleId="CommentTextChar">
    <w:name w:val="Comment Text Char"/>
    <w:basedOn w:val="DefaultParagraphFont"/>
    <w:link w:val="CommentText"/>
    <w:uiPriority w:val="99"/>
    <w:semiHidden/>
    <w:locked/>
    <w:rsid w:val="000C7CA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C7CAB"/>
    <w:rPr>
      <w:b/>
      <w:bCs/>
    </w:rPr>
  </w:style>
  <w:style w:type="character" w:customStyle="1" w:styleId="CommentSubjectChar">
    <w:name w:val="Comment Subject Char"/>
    <w:basedOn w:val="CommentTextChar"/>
    <w:link w:val="CommentSubject"/>
    <w:uiPriority w:val="99"/>
    <w:semiHidden/>
    <w:locked/>
    <w:rsid w:val="000C7CAB"/>
    <w:rPr>
      <w:rFonts w:ascii="Times New Roman" w:hAnsi="Times New Roman" w:cs="Times New Roman"/>
      <w:b/>
      <w:bCs/>
      <w:sz w:val="20"/>
      <w:szCs w:val="20"/>
    </w:rPr>
  </w:style>
  <w:style w:type="table" w:styleId="TableGrid">
    <w:name w:val="Table Grid"/>
    <w:basedOn w:val="TableNormal"/>
    <w:uiPriority w:val="99"/>
    <w:rsid w:val="000C7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74F1"/>
    <w:pPr>
      <w:ind w:left="720"/>
      <w:contextualSpacing/>
    </w:pPr>
  </w:style>
  <w:style w:type="paragraph" w:customStyle="1" w:styleId="title1">
    <w:name w:val="title1"/>
    <w:basedOn w:val="Normal"/>
    <w:uiPriority w:val="99"/>
    <w:rsid w:val="00D83C25"/>
    <w:rPr>
      <w:sz w:val="27"/>
      <w:szCs w:val="27"/>
      <w:lang w:eastAsia="en-GB"/>
    </w:rPr>
  </w:style>
  <w:style w:type="character" w:customStyle="1" w:styleId="jrnl">
    <w:name w:val="jrnl"/>
    <w:basedOn w:val="DefaultParagraphFont"/>
    <w:uiPriority w:val="99"/>
    <w:rsid w:val="00D83C25"/>
    <w:rPr>
      <w:rFonts w:cs="Times New Roman"/>
    </w:rPr>
  </w:style>
  <w:style w:type="character" w:customStyle="1" w:styleId="apple-converted-space">
    <w:name w:val="apple-converted-space"/>
    <w:basedOn w:val="DefaultParagraphFont"/>
    <w:uiPriority w:val="99"/>
    <w:rsid w:val="001A03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876480">
      <w:marLeft w:val="0"/>
      <w:marRight w:val="0"/>
      <w:marTop w:val="0"/>
      <w:marBottom w:val="0"/>
      <w:divBdr>
        <w:top w:val="none" w:sz="0" w:space="0" w:color="auto"/>
        <w:left w:val="none" w:sz="0" w:space="0" w:color="auto"/>
        <w:bottom w:val="none" w:sz="0" w:space="0" w:color="auto"/>
        <w:right w:val="none" w:sz="0" w:space="0" w:color="auto"/>
      </w:divBdr>
      <w:divsChild>
        <w:div w:id="1909876482">
          <w:marLeft w:val="0"/>
          <w:marRight w:val="0"/>
          <w:marTop w:val="0"/>
          <w:marBottom w:val="0"/>
          <w:divBdr>
            <w:top w:val="none" w:sz="0" w:space="0" w:color="auto"/>
            <w:left w:val="none" w:sz="0" w:space="0" w:color="auto"/>
            <w:bottom w:val="none" w:sz="0" w:space="0" w:color="auto"/>
            <w:right w:val="none" w:sz="0" w:space="0" w:color="auto"/>
          </w:divBdr>
          <w:divsChild>
            <w:div w:id="1909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6483">
      <w:marLeft w:val="0"/>
      <w:marRight w:val="0"/>
      <w:marTop w:val="0"/>
      <w:marBottom w:val="0"/>
      <w:divBdr>
        <w:top w:val="none" w:sz="0" w:space="0" w:color="auto"/>
        <w:left w:val="none" w:sz="0" w:space="0" w:color="auto"/>
        <w:bottom w:val="none" w:sz="0" w:space="0" w:color="auto"/>
        <w:right w:val="none" w:sz="0" w:space="0" w:color="auto"/>
      </w:divBdr>
    </w:div>
    <w:div w:id="1909876487">
      <w:marLeft w:val="0"/>
      <w:marRight w:val="0"/>
      <w:marTop w:val="0"/>
      <w:marBottom w:val="0"/>
      <w:divBdr>
        <w:top w:val="none" w:sz="0" w:space="0" w:color="auto"/>
        <w:left w:val="none" w:sz="0" w:space="0" w:color="auto"/>
        <w:bottom w:val="none" w:sz="0" w:space="0" w:color="auto"/>
        <w:right w:val="none" w:sz="0" w:space="0" w:color="auto"/>
      </w:divBdr>
    </w:div>
    <w:div w:id="1909876491">
      <w:marLeft w:val="0"/>
      <w:marRight w:val="0"/>
      <w:marTop w:val="0"/>
      <w:marBottom w:val="0"/>
      <w:divBdr>
        <w:top w:val="none" w:sz="0" w:space="0" w:color="auto"/>
        <w:left w:val="none" w:sz="0" w:space="0" w:color="auto"/>
        <w:bottom w:val="none" w:sz="0" w:space="0" w:color="auto"/>
        <w:right w:val="none" w:sz="0" w:space="0" w:color="auto"/>
      </w:divBdr>
    </w:div>
    <w:div w:id="1909876492">
      <w:marLeft w:val="0"/>
      <w:marRight w:val="0"/>
      <w:marTop w:val="0"/>
      <w:marBottom w:val="0"/>
      <w:divBdr>
        <w:top w:val="none" w:sz="0" w:space="0" w:color="auto"/>
        <w:left w:val="none" w:sz="0" w:space="0" w:color="auto"/>
        <w:bottom w:val="none" w:sz="0" w:space="0" w:color="auto"/>
        <w:right w:val="none" w:sz="0" w:space="0" w:color="auto"/>
      </w:divBdr>
    </w:div>
    <w:div w:id="1909876493">
      <w:marLeft w:val="0"/>
      <w:marRight w:val="0"/>
      <w:marTop w:val="0"/>
      <w:marBottom w:val="0"/>
      <w:divBdr>
        <w:top w:val="none" w:sz="0" w:space="0" w:color="auto"/>
        <w:left w:val="none" w:sz="0" w:space="0" w:color="auto"/>
        <w:bottom w:val="none" w:sz="0" w:space="0" w:color="auto"/>
        <w:right w:val="none" w:sz="0" w:space="0" w:color="auto"/>
      </w:divBdr>
    </w:div>
    <w:div w:id="1909876494">
      <w:marLeft w:val="0"/>
      <w:marRight w:val="0"/>
      <w:marTop w:val="0"/>
      <w:marBottom w:val="0"/>
      <w:divBdr>
        <w:top w:val="none" w:sz="0" w:space="0" w:color="auto"/>
        <w:left w:val="none" w:sz="0" w:space="0" w:color="auto"/>
        <w:bottom w:val="none" w:sz="0" w:space="0" w:color="auto"/>
        <w:right w:val="none" w:sz="0" w:space="0" w:color="auto"/>
      </w:divBdr>
    </w:div>
    <w:div w:id="1909876495">
      <w:marLeft w:val="0"/>
      <w:marRight w:val="0"/>
      <w:marTop w:val="0"/>
      <w:marBottom w:val="0"/>
      <w:divBdr>
        <w:top w:val="none" w:sz="0" w:space="0" w:color="auto"/>
        <w:left w:val="none" w:sz="0" w:space="0" w:color="auto"/>
        <w:bottom w:val="none" w:sz="0" w:space="0" w:color="auto"/>
        <w:right w:val="none" w:sz="0" w:space="0" w:color="auto"/>
      </w:divBdr>
    </w:div>
    <w:div w:id="1909876496">
      <w:marLeft w:val="0"/>
      <w:marRight w:val="0"/>
      <w:marTop w:val="0"/>
      <w:marBottom w:val="0"/>
      <w:divBdr>
        <w:top w:val="none" w:sz="0" w:space="0" w:color="auto"/>
        <w:left w:val="none" w:sz="0" w:space="0" w:color="auto"/>
        <w:bottom w:val="none" w:sz="0" w:space="0" w:color="auto"/>
        <w:right w:val="none" w:sz="0" w:space="0" w:color="auto"/>
      </w:divBdr>
    </w:div>
    <w:div w:id="1909876497">
      <w:marLeft w:val="0"/>
      <w:marRight w:val="0"/>
      <w:marTop w:val="0"/>
      <w:marBottom w:val="0"/>
      <w:divBdr>
        <w:top w:val="none" w:sz="0" w:space="0" w:color="auto"/>
        <w:left w:val="none" w:sz="0" w:space="0" w:color="auto"/>
        <w:bottom w:val="none" w:sz="0" w:space="0" w:color="auto"/>
        <w:right w:val="none" w:sz="0" w:space="0" w:color="auto"/>
      </w:divBdr>
      <w:divsChild>
        <w:div w:id="1909876489">
          <w:marLeft w:val="0"/>
          <w:marRight w:val="1"/>
          <w:marTop w:val="0"/>
          <w:marBottom w:val="0"/>
          <w:divBdr>
            <w:top w:val="none" w:sz="0" w:space="0" w:color="auto"/>
            <w:left w:val="none" w:sz="0" w:space="0" w:color="auto"/>
            <w:bottom w:val="none" w:sz="0" w:space="0" w:color="auto"/>
            <w:right w:val="none" w:sz="0" w:space="0" w:color="auto"/>
          </w:divBdr>
          <w:divsChild>
            <w:div w:id="1909876498">
              <w:marLeft w:val="0"/>
              <w:marRight w:val="0"/>
              <w:marTop w:val="0"/>
              <w:marBottom w:val="0"/>
              <w:divBdr>
                <w:top w:val="none" w:sz="0" w:space="0" w:color="auto"/>
                <w:left w:val="none" w:sz="0" w:space="0" w:color="auto"/>
                <w:bottom w:val="none" w:sz="0" w:space="0" w:color="auto"/>
                <w:right w:val="none" w:sz="0" w:space="0" w:color="auto"/>
              </w:divBdr>
              <w:divsChild>
                <w:div w:id="1909876486">
                  <w:marLeft w:val="0"/>
                  <w:marRight w:val="1"/>
                  <w:marTop w:val="0"/>
                  <w:marBottom w:val="0"/>
                  <w:divBdr>
                    <w:top w:val="none" w:sz="0" w:space="0" w:color="auto"/>
                    <w:left w:val="none" w:sz="0" w:space="0" w:color="auto"/>
                    <w:bottom w:val="none" w:sz="0" w:space="0" w:color="auto"/>
                    <w:right w:val="none" w:sz="0" w:space="0" w:color="auto"/>
                  </w:divBdr>
                  <w:divsChild>
                    <w:div w:id="1909876485">
                      <w:marLeft w:val="0"/>
                      <w:marRight w:val="0"/>
                      <w:marTop w:val="0"/>
                      <w:marBottom w:val="0"/>
                      <w:divBdr>
                        <w:top w:val="none" w:sz="0" w:space="0" w:color="auto"/>
                        <w:left w:val="none" w:sz="0" w:space="0" w:color="auto"/>
                        <w:bottom w:val="none" w:sz="0" w:space="0" w:color="auto"/>
                        <w:right w:val="none" w:sz="0" w:space="0" w:color="auto"/>
                      </w:divBdr>
                      <w:divsChild>
                        <w:div w:id="1909876484">
                          <w:marLeft w:val="0"/>
                          <w:marRight w:val="0"/>
                          <w:marTop w:val="0"/>
                          <w:marBottom w:val="0"/>
                          <w:divBdr>
                            <w:top w:val="none" w:sz="0" w:space="0" w:color="auto"/>
                            <w:left w:val="none" w:sz="0" w:space="0" w:color="auto"/>
                            <w:bottom w:val="none" w:sz="0" w:space="0" w:color="auto"/>
                            <w:right w:val="none" w:sz="0" w:space="0" w:color="auto"/>
                          </w:divBdr>
                          <w:divsChild>
                            <w:div w:id="1909876481">
                              <w:marLeft w:val="0"/>
                              <w:marRight w:val="0"/>
                              <w:marTop w:val="120"/>
                              <w:marBottom w:val="360"/>
                              <w:divBdr>
                                <w:top w:val="none" w:sz="0" w:space="0" w:color="auto"/>
                                <w:left w:val="none" w:sz="0" w:space="0" w:color="auto"/>
                                <w:bottom w:val="none" w:sz="0" w:space="0" w:color="auto"/>
                                <w:right w:val="none" w:sz="0" w:space="0" w:color="auto"/>
                              </w:divBdr>
                              <w:divsChild>
                                <w:div w:id="1909876488">
                                  <w:marLeft w:val="0"/>
                                  <w:marRight w:val="0"/>
                                  <w:marTop w:val="0"/>
                                  <w:marBottom w:val="0"/>
                                  <w:divBdr>
                                    <w:top w:val="none" w:sz="0" w:space="0" w:color="auto"/>
                                    <w:left w:val="none" w:sz="0" w:space="0" w:color="auto"/>
                                    <w:bottom w:val="none" w:sz="0" w:space="0" w:color="auto"/>
                                    <w:right w:val="none" w:sz="0" w:space="0" w:color="auto"/>
                                  </w:divBdr>
                                </w:div>
                                <w:div w:id="19098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McLeod%20JE%5BAuthor%5D&amp;cauthor=true&amp;cauthor_uid=16334972" TargetMode="External"/><Relationship Id="rId21" Type="http://schemas.openxmlformats.org/officeDocument/2006/relationships/hyperlink" Target="http://www.ncbi.nlm.nih.gov/pubmed/?term=Hendricks%20HT%5BAuthor%5D&amp;cauthor=true&amp;cauthor_uid=25022937" TargetMode="External"/><Relationship Id="rId42" Type="http://schemas.openxmlformats.org/officeDocument/2006/relationships/hyperlink" Target="http://www.ncbi.nlm.nih.gov/pubmed/16009887" TargetMode="External"/><Relationship Id="rId47" Type="http://schemas.openxmlformats.org/officeDocument/2006/relationships/hyperlink" Target="http://www.ncbi.nlm.nih.gov/pubmed/?term=Rayner%20L%5BAuthor%5D&amp;cauthor=true&amp;cauthor_uid=21211961" TargetMode="External"/><Relationship Id="rId63" Type="http://schemas.openxmlformats.org/officeDocument/2006/relationships/hyperlink" Target="http://www.ncbi.nlm.nih.gov/pubmed/?term=Grasso%20I%5BAuthor%5D&amp;cauthor=true&amp;cauthor_uid=23162510" TargetMode="External"/><Relationship Id="rId68" Type="http://schemas.openxmlformats.org/officeDocument/2006/relationships/hyperlink" Target="http://www.ncbi.nlm.nih.gov/pubmed/?term=Cryan%20JF%5BAuthor%5D&amp;cauthor=true&amp;cauthor_uid=25092200" TargetMode="External"/><Relationship Id="rId84" Type="http://schemas.openxmlformats.org/officeDocument/2006/relationships/hyperlink" Target="http://www.ncbi.nlm.nih.gov/pubmed/18425922" TargetMode="External"/><Relationship Id="rId89" Type="http://schemas.openxmlformats.org/officeDocument/2006/relationships/hyperlink" Target="http://www.ncbi.nlm.nih.gov/pubmed/?term=Simmons%20Z%5BAuthor%5D&amp;cauthor=true&amp;cauthor_uid=25297932"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Jox%20RJ%5BAuthor%5D&amp;cauthor=true&amp;cauthor_uid=24070371" TargetMode="External"/><Relationship Id="rId29" Type="http://schemas.openxmlformats.org/officeDocument/2006/relationships/hyperlink" Target="http://www.ncbi.nlm.nih.gov/pubmed/?term=Kissane%20DW%5BAuthor%5D&amp;cauthor=true&amp;cauthor_uid=16334972" TargetMode="External"/><Relationship Id="rId107" Type="http://schemas.openxmlformats.org/officeDocument/2006/relationships/hyperlink" Target="http://www.ncbi.nlm.nih.gov/pubmed?term=Hollinger%20H%5BAuthor%5D&amp;cauthor=true&amp;cauthor_uid=25110934" TargetMode="External"/><Relationship Id="rId11" Type="http://schemas.openxmlformats.org/officeDocument/2006/relationships/hyperlink" Target="http://www.ncbi.nlm.nih.gov/pubmed/?term=Stutzki%20R%5BAuthor%5D&amp;cauthor=true&amp;cauthor_uid=24070371" TargetMode="External"/><Relationship Id="rId24" Type="http://schemas.openxmlformats.org/officeDocument/2006/relationships/hyperlink" Target="http://www.ncbi.nlm.nih.gov/pubmed/25022937" TargetMode="External"/><Relationship Id="rId32" Type="http://schemas.openxmlformats.org/officeDocument/2006/relationships/hyperlink" Target="http://www.ncbi.nlm.nih.gov/pubmed/?term=Schneider%20U%5BAuthor%5D&amp;cauthor=true&amp;cauthor_uid=23112784" TargetMode="External"/><Relationship Id="rId37" Type="http://schemas.openxmlformats.org/officeDocument/2006/relationships/hyperlink" Target="http://www.ncbi.nlm.nih.gov/pubmed/?term=Rabkin%20JG%5BAuthor%5D&amp;cauthor=true&amp;cauthor_uid=16009887" TargetMode="External"/><Relationship Id="rId40" Type="http://schemas.openxmlformats.org/officeDocument/2006/relationships/hyperlink" Target="http://www.ncbi.nlm.nih.gov/pubmed/?term=O%27Sullivan%20I%5BAuthor%5D&amp;cauthor=true&amp;cauthor_uid=16009887" TargetMode="External"/><Relationship Id="rId45" Type="http://schemas.openxmlformats.org/officeDocument/2006/relationships/hyperlink" Target="http://www.ncbi.nlm.nih.gov/pubmed/?term=Breitbart%20W%5BAuthor%5D&amp;cauthor=true&amp;cauthor_uid=24716503" TargetMode="External"/><Relationship Id="rId53" Type="http://schemas.openxmlformats.org/officeDocument/2006/relationships/hyperlink" Target="http://www.ncbi.nlm.nih.gov/pubmed?term=Abrahams%20S%5BAuthor%5D&amp;cauthor=true&amp;cauthor_uid=21914052" TargetMode="External"/><Relationship Id="rId58" Type="http://schemas.openxmlformats.org/officeDocument/2006/relationships/hyperlink" Target="http://www.ncbi.nlm.nih.gov/pubmed/21914052" TargetMode="External"/><Relationship Id="rId66" Type="http://schemas.openxmlformats.org/officeDocument/2006/relationships/hyperlink" Target="http://www.ncbi.nlm.nih.gov/pubmed/?term=O'Leary%20OF%5BAuthor%5D&amp;cauthor=true&amp;cauthor_uid=25092200" TargetMode="External"/><Relationship Id="rId74" Type="http://schemas.openxmlformats.org/officeDocument/2006/relationships/hyperlink" Target="http://www.ncbi.nlm.nih.gov/pubmed/21779782" TargetMode="External"/><Relationship Id="rId79" Type="http://schemas.openxmlformats.org/officeDocument/2006/relationships/hyperlink" Target="http://www.ncbi.nlm.nih.gov/pubmed/?term=Akechi%20T%5BAuthor%5D&amp;cauthor=true&amp;cauthor_uid=18425922" TargetMode="External"/><Relationship Id="rId87" Type="http://schemas.openxmlformats.org/officeDocument/2006/relationships/hyperlink" Target="http://www.thelancet.com/search/results?fieldName=Authors&amp;searchTerm=P%20Nigel+Leigh" TargetMode="External"/><Relationship Id="rId102" Type="http://schemas.openxmlformats.org/officeDocument/2006/relationships/hyperlink" Target="http://www.ncbi.nlm.nih.gov/pubmed/?term=Brennan%20K%5BAuthor%5D&amp;cauthor=true&amp;cauthor_uid=24294837" TargetMode="External"/><Relationship Id="rId110" Type="http://schemas.openxmlformats.org/officeDocument/2006/relationships/hyperlink" Target="http://www.cadth.ca/en/resources/finding-evidence-is/grey-matters" TargetMode="External"/><Relationship Id="rId5" Type="http://schemas.openxmlformats.org/officeDocument/2006/relationships/settings" Target="settings.xml"/><Relationship Id="rId61" Type="http://schemas.openxmlformats.org/officeDocument/2006/relationships/hyperlink" Target="http://www.ncbi.nlm.nih.gov/pubmed/?term=Calvo%20V%5BAuthor%5D&amp;cauthor=true&amp;cauthor_uid=23162510" TargetMode="External"/><Relationship Id="rId82" Type="http://schemas.openxmlformats.org/officeDocument/2006/relationships/hyperlink" Target="http://www.ncbi.nlm.nih.gov/pubmed/?term=Morita%20T%5BAuthor%5D&amp;cauthor=true&amp;cauthor_uid=18425922" TargetMode="External"/><Relationship Id="rId90" Type="http://schemas.openxmlformats.org/officeDocument/2006/relationships/hyperlink" Target="http://www.ncbi.nlm.nih.gov/pubmed/?term=Stuart%20SR%5BAuthor%5D&amp;cauthor=true&amp;cauthor_uid=25297932" TargetMode="External"/><Relationship Id="rId95" Type="http://schemas.openxmlformats.org/officeDocument/2006/relationships/hyperlink" Target="http://www.ncbi.nlm.nih.gov/pubmed/?term=Haworth%20D%5BAuthor%5D&amp;cauthor=true&amp;cauthor_uid=21665191" TargetMode="External"/><Relationship Id="rId19" Type="http://schemas.openxmlformats.org/officeDocument/2006/relationships/hyperlink" Target="http://www.ncbi.nlm.nih.gov/pubmed/?term=Veldink%20JH%5BAuthor%5D&amp;cauthor=true&amp;cauthor_uid=25022937" TargetMode="External"/><Relationship Id="rId14" Type="http://schemas.openxmlformats.org/officeDocument/2006/relationships/hyperlink" Target="http://www.ncbi.nlm.nih.gov/pubmed/?term=Simmen%20U%5BAuthor%5D&amp;cauthor=true&amp;cauthor_uid=24070371" TargetMode="External"/><Relationship Id="rId22" Type="http://schemas.openxmlformats.org/officeDocument/2006/relationships/hyperlink" Target="http://www.ncbi.nlm.nih.gov/pubmed/?term=Schelhaas%20HJ%5BAuthor%5D&amp;cauthor=true&amp;cauthor_uid=25022937" TargetMode="External"/><Relationship Id="rId27" Type="http://schemas.openxmlformats.org/officeDocument/2006/relationships/hyperlink" Target="http://www.ncbi.nlm.nih.gov/pubmed/?term=Smith%20GC%5BAuthor%5D&amp;cauthor=true&amp;cauthor_uid=16334972" TargetMode="External"/><Relationship Id="rId30" Type="http://schemas.openxmlformats.org/officeDocument/2006/relationships/hyperlink" Target="http://www.ncbi.nlm.nih.gov/pubmed/?term=(demoralization+or+demoralisation)+and+(%22motor+neurone+disease%22+or+%22motor+neuron+disease%22+or+MND)" TargetMode="External"/><Relationship Id="rId35" Type="http://schemas.openxmlformats.org/officeDocument/2006/relationships/hyperlink" Target="http://www.ncbi.nlm.nih.gov/pubmed/23112784" TargetMode="External"/><Relationship Id="rId43" Type="http://schemas.openxmlformats.org/officeDocument/2006/relationships/hyperlink" Target="http://www.ncbi.nlm.nih.gov/pubmed/?term=Jaiswal%20R%5BAuthor%5D&amp;cauthor=true&amp;cauthor_uid=24716503" TargetMode="External"/><Relationship Id="rId48" Type="http://schemas.openxmlformats.org/officeDocument/2006/relationships/hyperlink" Target="http://www.ncbi.nlm.nih.gov/pubmed/?term=Price%20A%5BAuthor%5D&amp;cauthor=true&amp;cauthor_uid=21211961" TargetMode="External"/><Relationship Id="rId56" Type="http://schemas.openxmlformats.org/officeDocument/2006/relationships/hyperlink" Target="http://www.ncbi.nlm.nih.gov/pubmed?term=Chio%20A%5BAuthor%5D&amp;cauthor=true&amp;cauthor_uid=21914052" TargetMode="External"/><Relationship Id="rId64" Type="http://schemas.openxmlformats.org/officeDocument/2006/relationships/hyperlink" Target="http://www.ncbi.nlm.nih.gov/pubmed/?term=Messina%20I%5BAuthor%5D&amp;cauthor=true&amp;cauthor_uid=23162510" TargetMode="External"/><Relationship Id="rId69" Type="http://schemas.openxmlformats.org/officeDocument/2006/relationships/hyperlink" Target="http://www.ncbi.nlm.nih.gov/pubmed/25092200" TargetMode="External"/><Relationship Id="rId77" Type="http://schemas.openxmlformats.org/officeDocument/2006/relationships/hyperlink" Target="http://www.ncbi.nlm.nih.gov/pubmed/?term=Howard%20RJ%5BAuthor%5D&amp;cauthor=true&amp;cauthor_uid=23003115" TargetMode="External"/><Relationship Id="rId100" Type="http://schemas.openxmlformats.org/officeDocument/2006/relationships/hyperlink" Target="http://www.ncbi.nlm.nih.gov/pubmed/?term=Crane%20C%5BAuthor%5D&amp;cauthor=true&amp;cauthor_uid=24294837" TargetMode="External"/><Relationship Id="rId105" Type="http://schemas.openxmlformats.org/officeDocument/2006/relationships/hyperlink" Target="http://www.ncbi.nlm.nih.gov/pubmed/24294837"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cbi.nlm.nih.gov/pubmed/21211961" TargetMode="External"/><Relationship Id="rId72" Type="http://schemas.openxmlformats.org/officeDocument/2006/relationships/hyperlink" Target="http://www.ncbi.nlm.nih.gov/pubmed/?term=Sanacora%20G%5BAuthor%5D&amp;cauthor=true&amp;cauthor_uid=21779782" TargetMode="External"/><Relationship Id="rId80" Type="http://schemas.openxmlformats.org/officeDocument/2006/relationships/hyperlink" Target="http://www.ncbi.nlm.nih.gov/pubmed/?term=Okuyama%20T%5BAuthor%5D&amp;cauthor=true&amp;cauthor_uid=18425922" TargetMode="External"/><Relationship Id="rId85" Type="http://schemas.openxmlformats.org/officeDocument/2006/relationships/hyperlink" Target="http://www.thelancet.com/search/results?fieldName=Authors&amp;searchTerm=Aleksandar+Radunovi%C4%87" TargetMode="External"/><Relationship Id="rId93" Type="http://schemas.openxmlformats.org/officeDocument/2006/relationships/hyperlink" Target="http://www.ncbi.nlm.nih.gov/pubmed/?term=Serfaty%20M%5BAuthor%5D&amp;cauthor=true&amp;cauthor_uid=21665191" TargetMode="External"/><Relationship Id="rId98" Type="http://schemas.openxmlformats.org/officeDocument/2006/relationships/hyperlink" Target="http://www.ncbi.nlm.nih.gov/pubmed/21665191" TargetMode="External"/><Relationship Id="rId3" Type="http://schemas.openxmlformats.org/officeDocument/2006/relationships/styles" Target="styles.xml"/><Relationship Id="rId12" Type="http://schemas.openxmlformats.org/officeDocument/2006/relationships/hyperlink" Target="http://www.ncbi.nlm.nih.gov/pubmed/?term=Weber%20M%5BAuthor%5D&amp;cauthor=true&amp;cauthor_uid=24070371" TargetMode="External"/><Relationship Id="rId17" Type="http://schemas.openxmlformats.org/officeDocument/2006/relationships/hyperlink" Target="http://www.ncbi.nlm.nih.gov/pubmed/?term=24070371" TargetMode="External"/><Relationship Id="rId25" Type="http://schemas.openxmlformats.org/officeDocument/2006/relationships/hyperlink" Target="http://www.ncbi.nlm.nih.gov/pubmed/?term=Clarke%20DM%5BAuthor%5D&amp;cauthor=true&amp;cauthor_uid=16334972" TargetMode="External"/><Relationship Id="rId33" Type="http://schemas.openxmlformats.org/officeDocument/2006/relationships/hyperlink" Target="http://www.ncbi.nlm.nih.gov/pubmed/?term=Reiter-Theil%20S%5BAuthor%5D&amp;cauthor=true&amp;cauthor_uid=23112784" TargetMode="External"/><Relationship Id="rId38" Type="http://schemas.openxmlformats.org/officeDocument/2006/relationships/hyperlink" Target="http://www.ncbi.nlm.nih.gov/pubmed/?term=Del%20Bene%20ML%5BAuthor%5D&amp;cauthor=true&amp;cauthor_uid=16009887" TargetMode="External"/><Relationship Id="rId46" Type="http://schemas.openxmlformats.org/officeDocument/2006/relationships/hyperlink" Target="http://www.ncbi.nlm.nih.gov/pubmed/24716503" TargetMode="External"/><Relationship Id="rId59" Type="http://schemas.openxmlformats.org/officeDocument/2006/relationships/hyperlink" Target="http://www.cochrane.org/" TargetMode="External"/><Relationship Id="rId67" Type="http://schemas.openxmlformats.org/officeDocument/2006/relationships/hyperlink" Target="http://www.ncbi.nlm.nih.gov/pubmed/?term=Dinan%20TG%5BAuthor%5D&amp;cauthor=true&amp;cauthor_uid=25092200" TargetMode="External"/><Relationship Id="rId103" Type="http://schemas.openxmlformats.org/officeDocument/2006/relationships/hyperlink" Target="http://www.ncbi.nlm.nih.gov/pubmed/?term=Duggan%20DS%5BAuthor%5D&amp;cauthor=true&amp;cauthor_uid=24294837" TargetMode="External"/><Relationship Id="rId108" Type="http://schemas.openxmlformats.org/officeDocument/2006/relationships/hyperlink" Target="http://www.ncbi.nlm.nih.gov/pubmed?term=McDermott%20CJ%5BAuthor%5D&amp;cauthor=true&amp;cauthor_uid=25110934" TargetMode="External"/><Relationship Id="rId20" Type="http://schemas.openxmlformats.org/officeDocument/2006/relationships/hyperlink" Target="http://www.ncbi.nlm.nih.gov/pubmed/?term=Onwuteaka-Philipsen%20BD%5BAuthor%5D&amp;cauthor=true&amp;cauthor_uid=25022937" TargetMode="External"/><Relationship Id="rId41" Type="http://schemas.openxmlformats.org/officeDocument/2006/relationships/hyperlink" Target="http://www.ncbi.nlm.nih.gov/pubmed/?term=Rowland%20LP%5BAuthor%5D&amp;cauthor=true&amp;cauthor_uid=16009887" TargetMode="External"/><Relationship Id="rId54" Type="http://schemas.openxmlformats.org/officeDocument/2006/relationships/hyperlink" Target="http://www.ncbi.nlm.nih.gov/pubmed?term=Borasio%20GD%5BAuthor%5D&amp;cauthor=true&amp;cauthor_uid=21914052" TargetMode="External"/><Relationship Id="rId62" Type="http://schemas.openxmlformats.org/officeDocument/2006/relationships/hyperlink" Target="http://www.ncbi.nlm.nih.gov/pubmed/?term=Sorar%C3%B9%20G%5BAuthor%5D&amp;cauthor=true&amp;cauthor_uid=23162510" TargetMode="External"/><Relationship Id="rId70" Type="http://schemas.openxmlformats.org/officeDocument/2006/relationships/hyperlink" Target="http://www.ncbi.nlm.nih.gov/pubmed/?term=Gourley%20SL%5BAuthor%5D&amp;cauthor=true&amp;cauthor_uid=21779782" TargetMode="External"/><Relationship Id="rId75" Type="http://schemas.openxmlformats.org/officeDocument/2006/relationships/hyperlink" Target="http://www.ncbi.nlm.nih.gov/pubmed/?term=Gould%20RL%5BAuthor%5D&amp;cauthor=true&amp;cauthor_uid=23003115" TargetMode="External"/><Relationship Id="rId83" Type="http://schemas.openxmlformats.org/officeDocument/2006/relationships/hyperlink" Target="http://www.ncbi.nlm.nih.gov/pubmed/?term=Furukawa%20TA%5BAuthor%5D&amp;cauthor=true&amp;cauthor_uid=18425922" TargetMode="External"/><Relationship Id="rId88" Type="http://schemas.openxmlformats.org/officeDocument/2006/relationships/hyperlink" Target="http://www.ncbi.nlm.nih.gov/pubmed/?term=Graham%20CD%5BAuthor%5D&amp;cauthor=true&amp;cauthor_uid=25297932" TargetMode="External"/><Relationship Id="rId91" Type="http://schemas.openxmlformats.org/officeDocument/2006/relationships/hyperlink" Target="http://www.ncbi.nlm.nih.gov/pubmed/?term=Rose%20MR%5BAuthor%5D&amp;cauthor=true&amp;cauthor_uid=25297932" TargetMode="External"/><Relationship Id="rId96" Type="http://schemas.openxmlformats.org/officeDocument/2006/relationships/hyperlink" Target="http://www.ncbi.nlm.nih.gov/pubmed/?term=Murad%20S%5BAuthor%5D&amp;cauthor=true&amp;cauthor_uid=21665191" TargetMode="External"/><Relationship Id="rId111" Type="http://schemas.openxmlformats.org/officeDocument/2006/relationships/hyperlink" Target="http://www.ncbi.nlm.nih.gov/pubmed/1258382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term=Borasio%20GD%5BAuthor%5D&amp;cauthor=true&amp;cauthor_uid=24070371" TargetMode="External"/><Relationship Id="rId23" Type="http://schemas.openxmlformats.org/officeDocument/2006/relationships/hyperlink" Target="http://www.ncbi.nlm.nih.gov/pubmed/?term=Grupstra%20HF%5BAuthor%5D&amp;cauthor=true&amp;cauthor_uid=25022937" TargetMode="External"/><Relationship Id="rId28" Type="http://schemas.openxmlformats.org/officeDocument/2006/relationships/hyperlink" Target="http://www.ncbi.nlm.nih.gov/pubmed/?term=Trauer%20T%5BAuthor%5D&amp;cauthor=true&amp;cauthor_uid=16334972" TargetMode="External"/><Relationship Id="rId36" Type="http://schemas.openxmlformats.org/officeDocument/2006/relationships/hyperlink" Target="http://www.ncbi.nlm.nih.gov/pubmed/?term=Albert%20SM%5BAuthor%5D&amp;cauthor=true&amp;cauthor_uid=16009887" TargetMode="External"/><Relationship Id="rId49" Type="http://schemas.openxmlformats.org/officeDocument/2006/relationships/hyperlink" Target="http://www.ncbi.nlm.nih.gov/pubmed/?term=Hotopf%20M%5BAuthor%5D&amp;cauthor=true&amp;cauthor_uid=21211961" TargetMode="External"/><Relationship Id="rId57" Type="http://schemas.openxmlformats.org/officeDocument/2006/relationships/hyperlink" Target="http://www.ncbi.nlm.nih.gov/pubmed?term=Van%20Damme%20P%5BAuthor%5D&amp;cauthor=true&amp;cauthor_uid=21914052" TargetMode="External"/><Relationship Id="rId106" Type="http://schemas.openxmlformats.org/officeDocument/2006/relationships/hyperlink" Target="http://www.ncbi.nlm.nih.gov/pubmed?term=Jenkins%20TM%5BAuthor%5D&amp;cauthor=true&amp;cauthor_uid=25110934" TargetMode="External"/><Relationship Id="rId10" Type="http://schemas.openxmlformats.org/officeDocument/2006/relationships/footer" Target="footer2.xml"/><Relationship Id="rId31" Type="http://schemas.openxmlformats.org/officeDocument/2006/relationships/hyperlink" Target="http://www.ncbi.nlm.nih.gov/pubmed/?term=Stutzki%20R%5BAuthor%5D&amp;cauthor=true&amp;cauthor_uid=23112784" TargetMode="External"/><Relationship Id="rId44" Type="http://schemas.openxmlformats.org/officeDocument/2006/relationships/hyperlink" Target="http://www.ncbi.nlm.nih.gov/pubmed/?term=Alici%20Y%5BAuthor%5D&amp;cauthor=true&amp;cauthor_uid=24716503" TargetMode="External"/><Relationship Id="rId52" Type="http://schemas.openxmlformats.org/officeDocument/2006/relationships/hyperlink" Target="http://www.ncbi.nlm.nih.gov/pubmed?term=Andersen%20PM%5BAuthor%5D&amp;cauthor=true&amp;cauthor_uid=21914052" TargetMode="External"/><Relationship Id="rId60" Type="http://schemas.openxmlformats.org/officeDocument/2006/relationships/hyperlink" Target="http://www.ncbi.nlm.nih.gov/pubmed/?term=Kleinbub%20JR%5BAuthor%5D&amp;cauthor=true&amp;cauthor_uid=23162510" TargetMode="External"/><Relationship Id="rId65" Type="http://schemas.openxmlformats.org/officeDocument/2006/relationships/hyperlink" Target="http://www.ncbi.nlm.nih.gov/pubmed/?term=palmieri+2012+hypnosis" TargetMode="External"/><Relationship Id="rId73" Type="http://schemas.openxmlformats.org/officeDocument/2006/relationships/hyperlink" Target="http://www.ncbi.nlm.nih.gov/pubmed/?term=Taylor%20JR%5BAuthor%5D&amp;cauthor=true&amp;cauthor_uid=21779782" TargetMode="External"/><Relationship Id="rId78" Type="http://schemas.openxmlformats.org/officeDocument/2006/relationships/hyperlink" Target="http://www.ncbi.nlm.nih.gov/pubmed/23003115" TargetMode="External"/><Relationship Id="rId81" Type="http://schemas.openxmlformats.org/officeDocument/2006/relationships/hyperlink" Target="http://www.ncbi.nlm.nih.gov/pubmed/?term=Onishi%20J%5BAuthor%5D&amp;cauthor=true&amp;cauthor_uid=18425922" TargetMode="External"/><Relationship Id="rId86" Type="http://schemas.openxmlformats.org/officeDocument/2006/relationships/hyperlink" Target="http://www.thelancet.com/search/results?fieldName=Authors&amp;searchTerm=Hiroshi+Mitsumoto" TargetMode="External"/><Relationship Id="rId94" Type="http://schemas.openxmlformats.org/officeDocument/2006/relationships/hyperlink" Target="http://www.ncbi.nlm.nih.gov/pubmed/?term=Csipke%20E%5BAuthor%5D&amp;cauthor=true&amp;cauthor_uid=21665191" TargetMode="External"/><Relationship Id="rId99" Type="http://schemas.openxmlformats.org/officeDocument/2006/relationships/hyperlink" Target="http://www.ncbi.nlm.nih.gov/pubmed/?term=Williams%20JM%5BAuthor%5D&amp;cauthor=true&amp;cauthor_uid=24294837" TargetMode="External"/><Relationship Id="rId101" Type="http://schemas.openxmlformats.org/officeDocument/2006/relationships/hyperlink" Target="http://www.ncbi.nlm.nih.gov/pubmed/?term=Barnhofer%20T%5BAuthor%5D&amp;cauthor=true&amp;cauthor_uid=24294837"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www.ncbi.nlm.nih.gov/pubmed/?term=Reiter-Theil%20S%5BAuthor%5D&amp;cauthor=true&amp;cauthor_uid=24070371" TargetMode="External"/><Relationship Id="rId18" Type="http://schemas.openxmlformats.org/officeDocument/2006/relationships/hyperlink" Target="http://www.ncbi.nlm.nih.gov/pubmed/?term=Maessen%20M%5BAuthor%5D&amp;cauthor=true&amp;cauthor_uid=25022937" TargetMode="External"/><Relationship Id="rId39" Type="http://schemas.openxmlformats.org/officeDocument/2006/relationships/hyperlink" Target="http://www.ncbi.nlm.nih.gov/pubmed/?term=Tider%20T%5BAuthor%5D&amp;cauthor=true&amp;cauthor_uid=16009887" TargetMode="External"/><Relationship Id="rId109" Type="http://schemas.openxmlformats.org/officeDocument/2006/relationships/hyperlink" Target="http://www.ncbi.nlm.nih.gov/pubmed/25110934" TargetMode="External"/><Relationship Id="rId34" Type="http://schemas.openxmlformats.org/officeDocument/2006/relationships/hyperlink" Target="http://www.ncbi.nlm.nih.gov/pubmed/?term=Weber%20M%5BAuthor%5D&amp;cauthor=true&amp;cauthor_uid=23112784" TargetMode="External"/><Relationship Id="rId50" Type="http://schemas.openxmlformats.org/officeDocument/2006/relationships/hyperlink" Target="http://www.ncbi.nlm.nih.gov/pubmed/?term=Higginson%20IJ%5BAuthor%5D&amp;cauthor=true&amp;cauthor_uid=21211961" TargetMode="External"/><Relationship Id="rId55" Type="http://schemas.openxmlformats.org/officeDocument/2006/relationships/hyperlink" Target="http://www.ncbi.nlm.nih.gov/pubmed?term=de%20Carvalho%20M%5BAuthor%5D&amp;cauthor=true&amp;cauthor_uid=21914052" TargetMode="External"/><Relationship Id="rId76" Type="http://schemas.openxmlformats.org/officeDocument/2006/relationships/hyperlink" Target="http://www.ncbi.nlm.nih.gov/pubmed/?term=Coulson%20MC%5BAuthor%5D&amp;cauthor=true&amp;cauthor_uid=23003115" TargetMode="External"/><Relationship Id="rId97" Type="http://schemas.openxmlformats.org/officeDocument/2006/relationships/hyperlink" Target="http://www.ncbi.nlm.nih.gov/pubmed/?term=King%20M%5BAuthor%5D&amp;cauthor=true&amp;cauthor_uid=21665191" TargetMode="External"/><Relationship Id="rId104" Type="http://schemas.openxmlformats.org/officeDocument/2006/relationships/hyperlink" Target="http://www.ncbi.nlm.nih.gov/pubmed/?term=Fennell%20MJ%5BAuthor%5D&amp;cauthor=true&amp;cauthor_uid=24294837" TargetMode="External"/><Relationship Id="rId7" Type="http://schemas.openxmlformats.org/officeDocument/2006/relationships/footnotes" Target="footnotes.xml"/><Relationship Id="rId71" Type="http://schemas.openxmlformats.org/officeDocument/2006/relationships/hyperlink" Target="http://www.ncbi.nlm.nih.gov/pubmed/?term=Espitia%20JW%5BAuthor%5D&amp;cauthor=true&amp;cauthor_uid=21779782" TargetMode="External"/><Relationship Id="rId92" Type="http://schemas.openxmlformats.org/officeDocument/2006/relationships/hyperlink" Target="http://www.ncbi.nlm.nih.gov/pubmed/25297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780AE-E6A2-4DFD-964E-D9F6E765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8219</Words>
  <Characters>46851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King's College London</cp:lastModifiedBy>
  <cp:revision>2</cp:revision>
  <cp:lastPrinted>2015-01-09T14:58:00Z</cp:lastPrinted>
  <dcterms:created xsi:type="dcterms:W3CDTF">2015-06-01T10:40:00Z</dcterms:created>
  <dcterms:modified xsi:type="dcterms:W3CDTF">2015-06-01T10:40:00Z</dcterms:modified>
</cp:coreProperties>
</file>