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1331E" w14:textId="77777777" w:rsidR="003D58AB" w:rsidRPr="003D58AB" w:rsidRDefault="003D58AB" w:rsidP="00D01971">
      <w:pPr>
        <w:widowControl/>
        <w:spacing w:line="480" w:lineRule="auto"/>
        <w:jc w:val="left"/>
        <w:rPr>
          <w:rFonts w:ascii="Times New Roman" w:hAnsi="Times New Roman" w:cs="Times New Roman"/>
          <w:b/>
          <w:sz w:val="22"/>
        </w:rPr>
      </w:pPr>
      <w:bookmarkStart w:id="0" w:name="_GoBack"/>
      <w:bookmarkEnd w:id="0"/>
      <w:r w:rsidRPr="003D58AB">
        <w:rPr>
          <w:rFonts w:ascii="Times New Roman" w:hAnsi="Times New Roman" w:cs="Times New Roman"/>
          <w:b/>
          <w:sz w:val="22"/>
        </w:rPr>
        <w:t>Twin’s birth-order differences in height and body mass index from birth to old age: a pooled study of 26 twin cohorts participated in the CODATwins project</w:t>
      </w:r>
    </w:p>
    <w:p w14:paraId="0B12D207" w14:textId="77777777" w:rsidR="005348F9" w:rsidRDefault="005348F9" w:rsidP="00D01971">
      <w:pPr>
        <w:widowControl/>
        <w:spacing w:line="480" w:lineRule="auto"/>
        <w:jc w:val="left"/>
        <w:rPr>
          <w:rFonts w:ascii="Times New Roman" w:hAnsi="Times New Roman" w:cs="Times New Roman"/>
          <w:sz w:val="22"/>
        </w:rPr>
      </w:pPr>
    </w:p>
    <w:p w14:paraId="6C101EFF"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Yoshie Yokoyama (1), Aline Jelenkovic (2) (3), Reijo Sund (2), Joohon Sung (4) (5), John L Hopper (6) (4), Syuichi Ooki (7), Kauko Heikkilä (8), Sari Aaltonen (2) (8), Adam D Tarnoki (9) (10), David L Tarnoki (9) (10), Gonneke Willemsen (11), Meike Bartels (11), Toos CEM van Beijsterveldt (11), Kimberly J Saudino (12), Tessa L Cutler (6), Tracy L Nelson (13), Keith E Whitfield (14), Jane Wardle† (15), Clare H Llewellyn (15), Abigail Fisher (15), Mingguang He (16) (17), Xiaohu Ding (16), Morten Bjerregaard-Andersen (18) (19) (20), Henning Beck-Nielsen (20), Morten Sodemann (21), Yun-Mi Song (22), Sarah Yang (4) (5), Kayoung Lee (23), Hoe-Uk Jeong (24), Ariel Knafo-Noam (25), David Mankuta (26), Lior Abramson (25), S Alexandra Burt (27), Kelly L Klump (27), Juan R Ordoñana (28) (29), Juan F Sánchez-Romera (30) (29), Lucia Colodro-Conde (28) (31), Jennifer R Harris (32), Ingunn Brandt (32), Thomas Sevenius Nilsen (32), Jeffrey M Craig (33) (34), Richard Saffery (33) (34), Fuling Ji (35), Feng Ning (35), Zengchang Pang (35), Lise Dubois (36), Michel Boivin (37) (38), Mara Brendgen (39), Ginette Dionne (37), Frank Vitaro (40), Nicholas G Martin (41), Sarah E Medland (41), Grant W Montgomery (42), Patrik KE Magnusson (43), Nancy L Pedersen (43), Anna K Dahl Aslan (43) (44), Per Tynelius  (45), Claire MA Haworth (46), Robert Plomin (47), Esther Rebato (3), Richard J Rose (48), Jack H Goldberg (49), Finn Rasmussen (45), Yoon-Mi Hur (50), Thorkild IA Sørensen (51) (46) (52), Dorret I Boomsma (11), Jaakko Kaprio (8) (53) (54), Karri Silventoinen (2) (55)</w:t>
      </w:r>
    </w:p>
    <w:p w14:paraId="41820F47" w14:textId="77777777" w:rsidR="0066459D" w:rsidRPr="0066459D" w:rsidRDefault="0066459D" w:rsidP="0066459D">
      <w:pPr>
        <w:widowControl/>
        <w:spacing w:line="480" w:lineRule="auto"/>
        <w:jc w:val="left"/>
        <w:rPr>
          <w:rFonts w:ascii="Times New Roman" w:hAnsi="Times New Roman" w:cs="Times New Roman"/>
          <w:sz w:val="22"/>
        </w:rPr>
      </w:pPr>
    </w:p>
    <w:p w14:paraId="3590ED56"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 Department of Public Health Nursing, Osaka City University, Osaka, Japan. </w:t>
      </w:r>
    </w:p>
    <w:p w14:paraId="13EDCE37"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 Department of Social Research, University of Helsinki, Helsinki, Finland. </w:t>
      </w:r>
    </w:p>
    <w:p w14:paraId="250CE2E2"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 Department of Genetics, Physical Anthropology and Animal Physiology, University of the Basque Country UPV/EHU, Leioa, Spain. </w:t>
      </w:r>
    </w:p>
    <w:p w14:paraId="7A68B5D7"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 Department of Epidemiology, School of Public Health, Seoul National University, Seoul, Korea. </w:t>
      </w:r>
    </w:p>
    <w:p w14:paraId="1E14ECB9"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5. Institute of Health and Environment, Seoul National University, Seoul, South-Korea. </w:t>
      </w:r>
    </w:p>
    <w:p w14:paraId="23CA332D"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lastRenderedPageBreak/>
        <w:t xml:space="preserve">6. The Australian Twin Registry, Centre for Epidemiology and Biostatistics, The University of Melbourne, Melbourne, Victoria, Australia. </w:t>
      </w:r>
    </w:p>
    <w:p w14:paraId="1F1A0125"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7. Department of Health Science, Ishikawa Prefectural Nursing University, Kahoku, Ishikawa, Japan. </w:t>
      </w:r>
    </w:p>
    <w:p w14:paraId="43AA99F8"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8. Department of Public Health, University of Helsinki, Helsinki, Finland. </w:t>
      </w:r>
    </w:p>
    <w:p w14:paraId="02E19B69"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9. Department of Radiology and Oncotherapy, Semmelweis University, Budapest, Hungary. </w:t>
      </w:r>
    </w:p>
    <w:p w14:paraId="2413B63B"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10. Hungarian Twin Registry, Budapest, Hungary. </w:t>
      </w:r>
    </w:p>
    <w:p w14:paraId="2342B9EC"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11. Department of Biological Psychology, VU University Amsterdam, Amsterdam, Netherlands. </w:t>
      </w:r>
    </w:p>
    <w:p w14:paraId="51E35DF6"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12. Boston University, Department of Psychological and Brain Sciencies, Boston, MA, USA. </w:t>
      </w:r>
    </w:p>
    <w:p w14:paraId="1A988E4C"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13. Department of Health and Exercise Sciencies and Colorado School of Public Health, Colorado State University, USA. </w:t>
      </w:r>
    </w:p>
    <w:p w14:paraId="6997AA9C"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14. Psychology and Neuroscience, Duke University, Durham, NC, USA. </w:t>
      </w:r>
    </w:p>
    <w:p w14:paraId="7A791AEE"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15. Health Behaviour Research Centre, Department of Epidemiology and Public Health, Institute of Epidemiology and Health Care, University College London, London, UK. </w:t>
      </w:r>
    </w:p>
    <w:p w14:paraId="130B0AC2"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16. State Key Laboratory of Ophthalmology, Zhongshan Ophthalmic Center, Sun Yat-sen University, Guangzhou, China. </w:t>
      </w:r>
    </w:p>
    <w:p w14:paraId="29A87657"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17. Centre for Eye Research Australia, University of Melbourne, Melbourne, Australia. </w:t>
      </w:r>
    </w:p>
    <w:p w14:paraId="3ED0B47B"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18. Bandim Health Project, INDEPTH Network, Bissau, Guinea-Bissau. </w:t>
      </w:r>
    </w:p>
    <w:p w14:paraId="67A8BA75"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19. Research Center for Vitamins and Vaccines, Statens Serum Institute, Copenhagen, Denmark. </w:t>
      </w:r>
    </w:p>
    <w:p w14:paraId="4F060A4C"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20. Department of Endocrinology, Odense University Hospital, Odense, Denmark. </w:t>
      </w:r>
    </w:p>
    <w:p w14:paraId="35C5DFC0"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21. Department of Infectious Diseases, Odense University Hospital, Odense, Denmark. </w:t>
      </w:r>
    </w:p>
    <w:p w14:paraId="03258FF0"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22. Department of Family Medicine, Samsung Medical Center, Sungkyunkwan University School of Medicine, Seoul, South-Korea. </w:t>
      </w:r>
    </w:p>
    <w:p w14:paraId="530F8CBB"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23. Department of Family Medicine, Busan Paik Hospital, Inje University College of Medicine, Busan, Korea. </w:t>
      </w:r>
    </w:p>
    <w:p w14:paraId="1696B1AA"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24. Department of Education, Mokpo National University, Jeonnam, South Korea. </w:t>
      </w:r>
    </w:p>
    <w:p w14:paraId="2E2A7511"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25. The Hebrew University of Jerusalem, Jerusalem, Israel. </w:t>
      </w:r>
    </w:p>
    <w:p w14:paraId="2DD9CA65"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lastRenderedPageBreak/>
        <w:t xml:space="preserve">26. Hadassah Hospital Obstetrics and Gynecology Department, Hebrew University Medical School, Jerusalem, Israel. </w:t>
      </w:r>
    </w:p>
    <w:p w14:paraId="17364788"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27. Michigan State University, East Lansing, Michigan, USA. </w:t>
      </w:r>
    </w:p>
    <w:p w14:paraId="1862E0C9"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28. Department of Human Anatomy and Psychobiology, University of Murcia, Murcia, Spain. </w:t>
      </w:r>
    </w:p>
    <w:p w14:paraId="24563139"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29. IMIB-Arrixaca, Murcia, Spain. </w:t>
      </w:r>
    </w:p>
    <w:p w14:paraId="19AB2602"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30. Department of Developmental and Educational Psychology, University of Murcia, Murcia, Spain. </w:t>
      </w:r>
    </w:p>
    <w:p w14:paraId="55DDED72"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31. QIMR Berghofer Medical Research Institute, Brisbane, Australia. </w:t>
      </w:r>
    </w:p>
    <w:p w14:paraId="3DEB1CA2"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32. Norwegian Institute of Public Health, Oslo, Norway. </w:t>
      </w:r>
    </w:p>
    <w:p w14:paraId="7FB6541B"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33. Murdoch Childrens Research Institute, Royal Children's Hospital, Parkville, Victoria, Australia . </w:t>
      </w:r>
    </w:p>
    <w:p w14:paraId="10C5872C"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34. Department of Paediatrics, University of Melbourne, Parkville, Victoria, Australia. </w:t>
      </w:r>
    </w:p>
    <w:p w14:paraId="04DF641A"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35. Department of Noncommunicable Diseases Prevention, Qingdao Centers for Disease Control and Prevention, Qingdao, China. </w:t>
      </w:r>
    </w:p>
    <w:p w14:paraId="090FE701"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36. School of Epidemiology, Public Health and Preventive Medicine, University of Ottawa, Ottawa, Ontario, Canada. </w:t>
      </w:r>
    </w:p>
    <w:p w14:paraId="421DD5A0"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37. École de psychologie, Université Laval, Québec, Canada. </w:t>
      </w:r>
    </w:p>
    <w:p w14:paraId="0D9920D0"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38. Institute of Genetic, Neurobiological, and Social Foundations of Child Development, Tomsk State University, Russian Federation. </w:t>
      </w:r>
    </w:p>
    <w:p w14:paraId="468C7C31"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39. Département de psychologie, Université du Québec à Montréal, Montréal, Québec, Canada. </w:t>
      </w:r>
    </w:p>
    <w:p w14:paraId="16853939"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40. École de psychoéducation, Université de Montréal, Montréal, Québec, Canada. </w:t>
      </w:r>
    </w:p>
    <w:p w14:paraId="0FF0F5E2"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41. Genetic Epidemiology Department, QIMR Berghofer Medical Research Institute, Brisbane, Australia. </w:t>
      </w:r>
    </w:p>
    <w:p w14:paraId="2A159F18"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42. Molecular Epidemiology Department, QIMR Berghofer Medical Research Institute, Brisbane, Australia. </w:t>
      </w:r>
    </w:p>
    <w:p w14:paraId="1A8513D8"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43. Department of Medical Epidemiology and Biostatistics, Karolinska Institutet, Stockholm, Sweden. </w:t>
      </w:r>
    </w:p>
    <w:p w14:paraId="7E56FAD0"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44. Institute of Gerontology, School of Health Sciences, Jönköping University, Jönköping, Sweden. </w:t>
      </w:r>
    </w:p>
    <w:p w14:paraId="69E10A5A"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45. Department of Public Health Sciences, Karolinska Institutet, Stockholm, Sweden. </w:t>
      </w:r>
    </w:p>
    <w:p w14:paraId="79570438"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46. MRC Integrative Epidemiology Unit, University of Bristol, Bristol, U.K. </w:t>
      </w:r>
    </w:p>
    <w:p w14:paraId="1A49DD45"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47. King's College London, MRC Social, Genetic &amp; Developmental Psychiatry Centre, Institute of Psychiatry, Psychology &amp; Neuroscience, London, UK. </w:t>
      </w:r>
    </w:p>
    <w:p w14:paraId="1EBA5C89"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lastRenderedPageBreak/>
        <w:t xml:space="preserve">48. Indiana University Bloomington, Bloomington, IN, USA. </w:t>
      </w:r>
    </w:p>
    <w:p w14:paraId="6E7CBDA5"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49. Department of Epidemiology, School of Public Health, University of Washington, Seattle, WA, USA . </w:t>
      </w:r>
    </w:p>
    <w:p w14:paraId="428466E4"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50. Department of Education, Mokpo National University, Jeonnam, South Korea. </w:t>
      </w:r>
    </w:p>
    <w:p w14:paraId="6C6C0DB8"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51. Institute of Preventive Medicine, Bispebjerg and Frederiksberg Hospitals, Copenhagen, The Capital Region, Denmark. </w:t>
      </w:r>
    </w:p>
    <w:p w14:paraId="08574455"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52. Novo Nordisk Foundation Centre for Basic Metabolic Research (Section on Metabolic Genetics), and Department of Public Health, Faculty of Health and Medical Sciences, University of Copenhagen, Copenhagen, Denmark. </w:t>
      </w:r>
    </w:p>
    <w:p w14:paraId="16E5275B"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53. National Institute for Health and Welfare, Helsinki, Finland. </w:t>
      </w:r>
    </w:p>
    <w:p w14:paraId="7023838E" w14:textId="77777777" w:rsidR="0066459D" w:rsidRPr="0066459D" w:rsidRDefault="0066459D" w:rsidP="0066459D">
      <w:pPr>
        <w:widowControl/>
        <w:spacing w:line="480" w:lineRule="auto"/>
        <w:jc w:val="left"/>
        <w:rPr>
          <w:rFonts w:ascii="Times New Roman" w:hAnsi="Times New Roman" w:cs="Times New Roman"/>
          <w:sz w:val="22"/>
          <w:lang w:val="sv-SE"/>
        </w:rPr>
      </w:pPr>
      <w:r w:rsidRPr="0066459D">
        <w:rPr>
          <w:rFonts w:ascii="Times New Roman" w:hAnsi="Times New Roman" w:cs="Times New Roman"/>
          <w:sz w:val="22"/>
          <w:lang w:val="sv-SE"/>
        </w:rPr>
        <w:t xml:space="preserve">54. Institute for Molecular Medicine FIMM, Helsinki, Finland. </w:t>
      </w:r>
    </w:p>
    <w:p w14:paraId="1D7AD2F4" w14:textId="77777777" w:rsidR="0066459D" w:rsidRPr="0066459D"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xml:space="preserve">55. Osaka University Graduate School of Medicine, Osaka University, Osaka, Japan. </w:t>
      </w:r>
    </w:p>
    <w:p w14:paraId="0BFB9191" w14:textId="77777777" w:rsidR="00AC44CE" w:rsidRDefault="0066459D" w:rsidP="0066459D">
      <w:pPr>
        <w:widowControl/>
        <w:spacing w:line="480" w:lineRule="auto"/>
        <w:jc w:val="left"/>
        <w:rPr>
          <w:rFonts w:ascii="Times New Roman" w:hAnsi="Times New Roman" w:cs="Times New Roman"/>
          <w:sz w:val="22"/>
        </w:rPr>
      </w:pPr>
      <w:r w:rsidRPr="0066459D">
        <w:rPr>
          <w:rFonts w:ascii="Times New Roman" w:hAnsi="Times New Roman" w:cs="Times New Roman"/>
          <w:sz w:val="22"/>
        </w:rPr>
        <w:t>† deceased</w:t>
      </w:r>
      <w:r w:rsidR="005B4DF8" w:rsidRPr="005B4DF8">
        <w:rPr>
          <w:rFonts w:ascii="Times New Roman" w:hAnsi="Times New Roman" w:cs="Times New Roman"/>
          <w:sz w:val="22"/>
        </w:rPr>
        <w:t> </w:t>
      </w:r>
    </w:p>
    <w:p w14:paraId="4D0C209F" w14:textId="77777777" w:rsidR="00AC44CE" w:rsidRDefault="00AC44CE">
      <w:pPr>
        <w:widowControl/>
        <w:jc w:val="left"/>
        <w:rPr>
          <w:rFonts w:ascii="Times New Roman" w:hAnsi="Times New Roman" w:cs="Times New Roman"/>
          <w:sz w:val="22"/>
        </w:rPr>
      </w:pPr>
      <w:r>
        <w:rPr>
          <w:rFonts w:ascii="Times New Roman" w:hAnsi="Times New Roman" w:cs="Times New Roman"/>
          <w:sz w:val="22"/>
        </w:rPr>
        <w:br w:type="page"/>
      </w:r>
    </w:p>
    <w:p w14:paraId="654C4F66"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lastRenderedPageBreak/>
        <w:t>Abstract</w:t>
      </w:r>
    </w:p>
    <w:p w14:paraId="3B8EDB84" w14:textId="77777777" w:rsidR="005B4DF8" w:rsidRPr="005B4DF8" w:rsidRDefault="005B4DF8" w:rsidP="005B4DF8">
      <w:pPr>
        <w:widowControl/>
        <w:spacing w:line="480" w:lineRule="auto"/>
        <w:jc w:val="left"/>
        <w:rPr>
          <w:rFonts w:ascii="Times New Roman" w:hAnsi="Times New Roman" w:cs="Times New Roman"/>
          <w:sz w:val="22"/>
        </w:rPr>
      </w:pPr>
    </w:p>
    <w:p w14:paraId="72881A29"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We analyzed birth order differences in means and variances of height and body mass index (BMI) in monozygotic (MZ) and dizygotic (DZ) twins from infancy to old age. The data were derived from the international CODATwins database. The total number of height and BMI measures from 0.5 to 79.5 years of age was 397,466. As expected, first-born twins had greater birth weight than second-born twins. With respect to height, first-born twins were slightly taller than seco</w:t>
      </w:r>
      <w:r w:rsidR="008F2B89">
        <w:rPr>
          <w:rFonts w:ascii="Times New Roman" w:hAnsi="Times New Roman" w:cs="Times New Roman"/>
          <w:sz w:val="22"/>
        </w:rPr>
        <w:t>nd-born twins in childhood. After</w:t>
      </w:r>
      <w:r w:rsidRPr="005B4DF8">
        <w:rPr>
          <w:rFonts w:ascii="Times New Roman" w:hAnsi="Times New Roman" w:cs="Times New Roman"/>
          <w:sz w:val="22"/>
        </w:rPr>
        <w:t xml:space="preserve"> adjusting the results for birth weight, the birth order differences decreased and were not statistically significant anymore. First-born twins had greater BMI than the second-born twins over childhood and adolescence. After adjusting the results for birth weight, birth order was still associated with BMI until 12 years of age. No interaction effect between birth order and zygosity was found. Only limited evidence was found that birth order influenced variances of height or </w:t>
      </w:r>
      <w:r w:rsidR="008F2B89">
        <w:rPr>
          <w:rFonts w:ascii="Times New Roman" w:hAnsi="Times New Roman" w:cs="Times New Roman"/>
          <w:sz w:val="22"/>
        </w:rPr>
        <w:t>BMI. The results were similar among</w:t>
      </w:r>
      <w:r w:rsidRPr="005B4DF8">
        <w:rPr>
          <w:rFonts w:ascii="Times New Roman" w:hAnsi="Times New Roman" w:cs="Times New Roman"/>
          <w:sz w:val="22"/>
        </w:rPr>
        <w:t xml:space="preserve"> boys and girls and also in MZ and DZ twins. Overall, the differences in height and BMI between first and second born twins were modest even in early childhood, while adjustment for birth weight reduced the birth order differences but did not remove them for BMI.</w:t>
      </w:r>
    </w:p>
    <w:p w14:paraId="6A609479" w14:textId="77777777" w:rsidR="005B4DF8" w:rsidRPr="005B4DF8" w:rsidRDefault="005B4DF8" w:rsidP="005B4DF8">
      <w:pPr>
        <w:widowControl/>
        <w:spacing w:line="480" w:lineRule="auto"/>
        <w:jc w:val="left"/>
        <w:rPr>
          <w:rFonts w:ascii="Times New Roman" w:hAnsi="Times New Roman" w:cs="Times New Roman"/>
          <w:sz w:val="22"/>
        </w:rPr>
      </w:pPr>
    </w:p>
    <w:p w14:paraId="162CD048" w14:textId="77777777" w:rsidR="005B4DF8" w:rsidRPr="005B4DF8" w:rsidRDefault="005B4DF8" w:rsidP="005B4DF8">
      <w:pPr>
        <w:widowControl/>
        <w:spacing w:line="480" w:lineRule="auto"/>
        <w:jc w:val="left"/>
        <w:rPr>
          <w:rFonts w:ascii="Times New Roman" w:hAnsi="Times New Roman" w:cs="Times New Roman"/>
          <w:sz w:val="22"/>
        </w:rPr>
      </w:pPr>
    </w:p>
    <w:p w14:paraId="503F2A54" w14:textId="77777777" w:rsidR="005B4DF8" w:rsidRPr="005B4DF8" w:rsidRDefault="003D58AB" w:rsidP="005B4DF8">
      <w:pPr>
        <w:widowControl/>
        <w:spacing w:line="480" w:lineRule="auto"/>
        <w:jc w:val="left"/>
        <w:rPr>
          <w:rFonts w:ascii="Times New Roman" w:hAnsi="Times New Roman" w:cs="Times New Roman"/>
          <w:sz w:val="22"/>
        </w:rPr>
      </w:pPr>
      <w:r>
        <w:rPr>
          <w:rFonts w:ascii="Times New Roman" w:hAnsi="Times New Roman" w:cs="Times New Roman"/>
          <w:sz w:val="22"/>
        </w:rPr>
        <w:t>Key w</w:t>
      </w:r>
      <w:r w:rsidR="005B4DF8" w:rsidRPr="005B4DF8">
        <w:rPr>
          <w:rFonts w:ascii="Times New Roman" w:hAnsi="Times New Roman" w:cs="Times New Roman"/>
          <w:sz w:val="22"/>
        </w:rPr>
        <w:t>ords: birth order, BMI, height, zygosity</w:t>
      </w:r>
    </w:p>
    <w:p w14:paraId="2247BFFE"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w:t>
      </w:r>
    </w:p>
    <w:p w14:paraId="359D4732"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w:t>
      </w:r>
    </w:p>
    <w:p w14:paraId="6DC10D6C" w14:textId="77777777" w:rsidR="00AC44CE" w:rsidRDefault="00AC44CE">
      <w:pPr>
        <w:widowControl/>
        <w:jc w:val="left"/>
        <w:rPr>
          <w:rFonts w:ascii="Times New Roman" w:hAnsi="Times New Roman" w:cs="Times New Roman"/>
          <w:sz w:val="22"/>
        </w:rPr>
      </w:pPr>
      <w:r>
        <w:rPr>
          <w:rFonts w:ascii="Times New Roman" w:hAnsi="Times New Roman" w:cs="Times New Roman"/>
          <w:sz w:val="22"/>
        </w:rPr>
        <w:br w:type="page"/>
      </w:r>
    </w:p>
    <w:p w14:paraId="222CD448"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lastRenderedPageBreak/>
        <w:t xml:space="preserve">It is well known that growth patterns of twins during the third trimester of pregnancy differ from those of singletons. In addition to having two fetuses in </w:t>
      </w:r>
      <w:r w:rsidRPr="008F2B89">
        <w:rPr>
          <w:rFonts w:ascii="Times New Roman" w:hAnsi="Times New Roman" w:cs="Times New Roman"/>
          <w:i/>
          <w:sz w:val="22"/>
        </w:rPr>
        <w:t>utero</w:t>
      </w:r>
      <w:r w:rsidRPr="005B4DF8">
        <w:rPr>
          <w:rFonts w:ascii="Times New Roman" w:hAnsi="Times New Roman" w:cs="Times New Roman"/>
          <w:sz w:val="22"/>
        </w:rPr>
        <w:t xml:space="preserve">, there are twin-specific factors, such as birth order (Glinianaia et al., 2000; Gielen, et al., 2007), zygosity (Loos,et al., 2005; Daw, et al., 1975; Buckler &amp; Green, 2008) and chorionicity (Gruenwald, 1970; Ananth, et al., 1998; Naeye, et al., 1966; Bleker, et al., 1979; Gielen M, et al., 2009; van Beijsterveldt et al. 2015), which are associated with intrauterine </w:t>
      </w:r>
      <w:r w:rsidR="008F2B89">
        <w:rPr>
          <w:rFonts w:ascii="Times New Roman" w:hAnsi="Times New Roman" w:cs="Times New Roman"/>
          <w:sz w:val="22"/>
        </w:rPr>
        <w:t>twin growth. Previous studies of</w:t>
      </w:r>
      <w:r w:rsidRPr="005B4DF8">
        <w:rPr>
          <w:rFonts w:ascii="Times New Roman" w:hAnsi="Times New Roman" w:cs="Times New Roman"/>
          <w:sz w:val="22"/>
        </w:rPr>
        <w:t xml:space="preserve"> twins have reported that the second-born twin is, on average, lighter than the first-born twin at birth (Glinianaia et al., 2000; Gielen, et al., 2007; van Baal and Boomsma, 1998). The factors determining birth order have a greater influence on birth weight than zygosity or chorionicity (Gielen, et al., 2007; Sheay, et al., 2004).  </w:t>
      </w:r>
    </w:p>
    <w:p w14:paraId="2CD8A54D" w14:textId="77777777" w:rsidR="005B4DF8" w:rsidRPr="005B4DF8" w:rsidRDefault="005B4DF8" w:rsidP="005B4DF8">
      <w:pPr>
        <w:widowControl/>
        <w:spacing w:line="480" w:lineRule="auto"/>
        <w:jc w:val="left"/>
        <w:rPr>
          <w:rFonts w:ascii="Times New Roman" w:hAnsi="Times New Roman" w:cs="Times New Roman"/>
          <w:sz w:val="22"/>
        </w:rPr>
      </w:pPr>
    </w:p>
    <w:p w14:paraId="0E4A37F8"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The lower birth weight for second-born twins could be due to the fact that first-born twins have higher placental weights and have more often a central insertion of the umbilical cord, which are both positively correlated with birth weight. Possibly, first-born twins are also more optimally positioned with respect to nutrients intake (Gielen et al., 2006; Heinonen, et al, 1996). In addition, previous studies have shown that first-born twins are, on average, taller and heavier than second-born twins </w:t>
      </w:r>
      <w:r w:rsidR="008F2B89" w:rsidRPr="005B4DF8">
        <w:rPr>
          <w:rFonts w:ascii="Times New Roman" w:hAnsi="Times New Roman" w:cs="Times New Roman"/>
          <w:sz w:val="22"/>
        </w:rPr>
        <w:t xml:space="preserve">until adolescence </w:t>
      </w:r>
      <w:r w:rsidRPr="005B4DF8">
        <w:rPr>
          <w:rFonts w:ascii="Times New Roman" w:hAnsi="Times New Roman" w:cs="Times New Roman"/>
          <w:sz w:val="22"/>
        </w:rPr>
        <w:t xml:space="preserve">(Silventoinen et al., 2007; Pietiläinen et al., 2002). Second-born twins have also higher morbidity and mortality (Armson, et al., 2006; Smith, et al., 2007; Shinwell et al., 2004; Luo, et al., 2014). </w:t>
      </w:r>
    </w:p>
    <w:p w14:paraId="5051D306" w14:textId="77777777" w:rsidR="005B4DF8" w:rsidRPr="005B4DF8" w:rsidRDefault="005B4DF8" w:rsidP="005B4DF8">
      <w:pPr>
        <w:widowControl/>
        <w:spacing w:line="480" w:lineRule="auto"/>
        <w:jc w:val="left"/>
        <w:rPr>
          <w:rFonts w:ascii="Times New Roman" w:hAnsi="Times New Roman" w:cs="Times New Roman"/>
          <w:sz w:val="22"/>
        </w:rPr>
      </w:pPr>
    </w:p>
    <w:p w14:paraId="6E197447"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The persistence of the birth-order association suggests that prenatal factors can have long-lasting effects on body size. However, it is not known how these associations may change over the life course. Studies on age-dependent birth order differences in height and body mass index (BMI) are scarce, and small sample sizes make comparisons of the existing results difficult. Further, it is not known whether the factors behind birth order differences in height and BMI also induce variance differences. In this study, we aim to analyze birth-order differences in means and variances of height and BMI among MZ and DZ twins from infancy to old age and to test whether they can be explained by differences in birth weight. The data were derived from the large international CODATwins database, which was intended to collect together height and weight measurements from all twin cohorts in the world. </w:t>
      </w:r>
    </w:p>
    <w:p w14:paraId="618EC599" w14:textId="77777777" w:rsidR="005B4DF8" w:rsidRPr="005B4DF8" w:rsidRDefault="005B4DF8" w:rsidP="005B4DF8">
      <w:pPr>
        <w:widowControl/>
        <w:spacing w:line="480" w:lineRule="auto"/>
        <w:jc w:val="left"/>
        <w:rPr>
          <w:rFonts w:ascii="Times New Roman" w:hAnsi="Times New Roman" w:cs="Times New Roman"/>
          <w:sz w:val="22"/>
        </w:rPr>
      </w:pPr>
    </w:p>
    <w:p w14:paraId="3D3F5786" w14:textId="77777777" w:rsidR="005B4DF8" w:rsidRPr="00AC6D58" w:rsidRDefault="005B4DF8" w:rsidP="005B4DF8">
      <w:pPr>
        <w:widowControl/>
        <w:spacing w:line="480" w:lineRule="auto"/>
        <w:jc w:val="left"/>
        <w:rPr>
          <w:rFonts w:ascii="Times New Roman" w:hAnsi="Times New Roman" w:cs="Times New Roman"/>
          <w:b/>
          <w:sz w:val="22"/>
        </w:rPr>
      </w:pPr>
      <w:r w:rsidRPr="00AC6D58">
        <w:rPr>
          <w:rFonts w:ascii="Times New Roman" w:hAnsi="Times New Roman" w:cs="Times New Roman"/>
          <w:b/>
          <w:sz w:val="22"/>
        </w:rPr>
        <w:t>Data and methods</w:t>
      </w:r>
    </w:p>
    <w:p w14:paraId="420D7A75"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In the CODATwins database (Silventoinen, et al., 2015), there are 960,859 height and weight measures from twins at ages ranging from 0.5 to 103 years. </w:t>
      </w:r>
      <w:r w:rsidR="00AC6D58" w:rsidRPr="005B4DF8">
        <w:rPr>
          <w:rFonts w:ascii="Times New Roman" w:hAnsi="Times New Roman" w:cs="Times New Roman"/>
          <w:sz w:val="22"/>
        </w:rPr>
        <w:t>Information on birth order</w:t>
      </w:r>
      <w:r w:rsidR="00AC6D58">
        <w:rPr>
          <w:rFonts w:ascii="Times New Roman" w:hAnsi="Times New Roman" w:cs="Times New Roman"/>
          <w:sz w:val="22"/>
        </w:rPr>
        <w:t>,</w:t>
      </w:r>
      <w:r w:rsidR="00AC6D58" w:rsidRPr="005B4DF8">
        <w:rPr>
          <w:rFonts w:ascii="Times New Roman" w:hAnsi="Times New Roman" w:cs="Times New Roman"/>
          <w:sz w:val="22"/>
        </w:rPr>
        <w:t xml:space="preserve"> </w:t>
      </w:r>
      <w:r w:rsidR="00AC6D58">
        <w:rPr>
          <w:rFonts w:ascii="Times New Roman" w:hAnsi="Times New Roman" w:cs="Times New Roman"/>
          <w:sz w:val="22"/>
        </w:rPr>
        <w:t>h</w:t>
      </w:r>
      <w:r w:rsidRPr="005B4DF8">
        <w:rPr>
          <w:rFonts w:ascii="Times New Roman" w:hAnsi="Times New Roman" w:cs="Times New Roman"/>
          <w:sz w:val="22"/>
        </w:rPr>
        <w:t>eight</w:t>
      </w:r>
      <w:r w:rsidR="00AC6D58">
        <w:rPr>
          <w:rFonts w:ascii="Times New Roman" w:hAnsi="Times New Roman" w:cs="Times New Roman"/>
          <w:sz w:val="22"/>
        </w:rPr>
        <w:t xml:space="preserve"> and</w:t>
      </w:r>
      <w:r w:rsidRPr="005B4DF8">
        <w:rPr>
          <w:rFonts w:ascii="Times New Roman" w:hAnsi="Times New Roman" w:cs="Times New Roman"/>
          <w:sz w:val="22"/>
        </w:rPr>
        <w:t xml:space="preserve"> weight measures</w:t>
      </w:r>
      <w:r w:rsidR="00AC6D58">
        <w:rPr>
          <w:rFonts w:ascii="Times New Roman" w:hAnsi="Times New Roman" w:cs="Times New Roman"/>
          <w:sz w:val="22"/>
        </w:rPr>
        <w:t xml:space="preserve"> </w:t>
      </w:r>
      <w:r w:rsidRPr="005B4DF8">
        <w:rPr>
          <w:rFonts w:ascii="Times New Roman" w:hAnsi="Times New Roman" w:cs="Times New Roman"/>
          <w:sz w:val="22"/>
        </w:rPr>
        <w:t>were self-reported (67%), parentally reported (19%), or based on measures by nurses and clinicians (14%). In this study, we included the following cohorts with information on birth order: Australian Twin Registry, Boston University Twin Project, Carolina African Ame</w:t>
      </w:r>
      <w:r w:rsidR="003D58AB">
        <w:rPr>
          <w:rFonts w:ascii="Times New Roman" w:hAnsi="Times New Roman" w:cs="Times New Roman"/>
          <w:sz w:val="22"/>
        </w:rPr>
        <w:t>rican Twin Study of Aging, FinnT</w:t>
      </w:r>
      <w:r w:rsidRPr="005B4DF8">
        <w:rPr>
          <w:rFonts w:ascii="Times New Roman" w:hAnsi="Times New Roman" w:cs="Times New Roman"/>
          <w:sz w:val="22"/>
        </w:rPr>
        <w:t>win12, Finn</w:t>
      </w:r>
      <w:r w:rsidR="003D58AB">
        <w:rPr>
          <w:rFonts w:ascii="Times New Roman" w:hAnsi="Times New Roman" w:cs="Times New Roman"/>
          <w:sz w:val="22"/>
        </w:rPr>
        <w:t>T</w:t>
      </w:r>
      <w:r w:rsidRPr="005B4DF8">
        <w:rPr>
          <w:rFonts w:ascii="Times New Roman" w:hAnsi="Times New Roman" w:cs="Times New Roman"/>
          <w:sz w:val="22"/>
        </w:rPr>
        <w:t xml:space="preserve">win16, Gemini Study, Guangzhou Twin Eye Study, Guinea-Bissau Twin Study, Hungarian Twin Registry, Japanese Twin Cohort, Korean Twin-Family Register, Longitudinal Israeli Study of Twins, Michigan Twins Study, Murcia Twin Registry, Norwegian Twin Registry, Peri/Postnatal Epigenetic Twins Study, Qingdao Twin Registry of Children, Quebec Newborn Twin Study, Queensland Twin Register, Swedish Young Male Twins Study of Adults, Swedish Young Male Twins Study of Children, South Korea Twin Registry, Swedish Twin Cohorts, Twins Early Developmental Study, West Japan Twins and Higher Order Multiple Births Registry and Young Netherlands Twin Registry. Height and weight measurement protocols, sample frames and other basic information of these cohorts have been described elsewhere (Silventoinen, et al., 2015). Age was classified to 1-year age groups from age 1 to 19 years (e.g., age 1 refers to 0.5–1.5 years range), and 10-year age groups from age 20 to 79 years (e.g., 20–29, . . . , and age 70–79 years). Since the number of twin participants at 80 years of age or older was small, this group was excluded from the analyses. </w:t>
      </w:r>
    </w:p>
    <w:p w14:paraId="1A1FBEFC" w14:textId="77777777" w:rsidR="005B4DF8" w:rsidRPr="00AC44CE" w:rsidRDefault="005B4DF8" w:rsidP="005B4DF8">
      <w:pPr>
        <w:widowControl/>
        <w:spacing w:line="480" w:lineRule="auto"/>
        <w:jc w:val="left"/>
        <w:rPr>
          <w:rFonts w:ascii="Times New Roman" w:hAnsi="Times New Roman" w:cs="Times New Roman"/>
          <w:sz w:val="22"/>
        </w:rPr>
      </w:pPr>
    </w:p>
    <w:p w14:paraId="4EEE9347"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In total, we had 429,587 height and BMI measurements at ages 0.5-79.5 years with information on birth order. Additionally we had information on birth weight from 107,782 and birth length from 54,941 twin individuals. BMI was calculated as weight (kg)/square of height (m</w:t>
      </w:r>
      <w:r w:rsidRPr="003D58AB">
        <w:rPr>
          <w:rFonts w:ascii="Times New Roman" w:hAnsi="Times New Roman" w:cs="Times New Roman"/>
          <w:sz w:val="22"/>
          <w:vertAlign w:val="superscript"/>
        </w:rPr>
        <w:t>2</w:t>
      </w:r>
      <w:r w:rsidRPr="005B4DF8">
        <w:rPr>
          <w:rFonts w:ascii="Times New Roman" w:hAnsi="Times New Roman" w:cs="Times New Roman"/>
          <w:sz w:val="22"/>
        </w:rPr>
        <w:t xml:space="preserve">). </w:t>
      </w:r>
      <w:r w:rsidR="003D58AB">
        <w:rPr>
          <w:rFonts w:ascii="Times New Roman" w:hAnsi="Times New Roman" w:cs="Times New Roman"/>
          <w:sz w:val="22"/>
        </w:rPr>
        <w:t>O</w:t>
      </w:r>
      <w:r w:rsidRPr="005B4DF8">
        <w:rPr>
          <w:rFonts w:ascii="Times New Roman" w:hAnsi="Times New Roman" w:cs="Times New Roman"/>
          <w:sz w:val="22"/>
        </w:rPr>
        <w:t xml:space="preserve">utliers were checked by visual inspection of histograms for </w:t>
      </w:r>
      <w:r w:rsidR="003D58AB">
        <w:rPr>
          <w:rFonts w:ascii="Times New Roman" w:hAnsi="Times New Roman" w:cs="Times New Roman"/>
          <w:sz w:val="22"/>
        </w:rPr>
        <w:t>each age and sex group. They</w:t>
      </w:r>
      <w:r w:rsidRPr="005B4DF8">
        <w:rPr>
          <w:rFonts w:ascii="Times New Roman" w:hAnsi="Times New Roman" w:cs="Times New Roman"/>
          <w:sz w:val="22"/>
        </w:rPr>
        <w:t xml:space="preserve"> were removed to obtain an approximately normal distribution of height, whereas the distribution of BMI was allowed to be positively skewed. The number of observations removed (n=1134) represented less than 0.3% of the whole database. We also excluded extreme birth length (&lt;25cm or &gt;65 cm) or birth weight (&lt;500g or &gt;6000g) values. For the purpose of this study, we </w:t>
      </w:r>
      <w:r w:rsidRPr="005B4DF8">
        <w:rPr>
          <w:rFonts w:ascii="Times New Roman" w:hAnsi="Times New Roman" w:cs="Times New Roman"/>
          <w:sz w:val="22"/>
        </w:rPr>
        <w:lastRenderedPageBreak/>
        <w:t xml:space="preserve">restricted the analyses to one observation per individual in each age group. The total number of height and BMI measures in this study was 397,466; in 307,606 of these cases we had information also on birth weight. </w:t>
      </w:r>
    </w:p>
    <w:p w14:paraId="3194DA71" w14:textId="77777777" w:rsidR="005B4DF8" w:rsidRPr="005B4DF8" w:rsidRDefault="005B4DF8" w:rsidP="005B4DF8">
      <w:pPr>
        <w:widowControl/>
        <w:spacing w:line="480" w:lineRule="auto"/>
        <w:jc w:val="left"/>
        <w:rPr>
          <w:rFonts w:ascii="Times New Roman" w:hAnsi="Times New Roman" w:cs="Times New Roman"/>
          <w:sz w:val="22"/>
        </w:rPr>
      </w:pPr>
    </w:p>
    <w:p w14:paraId="368CFE1D"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Equality of mean values between first- and second- born twins by zygosity, age group and sex was tested using fixed effects regression analysis corrected for clustering of twin pairs. Equality of variances was tested using the Levene’s clustered test based on the 10% trimmed mean (Iachine et al. 2010). This clustered version of the Levene’s test is robust under the non-normality of outcomes. The interaction effects between zygosity and birth order were tested using Bonferroni correction of multiple testing </w:t>
      </w:r>
      <w:r w:rsidR="008F2B89">
        <w:rPr>
          <w:rFonts w:ascii="Times New Roman" w:hAnsi="Times New Roman" w:cs="Times New Roman"/>
          <w:sz w:val="22"/>
        </w:rPr>
        <w:t>with</w:t>
      </w:r>
      <w:r w:rsidRPr="005B4DF8">
        <w:rPr>
          <w:rFonts w:ascii="Times New Roman" w:hAnsi="Times New Roman" w:cs="Times New Roman"/>
          <w:sz w:val="22"/>
        </w:rPr>
        <w:t xml:space="preserve"> alpha level 0.0005 (0.05/100 tests). Percentage difference (%) between first- and second-born twins in mean values [(first born mean-second born mean) / second born mean] * 100 and standard deviations (SD) [(first born SD-second born SD) / second born SD] * 100 of height and BMI were calculated by sex. We also tested how the adjustment for birth weight affected the birth order difference on height and BMI in the cohorts having this information available using the fixed effects multiple regression model in each age groups. Statistical analyses were conducted using the Stata statistical software package (version 12.0; StataCorp, College Station, Texas, USA).</w:t>
      </w:r>
    </w:p>
    <w:p w14:paraId="59FD68F0" w14:textId="77777777" w:rsidR="005B4DF8" w:rsidRPr="005B4DF8" w:rsidRDefault="005B4DF8" w:rsidP="005B4DF8">
      <w:pPr>
        <w:widowControl/>
        <w:spacing w:line="480" w:lineRule="auto"/>
        <w:jc w:val="left"/>
        <w:rPr>
          <w:rFonts w:ascii="Times New Roman" w:hAnsi="Times New Roman" w:cs="Times New Roman"/>
          <w:sz w:val="22"/>
        </w:rPr>
      </w:pPr>
    </w:p>
    <w:p w14:paraId="69AFA730"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The pooled analysis was approved by the ethical board of the Department of Public Health, University of Helsinki. The data collections procedures of participating twin cohorts were approved by local ethical boards following the regulation in each country. Only anonymized data were delivered to the data management center at University of Helsinki. </w:t>
      </w:r>
    </w:p>
    <w:p w14:paraId="12ADBAC6" w14:textId="77777777" w:rsidR="005B4DF8" w:rsidRPr="005B4DF8" w:rsidRDefault="005B4DF8" w:rsidP="005B4DF8">
      <w:pPr>
        <w:widowControl/>
        <w:spacing w:line="480" w:lineRule="auto"/>
        <w:jc w:val="left"/>
        <w:rPr>
          <w:rFonts w:ascii="Times New Roman" w:hAnsi="Times New Roman" w:cs="Times New Roman"/>
          <w:sz w:val="22"/>
        </w:rPr>
      </w:pPr>
    </w:p>
    <w:p w14:paraId="2DE30BB5" w14:textId="77777777" w:rsidR="005B4DF8" w:rsidRPr="00AC44CE" w:rsidRDefault="005B4DF8" w:rsidP="005B4DF8">
      <w:pPr>
        <w:widowControl/>
        <w:spacing w:line="480" w:lineRule="auto"/>
        <w:jc w:val="left"/>
        <w:rPr>
          <w:rFonts w:ascii="Times New Roman" w:hAnsi="Times New Roman" w:cs="Times New Roman"/>
          <w:b/>
          <w:sz w:val="22"/>
        </w:rPr>
      </w:pPr>
      <w:r w:rsidRPr="00AC44CE">
        <w:rPr>
          <w:rFonts w:ascii="Times New Roman" w:hAnsi="Times New Roman" w:cs="Times New Roman"/>
          <w:b/>
          <w:sz w:val="22"/>
        </w:rPr>
        <w:t>Results</w:t>
      </w:r>
    </w:p>
    <w:p w14:paraId="7A44E70E"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Table 1 provides the mean birth length and birth weight according to birth order, sex and zygosity. In MZ twins, the first-born male twins </w:t>
      </w:r>
      <w:r w:rsidR="003D58AB">
        <w:rPr>
          <w:rFonts w:ascii="Times New Roman" w:hAnsi="Times New Roman" w:cs="Times New Roman"/>
          <w:sz w:val="22"/>
        </w:rPr>
        <w:t>had greater length</w:t>
      </w:r>
      <w:r w:rsidRPr="005B4DF8">
        <w:rPr>
          <w:rFonts w:ascii="Times New Roman" w:hAnsi="Times New Roman" w:cs="Times New Roman"/>
          <w:sz w:val="22"/>
        </w:rPr>
        <w:t xml:space="preserve"> than the second-born male twins. However, in DZ twins, average birth length was not significantly different between the first-born and the second-born twins. In MZ and DZ twins, the first-born twins had greater birth weight than the second-born twins. The SDs of birth </w:t>
      </w:r>
      <w:r w:rsidRPr="005B4DF8">
        <w:rPr>
          <w:rFonts w:ascii="Times New Roman" w:hAnsi="Times New Roman" w:cs="Times New Roman"/>
          <w:sz w:val="22"/>
        </w:rPr>
        <w:lastRenderedPageBreak/>
        <w:t>weight in the first-born and the second-born twins in MZ and DZ twins were significantly different except in MZ boys.</w:t>
      </w:r>
    </w:p>
    <w:p w14:paraId="40610F27" w14:textId="77777777" w:rsidR="005B4DF8" w:rsidRPr="005B4DF8" w:rsidRDefault="005B4DF8" w:rsidP="005B4DF8">
      <w:pPr>
        <w:widowControl/>
        <w:spacing w:line="480" w:lineRule="auto"/>
        <w:jc w:val="left"/>
        <w:rPr>
          <w:rFonts w:ascii="Times New Roman" w:hAnsi="Times New Roman" w:cs="Times New Roman"/>
          <w:sz w:val="22"/>
        </w:rPr>
      </w:pPr>
    </w:p>
    <w:p w14:paraId="668F29CD"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Descriptive statistics by birth order, age, and sex in MZ and DZ twins are presented in Table 2 and 3 for height, respectively. Sample size for each birth order, age, and sex group ranged between 421 and 5,407 individuals from age 1 through 19 years, and between 117 and 4,398 individuals in adulthood (≥20 years). The 6 and ≥70-year age groups in MZ twins had the smallest sample sizes. In MZ twins, significantly taller height in the first-born than in the second-born twins were observed at the age of one, three, five, eight and 10 years in men and from the age of one to three, seven and 12 years in women (Table 2). However, in DZ twins, average height was not significantly different between the first-born and the second-born twins (Table 3). The SDs of height in the first-born and the second-born twins in MZ and DZ twin were not significantly different in the majority of age groups. Results were similar in men and women.</w:t>
      </w:r>
    </w:p>
    <w:p w14:paraId="1D438720" w14:textId="77777777" w:rsidR="005B4DF8" w:rsidRPr="005B4DF8" w:rsidRDefault="005B4DF8" w:rsidP="005B4DF8">
      <w:pPr>
        <w:widowControl/>
        <w:spacing w:line="480" w:lineRule="auto"/>
        <w:jc w:val="left"/>
        <w:rPr>
          <w:rFonts w:ascii="Times New Roman" w:hAnsi="Times New Roman" w:cs="Times New Roman"/>
          <w:sz w:val="22"/>
        </w:rPr>
      </w:pPr>
    </w:p>
    <w:p w14:paraId="42A38E72"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Table 4 and 5 shows the respective results for BMI. </w:t>
      </w:r>
      <w:r w:rsidR="00AC6D58">
        <w:rPr>
          <w:rFonts w:ascii="Times New Roman" w:hAnsi="Times New Roman" w:cs="Times New Roman"/>
          <w:sz w:val="22"/>
        </w:rPr>
        <w:t xml:space="preserve">The sample sizes are same as for height. </w:t>
      </w:r>
      <w:r w:rsidRPr="005B4DF8">
        <w:rPr>
          <w:rFonts w:ascii="Times New Roman" w:hAnsi="Times New Roman" w:cs="Times New Roman"/>
          <w:sz w:val="22"/>
        </w:rPr>
        <w:t xml:space="preserve">In MZ twins, the first-born twins had greater BMI than the second-born twins except the 18 and ≥50-year age groups in men, and the 40-49 year age group in women. Statistical significance was attained in the majority of age groups until 12 years age groups (Table 4). In DZ twins, first-borns had greater BMI than the second-born twins except the 14 and 60-69 years old men. The differences were also statistically significant particularly until 5 years of age. The SDs of BMI in the first-born and the second-born twins in MZ twins were not significantly different. However, the SDs of BMI in the first-born and the second-born twins in DZ twins were significantly different at the age of one, three, 10, 15, 17, and 18 years in men, and the age of 16, 18, and 20-29 years in women (Table 5). </w:t>
      </w:r>
    </w:p>
    <w:p w14:paraId="179C919E" w14:textId="77777777" w:rsidR="005B4DF8" w:rsidRPr="005B4DF8" w:rsidRDefault="005B4DF8" w:rsidP="005B4DF8">
      <w:pPr>
        <w:widowControl/>
        <w:spacing w:line="480" w:lineRule="auto"/>
        <w:jc w:val="left"/>
        <w:rPr>
          <w:rFonts w:ascii="Times New Roman" w:hAnsi="Times New Roman" w:cs="Times New Roman"/>
          <w:sz w:val="22"/>
        </w:rPr>
      </w:pPr>
    </w:p>
    <w:p w14:paraId="6C8B2AF2" w14:textId="77777777" w:rsidR="005B4DF8" w:rsidRPr="005B4DF8" w:rsidRDefault="008F2B89" w:rsidP="005B4DF8">
      <w:pPr>
        <w:widowControl/>
        <w:spacing w:line="480" w:lineRule="auto"/>
        <w:jc w:val="left"/>
        <w:rPr>
          <w:rFonts w:ascii="Times New Roman" w:hAnsi="Times New Roman" w:cs="Times New Roman"/>
          <w:sz w:val="22"/>
        </w:rPr>
      </w:pPr>
      <w:r>
        <w:rPr>
          <w:rFonts w:ascii="Times New Roman" w:hAnsi="Times New Roman" w:cs="Times New Roman"/>
          <w:sz w:val="22"/>
        </w:rPr>
        <w:t>Because</w:t>
      </w:r>
      <w:r w:rsidR="005B4DF8" w:rsidRPr="005B4DF8">
        <w:rPr>
          <w:rFonts w:ascii="Times New Roman" w:hAnsi="Times New Roman" w:cs="Times New Roman"/>
          <w:sz w:val="22"/>
        </w:rPr>
        <w:t xml:space="preserve"> the interaction effects between birth order and zygosity were not statistically significant after Bonferroni correction for height or BMI (nominal p-values 0.047-0.008), data from MZ and DZ twins were combined in the further analyses. Figure 1 illustrates the percentage difference (%) in the mean and SD of height between the first-born and the second-born twins in men and women in the pooled data of MZ and DZ </w:t>
      </w:r>
      <w:r w:rsidR="005B4DF8" w:rsidRPr="005B4DF8">
        <w:rPr>
          <w:rFonts w:ascii="Times New Roman" w:hAnsi="Times New Roman" w:cs="Times New Roman"/>
          <w:sz w:val="22"/>
        </w:rPr>
        <w:lastRenderedPageBreak/>
        <w:t xml:space="preserve">twins. Figure 2 presents the same results for BMI. Both for height and BMI, the first-born twins showed almost always higher mean values than the second-born twins. The mean differences in height between the first-born and the second-born twins ranged from -0.1% to 0.3% in men (at the age of 15 years and 5 years) and from -0.3% to 0.4% in women (at the 15 and ≥70-year age groups). The first-born male twins presented up to 1.4% greater BMI than the second-born male twins until 17 years of age and decreased with age in adulthood. The mean differences between the first-born and the second-born twins ranged from 0.2% to 1.4% in women (at the age of 15 years and 18 years). For SD the differences were small and did not show any systematic pattern varying from negative to positive. </w:t>
      </w:r>
    </w:p>
    <w:p w14:paraId="31FB69DF" w14:textId="77777777" w:rsidR="005B4DF8" w:rsidRPr="005B4DF8" w:rsidRDefault="005B4DF8" w:rsidP="005B4DF8">
      <w:pPr>
        <w:widowControl/>
        <w:spacing w:line="480" w:lineRule="auto"/>
        <w:jc w:val="left"/>
        <w:rPr>
          <w:rFonts w:ascii="Times New Roman" w:hAnsi="Times New Roman" w:cs="Times New Roman"/>
          <w:sz w:val="22"/>
        </w:rPr>
      </w:pPr>
    </w:p>
    <w:p w14:paraId="15194F7B"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Table 6 shows the results of fixed effects regression analysis of height and BMI at each age in the sub-cohort with information on birth weight. Adjustment for birth weight decreased the birth order differences in height and BMI. After adjusting for birth weight, birth order was associated with height at the age of one, three, five, seven and 10 years in men, whereas birth order was not associated with height in women. Moreover, as adjusting for birth weight, birth order was associated with BMI from the age of one to five, seven, 10, 11 and 12 years in men, and from the age of one to five, seven, 10 and 12 years in women.</w:t>
      </w:r>
    </w:p>
    <w:p w14:paraId="070ACF65" w14:textId="77777777" w:rsidR="005B4DF8" w:rsidRPr="005B4DF8" w:rsidRDefault="005B4DF8" w:rsidP="005B4DF8">
      <w:pPr>
        <w:widowControl/>
        <w:spacing w:line="480" w:lineRule="auto"/>
        <w:jc w:val="left"/>
        <w:rPr>
          <w:rFonts w:ascii="Times New Roman" w:hAnsi="Times New Roman" w:cs="Times New Roman"/>
          <w:sz w:val="22"/>
        </w:rPr>
      </w:pPr>
    </w:p>
    <w:p w14:paraId="44C30186" w14:textId="77777777" w:rsidR="005B4DF8" w:rsidRPr="00AC44CE" w:rsidRDefault="005B4DF8" w:rsidP="005B4DF8">
      <w:pPr>
        <w:widowControl/>
        <w:spacing w:line="480" w:lineRule="auto"/>
        <w:jc w:val="left"/>
        <w:rPr>
          <w:rFonts w:ascii="Times New Roman" w:hAnsi="Times New Roman" w:cs="Times New Roman"/>
          <w:b/>
          <w:sz w:val="22"/>
        </w:rPr>
      </w:pPr>
      <w:r w:rsidRPr="00AC44CE">
        <w:rPr>
          <w:rFonts w:ascii="Times New Roman" w:hAnsi="Times New Roman" w:cs="Times New Roman"/>
          <w:b/>
          <w:sz w:val="22"/>
        </w:rPr>
        <w:t>Discussion</w:t>
      </w:r>
    </w:p>
    <w:p w14:paraId="081E557D"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The CODATwins study established database with data on body size from twin cohorts in different countries from infancy to old age. Previous studies in twins have reported that the second-born twin was lighter than the first-born twin at birth (Glinianaia et al., 2000; Gielen M, et al., 2007) and our result</w:t>
      </w:r>
      <w:r w:rsidR="003D58AB">
        <w:rPr>
          <w:rFonts w:ascii="Times New Roman" w:hAnsi="Times New Roman" w:cs="Times New Roman"/>
          <w:sz w:val="22"/>
        </w:rPr>
        <w:t>s</w:t>
      </w:r>
      <w:r w:rsidRPr="005B4DF8">
        <w:rPr>
          <w:rFonts w:ascii="Times New Roman" w:hAnsi="Times New Roman" w:cs="Times New Roman"/>
          <w:sz w:val="22"/>
        </w:rPr>
        <w:t xml:space="preserve"> from this very large international database are consistent with </w:t>
      </w:r>
      <w:r w:rsidR="003D58AB">
        <w:rPr>
          <w:rFonts w:ascii="Times New Roman" w:hAnsi="Times New Roman" w:cs="Times New Roman"/>
          <w:sz w:val="22"/>
        </w:rPr>
        <w:t>these</w:t>
      </w:r>
      <w:r w:rsidRPr="005B4DF8">
        <w:rPr>
          <w:rFonts w:ascii="Times New Roman" w:hAnsi="Times New Roman" w:cs="Times New Roman"/>
          <w:sz w:val="22"/>
        </w:rPr>
        <w:t xml:space="preserve"> studies. First-born twins were slightly taller than second-born twins in MZ pairs at some ages </w:t>
      </w:r>
      <w:r w:rsidR="008B5C58">
        <w:rPr>
          <w:rFonts w:ascii="Times New Roman" w:hAnsi="Times New Roman" w:cs="Times New Roman"/>
          <w:sz w:val="22"/>
        </w:rPr>
        <w:t>until 12 years of age</w:t>
      </w:r>
      <w:r w:rsidRPr="005B4DF8">
        <w:rPr>
          <w:rFonts w:ascii="Times New Roman" w:hAnsi="Times New Roman" w:cs="Times New Roman"/>
          <w:sz w:val="22"/>
        </w:rPr>
        <w:t xml:space="preserve">. After adjustment for birth weight, birth order was associated with height in males only at some ages </w:t>
      </w:r>
      <w:r w:rsidR="00AC6D58">
        <w:rPr>
          <w:rFonts w:ascii="Times New Roman" w:hAnsi="Times New Roman" w:cs="Times New Roman"/>
          <w:sz w:val="22"/>
        </w:rPr>
        <w:t>until 10 years of age</w:t>
      </w:r>
      <w:r w:rsidRPr="005B4DF8">
        <w:rPr>
          <w:rFonts w:ascii="Times New Roman" w:hAnsi="Times New Roman" w:cs="Times New Roman"/>
          <w:sz w:val="22"/>
        </w:rPr>
        <w:t>. We did not find any strong evidence that birth order differences varied according to zygosity since the interaction effects between zygosity and birth order were not statistically significant after Bonferroni correction. These results suggest that birth order has a sli</w:t>
      </w:r>
      <w:r w:rsidR="003D58AB">
        <w:rPr>
          <w:rFonts w:ascii="Times New Roman" w:hAnsi="Times New Roman" w:cs="Times New Roman"/>
          <w:sz w:val="22"/>
        </w:rPr>
        <w:t xml:space="preserve">ght influence on height in </w:t>
      </w:r>
      <w:r w:rsidRPr="005B4DF8">
        <w:rPr>
          <w:rFonts w:ascii="Times New Roman" w:hAnsi="Times New Roman" w:cs="Times New Roman"/>
          <w:sz w:val="22"/>
        </w:rPr>
        <w:t>twins during childhood</w:t>
      </w:r>
      <w:r w:rsidR="003D58AB">
        <w:rPr>
          <w:rFonts w:ascii="Times New Roman" w:hAnsi="Times New Roman" w:cs="Times New Roman"/>
          <w:sz w:val="22"/>
        </w:rPr>
        <w:t xml:space="preserve"> mainly explained by birth weight</w:t>
      </w:r>
      <w:r w:rsidRPr="005B4DF8">
        <w:rPr>
          <w:rFonts w:ascii="Times New Roman" w:hAnsi="Times New Roman" w:cs="Times New Roman"/>
          <w:sz w:val="22"/>
        </w:rPr>
        <w:t xml:space="preserve">. </w:t>
      </w:r>
    </w:p>
    <w:p w14:paraId="0EC24DCB" w14:textId="77777777" w:rsidR="005B4DF8" w:rsidRPr="005B4DF8" w:rsidRDefault="005B4DF8" w:rsidP="005B4DF8">
      <w:pPr>
        <w:widowControl/>
        <w:spacing w:line="480" w:lineRule="auto"/>
        <w:jc w:val="left"/>
        <w:rPr>
          <w:rFonts w:ascii="Times New Roman" w:hAnsi="Times New Roman" w:cs="Times New Roman"/>
          <w:sz w:val="22"/>
        </w:rPr>
      </w:pPr>
    </w:p>
    <w:p w14:paraId="4F2F0CC2"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lastRenderedPageBreak/>
        <w:t>Meanwhile, the current study revealed birth order differences in mean BMI until 12 years of age in MZ pairs, and in mean values of BMI until 5 years of age in DZ twin pairs. These birth order differences in mean va</w:t>
      </w:r>
      <w:r w:rsidR="003D58AB">
        <w:rPr>
          <w:rFonts w:ascii="Times New Roman" w:hAnsi="Times New Roman" w:cs="Times New Roman"/>
          <w:sz w:val="22"/>
        </w:rPr>
        <w:t xml:space="preserve">lues of BMI were generally </w:t>
      </w:r>
      <w:r w:rsidRPr="005B4DF8">
        <w:rPr>
          <w:rFonts w:ascii="Times New Roman" w:hAnsi="Times New Roman" w:cs="Times New Roman"/>
          <w:sz w:val="22"/>
        </w:rPr>
        <w:t>modest</w:t>
      </w:r>
      <w:r w:rsidR="003D58AB">
        <w:rPr>
          <w:rFonts w:ascii="Times New Roman" w:hAnsi="Times New Roman" w:cs="Times New Roman"/>
          <w:sz w:val="22"/>
        </w:rPr>
        <w:t xml:space="preserve"> but still statistically significant</w:t>
      </w:r>
      <w:r w:rsidRPr="005B4DF8">
        <w:rPr>
          <w:rFonts w:ascii="Times New Roman" w:hAnsi="Times New Roman" w:cs="Times New Roman"/>
          <w:sz w:val="22"/>
        </w:rPr>
        <w:t xml:space="preserve">. Adjustment for birth weight reduced these differences, but a significant association </w:t>
      </w:r>
      <w:r w:rsidR="008F2B89">
        <w:rPr>
          <w:rFonts w:ascii="Times New Roman" w:hAnsi="Times New Roman" w:cs="Times New Roman"/>
          <w:sz w:val="22"/>
        </w:rPr>
        <w:t xml:space="preserve">of birth order </w:t>
      </w:r>
      <w:r w:rsidRPr="005B4DF8">
        <w:rPr>
          <w:rFonts w:ascii="Times New Roman" w:hAnsi="Times New Roman" w:cs="Times New Roman"/>
          <w:sz w:val="22"/>
        </w:rPr>
        <w:t xml:space="preserve">with BMI </w:t>
      </w:r>
      <w:r w:rsidR="008F2B89">
        <w:rPr>
          <w:rFonts w:ascii="Times New Roman" w:hAnsi="Times New Roman" w:cs="Times New Roman"/>
          <w:sz w:val="22"/>
        </w:rPr>
        <w:t xml:space="preserve">remained </w:t>
      </w:r>
      <w:r w:rsidRPr="005B4DF8">
        <w:rPr>
          <w:rFonts w:ascii="Times New Roman" w:hAnsi="Times New Roman" w:cs="Times New Roman"/>
          <w:sz w:val="22"/>
        </w:rPr>
        <w:t xml:space="preserve">until 12 years of age. Jelenkovic et al. (2015) reported that DZ twins are consistently taller than MZ twins, but mean BMI is not significantly different between MZ and DZ twins at young ages. Based on our study, birth order difference seems to associate more strongly with BMI than zygosity difference. For SDs of height and BMI the results were not statistically significant and did not show any systematic pattern either. Thus, it seems that the factors behind the mean differences between first-born and second-born twins were not associated with variances. </w:t>
      </w:r>
    </w:p>
    <w:p w14:paraId="5B09482A" w14:textId="77777777" w:rsidR="005B4DF8" w:rsidRPr="005B4DF8" w:rsidRDefault="005B4DF8" w:rsidP="005B4DF8">
      <w:pPr>
        <w:widowControl/>
        <w:spacing w:line="480" w:lineRule="auto"/>
        <w:jc w:val="left"/>
        <w:rPr>
          <w:rFonts w:ascii="Times New Roman" w:hAnsi="Times New Roman" w:cs="Times New Roman"/>
          <w:sz w:val="22"/>
        </w:rPr>
      </w:pPr>
    </w:p>
    <w:p w14:paraId="0E225D5C"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According to the Developmental Origins of Health and Disease hypothesis, birth weight is associated with disease risk later in life and </w:t>
      </w:r>
      <w:r w:rsidR="003D58AB">
        <w:rPr>
          <w:rFonts w:ascii="Times New Roman" w:hAnsi="Times New Roman" w:cs="Times New Roman"/>
          <w:sz w:val="22"/>
        </w:rPr>
        <w:t xml:space="preserve">is </w:t>
      </w:r>
      <w:r w:rsidRPr="005B4DF8">
        <w:rPr>
          <w:rFonts w:ascii="Times New Roman" w:hAnsi="Times New Roman" w:cs="Times New Roman"/>
          <w:sz w:val="22"/>
        </w:rPr>
        <w:t xml:space="preserve">a determinant of adult health (Barker, 1998; Brodsky and Christou, 2004). This appears more salient for twins, who are born earlier and weigh less as compared to singletons (Loos, et al., 2005). However, it is indicated that growth of twins is not equal to growth of singletons after 29 weeks of gestation (Loos, et al., 2005), and the optimal intrauterine growth and lowest morbidity is achieved earlier in gestation for twins than for singletons (Luke, et al., 1993; Soucie, et al., 2006). In addition, previous studies in twins have reported that the second-born twin was lighter than the first-born twin at birth (Glinianaia et al., 2000; Gielen M, et al., 2007). Moreover, low birth weight predicts lower adult BMI in twins (Johansson &amp; Rasmussen, 2001; Pietiläinen et al., 2001). Whitfield et al. (2001) reported that the correlation between birth weight and BMI in adulthood was positive, and the correlation is due to genetic factors and non-shared environmental factors. Gielen et al. (2007) indicated that the factors determining birth order, which is one of twin-specific factors, have a greater influence on birth weight than zygosity, chorionicity and fusion of the placentas. However it was not known how the birth order differences change over the life course. We found residual differences in BMI between the first-born and the second-born twins until 12 years of age in boys and girls after adjusting for birth weight. Our findings are in accordance with a previous Dutch study </w:t>
      </w:r>
      <w:r w:rsidRPr="005B4DF8">
        <w:rPr>
          <w:rFonts w:ascii="Times New Roman" w:hAnsi="Times New Roman" w:cs="Times New Roman"/>
          <w:sz w:val="22"/>
        </w:rPr>
        <w:lastRenderedPageBreak/>
        <w:t xml:space="preserve">showing that the first-born twins were slightly heavier form three to 12 years of age (Silventoinen et al., 2007). </w:t>
      </w:r>
    </w:p>
    <w:p w14:paraId="57644DB0" w14:textId="77777777" w:rsidR="005B4DF8" w:rsidRPr="005B4DF8" w:rsidRDefault="005B4DF8" w:rsidP="005B4DF8">
      <w:pPr>
        <w:widowControl/>
        <w:spacing w:line="480" w:lineRule="auto"/>
        <w:jc w:val="left"/>
        <w:rPr>
          <w:rFonts w:ascii="Times New Roman" w:hAnsi="Times New Roman" w:cs="Times New Roman"/>
          <w:sz w:val="22"/>
        </w:rPr>
      </w:pPr>
    </w:p>
    <w:p w14:paraId="3E054CC7"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The reasons for the birth order difference in BMI in twins are not clear. It is possible that vascular and placental circumstances are important. Twins offer an opportunity to distinguish between maternal factors (smoking, alcohol, and total placental weight) affecting both twins and factors unique to each twin, such as individual placental weight and site of the insertion of the umbilical cord. Gielen et al. (2007) reported that the individual placental weight has a stronger association with birth weight than the total placental weight. This suggests that the unique factors are more important than the maternal factors. While placental factors appear to be importan</w:t>
      </w:r>
      <w:r w:rsidR="003D58AB">
        <w:rPr>
          <w:rFonts w:ascii="Times New Roman" w:hAnsi="Times New Roman" w:cs="Times New Roman"/>
          <w:sz w:val="22"/>
        </w:rPr>
        <w:t>t</w:t>
      </w:r>
      <w:r w:rsidRPr="005B4DF8">
        <w:rPr>
          <w:rFonts w:ascii="Times New Roman" w:hAnsi="Times New Roman" w:cs="Times New Roman"/>
          <w:sz w:val="22"/>
        </w:rPr>
        <w:t>, consideration of chorionicity is also ne</w:t>
      </w:r>
      <w:r w:rsidR="008F2B89">
        <w:rPr>
          <w:rFonts w:ascii="Times New Roman" w:hAnsi="Times New Roman" w:cs="Times New Roman"/>
          <w:sz w:val="22"/>
        </w:rPr>
        <w:t>cessary</w:t>
      </w:r>
      <w:r w:rsidRPr="005B4DF8">
        <w:rPr>
          <w:rFonts w:ascii="Times New Roman" w:hAnsi="Times New Roman" w:cs="Times New Roman"/>
          <w:sz w:val="22"/>
        </w:rPr>
        <w:t>.</w:t>
      </w:r>
    </w:p>
    <w:p w14:paraId="6C5F4116" w14:textId="77777777" w:rsidR="005B4DF8" w:rsidRPr="003D58AB" w:rsidRDefault="005B4DF8" w:rsidP="005B4DF8">
      <w:pPr>
        <w:widowControl/>
        <w:spacing w:line="480" w:lineRule="auto"/>
        <w:jc w:val="left"/>
        <w:rPr>
          <w:rFonts w:ascii="Times New Roman" w:hAnsi="Times New Roman" w:cs="Times New Roman"/>
          <w:sz w:val="22"/>
        </w:rPr>
      </w:pPr>
    </w:p>
    <w:p w14:paraId="1D50DE2F"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There are three types of MZ twins based on chorionicity. MZ twins can either share one chorion and one amnion, each twin can have own amnion, or MZ twins can, like all </w:t>
      </w:r>
      <w:r w:rsidR="003D58AB">
        <w:rPr>
          <w:rFonts w:ascii="Times New Roman" w:hAnsi="Times New Roman" w:cs="Times New Roman"/>
          <w:sz w:val="22"/>
        </w:rPr>
        <w:t>DZ</w:t>
      </w:r>
      <w:r w:rsidRPr="005B4DF8">
        <w:rPr>
          <w:rFonts w:ascii="Times New Roman" w:hAnsi="Times New Roman" w:cs="Times New Roman"/>
          <w:sz w:val="22"/>
        </w:rPr>
        <w:t xml:space="preserve"> twins, each have their own chorion and amnion. Sharing the same chorion could create either a more similar or a more</w:t>
      </w:r>
      <w:r w:rsidR="003D58AB">
        <w:rPr>
          <w:rFonts w:ascii="Times New Roman" w:hAnsi="Times New Roman" w:cs="Times New Roman"/>
          <w:sz w:val="22"/>
        </w:rPr>
        <w:t xml:space="preserve"> </w:t>
      </w:r>
      <w:r w:rsidRPr="005B4DF8">
        <w:rPr>
          <w:rFonts w:ascii="Times New Roman" w:hAnsi="Times New Roman" w:cs="Times New Roman"/>
          <w:sz w:val="22"/>
        </w:rPr>
        <w:t xml:space="preserve">dissimilar prenatal environment (van Beijsterveldt et al. 2015). Kent et al. (2011) reported that monochorionic twins had higher rates of marginal and velamentous placental cord insertion, and noncentral cord insertion contributed to birth weight discordance in monochorionic twin pregnancies. Antoniou et al. (2011), who examine the genetic and environmental etiology of the umbilical cord in a large population of twins, indicated that partly genetic and unique environmental factors influence a number of the morphological characteristics of the overall umbilical cord development. Thus, even in the very early stages of life, twins can experience unique environmental influences (Antoniou et al., 2011). Unfortunately, our database does not have information on chorionicity, which is gathered reliably in few cohorts. </w:t>
      </w:r>
    </w:p>
    <w:p w14:paraId="426867D9" w14:textId="77777777" w:rsidR="005B4DF8" w:rsidRPr="005B4DF8" w:rsidRDefault="005B4DF8" w:rsidP="005B4DF8">
      <w:pPr>
        <w:widowControl/>
        <w:spacing w:line="480" w:lineRule="auto"/>
        <w:jc w:val="left"/>
        <w:rPr>
          <w:rFonts w:ascii="Times New Roman" w:hAnsi="Times New Roman" w:cs="Times New Roman"/>
          <w:sz w:val="22"/>
        </w:rPr>
      </w:pPr>
    </w:p>
    <w:p w14:paraId="3A64C134"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The birth order of twins is determined in early pregnancy, and the first twin at the beginning of pregnancy intrinsically remains in this position (Bronshtein et al., 1998). However, the relationship between the amniotic sac and the cervix, which remains relatively constant throughout gestation, may change near term or during labor in about 10% of twin pairs discordant for sex leading to a change in the anticipated twin </w:t>
      </w:r>
      <w:r w:rsidRPr="005B4DF8">
        <w:rPr>
          <w:rFonts w:ascii="Times New Roman" w:hAnsi="Times New Roman" w:cs="Times New Roman"/>
          <w:sz w:val="22"/>
        </w:rPr>
        <w:lastRenderedPageBreak/>
        <w:t xml:space="preserve">order (Bronshtein et al., 1998). Since we did not find the interaction effects between birth order and zygosity, potential prenatal environmental differences between MZ and DZ twins do not seem to modify the birth order differences in BMI or height. However, we observed that birth order effects on BMI appear to last longer </w:t>
      </w:r>
      <w:r w:rsidR="00DC1358">
        <w:rPr>
          <w:rFonts w:ascii="Times New Roman" w:hAnsi="Times New Roman" w:cs="Times New Roman"/>
          <w:sz w:val="22"/>
        </w:rPr>
        <w:t xml:space="preserve">in </w:t>
      </w:r>
      <w:r w:rsidRPr="005B4DF8">
        <w:rPr>
          <w:rFonts w:ascii="Times New Roman" w:hAnsi="Times New Roman" w:cs="Times New Roman"/>
          <w:sz w:val="22"/>
        </w:rPr>
        <w:t>MZ twins than in DZ twins, which may reflect the differences in chorionicity. The differences of intrauterine environment between the first-born and the second-born twins need more detailed research.</w:t>
      </w:r>
    </w:p>
    <w:p w14:paraId="4654CBC5" w14:textId="77777777" w:rsidR="005B4DF8" w:rsidRPr="005B4DF8" w:rsidRDefault="005B4DF8" w:rsidP="005B4DF8">
      <w:pPr>
        <w:widowControl/>
        <w:spacing w:line="480" w:lineRule="auto"/>
        <w:jc w:val="left"/>
        <w:rPr>
          <w:rFonts w:ascii="Times New Roman" w:hAnsi="Times New Roman" w:cs="Times New Roman"/>
          <w:sz w:val="22"/>
        </w:rPr>
      </w:pPr>
    </w:p>
    <w:p w14:paraId="3E1A2347"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Birth order differences have been analyzed previously for perinatal and neonatal outcomes. Previous studies (Smith, et al., 2002; Sheay, et al., 2004; Smith, et al., 2005; Armson, et al., 2006; Smith, et al., 2007) have reported an increased risk of perinatal death of second-born compared with first-born twins. It has been proposed that this may be mainly a problem of more stillbirths in the second twins (Smith, et al., 2002). Luo et al. (2014) reported that perinatal mortality risk differences in second vs first twins depended on their relative birth size, and vaginal delivery at term was associated with a substantially greater risk of perinatal mortality in second twins. These early deaths would have resulted in such pairs not being included in our database. </w:t>
      </w:r>
    </w:p>
    <w:p w14:paraId="0BC8250D" w14:textId="77777777" w:rsidR="005B4DF8" w:rsidRPr="005B4DF8" w:rsidRDefault="005B4DF8" w:rsidP="005B4DF8">
      <w:pPr>
        <w:widowControl/>
        <w:spacing w:line="480" w:lineRule="auto"/>
        <w:jc w:val="left"/>
        <w:rPr>
          <w:rFonts w:ascii="Times New Roman" w:hAnsi="Times New Roman" w:cs="Times New Roman"/>
          <w:sz w:val="22"/>
        </w:rPr>
      </w:pPr>
    </w:p>
    <w:p w14:paraId="1842176D"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With regard to neonatal morbidity, the studies of Hacking et al. (2001) and Donovan et al. (1998) both found that second</w:t>
      </w:r>
      <w:r w:rsidR="008F2B89">
        <w:rPr>
          <w:rFonts w:ascii="Times New Roman" w:hAnsi="Times New Roman" w:cs="Times New Roman"/>
          <w:sz w:val="22"/>
        </w:rPr>
        <w:t>-born</w:t>
      </w:r>
      <w:r w:rsidRPr="005B4DF8">
        <w:rPr>
          <w:rFonts w:ascii="Times New Roman" w:hAnsi="Times New Roman" w:cs="Times New Roman"/>
          <w:sz w:val="22"/>
        </w:rPr>
        <w:t xml:space="preserve"> twins have increased risk for respiratory distress syndrome. Shinwell et al. (2004) reported that very low birthweight (&lt; 1500g) second twins were at increased risk for acute and chronic lung disease and neonatal mortality, irrespective of mode of delivery. Moreover, Marttila et al. (2004), who analyzed respiratory distress syndrome by gestational age in singleton</w:t>
      </w:r>
      <w:r w:rsidR="00DC1358">
        <w:rPr>
          <w:rFonts w:ascii="Times New Roman" w:hAnsi="Times New Roman" w:cs="Times New Roman"/>
          <w:sz w:val="22"/>
        </w:rPr>
        <w:t>s</w:t>
      </w:r>
      <w:r w:rsidRPr="005B4DF8">
        <w:rPr>
          <w:rFonts w:ascii="Times New Roman" w:hAnsi="Times New Roman" w:cs="Times New Roman"/>
          <w:sz w:val="22"/>
        </w:rPr>
        <w:t>, first-born and second-born twins, indicated that first-born twins had a significantly lower incidence of respiratory distress syndrome compared with second-born twins and singletons, except at less than 28 weeks of gestation. By being delivered by the same mother at the same time and gestational age, these factors cannot influence postnatal difference in growth, perinatal mortality, and neonatal morbidity risk between the second-born and the first-born twins. So, any such differences are likely to be attributable to birthweight, fetal growth, and intrauterine environment. Our study suggests that the impact of early morbidity, to the degree that it is indexed by birth order, is limited in time to early childhood, and more so on BMI than height.</w:t>
      </w:r>
    </w:p>
    <w:p w14:paraId="3A8970D0" w14:textId="77777777" w:rsidR="005B4DF8" w:rsidRPr="005B4DF8" w:rsidRDefault="005B4DF8" w:rsidP="005B4DF8">
      <w:pPr>
        <w:widowControl/>
        <w:spacing w:line="480" w:lineRule="auto"/>
        <w:jc w:val="left"/>
        <w:rPr>
          <w:rFonts w:ascii="Times New Roman" w:hAnsi="Times New Roman" w:cs="Times New Roman"/>
          <w:sz w:val="22"/>
        </w:rPr>
      </w:pPr>
    </w:p>
    <w:p w14:paraId="45B9A897" w14:textId="77777777" w:rsidR="005B4DF8" w:rsidRPr="005B4DF8" w:rsidRDefault="008F2B89" w:rsidP="005B4DF8">
      <w:pPr>
        <w:widowControl/>
        <w:spacing w:line="480" w:lineRule="auto"/>
        <w:jc w:val="left"/>
        <w:rPr>
          <w:rFonts w:ascii="Times New Roman" w:hAnsi="Times New Roman" w:cs="Times New Roman"/>
          <w:sz w:val="22"/>
        </w:rPr>
      </w:pPr>
      <w:r>
        <w:rPr>
          <w:rFonts w:ascii="Times New Roman" w:hAnsi="Times New Roman" w:cs="Times New Roman"/>
          <w:sz w:val="22"/>
        </w:rPr>
        <w:t>The major</w:t>
      </w:r>
      <w:r w:rsidR="005B4DF8" w:rsidRPr="005B4DF8">
        <w:rPr>
          <w:rFonts w:ascii="Times New Roman" w:hAnsi="Times New Roman" w:cs="Times New Roman"/>
          <w:sz w:val="22"/>
        </w:rPr>
        <w:t xml:space="preserve"> strength of the present study is the large sample size of our international database of twin cohorts with height and weight measures covering almost </w:t>
      </w:r>
      <w:r>
        <w:rPr>
          <w:rFonts w:ascii="Times New Roman" w:hAnsi="Times New Roman" w:cs="Times New Roman"/>
          <w:sz w:val="22"/>
        </w:rPr>
        <w:t xml:space="preserve">the </w:t>
      </w:r>
      <w:r w:rsidR="005B4DF8" w:rsidRPr="005B4DF8">
        <w:rPr>
          <w:rFonts w:ascii="Times New Roman" w:hAnsi="Times New Roman" w:cs="Times New Roman"/>
          <w:sz w:val="22"/>
        </w:rPr>
        <w:t xml:space="preserve">whole lifespan. However, a limitation is that countries or geographical regions are not equally represented, and the database is heavily weighted toward Caucasian populations. </w:t>
      </w:r>
      <w:r>
        <w:rPr>
          <w:rFonts w:ascii="Times New Roman" w:hAnsi="Times New Roman" w:cs="Times New Roman"/>
          <w:sz w:val="22"/>
        </w:rPr>
        <w:t>Accordingly,</w:t>
      </w:r>
      <w:r w:rsidR="005B4DF8" w:rsidRPr="005B4DF8">
        <w:rPr>
          <w:rFonts w:ascii="Times New Roman" w:hAnsi="Times New Roman" w:cs="Times New Roman"/>
          <w:sz w:val="22"/>
        </w:rPr>
        <w:t xml:space="preserve"> we could not study in detail possible ethnic differences in birth order differences. In addition, the number of twin participants in the oldest age groups is small. Multiple testing may have resulted in false-positive differences between the first-born and the second-born twins. However, mean values showed a consistent pattern across age and sex groups in both MZ and DZ twins, which provides considerable robustness to the results. Finally a large majority of height, weight and birth order measures are self- or maternally reported. This probably increases random error which lead to decreasing effect sizes. Our results may thus be underestimations of the real birth order differences.  </w:t>
      </w:r>
    </w:p>
    <w:p w14:paraId="7E857833" w14:textId="77777777" w:rsidR="005B4DF8" w:rsidRPr="005B4DF8" w:rsidRDefault="005B4DF8" w:rsidP="005B4DF8">
      <w:pPr>
        <w:widowControl/>
        <w:spacing w:line="480" w:lineRule="auto"/>
        <w:jc w:val="left"/>
        <w:rPr>
          <w:rFonts w:ascii="Times New Roman" w:hAnsi="Times New Roman" w:cs="Times New Roman"/>
          <w:sz w:val="22"/>
        </w:rPr>
      </w:pPr>
    </w:p>
    <w:p w14:paraId="61614A71" w14:textId="77777777" w:rsidR="005B4DF8" w:rsidRPr="005B4DF8"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xml:space="preserve">In conclusion, the first-born twins had greater BMI and are slightly taller than the second-born twins. Birth order showed a significant association with BMI before 12 year of age. However, in generally, the differences in BMI and height between first-born and second- born twins were very modest even in early childhood. Adjustment for birth weight reduced the birth order differences but did not fully remove them for BMI. </w:t>
      </w:r>
      <w:r w:rsidR="008F2B89">
        <w:rPr>
          <w:rFonts w:ascii="Times New Roman" w:hAnsi="Times New Roman" w:cs="Times New Roman"/>
          <w:sz w:val="22"/>
        </w:rPr>
        <w:t>E</w:t>
      </w:r>
      <w:r w:rsidRPr="005B4DF8">
        <w:rPr>
          <w:rFonts w:ascii="Times New Roman" w:hAnsi="Times New Roman" w:cs="Times New Roman"/>
          <w:sz w:val="22"/>
        </w:rPr>
        <w:t>vidence that birth order affect</w:t>
      </w:r>
      <w:r w:rsidR="008F2B89">
        <w:rPr>
          <w:rFonts w:ascii="Times New Roman" w:hAnsi="Times New Roman" w:cs="Times New Roman"/>
          <w:sz w:val="22"/>
        </w:rPr>
        <w:t>s</w:t>
      </w:r>
      <w:r w:rsidRPr="005B4DF8">
        <w:rPr>
          <w:rFonts w:ascii="Times New Roman" w:hAnsi="Times New Roman" w:cs="Times New Roman"/>
          <w:sz w:val="22"/>
        </w:rPr>
        <w:t xml:space="preserve"> variances of height and BMI</w:t>
      </w:r>
      <w:r w:rsidR="008F2B89">
        <w:rPr>
          <w:rFonts w:ascii="Times New Roman" w:hAnsi="Times New Roman" w:cs="Times New Roman"/>
          <w:sz w:val="22"/>
        </w:rPr>
        <w:t xml:space="preserve"> was limited</w:t>
      </w:r>
      <w:r w:rsidRPr="005B4DF8">
        <w:rPr>
          <w:rFonts w:ascii="Times New Roman" w:hAnsi="Times New Roman" w:cs="Times New Roman"/>
          <w:sz w:val="22"/>
        </w:rPr>
        <w:t>.</w:t>
      </w:r>
    </w:p>
    <w:p w14:paraId="6C71AC16" w14:textId="77777777" w:rsidR="00AC44CE" w:rsidRDefault="005B4DF8" w:rsidP="005B4DF8">
      <w:pPr>
        <w:widowControl/>
        <w:spacing w:line="480" w:lineRule="auto"/>
        <w:jc w:val="left"/>
        <w:rPr>
          <w:rFonts w:ascii="Times New Roman" w:hAnsi="Times New Roman" w:cs="Times New Roman"/>
          <w:sz w:val="22"/>
        </w:rPr>
      </w:pPr>
      <w:r w:rsidRPr="005B4DF8">
        <w:rPr>
          <w:rFonts w:ascii="Times New Roman" w:hAnsi="Times New Roman" w:cs="Times New Roman"/>
          <w:sz w:val="22"/>
        </w:rPr>
        <w:t> </w:t>
      </w:r>
    </w:p>
    <w:p w14:paraId="5FE3BC6E" w14:textId="77777777" w:rsidR="00AC44CE" w:rsidRDefault="00AC44CE">
      <w:pPr>
        <w:widowControl/>
        <w:jc w:val="left"/>
        <w:rPr>
          <w:rFonts w:ascii="Times New Roman" w:hAnsi="Times New Roman" w:cs="Times New Roman"/>
          <w:sz w:val="22"/>
        </w:rPr>
      </w:pPr>
      <w:r>
        <w:rPr>
          <w:rFonts w:ascii="Times New Roman" w:hAnsi="Times New Roman" w:cs="Times New Roman"/>
          <w:sz w:val="22"/>
        </w:rPr>
        <w:br w:type="page"/>
      </w:r>
    </w:p>
    <w:p w14:paraId="3EC0AC4A" w14:textId="77777777" w:rsidR="005B4DF8" w:rsidRPr="00AC44CE" w:rsidRDefault="005B4DF8" w:rsidP="005B4DF8">
      <w:pPr>
        <w:widowControl/>
        <w:spacing w:line="480" w:lineRule="auto"/>
        <w:jc w:val="left"/>
        <w:rPr>
          <w:rFonts w:ascii="Times New Roman" w:hAnsi="Times New Roman" w:cs="Times New Roman"/>
          <w:b/>
          <w:sz w:val="22"/>
        </w:rPr>
      </w:pPr>
      <w:r w:rsidRPr="00AC44CE">
        <w:rPr>
          <w:rFonts w:ascii="Times New Roman" w:hAnsi="Times New Roman" w:cs="Times New Roman"/>
          <w:b/>
          <w:sz w:val="22"/>
        </w:rPr>
        <w:lastRenderedPageBreak/>
        <w:t>Acknowledgements</w:t>
      </w:r>
    </w:p>
    <w:p w14:paraId="009E750B" w14:textId="77777777" w:rsidR="00537ACE" w:rsidRPr="00537ACE" w:rsidRDefault="005B4DF8" w:rsidP="00537ACE">
      <w:pPr>
        <w:rPr>
          <w:rFonts w:ascii="Times New Roman" w:hAnsi="Times New Roman" w:cs="Times New Roman"/>
          <w:i/>
          <w:sz w:val="22"/>
        </w:rPr>
      </w:pPr>
      <w:r w:rsidRPr="005B4DF8">
        <w:rPr>
          <w:rFonts w:ascii="Times New Roman" w:hAnsi="Times New Roman" w:cs="Times New Roman"/>
          <w:sz w:val="22"/>
        </w:rPr>
        <w:t>The Australian Twin Registry is supported by a Centre of Research Excellence (grant ID 1079102) from the National Health and Medical Research Council administered by the University of Melbourne. The Boston University Twin Project is funded by grants (#R01 HD068435 #R01 MH062375) from the National Institutes of Health to K. Saudino. The Carolina African American Twin Study of Aging (CAATSA) was funded by a grant from the National Institute on Aging (grant 1RO1-AG13662-01A2) to K. E. Whitfield. Data collection and analyses in Finnish twin cohorts have been supported by ENGAGE – European Network for Genetic and Genomic Epidemiology, FP7-HEALTH-F4-2007, grant agreement number 201413, National Institute of Alcohol Abuse and Alcoholism (grants AA-12502, AA-00145, and AA-09203 to R J Rose, the Academy of Finland Center of Excellence in Complex Disease Genetics (grant numbers: 213506, 129680), and the Academy of Finland (grants 100499, 205585, 118555, 141054, 265240, 263278  and 264146 to J Kaprio). Gemini was supported by a grant from Cancer Research UK (C1418/A7974). Guangzhou Twin Eye Study is supported by National Natural Science Foundation of China (grant #81125007). Anthropometric measurements of the Hungarian twins were supported by Medexpert Ltd., Budapest, Hungary. Korean Twin-Family Register was supported by the Global Research Network Program of the National Research Foundation (NRF 2011-220-E00006). Longitudinal Israeli Study of Twins was funded by the Starting Grant no. 240994 from the European Research Council (ERC) to Ariel Knafo. The Michigan State University Twin Registry has been supported by Michigan State University, as well as grants R01-MH081813, R01-MH0820-54, R01-MH092377-02, R21-MH070542-01, R03-MH63851-01 from the National Institute of Mental Health (NIMH), R01-HD066040 from the Eunice Kennedy Shriver National Institute for Child Health and Human Development (NICHD), and 11-SPG-2518 from the MSU Foundation. The content of this manuscript is solely the responsibility of the authors and does not necessarily represent the official views of the NIMH, the NICHD, or the National Institutes of Health. PETS was supported by grants from the Australian National Health and Medical Research Council (grant numbers 437015 and 607358 to JC, and RS), the Bonnie Babes Foundation (grant number BBF20704 to JMC), the Financial Markets Foundation for Children (grant no. 032-2007 to JMC), and by the Victorian Government’s Operational Infrastructure Support Program. The Quebec Newborn Twin Study acknowledges financial support from the Fonds Québécois de la Recherche sur la Société et la Culture, the Fonds de la Recherche en Santé du Québec, the Social Science and Humanities Research Council of Canada, the National Health Research Development Program, the Canadian Institutes for Health Research, Sainte-Justine Hospital’s Research Center, and the Canada Research Chair Program (Michel Boivin).</w:t>
      </w:r>
      <w:r w:rsidR="00F2652E">
        <w:rPr>
          <w:rFonts w:ascii="Times New Roman" w:hAnsi="Times New Roman" w:cs="Times New Roman"/>
          <w:sz w:val="22"/>
        </w:rPr>
        <w:t xml:space="preserve"> </w:t>
      </w:r>
      <w:r w:rsidRPr="005B4DF8">
        <w:rPr>
          <w:rFonts w:ascii="Times New Roman" w:hAnsi="Times New Roman" w:cs="Times New Roman"/>
          <w:sz w:val="22"/>
        </w:rPr>
        <w:t>South Korea Twin Registry is supported by National Research Foundation of Korea (NRF-371-2011-1 B00047). The Twins Early Development Study (TEDS) is supported by a program grant (G0901245) from the UK Medical Research Council and the work on obesity in TEDS is supported in part by a grant from the UK Biotechnology and Biological Sciences Research Council (31/D19086). The West Japan Twins and Higher Order Multiple Births Registry was supported by Grant-in-Aid for Scientific Research (B) (grant number 15H05105) from the Japan Society for the Promotion of Science.</w:t>
      </w:r>
      <w:r w:rsidR="00F2652E">
        <w:rPr>
          <w:rFonts w:ascii="Times New Roman" w:hAnsi="Times New Roman" w:cs="Times New Roman"/>
          <w:sz w:val="22"/>
        </w:rPr>
        <w:t xml:space="preserve"> </w:t>
      </w:r>
      <w:r w:rsidR="00537ACE" w:rsidRPr="00537ACE">
        <w:rPr>
          <w:rStyle w:val="Emphasis"/>
          <w:rFonts w:ascii="Times New Roman" w:hAnsi="Times New Roman" w:cs="Times New Roman"/>
          <w:i w:val="0"/>
          <w:sz w:val="22"/>
        </w:rPr>
        <w:t>The Murcia Twin Registry is supported by Fundación Séneca, Regional Agency for Science and Technology, Murcia, Spain (08633/PHCS/08, 15302/PHCS/10 &amp; 19479/PI/14) and Ministry of Science and Innovation, Spain (PSI2009-11560 &amp; PSI2014-56680-R).</w:t>
      </w:r>
    </w:p>
    <w:p w14:paraId="59FCD886" w14:textId="77777777" w:rsidR="005B4DF8" w:rsidRPr="00537ACE" w:rsidRDefault="005B4DF8" w:rsidP="005B4DF8">
      <w:pPr>
        <w:widowControl/>
        <w:spacing w:line="480" w:lineRule="auto"/>
        <w:jc w:val="left"/>
        <w:rPr>
          <w:rFonts w:ascii="Times New Roman" w:hAnsi="Times New Roman" w:cs="Times New Roman"/>
          <w:sz w:val="22"/>
        </w:rPr>
      </w:pPr>
    </w:p>
    <w:p w14:paraId="540B68FE" w14:textId="77777777" w:rsidR="00E97DB4" w:rsidRPr="00861F95" w:rsidRDefault="00E97DB4" w:rsidP="00861F95">
      <w:pPr>
        <w:spacing w:line="360" w:lineRule="auto"/>
        <w:rPr>
          <w:rFonts w:ascii="Times New Roman" w:hAnsi="Times New Roman" w:cs="Times New Roman"/>
          <w:sz w:val="24"/>
          <w:szCs w:val="24"/>
        </w:rPr>
      </w:pPr>
      <w:r>
        <w:rPr>
          <w:rFonts w:ascii="Times New Roman" w:hAnsi="Times New Roman" w:cs="Times New Roman"/>
          <w:b/>
        </w:rPr>
        <w:br w:type="page"/>
      </w:r>
    </w:p>
    <w:p w14:paraId="54C7B52F" w14:textId="77777777" w:rsidR="00735557" w:rsidRPr="003A65CB" w:rsidRDefault="00735557" w:rsidP="0065772A">
      <w:pPr>
        <w:spacing w:line="480" w:lineRule="auto"/>
        <w:rPr>
          <w:rFonts w:ascii="Times New Roman" w:hAnsi="Times New Roman" w:cs="Times New Roman"/>
          <w:b/>
        </w:rPr>
      </w:pPr>
      <w:r w:rsidRPr="003A65CB">
        <w:rPr>
          <w:rFonts w:ascii="Times New Roman" w:hAnsi="Times New Roman" w:cs="Times New Roman"/>
          <w:b/>
        </w:rPr>
        <w:lastRenderedPageBreak/>
        <w:t xml:space="preserve">References </w:t>
      </w:r>
    </w:p>
    <w:p w14:paraId="0C7EAEE8"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Ananth, C.V., Vintzileos, A.M., Shen-Schwarz, S., Smulian, J.C., Lai, Y.L. (1998). Standards of birth weight in twin gestations stratified by placental chorionicity. </w:t>
      </w:r>
      <w:r w:rsidRPr="00DA3380">
        <w:rPr>
          <w:rFonts w:ascii="Times New Roman" w:hAnsi="Times New Roman" w:cs="Times New Roman"/>
          <w:i/>
        </w:rPr>
        <w:t>Obstet Gynecol</w:t>
      </w:r>
      <w:r w:rsidRPr="00C17EF4">
        <w:rPr>
          <w:rFonts w:ascii="Times New Roman" w:hAnsi="Times New Roman" w:cs="Times New Roman"/>
        </w:rPr>
        <w:t>, 91, 917–924.</w:t>
      </w:r>
    </w:p>
    <w:p w14:paraId="7308C428" w14:textId="77777777" w:rsidR="00735557" w:rsidRDefault="00735557" w:rsidP="0065772A">
      <w:pPr>
        <w:spacing w:line="480" w:lineRule="auto"/>
        <w:rPr>
          <w:rFonts w:ascii="Times New Roman" w:hAnsi="Times New Roman" w:cs="Times New Roman"/>
        </w:rPr>
      </w:pPr>
    </w:p>
    <w:p w14:paraId="325A367B" w14:textId="77777777" w:rsidR="007F500A" w:rsidRDefault="007F500A" w:rsidP="00384E57">
      <w:pPr>
        <w:spacing w:line="480" w:lineRule="auto"/>
        <w:ind w:left="105" w:hangingChars="50" w:hanging="105"/>
        <w:rPr>
          <w:rFonts w:ascii="Times New Roman" w:hAnsi="Times New Roman" w:cs="Times New Roman"/>
        </w:rPr>
      </w:pPr>
      <w:r w:rsidRPr="007F500A">
        <w:rPr>
          <w:rFonts w:ascii="Times New Roman" w:hAnsi="Times New Roman" w:cs="Times New Roman"/>
        </w:rPr>
        <w:t xml:space="preserve">Antoniou, </w:t>
      </w:r>
      <w:r>
        <w:rPr>
          <w:rFonts w:ascii="Times New Roman" w:hAnsi="Times New Roman" w:cs="Times New Roman"/>
        </w:rPr>
        <w:t xml:space="preserve">E.E., </w:t>
      </w:r>
      <w:r w:rsidRPr="007F500A">
        <w:rPr>
          <w:rFonts w:ascii="Times New Roman" w:hAnsi="Times New Roman" w:cs="Times New Roman"/>
        </w:rPr>
        <w:t>Derom,</w:t>
      </w:r>
      <w:r>
        <w:rPr>
          <w:rFonts w:ascii="Times New Roman" w:hAnsi="Times New Roman" w:cs="Times New Roman"/>
        </w:rPr>
        <w:t xml:space="preserve"> C.,</w:t>
      </w:r>
      <w:r w:rsidRPr="007F500A">
        <w:rPr>
          <w:rFonts w:ascii="Times New Roman" w:hAnsi="Times New Roman" w:cs="Times New Roman"/>
        </w:rPr>
        <w:t xml:space="preserve"> Thiery,</w:t>
      </w:r>
      <w:r>
        <w:rPr>
          <w:rFonts w:ascii="Times New Roman" w:hAnsi="Times New Roman" w:cs="Times New Roman"/>
        </w:rPr>
        <w:t xml:space="preserve"> E.,</w:t>
      </w:r>
      <w:r w:rsidRPr="007F500A">
        <w:rPr>
          <w:rFonts w:ascii="Times New Roman" w:hAnsi="Times New Roman" w:cs="Times New Roman"/>
        </w:rPr>
        <w:t xml:space="preserve"> Fowler,</w:t>
      </w:r>
      <w:r>
        <w:rPr>
          <w:rFonts w:ascii="Times New Roman" w:hAnsi="Times New Roman" w:cs="Times New Roman"/>
        </w:rPr>
        <w:t xml:space="preserve"> T.,</w:t>
      </w:r>
      <w:r w:rsidRPr="007F500A">
        <w:rPr>
          <w:rFonts w:ascii="Times New Roman" w:hAnsi="Times New Roman" w:cs="Times New Roman"/>
        </w:rPr>
        <w:t xml:space="preserve"> Southwood, T</w:t>
      </w:r>
      <w:r>
        <w:rPr>
          <w:rFonts w:ascii="Times New Roman" w:hAnsi="Times New Roman" w:cs="Times New Roman"/>
        </w:rPr>
        <w:t>.</w:t>
      </w:r>
      <w:r w:rsidRPr="007F500A">
        <w:rPr>
          <w:rFonts w:ascii="Times New Roman" w:hAnsi="Times New Roman" w:cs="Times New Roman"/>
        </w:rPr>
        <w:t>R. and Zeegers</w:t>
      </w:r>
      <w:r>
        <w:rPr>
          <w:rFonts w:ascii="Times New Roman" w:hAnsi="Times New Roman" w:cs="Times New Roman"/>
        </w:rPr>
        <w:t>, M.</w:t>
      </w:r>
      <w:r w:rsidRPr="007F500A">
        <w:rPr>
          <w:rFonts w:ascii="Times New Roman" w:hAnsi="Times New Roman" w:cs="Times New Roman"/>
        </w:rPr>
        <w:t>P.</w:t>
      </w:r>
      <w:r>
        <w:rPr>
          <w:rFonts w:ascii="Times New Roman" w:hAnsi="Times New Roman" w:cs="Times New Roman"/>
        </w:rPr>
        <w:t xml:space="preserve"> (2011). </w:t>
      </w:r>
      <w:r w:rsidR="00384E57" w:rsidRPr="00384E57">
        <w:rPr>
          <w:rFonts w:ascii="Times New Roman" w:hAnsi="Times New Roman" w:cs="Times New Roman"/>
        </w:rPr>
        <w:t xml:space="preserve">The Influence of </w:t>
      </w:r>
      <w:r w:rsidR="00384E57">
        <w:rPr>
          <w:rFonts w:ascii="Times New Roman" w:hAnsi="Times New Roman" w:cs="Times New Roman"/>
        </w:rPr>
        <w:t>g</w:t>
      </w:r>
      <w:r w:rsidR="00384E57" w:rsidRPr="00384E57">
        <w:rPr>
          <w:rFonts w:ascii="Times New Roman" w:hAnsi="Times New Roman" w:cs="Times New Roman"/>
        </w:rPr>
        <w:t xml:space="preserve">enetic and </w:t>
      </w:r>
      <w:r w:rsidR="00384E57">
        <w:rPr>
          <w:rFonts w:ascii="Times New Roman" w:hAnsi="Times New Roman" w:cs="Times New Roman"/>
        </w:rPr>
        <w:t>e</w:t>
      </w:r>
      <w:r w:rsidR="00384E57" w:rsidRPr="00384E57">
        <w:rPr>
          <w:rFonts w:ascii="Times New Roman" w:hAnsi="Times New Roman" w:cs="Times New Roman"/>
        </w:rPr>
        <w:t xml:space="preserve">nvironmental </w:t>
      </w:r>
      <w:r w:rsidR="00384E57">
        <w:rPr>
          <w:rFonts w:ascii="Times New Roman" w:hAnsi="Times New Roman" w:cs="Times New Roman"/>
        </w:rPr>
        <w:t>f</w:t>
      </w:r>
      <w:r w:rsidR="00384E57" w:rsidRPr="00384E57">
        <w:rPr>
          <w:rFonts w:ascii="Times New Roman" w:hAnsi="Times New Roman" w:cs="Times New Roman"/>
        </w:rPr>
        <w:t xml:space="preserve">actors on the </w:t>
      </w:r>
      <w:r w:rsidR="00384E57">
        <w:rPr>
          <w:rFonts w:ascii="Times New Roman" w:hAnsi="Times New Roman" w:cs="Times New Roman"/>
        </w:rPr>
        <w:t>e</w:t>
      </w:r>
      <w:r w:rsidR="00384E57" w:rsidRPr="00384E57">
        <w:rPr>
          <w:rFonts w:ascii="Times New Roman" w:hAnsi="Times New Roman" w:cs="Times New Roman"/>
        </w:rPr>
        <w:t xml:space="preserve">tiology of the </w:t>
      </w:r>
      <w:r w:rsidR="00384E57">
        <w:rPr>
          <w:rFonts w:ascii="Times New Roman" w:hAnsi="Times New Roman" w:cs="Times New Roman"/>
        </w:rPr>
        <w:t>h</w:t>
      </w:r>
      <w:r w:rsidR="00384E57" w:rsidRPr="00384E57">
        <w:rPr>
          <w:rFonts w:ascii="Times New Roman" w:hAnsi="Times New Roman" w:cs="Times New Roman"/>
        </w:rPr>
        <w:t>uman</w:t>
      </w:r>
      <w:r w:rsidR="00384E57">
        <w:rPr>
          <w:rFonts w:ascii="Times New Roman" w:hAnsi="Times New Roman" w:cs="Times New Roman"/>
        </w:rPr>
        <w:t xml:space="preserve"> u</w:t>
      </w:r>
      <w:r w:rsidR="00384E57" w:rsidRPr="00384E57">
        <w:rPr>
          <w:rFonts w:ascii="Times New Roman" w:hAnsi="Times New Roman" w:cs="Times New Roman"/>
        </w:rPr>
        <w:t xml:space="preserve">mbilical </w:t>
      </w:r>
      <w:r w:rsidR="00384E57">
        <w:rPr>
          <w:rFonts w:ascii="Times New Roman" w:hAnsi="Times New Roman" w:cs="Times New Roman"/>
        </w:rPr>
        <w:t>c</w:t>
      </w:r>
      <w:r w:rsidR="00384E57" w:rsidRPr="00384E57">
        <w:rPr>
          <w:rFonts w:ascii="Times New Roman" w:hAnsi="Times New Roman" w:cs="Times New Roman"/>
        </w:rPr>
        <w:t xml:space="preserve">ord: </w:t>
      </w:r>
      <w:r w:rsidR="00384E57">
        <w:rPr>
          <w:rFonts w:ascii="Times New Roman" w:hAnsi="Times New Roman" w:cs="Times New Roman"/>
        </w:rPr>
        <w:t>t</w:t>
      </w:r>
      <w:r w:rsidR="00384E57" w:rsidRPr="00384E57">
        <w:rPr>
          <w:rFonts w:ascii="Times New Roman" w:hAnsi="Times New Roman" w:cs="Times New Roman"/>
        </w:rPr>
        <w:t xml:space="preserve">he </w:t>
      </w:r>
      <w:r w:rsidR="00384E57">
        <w:rPr>
          <w:rFonts w:ascii="Times New Roman" w:hAnsi="Times New Roman" w:cs="Times New Roman"/>
        </w:rPr>
        <w:t>e</w:t>
      </w:r>
      <w:r w:rsidR="00384E57" w:rsidRPr="00384E57">
        <w:rPr>
          <w:rFonts w:ascii="Times New Roman" w:hAnsi="Times New Roman" w:cs="Times New Roman"/>
        </w:rPr>
        <w:t xml:space="preserve">ast </w:t>
      </w:r>
      <w:r w:rsidR="00384E57">
        <w:rPr>
          <w:rFonts w:ascii="Times New Roman" w:hAnsi="Times New Roman" w:cs="Times New Roman"/>
        </w:rPr>
        <w:t>f</w:t>
      </w:r>
      <w:r w:rsidR="00384E57" w:rsidRPr="00384E57">
        <w:rPr>
          <w:rFonts w:ascii="Times New Roman" w:hAnsi="Times New Roman" w:cs="Times New Roman"/>
        </w:rPr>
        <w:t xml:space="preserve">landers </w:t>
      </w:r>
      <w:r w:rsidR="00384E57">
        <w:rPr>
          <w:rFonts w:ascii="Times New Roman" w:hAnsi="Times New Roman" w:cs="Times New Roman"/>
        </w:rPr>
        <w:t>p</w:t>
      </w:r>
      <w:r w:rsidR="00384E57" w:rsidRPr="00384E57">
        <w:rPr>
          <w:rFonts w:ascii="Times New Roman" w:hAnsi="Times New Roman" w:cs="Times New Roman"/>
        </w:rPr>
        <w:t xml:space="preserve">rospective </w:t>
      </w:r>
      <w:r w:rsidR="00384E57">
        <w:rPr>
          <w:rFonts w:ascii="Times New Roman" w:hAnsi="Times New Roman" w:cs="Times New Roman"/>
        </w:rPr>
        <w:t>t</w:t>
      </w:r>
      <w:r w:rsidR="00384E57" w:rsidRPr="00384E57">
        <w:rPr>
          <w:rFonts w:ascii="Times New Roman" w:hAnsi="Times New Roman" w:cs="Times New Roman"/>
        </w:rPr>
        <w:t xml:space="preserve">win </w:t>
      </w:r>
      <w:r w:rsidR="00384E57">
        <w:rPr>
          <w:rFonts w:ascii="Times New Roman" w:hAnsi="Times New Roman" w:cs="Times New Roman"/>
        </w:rPr>
        <w:t xml:space="preserve">survey. </w:t>
      </w:r>
      <w:r w:rsidR="00384E57" w:rsidRPr="00384E57">
        <w:rPr>
          <w:rFonts w:ascii="Times New Roman" w:hAnsi="Times New Roman" w:cs="Times New Roman"/>
          <w:i/>
        </w:rPr>
        <w:t>Biology of Reproduction</w:t>
      </w:r>
      <w:r w:rsidR="00384E57">
        <w:rPr>
          <w:rFonts w:ascii="Times New Roman" w:hAnsi="Times New Roman" w:cs="Times New Roman"/>
        </w:rPr>
        <w:t xml:space="preserve">, </w:t>
      </w:r>
      <w:r w:rsidR="00384E57" w:rsidRPr="00384E57">
        <w:rPr>
          <w:rFonts w:ascii="Times New Roman" w:hAnsi="Times New Roman" w:cs="Times New Roman"/>
        </w:rPr>
        <w:t>85, 137–143</w:t>
      </w:r>
      <w:r w:rsidR="00384E57">
        <w:rPr>
          <w:rFonts w:ascii="Times New Roman" w:hAnsi="Times New Roman" w:cs="Times New Roman"/>
        </w:rPr>
        <w:t>.</w:t>
      </w:r>
    </w:p>
    <w:p w14:paraId="49E8E194" w14:textId="77777777" w:rsidR="007F500A" w:rsidRPr="00C17EF4" w:rsidRDefault="007F500A" w:rsidP="007F500A">
      <w:pPr>
        <w:spacing w:line="480" w:lineRule="auto"/>
        <w:rPr>
          <w:rFonts w:ascii="Times New Roman" w:hAnsi="Times New Roman" w:cs="Times New Roman"/>
        </w:rPr>
      </w:pPr>
    </w:p>
    <w:p w14:paraId="0622BCE4"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Armson, B.A., O’Connell, C., Persad, V., Joseph, K.S., Young, D.C., Baskett, T.F. (2006). Determinants of perinatal mortality and serious neonatal morbidity in the second twin. </w:t>
      </w:r>
      <w:r w:rsidRPr="00DA3380">
        <w:rPr>
          <w:rFonts w:ascii="Times New Roman" w:hAnsi="Times New Roman" w:cs="Times New Roman"/>
          <w:i/>
        </w:rPr>
        <w:t>Obstet Gynecol</w:t>
      </w:r>
      <w:r w:rsidRPr="00C17EF4">
        <w:rPr>
          <w:rFonts w:ascii="Times New Roman" w:hAnsi="Times New Roman" w:cs="Times New Roman"/>
        </w:rPr>
        <w:t>, 108(3 Pt 1), 556-64.</w:t>
      </w:r>
    </w:p>
    <w:p w14:paraId="7DB52D4C" w14:textId="77777777" w:rsidR="00735557" w:rsidRPr="00C17EF4" w:rsidRDefault="00735557" w:rsidP="0065772A">
      <w:pPr>
        <w:spacing w:line="480" w:lineRule="auto"/>
        <w:rPr>
          <w:rFonts w:ascii="Times New Roman" w:hAnsi="Times New Roman" w:cs="Times New Roman"/>
        </w:rPr>
      </w:pPr>
    </w:p>
    <w:p w14:paraId="2A97BED6" w14:textId="77777777" w:rsidR="00735557"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Ananth, C.V., Demissie, K., Hanley, M.L. (2003). Birth weight discordancy and adverse perinatal outcomes among twin gestations in the United States: the effect of placental abruption. </w:t>
      </w:r>
      <w:r w:rsidRPr="00DA3380">
        <w:rPr>
          <w:rFonts w:ascii="Times New Roman" w:hAnsi="Times New Roman" w:cs="Times New Roman"/>
          <w:i/>
        </w:rPr>
        <w:t>Am J Obstet Gynecol,</w:t>
      </w:r>
      <w:r w:rsidRPr="00C17EF4">
        <w:rPr>
          <w:rFonts w:ascii="Times New Roman" w:hAnsi="Times New Roman" w:cs="Times New Roman"/>
        </w:rPr>
        <w:t xml:space="preserve"> 188, 954-60.</w:t>
      </w:r>
    </w:p>
    <w:p w14:paraId="1A80E5E5" w14:textId="77777777" w:rsidR="00735557" w:rsidRDefault="00735557" w:rsidP="0065772A">
      <w:pPr>
        <w:spacing w:line="480" w:lineRule="auto"/>
        <w:ind w:left="105" w:hangingChars="50" w:hanging="105"/>
        <w:rPr>
          <w:rFonts w:ascii="Times New Roman" w:hAnsi="Times New Roman" w:cs="Times New Roman"/>
        </w:rPr>
      </w:pPr>
    </w:p>
    <w:p w14:paraId="5E0046F9" w14:textId="77777777" w:rsidR="00735557" w:rsidRPr="00C17EF4" w:rsidRDefault="00735557" w:rsidP="0065772A">
      <w:pPr>
        <w:spacing w:line="480" w:lineRule="auto"/>
        <w:ind w:left="105" w:hangingChars="50" w:hanging="105"/>
        <w:rPr>
          <w:rFonts w:ascii="Times New Roman" w:hAnsi="Times New Roman" w:cs="Times New Roman"/>
        </w:rPr>
      </w:pPr>
      <w:r>
        <w:rPr>
          <w:rFonts w:ascii="Times New Roman" w:hAnsi="Times New Roman" w:cs="Times New Roman"/>
        </w:rPr>
        <w:t xml:space="preserve">Baal, G.C.M., and Boomsma, D. (1998). Etiology of individual differences in birth weight of twins as a function of maternal smorking during pregnancy. </w:t>
      </w:r>
      <w:r w:rsidRPr="00DA3380">
        <w:rPr>
          <w:rFonts w:ascii="Times New Roman" w:hAnsi="Times New Roman" w:cs="Times New Roman"/>
          <w:i/>
        </w:rPr>
        <w:t>Twin Research</w:t>
      </w:r>
      <w:r>
        <w:rPr>
          <w:rFonts w:ascii="Times New Roman" w:hAnsi="Times New Roman" w:cs="Times New Roman"/>
        </w:rPr>
        <w:t>, 1, 123-130.</w:t>
      </w:r>
    </w:p>
    <w:p w14:paraId="4BAFB4EB" w14:textId="77777777" w:rsidR="00735557" w:rsidRPr="00C17EF4" w:rsidRDefault="00735557" w:rsidP="0065772A">
      <w:pPr>
        <w:spacing w:line="480" w:lineRule="auto"/>
        <w:rPr>
          <w:rFonts w:ascii="Times New Roman" w:hAnsi="Times New Roman" w:cs="Times New Roman"/>
        </w:rPr>
      </w:pPr>
    </w:p>
    <w:p w14:paraId="2EBC7BE1"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Bleker, O.P., Breur, W., Huidekoper, B.L. (1979). A study of birth weight, placental weight and mortality of twins as compared to singletons. </w:t>
      </w:r>
      <w:r w:rsidRPr="00DA3380">
        <w:rPr>
          <w:rFonts w:ascii="Times New Roman" w:hAnsi="Times New Roman" w:cs="Times New Roman"/>
          <w:i/>
        </w:rPr>
        <w:t>Br J Obstet Gynaecol</w:t>
      </w:r>
      <w:r>
        <w:rPr>
          <w:rFonts w:ascii="Times New Roman" w:hAnsi="Times New Roman" w:cs="Times New Roman"/>
        </w:rPr>
        <w:t>,</w:t>
      </w:r>
      <w:r w:rsidRPr="00C17EF4">
        <w:rPr>
          <w:rFonts w:ascii="Times New Roman" w:hAnsi="Times New Roman" w:cs="Times New Roman"/>
        </w:rPr>
        <w:t xml:space="preserve"> 86, 111–118.</w:t>
      </w:r>
    </w:p>
    <w:p w14:paraId="0FE93EC8" w14:textId="77777777" w:rsidR="00735557" w:rsidRPr="00C17EF4" w:rsidRDefault="00735557" w:rsidP="0065772A">
      <w:pPr>
        <w:spacing w:line="480" w:lineRule="auto"/>
        <w:rPr>
          <w:rFonts w:ascii="Times New Roman" w:hAnsi="Times New Roman" w:cs="Times New Roman"/>
        </w:rPr>
      </w:pPr>
    </w:p>
    <w:p w14:paraId="021A428C" w14:textId="77777777" w:rsidR="00735557" w:rsidRPr="00C17EF4" w:rsidRDefault="00735557" w:rsidP="0065772A">
      <w:pPr>
        <w:spacing w:line="480" w:lineRule="auto"/>
        <w:rPr>
          <w:rFonts w:ascii="Times New Roman" w:hAnsi="Times New Roman" w:cs="Times New Roman"/>
        </w:rPr>
      </w:pPr>
      <w:r w:rsidRPr="00C17EF4">
        <w:rPr>
          <w:rFonts w:ascii="Times New Roman" w:hAnsi="Times New Roman" w:cs="Times New Roman"/>
        </w:rPr>
        <w:t>Barker, D.J.P. (1998). Mothers, Babies and Health in Later Life. Edinburgh, Churchill Livingstone.</w:t>
      </w:r>
    </w:p>
    <w:p w14:paraId="447797B3" w14:textId="77777777" w:rsidR="00735557" w:rsidRPr="00C17EF4" w:rsidRDefault="00735557" w:rsidP="0065772A">
      <w:pPr>
        <w:spacing w:line="480" w:lineRule="auto"/>
        <w:rPr>
          <w:rFonts w:ascii="Times New Roman" w:hAnsi="Times New Roman" w:cs="Times New Roman"/>
        </w:rPr>
      </w:pPr>
    </w:p>
    <w:p w14:paraId="3B0399A1" w14:textId="77777777" w:rsidR="00735557"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Brodsky, D., Christou, H. (2004). Current concepts in intrauterine growth restriction.</w:t>
      </w:r>
      <w:r w:rsidRPr="00DA3380">
        <w:rPr>
          <w:rFonts w:ascii="Times New Roman" w:hAnsi="Times New Roman" w:cs="Times New Roman"/>
          <w:i/>
        </w:rPr>
        <w:t xml:space="preserve"> J Intensive Care Med</w:t>
      </w:r>
      <w:r w:rsidRPr="00C17EF4">
        <w:rPr>
          <w:rFonts w:ascii="Times New Roman" w:hAnsi="Times New Roman" w:cs="Times New Roman"/>
        </w:rPr>
        <w:t>, 19, 307–319.</w:t>
      </w:r>
    </w:p>
    <w:p w14:paraId="142979AD" w14:textId="77777777" w:rsidR="00AE213D" w:rsidRPr="00C17EF4" w:rsidRDefault="00AE213D" w:rsidP="0065772A">
      <w:pPr>
        <w:spacing w:line="480" w:lineRule="auto"/>
        <w:ind w:left="105" w:hangingChars="50" w:hanging="105"/>
        <w:rPr>
          <w:rFonts w:ascii="Times New Roman" w:hAnsi="Times New Roman" w:cs="Times New Roman"/>
        </w:rPr>
      </w:pPr>
    </w:p>
    <w:p w14:paraId="162DA091" w14:textId="77777777" w:rsidR="00735557" w:rsidRPr="005411FA" w:rsidRDefault="00735557" w:rsidP="0065772A">
      <w:pPr>
        <w:spacing w:line="480" w:lineRule="auto"/>
        <w:ind w:left="105" w:hangingChars="50" w:hanging="105"/>
        <w:rPr>
          <w:rFonts w:ascii="Times New Roman" w:hAnsi="Times New Roman" w:cs="Times New Roman"/>
        </w:rPr>
      </w:pPr>
      <w:r w:rsidRPr="005411FA">
        <w:rPr>
          <w:rFonts w:ascii="Times New Roman" w:hAnsi="Times New Roman" w:cs="Times New Roman"/>
        </w:rPr>
        <w:t>Bronshtein</w:t>
      </w:r>
      <w:r>
        <w:rPr>
          <w:rFonts w:ascii="Times New Roman" w:hAnsi="Times New Roman" w:cs="Times New Roman"/>
        </w:rPr>
        <w:t>,</w:t>
      </w:r>
      <w:r w:rsidRPr="005411FA">
        <w:rPr>
          <w:rFonts w:ascii="Times New Roman" w:hAnsi="Times New Roman" w:cs="Times New Roman"/>
        </w:rPr>
        <w:t xml:space="preserve"> M</w:t>
      </w:r>
      <w:r>
        <w:rPr>
          <w:rFonts w:ascii="Times New Roman" w:hAnsi="Times New Roman" w:cs="Times New Roman"/>
        </w:rPr>
        <w:t>.</w:t>
      </w:r>
      <w:r w:rsidRPr="005411FA">
        <w:rPr>
          <w:rFonts w:ascii="Times New Roman" w:hAnsi="Times New Roman" w:cs="Times New Roman"/>
        </w:rPr>
        <w:t>, Bar-Have</w:t>
      </w:r>
      <w:r>
        <w:rPr>
          <w:rFonts w:ascii="Times New Roman" w:hAnsi="Times New Roman" w:cs="Times New Roman"/>
        </w:rPr>
        <w:t>,</w:t>
      </w:r>
      <w:r w:rsidRPr="005411FA">
        <w:rPr>
          <w:rFonts w:ascii="Times New Roman" w:hAnsi="Times New Roman" w:cs="Times New Roman"/>
        </w:rPr>
        <w:t xml:space="preserve"> I</w:t>
      </w:r>
      <w:r>
        <w:rPr>
          <w:rFonts w:ascii="Times New Roman" w:hAnsi="Times New Roman" w:cs="Times New Roman"/>
        </w:rPr>
        <w:t>.</w:t>
      </w:r>
      <w:r w:rsidRPr="005411FA">
        <w:rPr>
          <w:rFonts w:ascii="Times New Roman" w:hAnsi="Times New Roman" w:cs="Times New Roman"/>
        </w:rPr>
        <w:t>, Ben-Rafeal</w:t>
      </w:r>
      <w:r>
        <w:rPr>
          <w:rFonts w:ascii="Times New Roman" w:hAnsi="Times New Roman" w:cs="Times New Roman"/>
        </w:rPr>
        <w:t>,</w:t>
      </w:r>
      <w:r w:rsidRPr="005411FA">
        <w:rPr>
          <w:rFonts w:ascii="Times New Roman" w:hAnsi="Times New Roman" w:cs="Times New Roman"/>
        </w:rPr>
        <w:t xml:space="preserve"> Z</w:t>
      </w:r>
      <w:r>
        <w:rPr>
          <w:rFonts w:ascii="Times New Roman" w:hAnsi="Times New Roman" w:cs="Times New Roman"/>
        </w:rPr>
        <w:t>.</w:t>
      </w:r>
      <w:r w:rsidRPr="005411FA">
        <w:rPr>
          <w:rFonts w:ascii="Times New Roman" w:hAnsi="Times New Roman" w:cs="Times New Roman"/>
        </w:rPr>
        <w:t>, Orvieto</w:t>
      </w:r>
      <w:r>
        <w:rPr>
          <w:rFonts w:ascii="Times New Roman" w:hAnsi="Times New Roman" w:cs="Times New Roman"/>
        </w:rPr>
        <w:t>,</w:t>
      </w:r>
      <w:r w:rsidRPr="005411FA">
        <w:rPr>
          <w:rFonts w:ascii="Times New Roman" w:hAnsi="Times New Roman" w:cs="Times New Roman"/>
        </w:rPr>
        <w:t xml:space="preserve"> R</w:t>
      </w:r>
      <w:r>
        <w:rPr>
          <w:rFonts w:ascii="Times New Roman" w:hAnsi="Times New Roman" w:cs="Times New Roman"/>
        </w:rPr>
        <w:t>.</w:t>
      </w:r>
      <w:r w:rsidRPr="005411FA">
        <w:rPr>
          <w:rFonts w:ascii="Times New Roman" w:hAnsi="Times New Roman" w:cs="Times New Roman"/>
        </w:rPr>
        <w:t>, Ofir</w:t>
      </w:r>
      <w:r>
        <w:rPr>
          <w:rFonts w:ascii="Times New Roman" w:hAnsi="Times New Roman" w:cs="Times New Roman"/>
        </w:rPr>
        <w:t>,</w:t>
      </w:r>
      <w:r w:rsidRPr="005411FA">
        <w:rPr>
          <w:rFonts w:ascii="Times New Roman" w:hAnsi="Times New Roman" w:cs="Times New Roman"/>
        </w:rPr>
        <w:t xml:space="preserve"> H</w:t>
      </w:r>
      <w:r>
        <w:rPr>
          <w:rFonts w:ascii="Times New Roman" w:hAnsi="Times New Roman" w:cs="Times New Roman"/>
        </w:rPr>
        <w:t>.</w:t>
      </w:r>
      <w:r w:rsidRPr="005411FA">
        <w:rPr>
          <w:rFonts w:ascii="Times New Roman" w:hAnsi="Times New Roman" w:cs="Times New Roman"/>
        </w:rPr>
        <w:t>, Itskovitz</w:t>
      </w:r>
      <w:r>
        <w:rPr>
          <w:rFonts w:ascii="Times New Roman" w:hAnsi="Times New Roman" w:cs="Times New Roman"/>
        </w:rPr>
        <w:t>,</w:t>
      </w:r>
      <w:r w:rsidRPr="005411FA">
        <w:rPr>
          <w:rFonts w:ascii="Times New Roman" w:hAnsi="Times New Roman" w:cs="Times New Roman"/>
        </w:rPr>
        <w:t xml:space="preserve"> J.</w:t>
      </w:r>
      <w:r>
        <w:rPr>
          <w:rFonts w:ascii="Times New Roman" w:hAnsi="Times New Roman" w:cs="Times New Roman"/>
        </w:rPr>
        <w:t xml:space="preserve"> (2006). </w:t>
      </w:r>
      <w:r w:rsidRPr="005411FA">
        <w:rPr>
          <w:rFonts w:ascii="Times New Roman" w:hAnsi="Times New Roman" w:cs="Times New Roman"/>
        </w:rPr>
        <w:t xml:space="preserve">Twin gestation: is there a correlation n between the location of the gestational sacs at the beginning of pregnancy, and the order of delivery. </w:t>
      </w:r>
      <w:r w:rsidRPr="00DA3380">
        <w:rPr>
          <w:rFonts w:ascii="Times New Roman" w:hAnsi="Times New Roman" w:cs="Times New Roman"/>
          <w:i/>
        </w:rPr>
        <w:t>Eur J Obstet Gynecol</w:t>
      </w:r>
      <w:r>
        <w:rPr>
          <w:rFonts w:ascii="Times New Roman" w:hAnsi="Times New Roman" w:cs="Times New Roman"/>
        </w:rPr>
        <w:t>,</w:t>
      </w:r>
      <w:r w:rsidRPr="005411FA">
        <w:rPr>
          <w:rFonts w:ascii="Times New Roman" w:hAnsi="Times New Roman" w:cs="Times New Roman"/>
        </w:rPr>
        <w:t xml:space="preserve"> 108</w:t>
      </w:r>
      <w:r>
        <w:rPr>
          <w:rFonts w:ascii="Times New Roman" w:hAnsi="Times New Roman" w:cs="Times New Roman"/>
        </w:rPr>
        <w:t xml:space="preserve">, </w:t>
      </w:r>
      <w:r w:rsidRPr="005411FA">
        <w:rPr>
          <w:rFonts w:ascii="Times New Roman" w:hAnsi="Times New Roman" w:cs="Times New Roman"/>
        </w:rPr>
        <w:t>556-564.</w:t>
      </w:r>
    </w:p>
    <w:p w14:paraId="6F758F6C" w14:textId="77777777" w:rsidR="00735557" w:rsidRDefault="00735557" w:rsidP="0065772A">
      <w:pPr>
        <w:spacing w:line="480" w:lineRule="auto"/>
        <w:rPr>
          <w:rFonts w:ascii="Times New Roman" w:hAnsi="Times New Roman" w:cs="Times New Roman"/>
        </w:rPr>
      </w:pPr>
    </w:p>
    <w:p w14:paraId="0C0C1DA5"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lastRenderedPageBreak/>
        <w:t xml:space="preserve">Buckler, J.M. &amp; Green M. (2008). The growth of twins between the ages of 2 and 9 years. </w:t>
      </w:r>
      <w:r w:rsidRPr="00DA3380">
        <w:rPr>
          <w:rFonts w:ascii="Times New Roman" w:hAnsi="Times New Roman" w:cs="Times New Roman"/>
          <w:i/>
        </w:rPr>
        <w:t>Ann Hum Biol</w:t>
      </w:r>
      <w:r w:rsidRPr="00C17EF4">
        <w:rPr>
          <w:rFonts w:ascii="Times New Roman" w:hAnsi="Times New Roman" w:cs="Times New Roman"/>
        </w:rPr>
        <w:t>, 35(1):75-92.</w:t>
      </w:r>
    </w:p>
    <w:p w14:paraId="47D9FCB6" w14:textId="77777777" w:rsidR="00735557" w:rsidRPr="005411FA" w:rsidRDefault="00735557" w:rsidP="0065772A">
      <w:pPr>
        <w:spacing w:line="480" w:lineRule="auto"/>
        <w:rPr>
          <w:rFonts w:ascii="Times New Roman" w:hAnsi="Times New Roman" w:cs="Times New Roman"/>
        </w:rPr>
      </w:pPr>
    </w:p>
    <w:p w14:paraId="10C0ADAF"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Daw, E., Walker, J. (1975). Biological aspects of twin pregnancy in Dundee. </w:t>
      </w:r>
      <w:r w:rsidRPr="00DA3380">
        <w:rPr>
          <w:rFonts w:ascii="Times New Roman" w:hAnsi="Times New Roman" w:cs="Times New Roman"/>
          <w:i/>
        </w:rPr>
        <w:t>Br J Obstet Gynaecol</w:t>
      </w:r>
      <w:r w:rsidRPr="00C17EF4">
        <w:rPr>
          <w:rFonts w:ascii="Times New Roman" w:hAnsi="Times New Roman" w:cs="Times New Roman"/>
        </w:rPr>
        <w:t>, 82, 29–34.</w:t>
      </w:r>
    </w:p>
    <w:p w14:paraId="4AD3C4B3" w14:textId="77777777" w:rsidR="00AF1944" w:rsidRPr="00AF1944" w:rsidRDefault="00AF1944" w:rsidP="00AF1944">
      <w:pPr>
        <w:spacing w:line="480" w:lineRule="auto"/>
        <w:rPr>
          <w:rFonts w:ascii="Times New Roman" w:hAnsi="Times New Roman" w:cs="Times New Roman"/>
        </w:rPr>
      </w:pPr>
    </w:p>
    <w:p w14:paraId="392DF4B9"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Donovan E.F., Ehrenkrantz R.A., Shankaran S., et al. (1998). Outcomes of very low birth weight twins cared for in the National Institute of Child Health and Human Development Neonatal Research Network’s intensive care units. </w:t>
      </w:r>
      <w:r w:rsidRPr="00DA3380">
        <w:rPr>
          <w:rFonts w:ascii="Times New Roman" w:hAnsi="Times New Roman" w:cs="Times New Roman"/>
          <w:i/>
        </w:rPr>
        <w:t>Am J Obstet Gynecol</w:t>
      </w:r>
      <w:r w:rsidRPr="00C17EF4">
        <w:rPr>
          <w:rFonts w:ascii="Times New Roman" w:hAnsi="Times New Roman" w:cs="Times New Roman"/>
        </w:rPr>
        <w:t>, 179, 742–9.</w:t>
      </w:r>
    </w:p>
    <w:p w14:paraId="3312340D" w14:textId="77777777" w:rsidR="00735557" w:rsidRPr="00C17EF4" w:rsidRDefault="00735557" w:rsidP="0065772A">
      <w:pPr>
        <w:spacing w:line="480" w:lineRule="auto"/>
        <w:rPr>
          <w:rFonts w:ascii="Times New Roman" w:hAnsi="Times New Roman" w:cs="Times New Roman"/>
        </w:rPr>
      </w:pPr>
    </w:p>
    <w:p w14:paraId="5C639E34"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Gielen, M., Derom, C., Derom, R., Vietinck, R., Zeegers, M.P. (2009). Can birthweight discordancy within monozygotic twin pairs be used as an indicator of chorionicity? </w:t>
      </w:r>
      <w:r w:rsidRPr="00DA3380">
        <w:rPr>
          <w:rFonts w:ascii="Times New Roman" w:hAnsi="Times New Roman" w:cs="Times New Roman"/>
          <w:i/>
        </w:rPr>
        <w:t>Twin Res Hum Genet</w:t>
      </w:r>
      <w:r w:rsidRPr="00C17EF4">
        <w:rPr>
          <w:rFonts w:ascii="Times New Roman" w:hAnsi="Times New Roman" w:cs="Times New Roman"/>
        </w:rPr>
        <w:t>, 12(2):169-74.</w:t>
      </w:r>
    </w:p>
    <w:p w14:paraId="74B915AB" w14:textId="77777777" w:rsidR="00735557" w:rsidRPr="00C17EF4" w:rsidRDefault="00735557" w:rsidP="0065772A">
      <w:pPr>
        <w:spacing w:line="480" w:lineRule="auto"/>
        <w:rPr>
          <w:rFonts w:ascii="Times New Roman" w:hAnsi="Times New Roman" w:cs="Times New Roman"/>
        </w:rPr>
      </w:pPr>
    </w:p>
    <w:p w14:paraId="7B8126B8"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Gielen, M.L.P, Lindsey, P., Derom, C., Loos, R.J.F., Derom, R., Nijhuis, J.G., Vlietinck, R. (2007). Twin Birth Weight Standards. </w:t>
      </w:r>
      <w:r w:rsidRPr="00DA3380">
        <w:rPr>
          <w:rFonts w:ascii="Times New Roman" w:hAnsi="Times New Roman" w:cs="Times New Roman"/>
          <w:i/>
        </w:rPr>
        <w:t>Neonatology</w:t>
      </w:r>
      <w:r w:rsidRPr="00C17EF4">
        <w:rPr>
          <w:rFonts w:ascii="Times New Roman" w:hAnsi="Times New Roman" w:cs="Times New Roman"/>
        </w:rPr>
        <w:t>, 92, 164–173.</w:t>
      </w:r>
    </w:p>
    <w:p w14:paraId="24B76CBD" w14:textId="77777777" w:rsidR="00735557" w:rsidRPr="00C17EF4" w:rsidRDefault="00735557" w:rsidP="0065772A">
      <w:pPr>
        <w:spacing w:line="480" w:lineRule="auto"/>
        <w:rPr>
          <w:rFonts w:ascii="Times New Roman" w:hAnsi="Times New Roman" w:cs="Times New Roman"/>
        </w:rPr>
      </w:pPr>
    </w:p>
    <w:p w14:paraId="2BD346EF"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Gielen, M.L.P, Derom, C., Loos, R.J.F., Derom, R., Vlietinck, R. (2006). Curves of placental weights of live born twins. </w:t>
      </w:r>
      <w:r w:rsidRPr="00DA3380">
        <w:rPr>
          <w:rFonts w:ascii="Times New Roman" w:hAnsi="Times New Roman" w:cs="Times New Roman"/>
          <w:i/>
        </w:rPr>
        <w:t>Twin Res Hum Genet</w:t>
      </w:r>
      <w:r w:rsidRPr="00C17EF4">
        <w:rPr>
          <w:rFonts w:ascii="Times New Roman" w:hAnsi="Times New Roman" w:cs="Times New Roman"/>
        </w:rPr>
        <w:t xml:space="preserve"> 9: 664–672.</w:t>
      </w:r>
    </w:p>
    <w:p w14:paraId="6355021C" w14:textId="77777777" w:rsidR="00735557" w:rsidRPr="00C17EF4" w:rsidRDefault="00735557" w:rsidP="0065772A">
      <w:pPr>
        <w:spacing w:line="480" w:lineRule="auto"/>
        <w:rPr>
          <w:rFonts w:ascii="Times New Roman" w:hAnsi="Times New Roman" w:cs="Times New Roman"/>
        </w:rPr>
      </w:pPr>
    </w:p>
    <w:p w14:paraId="4F3ECA5B"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Glinianaia, S. V., Skjaerven, R., Magnus, P. (2000). Birth weight percentiles by gestational age in multiple births. A population-based study of Norwegian twins and triplets. </w:t>
      </w:r>
      <w:r w:rsidRPr="00DA3380">
        <w:rPr>
          <w:rFonts w:ascii="Times New Roman" w:hAnsi="Times New Roman" w:cs="Times New Roman"/>
          <w:i/>
        </w:rPr>
        <w:t>Acta Obstet Gynecol Scand</w:t>
      </w:r>
      <w:r w:rsidRPr="00C17EF4">
        <w:rPr>
          <w:rFonts w:ascii="Times New Roman" w:hAnsi="Times New Roman" w:cs="Times New Roman"/>
        </w:rPr>
        <w:t>, 79,450-458.</w:t>
      </w:r>
    </w:p>
    <w:p w14:paraId="36E5EB43" w14:textId="77777777" w:rsidR="00735557" w:rsidRPr="00C17EF4" w:rsidRDefault="00735557" w:rsidP="0065772A">
      <w:pPr>
        <w:spacing w:line="480" w:lineRule="auto"/>
        <w:rPr>
          <w:rFonts w:ascii="Times New Roman" w:hAnsi="Times New Roman" w:cs="Times New Roman"/>
        </w:rPr>
      </w:pPr>
    </w:p>
    <w:p w14:paraId="2D7F39E4"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Gruenwald, P. (1970). Environmental influences on twins apparent at birth. A preliminary study. </w:t>
      </w:r>
      <w:r w:rsidRPr="00DA3380">
        <w:rPr>
          <w:rFonts w:ascii="Times New Roman" w:hAnsi="Times New Roman" w:cs="Times New Roman"/>
          <w:i/>
        </w:rPr>
        <w:t>Biol Neonate</w:t>
      </w:r>
      <w:r w:rsidRPr="00C17EF4">
        <w:rPr>
          <w:rFonts w:ascii="Times New Roman" w:hAnsi="Times New Roman" w:cs="Times New Roman"/>
        </w:rPr>
        <w:t>, 15, 79–93.</w:t>
      </w:r>
    </w:p>
    <w:p w14:paraId="04DC9D6C" w14:textId="77777777" w:rsidR="00735557" w:rsidRPr="00C17EF4" w:rsidRDefault="00735557" w:rsidP="0065772A">
      <w:pPr>
        <w:spacing w:line="480" w:lineRule="auto"/>
        <w:rPr>
          <w:rFonts w:ascii="Times New Roman" w:hAnsi="Times New Roman" w:cs="Times New Roman"/>
        </w:rPr>
      </w:pPr>
    </w:p>
    <w:p w14:paraId="1E8FF78D"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Hacking, D., Watkins, A., Fraser, S., Wolfe, R., Nolan, T. (2001). Respiratory distress syndrome and birth order in premature twins. </w:t>
      </w:r>
      <w:r w:rsidRPr="00DA3380">
        <w:rPr>
          <w:rFonts w:ascii="Times New Roman" w:hAnsi="Times New Roman" w:cs="Times New Roman"/>
          <w:i/>
        </w:rPr>
        <w:t>Arch Dis Child Fetal Neonatal Ed</w:t>
      </w:r>
      <w:r w:rsidRPr="00C17EF4">
        <w:rPr>
          <w:rFonts w:ascii="Times New Roman" w:hAnsi="Times New Roman" w:cs="Times New Roman"/>
        </w:rPr>
        <w:t>, 84, F117–21.</w:t>
      </w:r>
    </w:p>
    <w:p w14:paraId="1418A25C" w14:textId="77777777" w:rsidR="00735557" w:rsidRPr="00C17EF4" w:rsidRDefault="00735557" w:rsidP="0065772A">
      <w:pPr>
        <w:spacing w:line="480" w:lineRule="auto"/>
        <w:rPr>
          <w:rFonts w:ascii="Times New Roman" w:hAnsi="Times New Roman" w:cs="Times New Roman"/>
        </w:rPr>
      </w:pPr>
    </w:p>
    <w:p w14:paraId="10195780" w14:textId="77777777" w:rsidR="00735557" w:rsidRPr="0066459D" w:rsidRDefault="00735557" w:rsidP="0065772A">
      <w:pPr>
        <w:spacing w:line="480" w:lineRule="auto"/>
        <w:ind w:left="105" w:hangingChars="50" w:hanging="105"/>
        <w:rPr>
          <w:rFonts w:ascii="Times New Roman" w:hAnsi="Times New Roman" w:cs="Times New Roman"/>
          <w:lang w:val="fi-FI"/>
        </w:rPr>
      </w:pPr>
      <w:r w:rsidRPr="00C17EF4">
        <w:rPr>
          <w:rFonts w:ascii="Times New Roman" w:hAnsi="Times New Roman" w:cs="Times New Roman"/>
        </w:rPr>
        <w:t xml:space="preserve">Hartley, R.S., Hitti, J., Emanuel, I. (2002). Size-discordant twin pairs have higher perinatal mortality rates than nondiscordant pairs. </w:t>
      </w:r>
      <w:r w:rsidRPr="0066459D">
        <w:rPr>
          <w:rFonts w:ascii="Times New Roman" w:hAnsi="Times New Roman" w:cs="Times New Roman"/>
          <w:i/>
          <w:lang w:val="fi-FI"/>
        </w:rPr>
        <w:t>Am J Obstet Gynecol</w:t>
      </w:r>
      <w:r w:rsidRPr="0066459D">
        <w:rPr>
          <w:rFonts w:ascii="Times New Roman" w:hAnsi="Times New Roman" w:cs="Times New Roman"/>
          <w:lang w:val="fi-FI"/>
        </w:rPr>
        <w:t>, 187, 1173-8.</w:t>
      </w:r>
    </w:p>
    <w:p w14:paraId="373E8631" w14:textId="77777777" w:rsidR="00735557" w:rsidRPr="0066459D" w:rsidRDefault="00735557" w:rsidP="0065772A">
      <w:pPr>
        <w:spacing w:line="480" w:lineRule="auto"/>
        <w:rPr>
          <w:rFonts w:ascii="Times New Roman" w:hAnsi="Times New Roman" w:cs="Times New Roman"/>
          <w:lang w:val="fi-FI"/>
        </w:rPr>
      </w:pPr>
    </w:p>
    <w:p w14:paraId="74AEE495" w14:textId="77777777" w:rsidR="00735557" w:rsidRPr="00C17EF4" w:rsidRDefault="00735557" w:rsidP="0065772A">
      <w:pPr>
        <w:spacing w:line="480" w:lineRule="auto"/>
        <w:ind w:left="105" w:hangingChars="50" w:hanging="105"/>
        <w:rPr>
          <w:rFonts w:ascii="Times New Roman" w:hAnsi="Times New Roman" w:cs="Times New Roman"/>
        </w:rPr>
      </w:pPr>
      <w:r w:rsidRPr="0066459D">
        <w:rPr>
          <w:rFonts w:ascii="Times New Roman" w:hAnsi="Times New Roman" w:cs="Times New Roman"/>
          <w:lang w:val="fi-FI"/>
        </w:rPr>
        <w:t xml:space="preserve">Heinonen, S., Ryynanen, M., Kirkinen, P., Saarikoski, S. (1996). </w:t>
      </w:r>
      <w:r w:rsidRPr="00C17EF4">
        <w:rPr>
          <w:rFonts w:ascii="Times New Roman" w:hAnsi="Times New Roman" w:cs="Times New Roman"/>
        </w:rPr>
        <w:t xml:space="preserve">Perinatal diagnostic evaluation of velamentous umbilical cord insertion: clinical, doppler, and ultrasonic findings. </w:t>
      </w:r>
      <w:r w:rsidRPr="00DA3380">
        <w:rPr>
          <w:rFonts w:ascii="Times New Roman" w:hAnsi="Times New Roman" w:cs="Times New Roman"/>
          <w:i/>
        </w:rPr>
        <w:t>Obstet Gynecol</w:t>
      </w:r>
      <w:r w:rsidR="00AF1944">
        <w:rPr>
          <w:rFonts w:ascii="Times New Roman" w:hAnsi="Times New Roman" w:cs="Times New Roman"/>
          <w:i/>
        </w:rPr>
        <w:t>,</w:t>
      </w:r>
      <w:r w:rsidRPr="00C17EF4">
        <w:rPr>
          <w:rFonts w:ascii="Times New Roman" w:hAnsi="Times New Roman" w:cs="Times New Roman"/>
        </w:rPr>
        <w:t xml:space="preserve"> 87, 112–117.</w:t>
      </w:r>
    </w:p>
    <w:p w14:paraId="74841FB6" w14:textId="77777777" w:rsidR="00735557" w:rsidRDefault="00735557" w:rsidP="0065772A">
      <w:pPr>
        <w:spacing w:line="480" w:lineRule="auto"/>
        <w:rPr>
          <w:rFonts w:ascii="Times New Roman" w:hAnsi="Times New Roman" w:cs="Times New Roman"/>
        </w:rPr>
      </w:pPr>
    </w:p>
    <w:p w14:paraId="0BC1856D" w14:textId="77777777" w:rsidR="00AF1944" w:rsidRDefault="00AF1944" w:rsidP="0065772A">
      <w:pPr>
        <w:spacing w:line="480" w:lineRule="auto"/>
        <w:rPr>
          <w:rFonts w:ascii="Times New Roman" w:hAnsi="Times New Roman" w:cs="Times New Roman"/>
        </w:rPr>
      </w:pPr>
    </w:p>
    <w:p w14:paraId="1A286743"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Jelenkovic, A., Yokoyama, Y., Sund, R., Honda, C., Bogl, L.H., Aaltonen, S., Ji, F., Ning, F., Pang, Z., Ordoñana, J.R., Sánchez-Romera, J.F., Colodro-Conde, L., Burt, S.A., Klump, K.L., Medland S.E., Montgomery, G.W., Kandler, C., McAdams, T.A., Eley, T.C., Gregory, A.M., Saudino, K.J., Dubois, L., Boivin, M., Tarnoki, A.D., Tarnoki, D.L., Haworth, C.M., Plomin, R., Öncel, S.Y., Aliev, F., Stazi, M.A., Fagnani, C., D'Ippolito, C., Craig, J.M., Saffery, R., Siribaddana, S.H., Hotopf, M., Sumathipala, A., Rijsdijk, F., Spector, T., Mangino, M., Lachance, G., Gatz, M., Butler, D.A., Bayasgalan, G., Narandalai, D., Freitas, D.L., Maia, J.A., Harden, K.P., Tucker-Drob, E.M., Kim, B., Chong, Y., Hong, C., Shin, H.J., Christensen, K., Skytthe, A., Kyvik, K.O., Derom, C.A., Vlietinck, R.F., Loos, R.J., Cozen, W., Hwang, A.E., Mack, T.M., He, M., Ding, X., Chang, B., Silberg, J.L., Eaves, L.J., Maes, H.H., Cutler, T.L., Hopper, J.L., Aujard, K., Magnusson, P.K., Pedersen, N.L., Aslan, A.K., Song, Y.M., Yang, S., Lee, K., Baker, L.A., Tuvblad, C., Bjerregaard-Andersen, M., Beck-Nielsen, H., Sodemann, M., Heikkilä, K., Tan, Q., Zhang, D., Swan, G.E., Krasnow, R., Jang, K.L., Knafo-Noam, A., Mankuta, D., Abramson, L., Lichtenstein, P., Krueger, R.F., McGue, M., Pahlen, S., Tynelius, P., Duncan, G.E., Buchwald, D., Corley, R.P., Huibregtse, B.M., Nelson, T.L., Whitfield, K.E., Franz, C.E., Kremen, W.S., Lyons, M.J., Ooki, S., Brandt, I., Nilsen, T.S., Inui, F., Watanabe, M., Bartels, M., van Beijsterveldt, T.C., Wardle. J., Llewellyn, C.H., Fisher, A., Rebato, E., Martin, N.G., Iwatani, Y., Hayakawa, K., Sung, J., Harris, J.R., Willemsen, G., Busjahn, A., Goldberg, J.H., Rasmussen, F., Hur, Y.M., Boomsma, D.I., Sørensen, T.I., Kaprio, J., Silventoinen, K. (2015). Zygosity Differences in Height and Body Mass Index of Twins From Infancy to Old Age: A Study of the CODATwins Project. </w:t>
      </w:r>
      <w:r w:rsidRPr="00DA3380">
        <w:rPr>
          <w:rFonts w:ascii="Times New Roman" w:hAnsi="Times New Roman" w:cs="Times New Roman"/>
          <w:i/>
        </w:rPr>
        <w:t>Twin Res Hum Genet</w:t>
      </w:r>
      <w:r>
        <w:rPr>
          <w:rFonts w:ascii="Times New Roman" w:hAnsi="Times New Roman" w:cs="Times New Roman"/>
        </w:rPr>
        <w:t>,</w:t>
      </w:r>
      <w:r w:rsidRPr="00C17EF4">
        <w:rPr>
          <w:rFonts w:ascii="Times New Roman" w:hAnsi="Times New Roman" w:cs="Times New Roman"/>
        </w:rPr>
        <w:t xml:space="preserve"> 4, 1-14.</w:t>
      </w:r>
    </w:p>
    <w:p w14:paraId="1B0E45D1" w14:textId="77777777" w:rsidR="00735557" w:rsidRDefault="00735557" w:rsidP="0065772A">
      <w:pPr>
        <w:spacing w:line="480" w:lineRule="auto"/>
        <w:rPr>
          <w:rFonts w:ascii="Times New Roman" w:hAnsi="Times New Roman" w:cs="Times New Roman"/>
        </w:rPr>
      </w:pPr>
    </w:p>
    <w:p w14:paraId="0D99198D" w14:textId="77777777" w:rsidR="00735557" w:rsidRPr="0066459D" w:rsidRDefault="00735557" w:rsidP="0065772A">
      <w:pPr>
        <w:spacing w:line="480" w:lineRule="auto"/>
        <w:ind w:left="105" w:hangingChars="50" w:hanging="105"/>
        <w:rPr>
          <w:rFonts w:ascii="Times New Roman" w:hAnsi="Times New Roman" w:cs="Times New Roman"/>
          <w:lang w:val="fi-FI"/>
        </w:rPr>
      </w:pPr>
      <w:r w:rsidRPr="005411FA">
        <w:rPr>
          <w:rFonts w:ascii="Times New Roman" w:hAnsi="Times New Roman" w:cs="Times New Roman"/>
        </w:rPr>
        <w:t>Kent EM1, Breathnach FM, Gillan JE, McAuliffe FM, Geary MP, Daly S, Higgins JR, Dornan J, Morrison JJ, Burke G, Higgins S, Carroll S, Dicker P, Manning F, Malone FD.</w:t>
      </w:r>
      <w:r>
        <w:rPr>
          <w:rFonts w:ascii="Times New Roman" w:hAnsi="Times New Roman" w:cs="Times New Roman"/>
        </w:rPr>
        <w:t xml:space="preserve"> (2011). </w:t>
      </w:r>
      <w:r w:rsidRPr="005411FA">
        <w:rPr>
          <w:rFonts w:ascii="Times New Roman" w:hAnsi="Times New Roman" w:cs="Times New Roman"/>
        </w:rPr>
        <w:t xml:space="preserve">Placental cord insertion and birthweight discordance in twin pregnancies: results of the national prospective ESPRiT Study. </w:t>
      </w:r>
      <w:r w:rsidRPr="0066459D">
        <w:rPr>
          <w:rFonts w:ascii="Times New Roman" w:hAnsi="Times New Roman" w:cs="Times New Roman"/>
          <w:i/>
          <w:lang w:val="fi-FI"/>
        </w:rPr>
        <w:t>American Journal of Obstetrics and Gynecology</w:t>
      </w:r>
      <w:r w:rsidRPr="0066459D">
        <w:rPr>
          <w:rFonts w:ascii="Times New Roman" w:hAnsi="Times New Roman" w:cs="Times New Roman"/>
          <w:lang w:val="fi-FI"/>
        </w:rPr>
        <w:t>, 205(4), 376.e1-7.</w:t>
      </w:r>
    </w:p>
    <w:p w14:paraId="4575F9A8" w14:textId="77777777" w:rsidR="00735557" w:rsidRPr="0066459D" w:rsidRDefault="00735557" w:rsidP="0065772A">
      <w:pPr>
        <w:spacing w:line="480" w:lineRule="auto"/>
        <w:rPr>
          <w:rFonts w:ascii="Times New Roman" w:hAnsi="Times New Roman" w:cs="Times New Roman"/>
          <w:lang w:val="fi-FI"/>
        </w:rPr>
      </w:pPr>
    </w:p>
    <w:p w14:paraId="59F78E27" w14:textId="77777777" w:rsidR="00735557" w:rsidRDefault="00735557" w:rsidP="0065772A">
      <w:pPr>
        <w:spacing w:line="480" w:lineRule="auto"/>
        <w:ind w:left="105" w:hangingChars="50" w:hanging="105"/>
        <w:rPr>
          <w:rFonts w:ascii="Times New Roman" w:hAnsi="Times New Roman" w:cs="Times New Roman"/>
        </w:rPr>
      </w:pPr>
      <w:r w:rsidRPr="0066459D">
        <w:rPr>
          <w:rFonts w:ascii="Times New Roman" w:hAnsi="Times New Roman" w:cs="Times New Roman"/>
          <w:lang w:val="fi-FI"/>
        </w:rPr>
        <w:lastRenderedPageBreak/>
        <w:t xml:space="preserve">Lajunen, H. R., Kaprio, J., Keski-Rahkonen, A., Rose, R. J., Pulkkinen, L., Rissanen, A., . . . </w:t>
      </w:r>
      <w:r w:rsidRPr="007432DD">
        <w:rPr>
          <w:rFonts w:ascii="Times New Roman" w:hAnsi="Times New Roman" w:cs="Times New Roman"/>
        </w:rPr>
        <w:t>Silventoinen, K. (2009).</w:t>
      </w:r>
      <w:r>
        <w:rPr>
          <w:rFonts w:ascii="Times New Roman" w:hAnsi="Times New Roman" w:cs="Times New Roman"/>
        </w:rPr>
        <w:t xml:space="preserve"> </w:t>
      </w:r>
      <w:r w:rsidRPr="007432DD">
        <w:rPr>
          <w:rFonts w:ascii="Times New Roman" w:hAnsi="Times New Roman" w:cs="Times New Roman"/>
        </w:rPr>
        <w:t>Genetic and environmental effects on body mass index</w:t>
      </w:r>
      <w:r>
        <w:rPr>
          <w:rFonts w:ascii="Times New Roman" w:hAnsi="Times New Roman" w:cs="Times New Roman"/>
        </w:rPr>
        <w:t xml:space="preserve"> </w:t>
      </w:r>
      <w:r w:rsidRPr="007432DD">
        <w:rPr>
          <w:rFonts w:ascii="Times New Roman" w:hAnsi="Times New Roman" w:cs="Times New Roman"/>
        </w:rPr>
        <w:t>during adolescence: A prospective study among</w:t>
      </w:r>
      <w:r>
        <w:rPr>
          <w:rFonts w:ascii="Times New Roman" w:hAnsi="Times New Roman" w:cs="Times New Roman"/>
        </w:rPr>
        <w:t xml:space="preserve"> </w:t>
      </w:r>
      <w:r w:rsidRPr="007432DD">
        <w:rPr>
          <w:rFonts w:ascii="Times New Roman" w:hAnsi="Times New Roman" w:cs="Times New Roman"/>
        </w:rPr>
        <w:t xml:space="preserve">Finnish twins. </w:t>
      </w:r>
      <w:r w:rsidRPr="007432DD">
        <w:rPr>
          <w:rFonts w:ascii="Times New Roman" w:hAnsi="Times New Roman" w:cs="Times New Roman"/>
          <w:i/>
        </w:rPr>
        <w:t>International Journal of Obesity</w:t>
      </w:r>
      <w:r w:rsidRPr="007432DD">
        <w:rPr>
          <w:rFonts w:ascii="Times New Roman" w:hAnsi="Times New Roman" w:cs="Times New Roman"/>
        </w:rPr>
        <w:t>, 33,</w:t>
      </w:r>
      <w:r>
        <w:rPr>
          <w:rFonts w:ascii="Times New Roman" w:hAnsi="Times New Roman" w:cs="Times New Roman"/>
        </w:rPr>
        <w:t xml:space="preserve"> </w:t>
      </w:r>
      <w:r w:rsidRPr="007432DD">
        <w:rPr>
          <w:rFonts w:ascii="Times New Roman" w:hAnsi="Times New Roman" w:cs="Times New Roman"/>
        </w:rPr>
        <w:t>559–567.</w:t>
      </w:r>
    </w:p>
    <w:p w14:paraId="09154C22" w14:textId="77777777" w:rsidR="00735557" w:rsidRPr="00C17EF4" w:rsidRDefault="00735557" w:rsidP="0065772A">
      <w:pPr>
        <w:spacing w:line="480" w:lineRule="auto"/>
        <w:ind w:left="105" w:hangingChars="50" w:hanging="105"/>
        <w:rPr>
          <w:rFonts w:ascii="Times New Roman" w:hAnsi="Times New Roman" w:cs="Times New Roman"/>
        </w:rPr>
      </w:pPr>
    </w:p>
    <w:p w14:paraId="11165F4A"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Loos, R.J., Derom, C., Derom, R., Vlietinck, R. (2005). Determinants of birthweight and intrauterine growth in liveborn twins. </w:t>
      </w:r>
      <w:r w:rsidRPr="00DA3380">
        <w:rPr>
          <w:rFonts w:ascii="Times New Roman" w:hAnsi="Times New Roman" w:cs="Times New Roman"/>
          <w:i/>
        </w:rPr>
        <w:t>Paediatr Perinat Epidemiol</w:t>
      </w:r>
      <w:r w:rsidRPr="00C17EF4">
        <w:rPr>
          <w:rFonts w:ascii="Times New Roman" w:hAnsi="Times New Roman" w:cs="Times New Roman"/>
        </w:rPr>
        <w:t>, 19(suppl 1), 15–22.</w:t>
      </w:r>
    </w:p>
    <w:p w14:paraId="2252506F" w14:textId="77777777" w:rsidR="00735557" w:rsidRPr="00C17EF4" w:rsidRDefault="00735557" w:rsidP="0065772A">
      <w:pPr>
        <w:spacing w:line="480" w:lineRule="auto"/>
        <w:rPr>
          <w:rFonts w:ascii="Times New Roman" w:hAnsi="Times New Roman" w:cs="Times New Roman"/>
        </w:rPr>
      </w:pPr>
    </w:p>
    <w:p w14:paraId="4AE46ECA"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Loos, R.J., Derom, C., Derom, R., Vlietinck, R. (2001). Birthweight in liveborn twins: the influence of the umbilical cord insertion and fusion of placentas. </w:t>
      </w:r>
      <w:r w:rsidRPr="00DA3380">
        <w:rPr>
          <w:rFonts w:ascii="Times New Roman" w:hAnsi="Times New Roman" w:cs="Times New Roman"/>
          <w:i/>
        </w:rPr>
        <w:t>Br J Obstet Gynaecol</w:t>
      </w:r>
      <w:r w:rsidRPr="00C17EF4">
        <w:rPr>
          <w:rFonts w:ascii="Times New Roman" w:hAnsi="Times New Roman" w:cs="Times New Roman"/>
        </w:rPr>
        <w:t>, 108, 943–948.</w:t>
      </w:r>
    </w:p>
    <w:p w14:paraId="387B2BA0" w14:textId="77777777" w:rsidR="00735557" w:rsidRPr="00C17EF4" w:rsidRDefault="00735557" w:rsidP="0065772A">
      <w:pPr>
        <w:spacing w:line="480" w:lineRule="auto"/>
        <w:rPr>
          <w:rFonts w:ascii="Times New Roman" w:hAnsi="Times New Roman" w:cs="Times New Roman"/>
        </w:rPr>
      </w:pPr>
    </w:p>
    <w:p w14:paraId="684576B5"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Luke, B., Minogue, J., Witter, F.R., Keith, L.G., Johnson, T.R. (1993). The ideal twin pregnancy: patterns of weight gain, discordancy, and length of gestation. </w:t>
      </w:r>
      <w:r w:rsidRPr="00DA3380">
        <w:rPr>
          <w:rFonts w:ascii="Times New Roman" w:hAnsi="Times New Roman" w:cs="Times New Roman"/>
          <w:i/>
        </w:rPr>
        <w:t>Am J Obstet Gynecol</w:t>
      </w:r>
      <w:r w:rsidRPr="00C17EF4">
        <w:rPr>
          <w:rFonts w:ascii="Times New Roman" w:hAnsi="Times New Roman" w:cs="Times New Roman"/>
        </w:rPr>
        <w:t>, 169, 588–597.</w:t>
      </w:r>
    </w:p>
    <w:p w14:paraId="4BE7F8F0" w14:textId="77777777" w:rsidR="00735557" w:rsidRPr="00C17EF4" w:rsidRDefault="00735557" w:rsidP="0065772A">
      <w:pPr>
        <w:spacing w:line="480" w:lineRule="auto"/>
        <w:rPr>
          <w:rFonts w:ascii="Times New Roman" w:hAnsi="Times New Roman" w:cs="Times New Roman"/>
        </w:rPr>
      </w:pPr>
    </w:p>
    <w:p w14:paraId="1D45DA58"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Luo, Z.C., Ouyang, F., Zhang, J., Klebanoff, M. (2014). Perinatal mortality in second- vs firstborn twins: a matter of birth size or birth order? </w:t>
      </w:r>
      <w:r w:rsidRPr="00B168BD">
        <w:rPr>
          <w:rFonts w:ascii="Times New Roman" w:hAnsi="Times New Roman" w:cs="Times New Roman"/>
        </w:rPr>
        <w:t>Am J Obstet Gynecol</w:t>
      </w:r>
      <w:r w:rsidRPr="00C17EF4">
        <w:rPr>
          <w:rFonts w:ascii="Times New Roman" w:hAnsi="Times New Roman" w:cs="Times New Roman"/>
        </w:rPr>
        <w:t>, 211, 153.e1-8.</w:t>
      </w:r>
    </w:p>
    <w:p w14:paraId="1BD61C91" w14:textId="77777777" w:rsidR="00735557" w:rsidRPr="00C17EF4" w:rsidRDefault="00735557" w:rsidP="0065772A">
      <w:pPr>
        <w:spacing w:line="480" w:lineRule="auto"/>
        <w:rPr>
          <w:rFonts w:ascii="Times New Roman" w:hAnsi="Times New Roman" w:cs="Times New Roman"/>
        </w:rPr>
      </w:pPr>
    </w:p>
    <w:p w14:paraId="00129BCE" w14:textId="77777777" w:rsidR="00735557" w:rsidRPr="00E73E53" w:rsidRDefault="00735557" w:rsidP="0065772A">
      <w:pPr>
        <w:spacing w:line="480" w:lineRule="auto"/>
        <w:ind w:left="105" w:hangingChars="50" w:hanging="105"/>
        <w:rPr>
          <w:rFonts w:ascii="Times New Roman" w:hAnsi="Times New Roman" w:cs="Times New Roman"/>
        </w:rPr>
      </w:pPr>
      <w:r w:rsidRPr="00E73E53">
        <w:rPr>
          <w:rFonts w:ascii="Times New Roman" w:hAnsi="Times New Roman" w:cs="Times New Roman"/>
        </w:rPr>
        <w:t xml:space="preserve">Marttila R, Kaprio J, Hallman M. (2004). Respiratory distress syndrome in twin infants compared with singletons. </w:t>
      </w:r>
      <w:r w:rsidRPr="00B168BD">
        <w:rPr>
          <w:rFonts w:ascii="Times New Roman" w:hAnsi="Times New Roman" w:cs="Times New Roman"/>
          <w:i/>
        </w:rPr>
        <w:t>Am J Obstet Gynecol</w:t>
      </w:r>
      <w:r w:rsidRPr="00E73E53">
        <w:rPr>
          <w:rFonts w:ascii="Times New Roman" w:hAnsi="Times New Roman" w:cs="Times New Roman"/>
        </w:rPr>
        <w:t>, 191: 271-6.</w:t>
      </w:r>
    </w:p>
    <w:p w14:paraId="64EFD8FE" w14:textId="77777777" w:rsidR="00735557" w:rsidRDefault="00735557" w:rsidP="0065772A">
      <w:pPr>
        <w:spacing w:line="480" w:lineRule="auto"/>
        <w:rPr>
          <w:rFonts w:ascii="Times New Roman" w:hAnsi="Times New Roman" w:cs="Times New Roman"/>
        </w:rPr>
      </w:pPr>
    </w:p>
    <w:p w14:paraId="60647A17" w14:textId="77777777" w:rsidR="00735557" w:rsidRPr="0066459D" w:rsidRDefault="00735557" w:rsidP="0065772A">
      <w:pPr>
        <w:spacing w:line="480" w:lineRule="auto"/>
        <w:ind w:left="105" w:hangingChars="50" w:hanging="105"/>
        <w:rPr>
          <w:rFonts w:ascii="Times New Roman" w:hAnsi="Times New Roman" w:cs="Times New Roman"/>
          <w:lang w:val="fi-FI"/>
        </w:rPr>
      </w:pPr>
      <w:r w:rsidRPr="00C17EF4">
        <w:rPr>
          <w:rFonts w:ascii="Times New Roman" w:hAnsi="Times New Roman" w:cs="Times New Roman"/>
        </w:rPr>
        <w:t xml:space="preserve">Naeye, R.L., Benirschke, K., Hagstrom, J.W., Marcus, C.C. (1966). Intrauterine growth of twins as estimated from liveborn birth-weight data. </w:t>
      </w:r>
      <w:r w:rsidRPr="0066459D">
        <w:rPr>
          <w:rFonts w:ascii="Times New Roman" w:hAnsi="Times New Roman" w:cs="Times New Roman"/>
          <w:i/>
          <w:lang w:val="fi-FI"/>
        </w:rPr>
        <w:t>Pediatrics</w:t>
      </w:r>
      <w:r w:rsidRPr="0066459D">
        <w:rPr>
          <w:rFonts w:ascii="Times New Roman" w:hAnsi="Times New Roman" w:cs="Times New Roman"/>
          <w:lang w:val="fi-FI"/>
        </w:rPr>
        <w:t>, 37, 409–416.</w:t>
      </w:r>
    </w:p>
    <w:p w14:paraId="09ACA877" w14:textId="77777777" w:rsidR="00735557" w:rsidRPr="0066459D" w:rsidRDefault="00735557" w:rsidP="0065772A">
      <w:pPr>
        <w:spacing w:line="480" w:lineRule="auto"/>
        <w:rPr>
          <w:rFonts w:ascii="Times New Roman" w:hAnsi="Times New Roman" w:cs="Times New Roman"/>
          <w:lang w:val="fi-FI"/>
        </w:rPr>
      </w:pPr>
    </w:p>
    <w:p w14:paraId="3FC7841E" w14:textId="77777777" w:rsidR="00735557" w:rsidRDefault="00735557" w:rsidP="0065772A">
      <w:pPr>
        <w:spacing w:line="480" w:lineRule="auto"/>
        <w:ind w:left="105" w:hangingChars="50" w:hanging="105"/>
        <w:rPr>
          <w:rFonts w:ascii="Times New Roman" w:hAnsi="Times New Roman" w:cs="Times New Roman"/>
        </w:rPr>
      </w:pPr>
      <w:r w:rsidRPr="0066459D">
        <w:rPr>
          <w:rFonts w:ascii="Times New Roman" w:hAnsi="Times New Roman" w:cs="Times New Roman"/>
          <w:lang w:val="fi-FI"/>
        </w:rPr>
        <w:t xml:space="preserve">Pietiläinen, K. H., Kaprio, J., Rasanen, M., Rissanen, A., &amp; Rose, R. J. (2002). </w:t>
      </w:r>
      <w:r w:rsidRPr="00C17EF4">
        <w:rPr>
          <w:rFonts w:ascii="Times New Roman" w:hAnsi="Times New Roman" w:cs="Times New Roman"/>
        </w:rPr>
        <w:t xml:space="preserve">Genetic and environmental influences on the tracking of body size from birth to early adulthood. </w:t>
      </w:r>
      <w:r w:rsidRPr="00B168BD">
        <w:rPr>
          <w:rFonts w:ascii="Times New Roman" w:hAnsi="Times New Roman" w:cs="Times New Roman"/>
          <w:i/>
        </w:rPr>
        <w:t>Obesity Research</w:t>
      </w:r>
      <w:r w:rsidRPr="00C17EF4">
        <w:rPr>
          <w:rFonts w:ascii="Times New Roman" w:hAnsi="Times New Roman" w:cs="Times New Roman"/>
        </w:rPr>
        <w:t>, 10, 875–884.</w:t>
      </w:r>
    </w:p>
    <w:p w14:paraId="64245727" w14:textId="77777777" w:rsidR="00735557" w:rsidRDefault="00735557" w:rsidP="0065772A">
      <w:pPr>
        <w:spacing w:line="480" w:lineRule="auto"/>
        <w:ind w:left="105" w:hangingChars="50" w:hanging="105"/>
        <w:rPr>
          <w:rFonts w:ascii="Times New Roman" w:hAnsi="Times New Roman" w:cs="Times New Roman"/>
        </w:rPr>
      </w:pPr>
    </w:p>
    <w:p w14:paraId="61304E5B" w14:textId="77777777" w:rsidR="00735557" w:rsidRPr="00C17EF4" w:rsidRDefault="00735557" w:rsidP="0065772A">
      <w:pPr>
        <w:spacing w:line="480" w:lineRule="auto"/>
        <w:ind w:left="105" w:hangingChars="50" w:hanging="105"/>
        <w:rPr>
          <w:rFonts w:ascii="Times New Roman" w:hAnsi="Times New Roman" w:cs="Times New Roman"/>
        </w:rPr>
      </w:pPr>
      <w:r w:rsidRPr="002E1138">
        <w:rPr>
          <w:rFonts w:ascii="Times New Roman" w:hAnsi="Times New Roman" w:cs="Times New Roman"/>
        </w:rPr>
        <w:t>Rietveld, M. J., Posthuma, I. D., Dolan, C. V., &amp; Boomsma,</w:t>
      </w:r>
      <w:r>
        <w:rPr>
          <w:rFonts w:ascii="Times New Roman" w:hAnsi="Times New Roman" w:cs="Times New Roman"/>
        </w:rPr>
        <w:t xml:space="preserve"> </w:t>
      </w:r>
      <w:r w:rsidRPr="002E1138">
        <w:rPr>
          <w:rFonts w:ascii="Times New Roman" w:hAnsi="Times New Roman" w:cs="Times New Roman"/>
        </w:rPr>
        <w:t>D. I. (2003). ADHD: Sibling interaction or dominance: An</w:t>
      </w:r>
      <w:r>
        <w:rPr>
          <w:rFonts w:ascii="Times New Roman" w:hAnsi="Times New Roman" w:cs="Times New Roman"/>
        </w:rPr>
        <w:t xml:space="preserve"> </w:t>
      </w:r>
      <w:r w:rsidRPr="002E1138">
        <w:rPr>
          <w:rFonts w:ascii="Times New Roman" w:hAnsi="Times New Roman" w:cs="Times New Roman"/>
        </w:rPr>
        <w:t>evaluation of statistical power. Behavior Genetics, 33, 247–55.</w:t>
      </w:r>
    </w:p>
    <w:p w14:paraId="153AD513" w14:textId="77777777" w:rsidR="00735557" w:rsidRDefault="00735557" w:rsidP="0065772A">
      <w:pPr>
        <w:spacing w:line="480" w:lineRule="auto"/>
        <w:rPr>
          <w:rFonts w:ascii="Times New Roman" w:hAnsi="Times New Roman" w:cs="Times New Roman"/>
        </w:rPr>
      </w:pPr>
    </w:p>
    <w:p w14:paraId="0D0CEF7B" w14:textId="77777777" w:rsidR="00735557" w:rsidRPr="00C17EF4" w:rsidRDefault="00735557" w:rsidP="0065772A">
      <w:pPr>
        <w:autoSpaceDE w:val="0"/>
        <w:autoSpaceDN w:val="0"/>
        <w:adjustRightInd w:val="0"/>
        <w:spacing w:line="480" w:lineRule="auto"/>
        <w:ind w:left="105" w:hangingChars="50" w:hanging="105"/>
        <w:rPr>
          <w:rFonts w:ascii="Times New Roman" w:hAnsi="Times New Roman" w:cs="Times New Roman"/>
        </w:rPr>
      </w:pPr>
      <w:r w:rsidRPr="007432DD">
        <w:rPr>
          <w:rFonts w:ascii="Times New Roman" w:hAnsi="Times New Roman" w:cs="Times New Roman"/>
        </w:rPr>
        <w:t>Schousboe, K., Willemsen, G., Kyvik, K. O., Mortensen, J.,</w:t>
      </w:r>
      <w:r>
        <w:rPr>
          <w:rFonts w:ascii="Times New Roman" w:hAnsi="Times New Roman" w:cs="Times New Roman"/>
        </w:rPr>
        <w:t xml:space="preserve"> </w:t>
      </w:r>
      <w:r w:rsidRPr="007432DD">
        <w:rPr>
          <w:rFonts w:ascii="Times New Roman" w:hAnsi="Times New Roman" w:cs="Times New Roman"/>
        </w:rPr>
        <w:t xml:space="preserve">Boomsma, D. I., Cornes, B. K., </w:t>
      </w:r>
      <w:r w:rsidRPr="00C702F6">
        <w:rPr>
          <w:rFonts w:ascii="Times New Roman" w:hAnsi="Times New Roman" w:cs="Times New Roman"/>
        </w:rPr>
        <w:t xml:space="preserve">Davis, C.J., Fagnani, </w:t>
      </w:r>
      <w:r w:rsidRPr="00C702F6">
        <w:rPr>
          <w:rFonts w:ascii="Times New Roman" w:hAnsi="Times New Roman" w:cs="Times New Roman"/>
        </w:rPr>
        <w:lastRenderedPageBreak/>
        <w:t xml:space="preserve">C., Hjelmborg, J., Kaprio J., Lange, M., Luciano, M., Martin, N.G., Pedersen, N., Pietilainen, K.H., Rissanen, A., Saarni,S., Sorensen, T.I.A., Baa, G.C.M., &amp; </w:t>
      </w:r>
      <w:r w:rsidRPr="007432DD">
        <w:rPr>
          <w:rFonts w:ascii="Times New Roman" w:hAnsi="Times New Roman" w:cs="Times New Roman"/>
        </w:rPr>
        <w:t>Harris, J. R. (2003). Sex</w:t>
      </w:r>
      <w:r>
        <w:rPr>
          <w:rFonts w:ascii="Times New Roman" w:hAnsi="Times New Roman" w:cs="Times New Roman"/>
        </w:rPr>
        <w:t xml:space="preserve"> </w:t>
      </w:r>
      <w:r w:rsidRPr="007432DD">
        <w:rPr>
          <w:rFonts w:ascii="Times New Roman" w:hAnsi="Times New Roman" w:cs="Times New Roman"/>
        </w:rPr>
        <w:t>differences in heritability of BMI: A comparative study of</w:t>
      </w:r>
      <w:r>
        <w:rPr>
          <w:rFonts w:ascii="Times New Roman" w:hAnsi="Times New Roman" w:cs="Times New Roman"/>
        </w:rPr>
        <w:t xml:space="preserve"> </w:t>
      </w:r>
      <w:r w:rsidRPr="007432DD">
        <w:rPr>
          <w:rFonts w:ascii="Times New Roman" w:hAnsi="Times New Roman" w:cs="Times New Roman"/>
        </w:rPr>
        <w:t>results from twin studies in eight countries. Twin Research,</w:t>
      </w:r>
      <w:r>
        <w:rPr>
          <w:rFonts w:ascii="Times New Roman" w:hAnsi="Times New Roman" w:cs="Times New Roman"/>
        </w:rPr>
        <w:t xml:space="preserve"> </w:t>
      </w:r>
      <w:r w:rsidRPr="007432DD">
        <w:rPr>
          <w:rFonts w:ascii="Times New Roman" w:hAnsi="Times New Roman" w:cs="Times New Roman"/>
        </w:rPr>
        <w:t>6, 409–421.</w:t>
      </w:r>
    </w:p>
    <w:p w14:paraId="444BF04A" w14:textId="77777777" w:rsidR="00735557"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Silventoinen, K., Bartels, M., Posthuma, D., Estourgie-van Burk, G. F., Willemsen, G., van Beijsterveldt, T. C., Boomsma, D.I. (2007a). Genetic regulation of growth in height and weight from 3 to 12 years of age: A longitudinal study of Dutch twin children. </w:t>
      </w:r>
      <w:r w:rsidRPr="00B168BD">
        <w:rPr>
          <w:rFonts w:ascii="Times New Roman" w:hAnsi="Times New Roman" w:cs="Times New Roman"/>
          <w:i/>
        </w:rPr>
        <w:t>Twin Research and Human</w:t>
      </w:r>
      <w:r>
        <w:rPr>
          <w:rFonts w:ascii="Times New Roman" w:hAnsi="Times New Roman" w:cs="Times New Roman"/>
        </w:rPr>
        <w:t>,</w:t>
      </w:r>
      <w:r w:rsidRPr="00C17EF4">
        <w:rPr>
          <w:rFonts w:ascii="Times New Roman" w:hAnsi="Times New Roman" w:cs="Times New Roman"/>
        </w:rPr>
        <w:t xml:space="preserve"> 10(2), 354-363.</w:t>
      </w:r>
    </w:p>
    <w:p w14:paraId="304E1FF9" w14:textId="77777777" w:rsidR="00735557" w:rsidRDefault="00735557" w:rsidP="0065772A">
      <w:pPr>
        <w:spacing w:line="480" w:lineRule="auto"/>
        <w:rPr>
          <w:rFonts w:ascii="Times New Roman" w:hAnsi="Times New Roman" w:cs="Times New Roman"/>
        </w:rPr>
      </w:pPr>
    </w:p>
    <w:p w14:paraId="402D6C2C" w14:textId="77777777" w:rsidR="00735557" w:rsidRPr="0066459D" w:rsidRDefault="00735557" w:rsidP="0065772A">
      <w:pPr>
        <w:spacing w:line="480" w:lineRule="auto"/>
        <w:ind w:left="105" w:hangingChars="50" w:hanging="105"/>
        <w:rPr>
          <w:rFonts w:ascii="Times New Roman" w:eastAsia="ＭＳ 明朝" w:hAnsi="Times New Roman" w:cs="Times New Roman"/>
          <w:lang w:val="fi-FI"/>
        </w:rPr>
      </w:pPr>
      <w:r w:rsidRPr="00C17EF4">
        <w:rPr>
          <w:rFonts w:ascii="Times New Roman" w:hAnsi="Times New Roman" w:cs="Times New Roman"/>
        </w:rPr>
        <w:t>Silventoinen, K.</w:t>
      </w:r>
      <w:r>
        <w:rPr>
          <w:rFonts w:ascii="Times New Roman" w:hAnsi="Times New Roman" w:cs="Times New Roman"/>
        </w:rPr>
        <w:t>,</w:t>
      </w:r>
      <w:r w:rsidRPr="00C17EF4">
        <w:rPr>
          <w:rFonts w:ascii="Times New Roman" w:hAnsi="Times New Roman" w:cs="Times New Roman"/>
        </w:rPr>
        <w:t xml:space="preserve"> Jelenkovic, A., Sund, R., Honda, C., Bogl, L.H., Aaltonen, S., Yokoyama, Y.,</w:t>
      </w:r>
      <w:r>
        <w:rPr>
          <w:rFonts w:ascii="Times New Roman" w:hAnsi="Times New Roman" w:cs="Times New Roman"/>
        </w:rPr>
        <w:t xml:space="preserve"> </w:t>
      </w:r>
      <w:r w:rsidRPr="00C17EF4">
        <w:rPr>
          <w:rFonts w:ascii="Times New Roman" w:hAnsi="Times New Roman" w:cs="Times New Roman"/>
        </w:rPr>
        <w:t>Tarnoki, A.D., Tarnoki, D.L., Ning, F., Ji, F., Pang, Z., Ordoñana, J.R., Sánchez-Romera, J.F., Burt, S.A., Colodro-Conde, L., Klump, K.L., Medland S.E., Montgomery, G.W., Kandler, C., McAdams, T.A., Eley, T.C., Gregory, A.M., Saudino, K.J., Dubois, L., Boivin, M., Haworth, C.M., Plomin, R., Öncel, S.Y., Aliev, F., Stazi, M.A., Fagnani, C., D'Ippolito, C., Craig, J.M., Saffery, R., Siribaddana, S.H., Hotopf, M., Sumathipala, A., Rijsdijk, F., Spector, T., Mangino, M., Lachance, G., Gatz, M., Butler, D.A., Bayasgalan, G., Narandalai, D., Freitas, D.L., Maia, J.A., Harden, K.P., Tucker-Drob, E.M., Kim, B., Chong, Y., Hong, C., Shin, H.J., Christensen, K., Skytthe, A., Kyvik, K.O., Derom, C.A., Vlietinck, R.F., Loos, R.J., Cozen, W., Hwang, A.E., Mack, T.M., He, M., Ding, X., Chang, B., Silberg, J.L., Eaves, L.J., Maes, H.H., Cutler, T.L., Hopper, J.L., Aujard, K., Magnusson, P.K., Pedersen, N.L., Aslan, A.K., Song, Y.M., Yang, S., Lee, K., Baker, L.A., Tuvblad, C., Bjerregaard-Andersen, M., Beck-Nielsen, H., Sodemann, M., Heikkilä, K., Tan, Q., Zhang, D., Swan, G.E., Krasnow, R., Jang, K.L., Knafo-Noam, A., Mankuta, D., Abramson, L., Lichtenstein, P., Krueger, R.F., McGue, M., Pahlen, S., Tynelius, P., Duncan, G.E., Buchwald, D., Corley, R.P., Huibregtse, B.M., Nelson, T.L., Whitfield, K.E., Franz, C.E., Kremen, W.S., Lyons, M.J., Ooki, S., Brandt, I., Nilsen, T.S., Inui, F., Watanabe, M., Bartels, M., van Beijsterveldt, T.C., Wardle. J., Llewellyn, C.H., Fisher, A., Rebato, E., Martin, N.G., Iwatani, Y., Hayakawa, K., Sung, J., Harris, J.R., Willemsen, G., Busjahn, A., Goldberg, J.H., Rasmussen, F., Hur, Y.M., Boomsma, D.</w:t>
      </w:r>
      <w:r>
        <w:rPr>
          <w:rFonts w:ascii="Times New Roman" w:hAnsi="Times New Roman" w:cs="Times New Roman"/>
        </w:rPr>
        <w:t xml:space="preserve">I., Sørensen, T.I., Kaprio, J. </w:t>
      </w:r>
      <w:r w:rsidRPr="00C17EF4">
        <w:rPr>
          <w:rFonts w:ascii="Times New Roman" w:hAnsi="Times New Roman" w:cs="Times New Roman"/>
        </w:rPr>
        <w:t xml:space="preserve">(2015). </w:t>
      </w:r>
      <w:r w:rsidRPr="00DE3BBE">
        <w:rPr>
          <w:rFonts w:ascii="Times New Roman" w:hAnsi="Times New Roman" w:cs="Times New Roman"/>
        </w:rPr>
        <w:t xml:space="preserve">A cohort description of COllaborative project of Development of Anthropometrical measures in Twins (CODATwins) to study macro-environmental variation in genetic and environmental effects on </w:t>
      </w:r>
      <w:r>
        <w:rPr>
          <w:rFonts w:ascii="Times New Roman" w:hAnsi="Times New Roman" w:cs="Times New Roman"/>
        </w:rPr>
        <w:t xml:space="preserve">  </w:t>
      </w:r>
      <w:r w:rsidRPr="00DE3BBE">
        <w:rPr>
          <w:rFonts w:ascii="Times New Roman" w:hAnsi="Times New Roman" w:cs="Times New Roman"/>
        </w:rPr>
        <w:t>anthropometric traits</w:t>
      </w:r>
      <w:r w:rsidRPr="00C17EF4">
        <w:rPr>
          <w:rFonts w:ascii="Times New Roman" w:hAnsi="Times New Roman" w:cs="Times New Roman"/>
        </w:rPr>
        <w:t xml:space="preserve">. </w:t>
      </w:r>
      <w:r w:rsidRPr="0066459D">
        <w:rPr>
          <w:rFonts w:ascii="Times New Roman" w:hAnsi="Times New Roman" w:cs="Times New Roman"/>
          <w:i/>
          <w:lang w:val="fi-FI"/>
        </w:rPr>
        <w:t>Twin Res Hum Genet</w:t>
      </w:r>
      <w:r w:rsidRPr="0066459D">
        <w:rPr>
          <w:rFonts w:ascii="Times New Roman" w:hAnsi="Times New Roman" w:cs="Times New Roman"/>
          <w:lang w:val="fi-FI"/>
        </w:rPr>
        <w:t xml:space="preserve">, </w:t>
      </w:r>
      <w:r w:rsidRPr="0066459D">
        <w:rPr>
          <w:rFonts w:ascii="Times New Roman" w:eastAsia="ＭＳ 明朝" w:hAnsi="Times New Roman" w:cs="Times New Roman" w:hint="eastAsia"/>
          <w:lang w:val="fi-FI"/>
        </w:rPr>
        <w:t>27, 1-13</w:t>
      </w:r>
      <w:r w:rsidRPr="0066459D">
        <w:rPr>
          <w:rFonts w:ascii="Times New Roman" w:eastAsia="ＭＳ 明朝" w:hAnsi="Times New Roman" w:cs="Times New Roman"/>
          <w:lang w:val="fi-FI"/>
        </w:rPr>
        <w:t>.</w:t>
      </w:r>
    </w:p>
    <w:p w14:paraId="299BB039" w14:textId="77777777" w:rsidR="00735557" w:rsidRPr="0066459D" w:rsidRDefault="00735557" w:rsidP="0065772A">
      <w:pPr>
        <w:spacing w:line="480" w:lineRule="auto"/>
        <w:rPr>
          <w:rFonts w:ascii="Times New Roman" w:hAnsi="Times New Roman" w:cs="Times New Roman"/>
          <w:lang w:val="fi-FI"/>
        </w:rPr>
      </w:pPr>
    </w:p>
    <w:p w14:paraId="54C4452F" w14:textId="77777777" w:rsidR="00735557" w:rsidRDefault="00735557" w:rsidP="0065772A">
      <w:pPr>
        <w:spacing w:line="480" w:lineRule="auto"/>
        <w:ind w:left="105" w:hangingChars="50" w:hanging="105"/>
        <w:rPr>
          <w:rFonts w:ascii="Times New Roman" w:hAnsi="Times New Roman" w:cs="Times New Roman"/>
        </w:rPr>
      </w:pPr>
      <w:r w:rsidRPr="0066459D">
        <w:rPr>
          <w:rFonts w:ascii="Times New Roman" w:hAnsi="Times New Roman" w:cs="Times New Roman"/>
          <w:lang w:val="fi-FI"/>
        </w:rPr>
        <w:t xml:space="preserve">Silventoinen,K., Pietilainen, K. H., Tynelius, P., Sørensen, T. I., Kaprio, J., &amp; Rasmussen, F. (2007b). </w:t>
      </w:r>
      <w:r w:rsidRPr="0063649C">
        <w:rPr>
          <w:rFonts w:ascii="Times New Roman" w:hAnsi="Times New Roman" w:cs="Times New Roman"/>
        </w:rPr>
        <w:t>Genetic and environmental</w:t>
      </w:r>
      <w:r>
        <w:rPr>
          <w:rFonts w:ascii="Times New Roman" w:hAnsi="Times New Roman" w:cs="Times New Roman"/>
        </w:rPr>
        <w:t xml:space="preserve"> </w:t>
      </w:r>
      <w:r w:rsidRPr="0063649C">
        <w:rPr>
          <w:rFonts w:ascii="Times New Roman" w:hAnsi="Times New Roman" w:cs="Times New Roman"/>
        </w:rPr>
        <w:t>factors in relative weight from birth to age 18: The</w:t>
      </w:r>
      <w:r>
        <w:rPr>
          <w:rFonts w:ascii="Times New Roman" w:hAnsi="Times New Roman" w:cs="Times New Roman"/>
        </w:rPr>
        <w:t xml:space="preserve"> </w:t>
      </w:r>
      <w:r w:rsidRPr="0063649C">
        <w:rPr>
          <w:rFonts w:ascii="Times New Roman" w:hAnsi="Times New Roman" w:cs="Times New Roman"/>
        </w:rPr>
        <w:t xml:space="preserve">Swedish young male twins study. </w:t>
      </w:r>
      <w:r w:rsidRPr="0063649C">
        <w:rPr>
          <w:rFonts w:ascii="Times New Roman" w:hAnsi="Times New Roman" w:cs="Times New Roman"/>
          <w:i/>
        </w:rPr>
        <w:t xml:space="preserve">International </w:t>
      </w:r>
      <w:r w:rsidRPr="0063649C">
        <w:rPr>
          <w:rFonts w:ascii="Times New Roman" w:hAnsi="Times New Roman" w:cs="Times New Roman"/>
          <w:i/>
        </w:rPr>
        <w:lastRenderedPageBreak/>
        <w:t>Journal of Obesity</w:t>
      </w:r>
      <w:r w:rsidRPr="0063649C">
        <w:rPr>
          <w:rFonts w:ascii="Times New Roman" w:hAnsi="Times New Roman" w:cs="Times New Roman"/>
        </w:rPr>
        <w:t>, 31, 615–621.</w:t>
      </w:r>
    </w:p>
    <w:p w14:paraId="089F0B0C" w14:textId="77777777" w:rsidR="00735557" w:rsidRPr="00C17EF4" w:rsidRDefault="00735557" w:rsidP="0065772A">
      <w:pPr>
        <w:spacing w:line="480" w:lineRule="auto"/>
        <w:rPr>
          <w:rFonts w:ascii="Times New Roman" w:hAnsi="Times New Roman" w:cs="Times New Roman"/>
        </w:rPr>
      </w:pPr>
    </w:p>
    <w:p w14:paraId="58777F35"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Sheay, W., Ananth, C.V., Kinzler, W.L. (2004). Perinatal mortality in first- and second-born twins in th</w:t>
      </w:r>
      <w:r>
        <w:rPr>
          <w:rFonts w:ascii="Times New Roman" w:hAnsi="Times New Roman" w:cs="Times New Roman"/>
        </w:rPr>
        <w:t xml:space="preserve">e United States. </w:t>
      </w:r>
      <w:r w:rsidRPr="008E17D5">
        <w:rPr>
          <w:rFonts w:ascii="Times New Roman" w:hAnsi="Times New Roman" w:cs="Times New Roman"/>
          <w:i/>
        </w:rPr>
        <w:t>Obstet Gynecol,</w:t>
      </w:r>
      <w:r w:rsidRPr="00C17EF4">
        <w:rPr>
          <w:rFonts w:ascii="Times New Roman" w:hAnsi="Times New Roman" w:cs="Times New Roman"/>
        </w:rPr>
        <w:t xml:space="preserve"> 103(1), 63-70.</w:t>
      </w:r>
    </w:p>
    <w:p w14:paraId="7B5808C4" w14:textId="77777777" w:rsidR="00735557" w:rsidRPr="00C17EF4" w:rsidRDefault="00735557" w:rsidP="0065772A">
      <w:pPr>
        <w:spacing w:line="480" w:lineRule="auto"/>
        <w:rPr>
          <w:rFonts w:ascii="Times New Roman" w:hAnsi="Times New Roman" w:cs="Times New Roman"/>
        </w:rPr>
      </w:pPr>
    </w:p>
    <w:p w14:paraId="7B553259"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Smith, G.C., Pell, J.P., Dobbie, R. (2002). Birth order, gestational age, and risk of delivery related perinatal death in twins: retrospective cohort study. </w:t>
      </w:r>
      <w:r w:rsidRPr="008E17D5">
        <w:rPr>
          <w:rFonts w:ascii="Times New Roman" w:hAnsi="Times New Roman" w:cs="Times New Roman"/>
          <w:i/>
        </w:rPr>
        <w:t>BMJ,</w:t>
      </w:r>
      <w:r w:rsidRPr="00C17EF4">
        <w:rPr>
          <w:rFonts w:ascii="Times New Roman" w:hAnsi="Times New Roman" w:cs="Times New Roman"/>
        </w:rPr>
        <w:t xml:space="preserve"> 325, 1004.</w:t>
      </w:r>
    </w:p>
    <w:p w14:paraId="0E7976F2" w14:textId="77777777" w:rsidR="00735557" w:rsidRPr="00C17EF4" w:rsidRDefault="00735557" w:rsidP="0065772A">
      <w:pPr>
        <w:spacing w:line="480" w:lineRule="auto"/>
        <w:rPr>
          <w:rFonts w:ascii="Times New Roman" w:hAnsi="Times New Roman" w:cs="Times New Roman"/>
        </w:rPr>
      </w:pPr>
    </w:p>
    <w:p w14:paraId="64D4EA11"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Smith, G.C., Shah, I., White, I.R., Pell, J.P., Dobbie, R. (2005). Mode of delivery and the risk of delivery-related perinatal death among twins at term: a retrospective cohort study of 8073 births. </w:t>
      </w:r>
      <w:r w:rsidRPr="008E17D5">
        <w:rPr>
          <w:rFonts w:ascii="Times New Roman" w:hAnsi="Times New Roman" w:cs="Times New Roman"/>
          <w:i/>
        </w:rPr>
        <w:t>BJOG,</w:t>
      </w:r>
      <w:r w:rsidRPr="00C17EF4">
        <w:rPr>
          <w:rFonts w:ascii="Times New Roman" w:hAnsi="Times New Roman" w:cs="Times New Roman"/>
        </w:rPr>
        <w:t xml:space="preserve"> 112, 1139-44.</w:t>
      </w:r>
    </w:p>
    <w:p w14:paraId="57248B4E" w14:textId="77777777" w:rsidR="00735557" w:rsidRPr="00C17EF4" w:rsidRDefault="00735557" w:rsidP="0065772A">
      <w:pPr>
        <w:spacing w:line="480" w:lineRule="auto"/>
        <w:rPr>
          <w:rFonts w:ascii="Times New Roman" w:hAnsi="Times New Roman" w:cs="Times New Roman"/>
        </w:rPr>
      </w:pPr>
    </w:p>
    <w:p w14:paraId="30011637"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Smith, G.C., Fleming, K.M. (2007). White IR. Birth order of twins and risk of perinatal death related to delivery in England, Northern Ireland, and Wales, 1994-2003: retrospective cohort study.</w:t>
      </w:r>
      <w:r w:rsidRPr="008E17D5">
        <w:rPr>
          <w:rFonts w:ascii="Times New Roman" w:hAnsi="Times New Roman" w:cs="Times New Roman"/>
          <w:i/>
        </w:rPr>
        <w:t xml:space="preserve"> BMJ</w:t>
      </w:r>
      <w:r w:rsidRPr="00C17EF4">
        <w:rPr>
          <w:rFonts w:ascii="Times New Roman" w:hAnsi="Times New Roman" w:cs="Times New Roman"/>
        </w:rPr>
        <w:t>, 334, 576.</w:t>
      </w:r>
    </w:p>
    <w:p w14:paraId="34BDFE85" w14:textId="77777777" w:rsidR="00735557" w:rsidRPr="00C17EF4" w:rsidRDefault="00735557" w:rsidP="0065772A">
      <w:pPr>
        <w:spacing w:line="480" w:lineRule="auto"/>
        <w:rPr>
          <w:rFonts w:ascii="Times New Roman" w:hAnsi="Times New Roman" w:cs="Times New Roman"/>
        </w:rPr>
      </w:pPr>
    </w:p>
    <w:p w14:paraId="77D9F32E"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Shinwell, E.S., Blickstein, I., Lusky, A., Reichman. B. (2004). Effect of birth order on neonatal morbidity and mortality, among very low birthweight twins: a population based study. </w:t>
      </w:r>
      <w:r w:rsidRPr="008E17D5">
        <w:rPr>
          <w:rFonts w:ascii="Times New Roman" w:hAnsi="Times New Roman" w:cs="Times New Roman"/>
          <w:i/>
        </w:rPr>
        <w:t>Arch Dis Child Fetal Neonatal Ed</w:t>
      </w:r>
      <w:r w:rsidRPr="00C17EF4">
        <w:rPr>
          <w:rFonts w:ascii="Times New Roman" w:hAnsi="Times New Roman" w:cs="Times New Roman"/>
        </w:rPr>
        <w:t>, 89, F145–F148.</w:t>
      </w:r>
    </w:p>
    <w:p w14:paraId="7F5314C2" w14:textId="77777777" w:rsidR="00735557" w:rsidRPr="00C17EF4" w:rsidRDefault="00735557" w:rsidP="0065772A">
      <w:pPr>
        <w:spacing w:line="480" w:lineRule="auto"/>
        <w:rPr>
          <w:rFonts w:ascii="Times New Roman" w:hAnsi="Times New Roman" w:cs="Times New Roman"/>
        </w:rPr>
      </w:pPr>
    </w:p>
    <w:p w14:paraId="315049CB" w14:textId="77777777" w:rsidR="00735557" w:rsidRPr="00C17EF4" w:rsidRDefault="00735557" w:rsidP="0065772A">
      <w:pPr>
        <w:spacing w:line="480" w:lineRule="auto"/>
        <w:ind w:left="105" w:hangingChars="50" w:hanging="105"/>
        <w:rPr>
          <w:rFonts w:ascii="Times New Roman" w:hAnsi="Times New Roman" w:cs="Times New Roman"/>
        </w:rPr>
      </w:pPr>
      <w:r w:rsidRPr="00C17EF4">
        <w:rPr>
          <w:rFonts w:ascii="Times New Roman" w:hAnsi="Times New Roman" w:cs="Times New Roman"/>
        </w:rPr>
        <w:t xml:space="preserve">Soucie, J.E., Yang, Q., Wen, S.W., Fung, K.F., Walker, M. (2006). Neonatal mortality and morbidity rates in term twins with advancing gestational age. </w:t>
      </w:r>
      <w:r w:rsidRPr="008E17D5">
        <w:rPr>
          <w:rFonts w:ascii="Times New Roman" w:hAnsi="Times New Roman" w:cs="Times New Roman"/>
          <w:i/>
        </w:rPr>
        <w:t>Am J Obstet Gynecol</w:t>
      </w:r>
      <w:r w:rsidRPr="00C17EF4">
        <w:rPr>
          <w:rFonts w:ascii="Times New Roman" w:hAnsi="Times New Roman" w:cs="Times New Roman"/>
        </w:rPr>
        <w:t>, 195, 172–177.</w:t>
      </w:r>
    </w:p>
    <w:p w14:paraId="702BB933" w14:textId="77777777" w:rsidR="00735557" w:rsidRDefault="00735557" w:rsidP="0065772A">
      <w:pPr>
        <w:spacing w:line="480" w:lineRule="auto"/>
        <w:ind w:left="240" w:hangingChars="100" w:hanging="240"/>
        <w:rPr>
          <w:rFonts w:ascii="Times New Roman" w:hAnsi="Times New Roman" w:cs="Times New Roman"/>
          <w:sz w:val="24"/>
          <w:szCs w:val="24"/>
        </w:rPr>
      </w:pPr>
    </w:p>
    <w:p w14:paraId="586CCC2B" w14:textId="77777777" w:rsidR="000A5C03" w:rsidRPr="007B2F49" w:rsidRDefault="007B2F49" w:rsidP="007B2F49">
      <w:pPr>
        <w:spacing w:line="480" w:lineRule="auto"/>
        <w:ind w:left="220" w:hangingChars="100" w:hanging="220"/>
        <w:rPr>
          <w:rFonts w:ascii="Times New Roman" w:hAnsi="Times New Roman" w:cs="Times New Roman"/>
          <w:sz w:val="22"/>
        </w:rPr>
      </w:pPr>
      <w:r w:rsidRPr="007B2F49">
        <w:rPr>
          <w:rFonts w:ascii="Times New Roman" w:hAnsi="Times New Roman" w:cs="Times New Roman"/>
          <w:sz w:val="22"/>
        </w:rPr>
        <w:t>van Beijsterveldt, C. E. M., Overbeek, L. I. H., Rozendaal, L., McMaster, M. T. B., Glasner, T. J., Bartels, M., Vink, J. M., Martin, N. G., Dolan, C. V., Boomsma, D. I.</w:t>
      </w:r>
      <w:r w:rsidRPr="007B2F49">
        <w:t xml:space="preserve"> </w:t>
      </w:r>
      <w:r w:rsidR="004A19C6">
        <w:t xml:space="preserve">(2015). </w:t>
      </w:r>
      <w:r w:rsidRPr="007B2F49">
        <w:rPr>
          <w:rFonts w:ascii="Times New Roman" w:hAnsi="Times New Roman" w:cs="Times New Roman"/>
          <w:sz w:val="22"/>
        </w:rPr>
        <w:t xml:space="preserve">Chorionicity and </w:t>
      </w:r>
      <w:r w:rsidR="00452E74">
        <w:rPr>
          <w:rFonts w:ascii="Times New Roman" w:hAnsi="Times New Roman" w:cs="Times New Roman"/>
          <w:sz w:val="22"/>
        </w:rPr>
        <w:t>h</w:t>
      </w:r>
      <w:r w:rsidRPr="007B2F49">
        <w:rPr>
          <w:rFonts w:ascii="Times New Roman" w:hAnsi="Times New Roman" w:cs="Times New Roman"/>
          <w:sz w:val="22"/>
        </w:rPr>
        <w:t xml:space="preserve">eritability </w:t>
      </w:r>
      <w:r w:rsidR="00452E74">
        <w:rPr>
          <w:rFonts w:ascii="Times New Roman" w:hAnsi="Times New Roman" w:cs="Times New Roman"/>
          <w:sz w:val="22"/>
        </w:rPr>
        <w:t>e</w:t>
      </w:r>
      <w:r w:rsidRPr="007B2F49">
        <w:rPr>
          <w:rFonts w:ascii="Times New Roman" w:hAnsi="Times New Roman" w:cs="Times New Roman"/>
          <w:sz w:val="22"/>
        </w:rPr>
        <w:t xml:space="preserve">stimates from </w:t>
      </w:r>
      <w:r w:rsidR="00452E74">
        <w:rPr>
          <w:rFonts w:ascii="Times New Roman" w:hAnsi="Times New Roman" w:cs="Times New Roman"/>
          <w:sz w:val="22"/>
        </w:rPr>
        <w:t>t</w:t>
      </w:r>
      <w:r w:rsidRPr="007B2F49">
        <w:rPr>
          <w:rFonts w:ascii="Times New Roman" w:hAnsi="Times New Roman" w:cs="Times New Roman"/>
          <w:sz w:val="22"/>
        </w:rPr>
        <w:t xml:space="preserve">win </w:t>
      </w:r>
      <w:r w:rsidR="00452E74">
        <w:rPr>
          <w:rFonts w:ascii="Times New Roman" w:hAnsi="Times New Roman" w:cs="Times New Roman"/>
          <w:sz w:val="22"/>
        </w:rPr>
        <w:t>s</w:t>
      </w:r>
      <w:r w:rsidRPr="007B2F49">
        <w:rPr>
          <w:rFonts w:ascii="Times New Roman" w:hAnsi="Times New Roman" w:cs="Times New Roman"/>
          <w:sz w:val="22"/>
        </w:rPr>
        <w:t>tudies:</w:t>
      </w:r>
      <w:r>
        <w:rPr>
          <w:rFonts w:ascii="Times New Roman" w:hAnsi="Times New Roman" w:cs="Times New Roman"/>
          <w:sz w:val="22"/>
        </w:rPr>
        <w:t xml:space="preserve"> </w:t>
      </w:r>
      <w:r w:rsidRPr="007B2F49">
        <w:rPr>
          <w:rFonts w:ascii="Times New Roman" w:hAnsi="Times New Roman" w:cs="Times New Roman"/>
          <w:sz w:val="22"/>
        </w:rPr>
        <w:t xml:space="preserve">The </w:t>
      </w:r>
      <w:r w:rsidR="00452E74">
        <w:rPr>
          <w:rFonts w:ascii="Times New Roman" w:hAnsi="Times New Roman" w:cs="Times New Roman"/>
          <w:sz w:val="22"/>
        </w:rPr>
        <w:t>p</w:t>
      </w:r>
      <w:r w:rsidRPr="007B2F49">
        <w:rPr>
          <w:rFonts w:ascii="Times New Roman" w:hAnsi="Times New Roman" w:cs="Times New Roman"/>
          <w:sz w:val="22"/>
        </w:rPr>
        <w:t xml:space="preserve">renatal </w:t>
      </w:r>
      <w:r w:rsidR="00452E74">
        <w:rPr>
          <w:rFonts w:ascii="Times New Roman" w:hAnsi="Times New Roman" w:cs="Times New Roman"/>
          <w:sz w:val="22"/>
        </w:rPr>
        <w:t>e</w:t>
      </w:r>
      <w:r w:rsidRPr="007B2F49">
        <w:rPr>
          <w:rFonts w:ascii="Times New Roman" w:hAnsi="Times New Roman" w:cs="Times New Roman"/>
          <w:sz w:val="22"/>
        </w:rPr>
        <w:t xml:space="preserve">nvironment of </w:t>
      </w:r>
      <w:r w:rsidR="00452E74">
        <w:rPr>
          <w:rFonts w:ascii="Times New Roman" w:hAnsi="Times New Roman" w:cs="Times New Roman"/>
          <w:sz w:val="22"/>
        </w:rPr>
        <w:t>t</w:t>
      </w:r>
      <w:r w:rsidRPr="007B2F49">
        <w:rPr>
          <w:rFonts w:ascii="Times New Roman" w:hAnsi="Times New Roman" w:cs="Times New Roman"/>
          <w:sz w:val="22"/>
        </w:rPr>
        <w:t xml:space="preserve">wins and </w:t>
      </w:r>
      <w:r w:rsidR="00452E74">
        <w:rPr>
          <w:rFonts w:ascii="Times New Roman" w:hAnsi="Times New Roman" w:cs="Times New Roman"/>
          <w:sz w:val="22"/>
        </w:rPr>
        <w:t>t</w:t>
      </w:r>
      <w:r w:rsidRPr="007B2F49">
        <w:rPr>
          <w:rFonts w:ascii="Times New Roman" w:hAnsi="Times New Roman" w:cs="Times New Roman"/>
          <w:sz w:val="22"/>
        </w:rPr>
        <w:t xml:space="preserve">heir </w:t>
      </w:r>
      <w:r w:rsidR="00452E74">
        <w:rPr>
          <w:rFonts w:ascii="Times New Roman" w:hAnsi="Times New Roman" w:cs="Times New Roman"/>
          <w:sz w:val="22"/>
        </w:rPr>
        <w:t>r</w:t>
      </w:r>
      <w:r w:rsidRPr="007B2F49">
        <w:rPr>
          <w:rFonts w:ascii="Times New Roman" w:hAnsi="Times New Roman" w:cs="Times New Roman"/>
          <w:sz w:val="22"/>
        </w:rPr>
        <w:t>esemblance</w:t>
      </w:r>
      <w:r>
        <w:rPr>
          <w:rFonts w:ascii="Times New Roman" w:hAnsi="Times New Roman" w:cs="Times New Roman"/>
          <w:sz w:val="22"/>
        </w:rPr>
        <w:t xml:space="preserve"> </w:t>
      </w:r>
      <w:r w:rsidR="00452E74">
        <w:rPr>
          <w:rFonts w:ascii="Times New Roman" w:hAnsi="Times New Roman" w:cs="Times New Roman"/>
          <w:sz w:val="22"/>
        </w:rPr>
        <w:t>a</w:t>
      </w:r>
      <w:r w:rsidRPr="007B2F49">
        <w:rPr>
          <w:rFonts w:ascii="Times New Roman" w:hAnsi="Times New Roman" w:cs="Times New Roman"/>
          <w:sz w:val="22"/>
        </w:rPr>
        <w:t>cross a</w:t>
      </w:r>
      <w:r w:rsidR="00452E74">
        <w:rPr>
          <w:rFonts w:ascii="Times New Roman" w:hAnsi="Times New Roman" w:cs="Times New Roman"/>
          <w:sz w:val="22"/>
        </w:rPr>
        <w:t xml:space="preserve"> l</w:t>
      </w:r>
      <w:r w:rsidRPr="007B2F49">
        <w:rPr>
          <w:rFonts w:ascii="Times New Roman" w:hAnsi="Times New Roman" w:cs="Times New Roman"/>
          <w:sz w:val="22"/>
        </w:rPr>
        <w:t xml:space="preserve">arge </w:t>
      </w:r>
      <w:r w:rsidR="00452E74">
        <w:rPr>
          <w:rFonts w:ascii="Times New Roman" w:hAnsi="Times New Roman" w:cs="Times New Roman"/>
          <w:sz w:val="22"/>
        </w:rPr>
        <w:t>n</w:t>
      </w:r>
      <w:r w:rsidRPr="007B2F49">
        <w:rPr>
          <w:rFonts w:ascii="Times New Roman" w:hAnsi="Times New Roman" w:cs="Times New Roman"/>
          <w:sz w:val="22"/>
        </w:rPr>
        <w:t xml:space="preserve">umber of </w:t>
      </w:r>
      <w:r w:rsidR="00452E74">
        <w:rPr>
          <w:rFonts w:ascii="Times New Roman" w:hAnsi="Times New Roman" w:cs="Times New Roman"/>
          <w:sz w:val="22"/>
        </w:rPr>
        <w:t>t</w:t>
      </w:r>
      <w:r w:rsidRPr="007B2F49">
        <w:rPr>
          <w:rFonts w:ascii="Times New Roman" w:hAnsi="Times New Roman" w:cs="Times New Roman"/>
          <w:sz w:val="22"/>
        </w:rPr>
        <w:t>raits</w:t>
      </w:r>
      <w:r w:rsidR="00452E74">
        <w:rPr>
          <w:rFonts w:ascii="Times New Roman" w:hAnsi="Times New Roman" w:cs="Times New Roman"/>
          <w:sz w:val="22"/>
        </w:rPr>
        <w:t xml:space="preserve">. </w:t>
      </w:r>
      <w:r w:rsidR="00452E74" w:rsidRPr="00452E74">
        <w:rPr>
          <w:rFonts w:ascii="Times New Roman" w:hAnsi="Times New Roman" w:cs="Times New Roman"/>
          <w:sz w:val="22"/>
        </w:rPr>
        <w:t>Behav Genet</w:t>
      </w:r>
      <w:r w:rsidR="00452E74" w:rsidRPr="00E00F8B">
        <w:rPr>
          <w:rFonts w:ascii="Times New Roman" w:hAnsi="Times New Roman" w:cs="Times New Roman"/>
          <w:sz w:val="22"/>
        </w:rPr>
        <w:t xml:space="preserve">, </w:t>
      </w:r>
      <w:r w:rsidR="00452E74" w:rsidRPr="00E00F8B">
        <w:rPr>
          <w:rFonts w:ascii="Times New Roman" w:hAnsi="Times New Roman" w:cs="Times New Roman"/>
          <w:kern w:val="0"/>
          <w:sz w:val="22"/>
        </w:rPr>
        <w:t>DOI 10.1007/s10519-015-9745-3</w:t>
      </w:r>
      <w:r w:rsidR="00E00F8B">
        <w:rPr>
          <w:rFonts w:ascii="Times New Roman" w:hAnsi="Times New Roman" w:cs="Times New Roman"/>
          <w:kern w:val="0"/>
          <w:sz w:val="22"/>
        </w:rPr>
        <w:t>.</w:t>
      </w:r>
    </w:p>
    <w:p w14:paraId="60E16429" w14:textId="77777777" w:rsidR="00972722" w:rsidRDefault="00972722" w:rsidP="00373B87">
      <w:pPr>
        <w:spacing w:line="480" w:lineRule="auto"/>
        <w:ind w:left="220" w:hangingChars="100" w:hanging="220"/>
        <w:rPr>
          <w:rFonts w:ascii="Times New Roman" w:eastAsia="ＭＳ 明朝" w:hAnsi="Times New Roman" w:cs="Times New Roman"/>
          <w:color w:val="292526"/>
          <w:sz w:val="22"/>
        </w:rPr>
      </w:pPr>
    </w:p>
    <w:p w14:paraId="41CC713B" w14:textId="77777777" w:rsidR="00E00F8B" w:rsidRDefault="00735557" w:rsidP="00373B87">
      <w:pPr>
        <w:spacing w:line="480" w:lineRule="auto"/>
        <w:ind w:left="220" w:hangingChars="100" w:hanging="220"/>
        <w:rPr>
          <w:rFonts w:ascii="Times New Roman" w:eastAsia="ＭＳ 明朝" w:hAnsi="Times New Roman" w:cs="Times New Roman"/>
          <w:color w:val="292526"/>
          <w:sz w:val="22"/>
        </w:rPr>
      </w:pPr>
      <w:r w:rsidRPr="000A5C03">
        <w:rPr>
          <w:rFonts w:ascii="Times New Roman" w:eastAsia="ＭＳ 明朝" w:hAnsi="Times New Roman" w:cs="Times New Roman" w:hint="eastAsia"/>
          <w:color w:val="292526"/>
          <w:sz w:val="22"/>
        </w:rPr>
        <w:t xml:space="preserve">Whitfield, J.B., Treloar, S.A., </w:t>
      </w:r>
      <w:r w:rsidRPr="000A5C03">
        <w:rPr>
          <w:rFonts w:ascii="Times New Roman" w:eastAsia="ＭＳ 明朝" w:hAnsi="Times New Roman" w:cs="Times New Roman"/>
          <w:color w:val="292526"/>
          <w:sz w:val="22"/>
        </w:rPr>
        <w:t xml:space="preserve">Zhu, G., Martin, N.G. (2001). Genetic and non-genetic factors affecting birth-weight and adult body mass index. </w:t>
      </w:r>
      <w:r w:rsidRPr="000A5C03">
        <w:rPr>
          <w:rFonts w:ascii="Times New Roman" w:eastAsia="ＭＳ 明朝" w:hAnsi="Times New Roman" w:cs="Times New Roman"/>
          <w:i/>
          <w:color w:val="292526"/>
          <w:sz w:val="22"/>
        </w:rPr>
        <w:t>Twin Research</w:t>
      </w:r>
      <w:r w:rsidRPr="000A5C03">
        <w:rPr>
          <w:rFonts w:ascii="Times New Roman" w:eastAsia="ＭＳ 明朝" w:hAnsi="Times New Roman" w:cs="Times New Roman"/>
          <w:color w:val="292526"/>
          <w:sz w:val="22"/>
        </w:rPr>
        <w:t>, 4(5), 365-370.</w:t>
      </w:r>
    </w:p>
    <w:p w14:paraId="5B20B355" w14:textId="77777777" w:rsidR="00E00F8B" w:rsidRDefault="00E00F8B">
      <w:pPr>
        <w:widowControl/>
        <w:jc w:val="left"/>
        <w:rPr>
          <w:rFonts w:ascii="Times New Roman" w:eastAsia="ＭＳ 明朝" w:hAnsi="Times New Roman" w:cs="Times New Roman"/>
          <w:color w:val="292526"/>
          <w:sz w:val="22"/>
        </w:rPr>
      </w:pPr>
    </w:p>
    <w:p w14:paraId="108CA7FC" w14:textId="77777777" w:rsidR="00E00F8B" w:rsidRDefault="00E00F8B" w:rsidP="00472C49">
      <w:pPr>
        <w:rPr>
          <w:rFonts w:ascii="Times New Roman" w:hAnsi="Times New Roman" w:cs="Times New Roman"/>
          <w:sz w:val="24"/>
          <w:szCs w:val="24"/>
        </w:rPr>
      </w:pPr>
    </w:p>
    <w:p w14:paraId="7F153BCB" w14:textId="77777777" w:rsidR="00E15F1E" w:rsidRPr="00623B3E" w:rsidRDefault="00E15F1E" w:rsidP="00E15F1E">
      <w:pPr>
        <w:rPr>
          <w:rFonts w:ascii="Times New Roman" w:hAnsi="Times New Roman" w:cs="Times New Roman"/>
          <w:sz w:val="24"/>
          <w:szCs w:val="24"/>
        </w:rPr>
      </w:pPr>
      <w:r w:rsidRPr="00623B3E">
        <w:rPr>
          <w:rFonts w:ascii="Times New Roman" w:hAnsi="Times New Roman" w:cs="Times New Roman"/>
          <w:sz w:val="24"/>
          <w:szCs w:val="24"/>
        </w:rPr>
        <w:t xml:space="preserve">Table 1. Number of twin individuals, mean and </w:t>
      </w:r>
      <w:r>
        <w:rPr>
          <w:rFonts w:ascii="Times New Roman" w:hAnsi="Times New Roman" w:cs="Times New Roman"/>
          <w:sz w:val="24"/>
          <w:szCs w:val="24"/>
        </w:rPr>
        <w:t>standard deviation</w:t>
      </w:r>
      <w:r w:rsidRPr="00623B3E">
        <w:rPr>
          <w:rFonts w:ascii="Times New Roman" w:hAnsi="Times New Roman" w:cs="Times New Roman"/>
          <w:sz w:val="24"/>
          <w:szCs w:val="24"/>
        </w:rPr>
        <w:t xml:space="preserve"> of </w:t>
      </w:r>
      <w:r w:rsidR="000B0424">
        <w:rPr>
          <w:rFonts w:ascii="Times New Roman" w:hAnsi="Times New Roman" w:cs="Times New Roman"/>
          <w:sz w:val="24"/>
          <w:szCs w:val="24"/>
        </w:rPr>
        <w:t xml:space="preserve">birth </w:t>
      </w:r>
      <w:r w:rsidR="003B17A0">
        <w:rPr>
          <w:rFonts w:ascii="Times New Roman" w:hAnsi="Times New Roman" w:cs="Times New Roman"/>
          <w:sz w:val="24"/>
          <w:szCs w:val="24"/>
        </w:rPr>
        <w:t>length</w:t>
      </w:r>
      <w:r w:rsidRPr="00623B3E">
        <w:rPr>
          <w:rFonts w:ascii="Times New Roman" w:hAnsi="Times New Roman" w:cs="Times New Roman"/>
          <w:sz w:val="24"/>
          <w:szCs w:val="24"/>
        </w:rPr>
        <w:t xml:space="preserve"> </w:t>
      </w:r>
      <w:r>
        <w:rPr>
          <w:rFonts w:ascii="Times New Roman" w:hAnsi="Times New Roman" w:cs="Times New Roman"/>
          <w:sz w:val="24"/>
          <w:szCs w:val="24"/>
        </w:rPr>
        <w:t xml:space="preserve">(cm) </w:t>
      </w:r>
      <w:r w:rsidR="000B0424">
        <w:rPr>
          <w:rFonts w:ascii="Times New Roman" w:hAnsi="Times New Roman" w:cs="Times New Roman"/>
          <w:sz w:val="24"/>
          <w:szCs w:val="24"/>
        </w:rPr>
        <w:t xml:space="preserve">and birth weight (kg) </w:t>
      </w:r>
      <w:r>
        <w:rPr>
          <w:rFonts w:ascii="Times New Roman" w:hAnsi="Times New Roman" w:cs="Times New Roman"/>
          <w:sz w:val="24"/>
          <w:szCs w:val="24"/>
        </w:rPr>
        <w:t>by birth order</w:t>
      </w:r>
      <w:r w:rsidR="000B0424">
        <w:rPr>
          <w:rFonts w:ascii="Times New Roman" w:hAnsi="Times New Roman" w:cs="Times New Roman"/>
          <w:sz w:val="24"/>
          <w:szCs w:val="24"/>
        </w:rPr>
        <w:t>,</w:t>
      </w:r>
      <w:r w:rsidRPr="00623B3E">
        <w:rPr>
          <w:rFonts w:ascii="Times New Roman" w:hAnsi="Times New Roman" w:cs="Times New Roman"/>
          <w:sz w:val="24"/>
          <w:szCs w:val="24"/>
        </w:rPr>
        <w:t xml:space="preserve"> sex</w:t>
      </w:r>
      <w:r w:rsidR="000B0424">
        <w:rPr>
          <w:rFonts w:ascii="Times New Roman" w:hAnsi="Times New Roman" w:cs="Times New Roman"/>
          <w:sz w:val="24"/>
          <w:szCs w:val="24"/>
        </w:rPr>
        <w:t xml:space="preserve"> and zygosity</w:t>
      </w:r>
      <w:r>
        <w:rPr>
          <w:rFonts w:ascii="Times New Roman" w:hAnsi="Times New Roman" w:cs="Times New Roman"/>
          <w:sz w:val="24"/>
          <w:szCs w:val="24"/>
        </w:rPr>
        <w:t xml:space="preserve"> </w:t>
      </w:r>
    </w:p>
    <w:tbl>
      <w:tblPr>
        <w:tblStyle w:val="TableGrid"/>
        <w:tblW w:w="98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21"/>
        <w:gridCol w:w="864"/>
        <w:gridCol w:w="635"/>
        <w:gridCol w:w="581"/>
        <w:gridCol w:w="727"/>
        <w:gridCol w:w="531"/>
        <w:gridCol w:w="733"/>
        <w:gridCol w:w="236"/>
        <w:gridCol w:w="666"/>
        <w:gridCol w:w="581"/>
        <w:gridCol w:w="727"/>
        <w:gridCol w:w="531"/>
        <w:gridCol w:w="733"/>
      </w:tblGrid>
      <w:tr w:rsidR="00E15F1E" w:rsidRPr="001A36AA" w14:paraId="39AC6C93" w14:textId="77777777" w:rsidTr="0066469C">
        <w:trPr>
          <w:trHeight w:val="20"/>
        </w:trPr>
        <w:tc>
          <w:tcPr>
            <w:tcW w:w="1134" w:type="dxa"/>
            <w:tcBorders>
              <w:bottom w:val="nil"/>
            </w:tcBorders>
          </w:tcPr>
          <w:p w14:paraId="6CA3E55C" w14:textId="77777777" w:rsidR="00E15F1E" w:rsidRPr="001A36AA" w:rsidRDefault="00E15F1E" w:rsidP="00E15F1E">
            <w:pPr>
              <w:rPr>
                <w:rFonts w:ascii="Times New Roman" w:eastAsia="Times New Roman" w:hAnsi="Times New Roman" w:cs="Times New Roman"/>
                <w:color w:val="000000"/>
                <w:sz w:val="16"/>
                <w:szCs w:val="16"/>
                <w:lang w:val="en-GB"/>
              </w:rPr>
            </w:pPr>
          </w:p>
        </w:tc>
        <w:tc>
          <w:tcPr>
            <w:tcW w:w="1121" w:type="dxa"/>
            <w:tcBorders>
              <w:bottom w:val="nil"/>
            </w:tcBorders>
            <w:noWrap/>
          </w:tcPr>
          <w:p w14:paraId="66A2FC1F" w14:textId="77777777" w:rsidR="00E15F1E" w:rsidRPr="001A36AA" w:rsidRDefault="00E15F1E" w:rsidP="00E15F1E">
            <w:pPr>
              <w:rPr>
                <w:rFonts w:ascii="Times New Roman" w:eastAsia="Times New Roman" w:hAnsi="Times New Roman" w:cs="Times New Roman"/>
                <w:color w:val="000000"/>
                <w:sz w:val="16"/>
                <w:szCs w:val="16"/>
                <w:lang w:val="en-GB"/>
              </w:rPr>
            </w:pPr>
          </w:p>
        </w:tc>
        <w:tc>
          <w:tcPr>
            <w:tcW w:w="864" w:type="dxa"/>
            <w:tcBorders>
              <w:bottom w:val="nil"/>
            </w:tcBorders>
            <w:noWrap/>
          </w:tcPr>
          <w:p w14:paraId="15AF1B4A" w14:textId="77777777" w:rsidR="00E15F1E" w:rsidRPr="001A36AA" w:rsidRDefault="00E15F1E" w:rsidP="00E15F1E">
            <w:pPr>
              <w:rPr>
                <w:rFonts w:ascii="Times New Roman" w:eastAsia="Times New Roman" w:hAnsi="Times New Roman" w:cs="Times New Roman"/>
                <w:color w:val="000000"/>
                <w:sz w:val="16"/>
                <w:szCs w:val="16"/>
                <w:lang w:val="en-GB"/>
              </w:rPr>
            </w:pPr>
          </w:p>
        </w:tc>
        <w:tc>
          <w:tcPr>
            <w:tcW w:w="3207" w:type="dxa"/>
            <w:gridSpan w:val="5"/>
            <w:tcBorders>
              <w:bottom w:val="single" w:sz="4" w:space="0" w:color="auto"/>
            </w:tcBorders>
            <w:noWrap/>
          </w:tcPr>
          <w:p w14:paraId="79B69A2E" w14:textId="77777777" w:rsidR="00E15F1E" w:rsidRPr="001A36AA" w:rsidRDefault="007E11AF" w:rsidP="00E15F1E">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Boys</w:t>
            </w:r>
          </w:p>
        </w:tc>
        <w:tc>
          <w:tcPr>
            <w:tcW w:w="236" w:type="dxa"/>
            <w:tcBorders>
              <w:bottom w:val="nil"/>
            </w:tcBorders>
            <w:noWrap/>
          </w:tcPr>
          <w:p w14:paraId="6D45CEAB" w14:textId="77777777" w:rsidR="00E15F1E" w:rsidRPr="001A36AA" w:rsidRDefault="00E15F1E" w:rsidP="00E15F1E">
            <w:pPr>
              <w:rPr>
                <w:rFonts w:ascii="Times New Roman" w:eastAsia="Times New Roman" w:hAnsi="Times New Roman" w:cs="Times New Roman"/>
                <w:color w:val="000000"/>
                <w:sz w:val="16"/>
                <w:szCs w:val="16"/>
              </w:rPr>
            </w:pPr>
          </w:p>
        </w:tc>
        <w:tc>
          <w:tcPr>
            <w:tcW w:w="3238" w:type="dxa"/>
            <w:gridSpan w:val="5"/>
            <w:tcBorders>
              <w:bottom w:val="single" w:sz="4" w:space="0" w:color="auto"/>
            </w:tcBorders>
            <w:noWrap/>
          </w:tcPr>
          <w:p w14:paraId="2A166EFB" w14:textId="77777777" w:rsidR="00E15F1E" w:rsidRPr="007E11AF" w:rsidRDefault="007E11AF" w:rsidP="00E15F1E">
            <w:pPr>
              <w:jc w:val="center"/>
              <w:rPr>
                <w:rFonts w:ascii="Times New Roman" w:hAnsi="Times New Roman" w:cs="Times New Roman"/>
                <w:color w:val="000000"/>
                <w:sz w:val="16"/>
                <w:szCs w:val="16"/>
                <w:lang w:eastAsia="ja-JP"/>
              </w:rPr>
            </w:pPr>
            <w:r>
              <w:rPr>
                <w:rFonts w:ascii="Times New Roman" w:hAnsi="Times New Roman" w:cs="Times New Roman" w:hint="eastAsia"/>
                <w:color w:val="000000"/>
                <w:sz w:val="16"/>
                <w:szCs w:val="16"/>
                <w:lang w:eastAsia="ja-JP"/>
              </w:rPr>
              <w:t>Girls</w:t>
            </w:r>
          </w:p>
        </w:tc>
      </w:tr>
      <w:tr w:rsidR="00E15F1E" w:rsidRPr="001A36AA" w14:paraId="3574BA48" w14:textId="77777777" w:rsidTr="0066469C">
        <w:trPr>
          <w:trHeight w:val="20"/>
        </w:trPr>
        <w:tc>
          <w:tcPr>
            <w:tcW w:w="1134" w:type="dxa"/>
            <w:tcBorders>
              <w:top w:val="nil"/>
              <w:bottom w:val="single" w:sz="4" w:space="0" w:color="auto"/>
            </w:tcBorders>
          </w:tcPr>
          <w:p w14:paraId="26CE11A1" w14:textId="77777777" w:rsidR="00E15F1E" w:rsidRPr="001A36AA" w:rsidRDefault="00E15F1E" w:rsidP="00E15F1E">
            <w:pPr>
              <w:rPr>
                <w:rFonts w:ascii="Times New Roman" w:eastAsia="Times New Roman" w:hAnsi="Times New Roman" w:cs="Times New Roman"/>
                <w:color w:val="000000"/>
                <w:sz w:val="16"/>
                <w:szCs w:val="16"/>
              </w:rPr>
            </w:pPr>
          </w:p>
        </w:tc>
        <w:tc>
          <w:tcPr>
            <w:tcW w:w="1121" w:type="dxa"/>
            <w:tcBorders>
              <w:top w:val="nil"/>
              <w:bottom w:val="single" w:sz="4" w:space="0" w:color="auto"/>
            </w:tcBorders>
            <w:noWrap/>
          </w:tcPr>
          <w:p w14:paraId="4A87193E" w14:textId="77777777" w:rsidR="00E15F1E" w:rsidRPr="001A36AA" w:rsidRDefault="00E15F1E" w:rsidP="00E15F1E">
            <w:pPr>
              <w:rPr>
                <w:rFonts w:ascii="Times New Roman" w:eastAsia="Times New Roman" w:hAnsi="Times New Roman" w:cs="Times New Roman"/>
                <w:color w:val="000000"/>
                <w:sz w:val="16"/>
                <w:szCs w:val="16"/>
              </w:rPr>
            </w:pPr>
          </w:p>
        </w:tc>
        <w:tc>
          <w:tcPr>
            <w:tcW w:w="864" w:type="dxa"/>
            <w:tcBorders>
              <w:top w:val="nil"/>
              <w:bottom w:val="single" w:sz="4" w:space="0" w:color="auto"/>
            </w:tcBorders>
            <w:noWrap/>
          </w:tcPr>
          <w:p w14:paraId="3BE02B80"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Birth order</w:t>
            </w:r>
          </w:p>
        </w:tc>
        <w:tc>
          <w:tcPr>
            <w:tcW w:w="635" w:type="dxa"/>
            <w:tcBorders>
              <w:top w:val="single" w:sz="4" w:space="0" w:color="auto"/>
              <w:bottom w:val="single" w:sz="4" w:space="0" w:color="auto"/>
            </w:tcBorders>
            <w:noWrap/>
          </w:tcPr>
          <w:p w14:paraId="21F1AE62"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N</w:t>
            </w:r>
          </w:p>
        </w:tc>
        <w:tc>
          <w:tcPr>
            <w:tcW w:w="581" w:type="dxa"/>
            <w:tcBorders>
              <w:top w:val="single" w:sz="4" w:space="0" w:color="auto"/>
              <w:bottom w:val="single" w:sz="4" w:space="0" w:color="auto"/>
            </w:tcBorders>
            <w:noWrap/>
          </w:tcPr>
          <w:p w14:paraId="4FBBBA1F"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Mean</w:t>
            </w:r>
          </w:p>
        </w:tc>
        <w:tc>
          <w:tcPr>
            <w:tcW w:w="727" w:type="dxa"/>
            <w:tcBorders>
              <w:top w:val="single" w:sz="4" w:space="0" w:color="auto"/>
              <w:bottom w:val="single" w:sz="4" w:space="0" w:color="auto"/>
            </w:tcBorders>
            <w:noWrap/>
          </w:tcPr>
          <w:p w14:paraId="6FE00CE7"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a</w:t>
            </w:r>
          </w:p>
        </w:tc>
        <w:tc>
          <w:tcPr>
            <w:tcW w:w="531" w:type="dxa"/>
            <w:tcBorders>
              <w:top w:val="single" w:sz="4" w:space="0" w:color="auto"/>
              <w:bottom w:val="single" w:sz="4" w:space="0" w:color="auto"/>
            </w:tcBorders>
            <w:noWrap/>
          </w:tcPr>
          <w:p w14:paraId="015BEB5D"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SD</w:t>
            </w:r>
          </w:p>
        </w:tc>
        <w:tc>
          <w:tcPr>
            <w:tcW w:w="733" w:type="dxa"/>
            <w:tcBorders>
              <w:top w:val="single" w:sz="4" w:space="0" w:color="auto"/>
              <w:bottom w:val="single" w:sz="4" w:space="0" w:color="auto"/>
            </w:tcBorders>
            <w:noWrap/>
          </w:tcPr>
          <w:p w14:paraId="3E610290"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b</w:t>
            </w:r>
          </w:p>
        </w:tc>
        <w:tc>
          <w:tcPr>
            <w:tcW w:w="236" w:type="dxa"/>
            <w:tcBorders>
              <w:top w:val="nil"/>
              <w:bottom w:val="single" w:sz="4" w:space="0" w:color="auto"/>
            </w:tcBorders>
            <w:noWrap/>
          </w:tcPr>
          <w:p w14:paraId="2AAC157F" w14:textId="77777777" w:rsidR="00E15F1E" w:rsidRPr="001A36AA" w:rsidRDefault="00E15F1E" w:rsidP="00E15F1E">
            <w:pPr>
              <w:rPr>
                <w:rFonts w:ascii="Times New Roman" w:eastAsia="Times New Roman" w:hAnsi="Times New Roman" w:cs="Times New Roman"/>
                <w:color w:val="000000"/>
                <w:sz w:val="16"/>
                <w:szCs w:val="16"/>
              </w:rPr>
            </w:pPr>
          </w:p>
        </w:tc>
        <w:tc>
          <w:tcPr>
            <w:tcW w:w="666" w:type="dxa"/>
            <w:tcBorders>
              <w:top w:val="single" w:sz="4" w:space="0" w:color="auto"/>
              <w:bottom w:val="single" w:sz="4" w:space="0" w:color="auto"/>
            </w:tcBorders>
            <w:noWrap/>
          </w:tcPr>
          <w:p w14:paraId="26C17D82"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N</w:t>
            </w:r>
          </w:p>
        </w:tc>
        <w:tc>
          <w:tcPr>
            <w:tcW w:w="581" w:type="dxa"/>
            <w:tcBorders>
              <w:top w:val="single" w:sz="4" w:space="0" w:color="auto"/>
              <w:bottom w:val="single" w:sz="4" w:space="0" w:color="auto"/>
            </w:tcBorders>
            <w:noWrap/>
          </w:tcPr>
          <w:p w14:paraId="67F8ABEE"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Mean</w:t>
            </w:r>
          </w:p>
        </w:tc>
        <w:tc>
          <w:tcPr>
            <w:tcW w:w="727" w:type="dxa"/>
            <w:tcBorders>
              <w:top w:val="single" w:sz="4" w:space="0" w:color="auto"/>
              <w:bottom w:val="single" w:sz="4" w:space="0" w:color="auto"/>
            </w:tcBorders>
            <w:noWrap/>
          </w:tcPr>
          <w:p w14:paraId="49E8C325"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a</w:t>
            </w:r>
          </w:p>
        </w:tc>
        <w:tc>
          <w:tcPr>
            <w:tcW w:w="531" w:type="dxa"/>
            <w:tcBorders>
              <w:top w:val="single" w:sz="4" w:space="0" w:color="auto"/>
              <w:bottom w:val="single" w:sz="4" w:space="0" w:color="auto"/>
            </w:tcBorders>
            <w:noWrap/>
          </w:tcPr>
          <w:p w14:paraId="01933BAF"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SD</w:t>
            </w:r>
          </w:p>
        </w:tc>
        <w:tc>
          <w:tcPr>
            <w:tcW w:w="733" w:type="dxa"/>
            <w:tcBorders>
              <w:top w:val="single" w:sz="4" w:space="0" w:color="auto"/>
              <w:bottom w:val="single" w:sz="4" w:space="0" w:color="auto"/>
            </w:tcBorders>
            <w:noWrap/>
          </w:tcPr>
          <w:p w14:paraId="086568DE"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b</w:t>
            </w:r>
          </w:p>
        </w:tc>
      </w:tr>
      <w:tr w:rsidR="00E15F1E" w:rsidRPr="001A36AA" w14:paraId="42964809" w14:textId="77777777" w:rsidTr="0066469C">
        <w:trPr>
          <w:trHeight w:val="20"/>
        </w:trPr>
        <w:tc>
          <w:tcPr>
            <w:tcW w:w="1134" w:type="dxa"/>
            <w:vMerge w:val="restart"/>
            <w:tcBorders>
              <w:top w:val="single" w:sz="4" w:space="0" w:color="auto"/>
            </w:tcBorders>
          </w:tcPr>
          <w:p w14:paraId="5A1B32E2" w14:textId="77777777" w:rsidR="00315AC4" w:rsidRDefault="00315AC4" w:rsidP="00E15F1E">
            <w:pPr>
              <w:rPr>
                <w:rFonts w:ascii="Times New Roman" w:hAnsi="Times New Roman" w:cs="Times New Roman"/>
                <w:color w:val="000000"/>
                <w:sz w:val="16"/>
                <w:szCs w:val="16"/>
                <w:lang w:eastAsia="ja-JP"/>
              </w:rPr>
            </w:pPr>
          </w:p>
          <w:p w14:paraId="607BFEA3" w14:textId="77777777" w:rsidR="00E15F1E" w:rsidRDefault="00E15F1E" w:rsidP="00E15F1E">
            <w:pPr>
              <w:rPr>
                <w:rFonts w:ascii="Times New Roman" w:hAnsi="Times New Roman" w:cs="Times New Roman"/>
                <w:color w:val="000000"/>
                <w:sz w:val="16"/>
                <w:szCs w:val="16"/>
                <w:lang w:eastAsia="ja-JP"/>
              </w:rPr>
            </w:pPr>
            <w:r>
              <w:rPr>
                <w:rFonts w:ascii="Times New Roman" w:hAnsi="Times New Roman" w:cs="Times New Roman" w:hint="eastAsia"/>
                <w:color w:val="000000"/>
                <w:sz w:val="16"/>
                <w:szCs w:val="16"/>
                <w:lang w:eastAsia="ja-JP"/>
              </w:rPr>
              <w:t>M</w:t>
            </w:r>
            <w:r w:rsidR="0066469C">
              <w:rPr>
                <w:rFonts w:ascii="Times New Roman" w:hAnsi="Times New Roman" w:cs="Times New Roman"/>
                <w:color w:val="000000"/>
                <w:sz w:val="16"/>
                <w:szCs w:val="16"/>
                <w:lang w:eastAsia="ja-JP"/>
              </w:rPr>
              <w:t>onozygotic</w:t>
            </w:r>
          </w:p>
          <w:p w14:paraId="0FE49AB2" w14:textId="77777777" w:rsidR="00E15F1E" w:rsidRPr="00E15F1E" w:rsidRDefault="00E15F1E" w:rsidP="00E15F1E">
            <w:pPr>
              <w:rPr>
                <w:rFonts w:ascii="Times New Roman" w:hAnsi="Times New Roman" w:cs="Times New Roman"/>
                <w:color w:val="000000"/>
                <w:sz w:val="16"/>
                <w:szCs w:val="16"/>
                <w:lang w:eastAsia="ja-JP"/>
              </w:rPr>
            </w:pPr>
            <w:r>
              <w:rPr>
                <w:rFonts w:ascii="Times New Roman" w:hAnsi="Times New Roman" w:cs="Times New Roman"/>
                <w:color w:val="000000"/>
                <w:sz w:val="16"/>
                <w:szCs w:val="16"/>
                <w:lang w:eastAsia="ja-JP"/>
              </w:rPr>
              <w:t>twins</w:t>
            </w:r>
          </w:p>
        </w:tc>
        <w:tc>
          <w:tcPr>
            <w:tcW w:w="1121" w:type="dxa"/>
            <w:vMerge w:val="restart"/>
            <w:tcBorders>
              <w:top w:val="single" w:sz="4" w:space="0" w:color="auto"/>
            </w:tcBorders>
            <w:noWrap/>
            <w:vAlign w:val="center"/>
          </w:tcPr>
          <w:p w14:paraId="500F4C38"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Birth length</w:t>
            </w:r>
          </w:p>
        </w:tc>
        <w:tc>
          <w:tcPr>
            <w:tcW w:w="864" w:type="dxa"/>
            <w:tcBorders>
              <w:top w:val="single" w:sz="4" w:space="0" w:color="auto"/>
              <w:bottom w:val="nil"/>
            </w:tcBorders>
            <w:noWrap/>
          </w:tcPr>
          <w:p w14:paraId="75EBEAF7"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635" w:type="dxa"/>
            <w:tcBorders>
              <w:top w:val="nil"/>
              <w:left w:val="nil"/>
              <w:bottom w:val="nil"/>
              <w:right w:val="nil"/>
            </w:tcBorders>
            <w:shd w:val="clear" w:color="auto" w:fill="auto"/>
            <w:noWrap/>
            <w:vAlign w:val="bottom"/>
          </w:tcPr>
          <w:p w14:paraId="76A1F1C6" w14:textId="77777777" w:rsidR="00E15F1E" w:rsidRPr="00001ECD" w:rsidRDefault="00E15F1E"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5304</w:t>
            </w:r>
          </w:p>
        </w:tc>
        <w:tc>
          <w:tcPr>
            <w:tcW w:w="581" w:type="dxa"/>
            <w:tcBorders>
              <w:top w:val="nil"/>
              <w:left w:val="nil"/>
              <w:bottom w:val="nil"/>
              <w:right w:val="nil"/>
            </w:tcBorders>
            <w:shd w:val="clear" w:color="auto" w:fill="auto"/>
            <w:noWrap/>
            <w:vAlign w:val="bottom"/>
          </w:tcPr>
          <w:p w14:paraId="3DC5366F"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47.0</w:t>
            </w:r>
          </w:p>
        </w:tc>
        <w:tc>
          <w:tcPr>
            <w:tcW w:w="727" w:type="dxa"/>
            <w:vMerge w:val="restart"/>
            <w:tcBorders>
              <w:top w:val="single" w:sz="4" w:space="0" w:color="auto"/>
            </w:tcBorders>
            <w:noWrap/>
            <w:vAlign w:val="center"/>
          </w:tcPr>
          <w:p w14:paraId="51C623C1"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0.002</w:t>
            </w:r>
          </w:p>
        </w:tc>
        <w:tc>
          <w:tcPr>
            <w:tcW w:w="531" w:type="dxa"/>
            <w:tcBorders>
              <w:top w:val="nil"/>
              <w:left w:val="nil"/>
              <w:bottom w:val="nil"/>
              <w:right w:val="nil"/>
            </w:tcBorders>
            <w:shd w:val="clear" w:color="auto" w:fill="auto"/>
            <w:noWrap/>
            <w:vAlign w:val="bottom"/>
          </w:tcPr>
          <w:p w14:paraId="39567E60"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3.5</w:t>
            </w:r>
            <w:r>
              <w:rPr>
                <w:rFonts w:ascii="Times New Roman" w:hAnsi="Times New Roman" w:cs="Times New Roman"/>
                <w:color w:val="000000"/>
                <w:sz w:val="16"/>
                <w:szCs w:val="16"/>
              </w:rPr>
              <w:t>8</w:t>
            </w:r>
          </w:p>
        </w:tc>
        <w:tc>
          <w:tcPr>
            <w:tcW w:w="733" w:type="dxa"/>
            <w:vMerge w:val="restart"/>
            <w:tcBorders>
              <w:top w:val="single" w:sz="4" w:space="0" w:color="auto"/>
            </w:tcBorders>
            <w:noWrap/>
            <w:vAlign w:val="center"/>
          </w:tcPr>
          <w:p w14:paraId="463B0BDB"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0.00</w:t>
            </w:r>
            <w:r>
              <w:rPr>
                <w:rFonts w:ascii="Times New Roman" w:hAnsi="Times New Roman" w:cs="Times New Roman"/>
                <w:sz w:val="16"/>
                <w:szCs w:val="16"/>
              </w:rPr>
              <w:t>1</w:t>
            </w:r>
          </w:p>
        </w:tc>
        <w:tc>
          <w:tcPr>
            <w:tcW w:w="236" w:type="dxa"/>
            <w:tcBorders>
              <w:top w:val="single" w:sz="4" w:space="0" w:color="auto"/>
              <w:bottom w:val="nil"/>
            </w:tcBorders>
            <w:noWrap/>
          </w:tcPr>
          <w:p w14:paraId="6242A85F" w14:textId="77777777" w:rsidR="00E15F1E" w:rsidRPr="001A36AA" w:rsidRDefault="00E15F1E" w:rsidP="00E15F1E">
            <w:pPr>
              <w:rPr>
                <w:rFonts w:ascii="Times New Roman" w:hAnsi="Times New Roman" w:cs="Times New Roman"/>
                <w:sz w:val="16"/>
                <w:szCs w:val="16"/>
              </w:rPr>
            </w:pPr>
          </w:p>
        </w:tc>
        <w:tc>
          <w:tcPr>
            <w:tcW w:w="666" w:type="dxa"/>
            <w:tcBorders>
              <w:top w:val="nil"/>
              <w:left w:val="nil"/>
              <w:bottom w:val="nil"/>
              <w:right w:val="nil"/>
            </w:tcBorders>
            <w:shd w:val="clear" w:color="auto" w:fill="auto"/>
            <w:noWrap/>
            <w:vAlign w:val="bottom"/>
          </w:tcPr>
          <w:p w14:paraId="32424038" w14:textId="77777777" w:rsidR="00E15F1E" w:rsidRPr="00001ECD" w:rsidRDefault="00E15F1E"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5101</w:t>
            </w:r>
          </w:p>
        </w:tc>
        <w:tc>
          <w:tcPr>
            <w:tcW w:w="581" w:type="dxa"/>
            <w:tcBorders>
              <w:top w:val="nil"/>
              <w:left w:val="nil"/>
              <w:bottom w:val="nil"/>
              <w:right w:val="nil"/>
            </w:tcBorders>
            <w:shd w:val="clear" w:color="auto" w:fill="auto"/>
            <w:noWrap/>
            <w:vAlign w:val="bottom"/>
          </w:tcPr>
          <w:p w14:paraId="32A679EA"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46.3</w:t>
            </w:r>
          </w:p>
        </w:tc>
        <w:tc>
          <w:tcPr>
            <w:tcW w:w="727" w:type="dxa"/>
            <w:vMerge w:val="restart"/>
            <w:tcBorders>
              <w:top w:val="single" w:sz="4" w:space="0" w:color="auto"/>
            </w:tcBorders>
            <w:noWrap/>
            <w:vAlign w:val="center"/>
          </w:tcPr>
          <w:p w14:paraId="379FCA1E"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0.132</w:t>
            </w:r>
          </w:p>
        </w:tc>
        <w:tc>
          <w:tcPr>
            <w:tcW w:w="531" w:type="dxa"/>
            <w:tcBorders>
              <w:top w:val="nil"/>
              <w:left w:val="nil"/>
              <w:bottom w:val="nil"/>
              <w:right w:val="nil"/>
            </w:tcBorders>
            <w:shd w:val="clear" w:color="auto" w:fill="auto"/>
            <w:noWrap/>
            <w:vAlign w:val="bottom"/>
          </w:tcPr>
          <w:p w14:paraId="0819BF03"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3.5</w:t>
            </w:r>
            <w:r>
              <w:rPr>
                <w:rFonts w:ascii="Times New Roman" w:hAnsi="Times New Roman" w:cs="Times New Roman"/>
                <w:color w:val="000000"/>
                <w:sz w:val="16"/>
                <w:szCs w:val="16"/>
              </w:rPr>
              <w:t>8</w:t>
            </w:r>
          </w:p>
        </w:tc>
        <w:tc>
          <w:tcPr>
            <w:tcW w:w="733" w:type="dxa"/>
            <w:vMerge w:val="restart"/>
            <w:tcBorders>
              <w:top w:val="single" w:sz="4" w:space="0" w:color="auto"/>
            </w:tcBorders>
            <w:noWrap/>
            <w:vAlign w:val="center"/>
          </w:tcPr>
          <w:p w14:paraId="5EC18EF5"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w:t>
            </w:r>
            <w:r>
              <w:rPr>
                <w:rFonts w:ascii="Times New Roman" w:hAnsi="Times New Roman" w:cs="Times New Roman"/>
                <w:sz w:val="16"/>
                <w:szCs w:val="16"/>
              </w:rPr>
              <w:t>085</w:t>
            </w:r>
          </w:p>
        </w:tc>
      </w:tr>
      <w:tr w:rsidR="00E15F1E" w:rsidRPr="001A36AA" w14:paraId="0F267313" w14:textId="77777777" w:rsidTr="0066469C">
        <w:trPr>
          <w:trHeight w:val="20"/>
        </w:trPr>
        <w:tc>
          <w:tcPr>
            <w:tcW w:w="1134" w:type="dxa"/>
            <w:vMerge/>
          </w:tcPr>
          <w:p w14:paraId="1A5664DA" w14:textId="77777777" w:rsidR="00E15F1E" w:rsidRPr="001A36AA" w:rsidRDefault="00E15F1E" w:rsidP="00E15F1E">
            <w:pPr>
              <w:rPr>
                <w:rFonts w:ascii="Times New Roman" w:eastAsia="Times New Roman" w:hAnsi="Times New Roman" w:cs="Times New Roman"/>
                <w:color w:val="000000"/>
                <w:sz w:val="16"/>
                <w:szCs w:val="16"/>
              </w:rPr>
            </w:pPr>
          </w:p>
        </w:tc>
        <w:tc>
          <w:tcPr>
            <w:tcW w:w="1121" w:type="dxa"/>
            <w:vMerge/>
            <w:tcBorders>
              <w:bottom w:val="nil"/>
            </w:tcBorders>
            <w:noWrap/>
            <w:vAlign w:val="center"/>
          </w:tcPr>
          <w:p w14:paraId="7F67C207" w14:textId="77777777" w:rsidR="00E15F1E" w:rsidRPr="001A36AA" w:rsidRDefault="00E15F1E" w:rsidP="00E15F1E">
            <w:pPr>
              <w:rPr>
                <w:rFonts w:ascii="Times New Roman" w:eastAsia="Times New Roman" w:hAnsi="Times New Roman" w:cs="Times New Roman"/>
                <w:color w:val="000000"/>
                <w:sz w:val="16"/>
                <w:szCs w:val="16"/>
              </w:rPr>
            </w:pPr>
          </w:p>
        </w:tc>
        <w:tc>
          <w:tcPr>
            <w:tcW w:w="864" w:type="dxa"/>
            <w:tcBorders>
              <w:top w:val="nil"/>
              <w:bottom w:val="nil"/>
            </w:tcBorders>
            <w:noWrap/>
          </w:tcPr>
          <w:p w14:paraId="4A8B87A5" w14:textId="77777777" w:rsidR="00E15F1E" w:rsidRPr="001A36AA" w:rsidRDefault="00E15F1E"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635" w:type="dxa"/>
            <w:tcBorders>
              <w:top w:val="nil"/>
              <w:left w:val="nil"/>
              <w:bottom w:val="nil"/>
              <w:right w:val="nil"/>
            </w:tcBorders>
            <w:shd w:val="clear" w:color="auto" w:fill="auto"/>
            <w:noWrap/>
            <w:vAlign w:val="bottom"/>
          </w:tcPr>
          <w:p w14:paraId="65DF9D94" w14:textId="77777777" w:rsidR="00E15F1E" w:rsidRPr="00001ECD" w:rsidRDefault="00E15F1E"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5293</w:t>
            </w:r>
          </w:p>
        </w:tc>
        <w:tc>
          <w:tcPr>
            <w:tcW w:w="581" w:type="dxa"/>
            <w:tcBorders>
              <w:top w:val="nil"/>
              <w:left w:val="nil"/>
              <w:bottom w:val="nil"/>
              <w:right w:val="nil"/>
            </w:tcBorders>
            <w:shd w:val="clear" w:color="auto" w:fill="auto"/>
            <w:noWrap/>
            <w:vAlign w:val="bottom"/>
          </w:tcPr>
          <w:p w14:paraId="4EAD3266"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46.</w:t>
            </w:r>
            <w:r>
              <w:rPr>
                <w:rFonts w:ascii="Times New Roman" w:hAnsi="Times New Roman" w:cs="Times New Roman"/>
                <w:color w:val="000000"/>
                <w:sz w:val="16"/>
                <w:szCs w:val="16"/>
              </w:rPr>
              <w:t>8</w:t>
            </w:r>
          </w:p>
        </w:tc>
        <w:tc>
          <w:tcPr>
            <w:tcW w:w="727" w:type="dxa"/>
            <w:vMerge/>
            <w:tcBorders>
              <w:bottom w:val="nil"/>
            </w:tcBorders>
            <w:noWrap/>
            <w:vAlign w:val="center"/>
          </w:tcPr>
          <w:p w14:paraId="657341A7" w14:textId="77777777" w:rsidR="00E15F1E" w:rsidRPr="001A36AA" w:rsidRDefault="00E15F1E" w:rsidP="00E15F1E">
            <w:pPr>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tcPr>
          <w:p w14:paraId="11AA9244"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3.6</w:t>
            </w:r>
            <w:r>
              <w:rPr>
                <w:rFonts w:ascii="Times New Roman" w:hAnsi="Times New Roman" w:cs="Times New Roman"/>
                <w:color w:val="000000"/>
                <w:sz w:val="16"/>
                <w:szCs w:val="16"/>
              </w:rPr>
              <w:t>9</w:t>
            </w:r>
          </w:p>
        </w:tc>
        <w:tc>
          <w:tcPr>
            <w:tcW w:w="733" w:type="dxa"/>
            <w:vMerge/>
            <w:tcBorders>
              <w:bottom w:val="nil"/>
            </w:tcBorders>
            <w:noWrap/>
            <w:vAlign w:val="center"/>
          </w:tcPr>
          <w:p w14:paraId="57B9F213" w14:textId="77777777" w:rsidR="00E15F1E" w:rsidRPr="001A36AA" w:rsidRDefault="00E15F1E" w:rsidP="00E15F1E">
            <w:pPr>
              <w:rPr>
                <w:rFonts w:ascii="Times New Roman" w:eastAsia="Times New Roman" w:hAnsi="Times New Roman" w:cs="Times New Roman"/>
                <w:color w:val="000000"/>
                <w:sz w:val="16"/>
                <w:szCs w:val="16"/>
              </w:rPr>
            </w:pPr>
          </w:p>
        </w:tc>
        <w:tc>
          <w:tcPr>
            <w:tcW w:w="236" w:type="dxa"/>
            <w:tcBorders>
              <w:top w:val="nil"/>
              <w:bottom w:val="nil"/>
            </w:tcBorders>
            <w:noWrap/>
          </w:tcPr>
          <w:p w14:paraId="1388A5A9" w14:textId="77777777" w:rsidR="00E15F1E" w:rsidRPr="001A36AA" w:rsidRDefault="00E15F1E" w:rsidP="00E15F1E">
            <w:pPr>
              <w:rPr>
                <w:rFonts w:ascii="Times New Roman" w:hAnsi="Times New Roman" w:cs="Times New Roman"/>
                <w:sz w:val="16"/>
                <w:szCs w:val="16"/>
              </w:rPr>
            </w:pPr>
          </w:p>
        </w:tc>
        <w:tc>
          <w:tcPr>
            <w:tcW w:w="666" w:type="dxa"/>
            <w:tcBorders>
              <w:top w:val="nil"/>
              <w:left w:val="nil"/>
              <w:bottom w:val="nil"/>
              <w:right w:val="nil"/>
            </w:tcBorders>
            <w:shd w:val="clear" w:color="auto" w:fill="auto"/>
            <w:noWrap/>
            <w:vAlign w:val="bottom"/>
          </w:tcPr>
          <w:p w14:paraId="7C48074D" w14:textId="77777777" w:rsidR="00E15F1E" w:rsidRPr="00001ECD" w:rsidRDefault="00E15F1E"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5070</w:t>
            </w:r>
          </w:p>
        </w:tc>
        <w:tc>
          <w:tcPr>
            <w:tcW w:w="581" w:type="dxa"/>
            <w:tcBorders>
              <w:top w:val="nil"/>
              <w:left w:val="nil"/>
              <w:bottom w:val="nil"/>
              <w:right w:val="nil"/>
            </w:tcBorders>
            <w:shd w:val="clear" w:color="auto" w:fill="auto"/>
            <w:noWrap/>
            <w:vAlign w:val="bottom"/>
          </w:tcPr>
          <w:p w14:paraId="724D1D0A"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46.2</w:t>
            </w:r>
          </w:p>
        </w:tc>
        <w:tc>
          <w:tcPr>
            <w:tcW w:w="727" w:type="dxa"/>
            <w:vMerge/>
            <w:tcBorders>
              <w:bottom w:val="nil"/>
            </w:tcBorders>
            <w:noWrap/>
            <w:vAlign w:val="center"/>
          </w:tcPr>
          <w:p w14:paraId="13600371" w14:textId="77777777" w:rsidR="00E15F1E" w:rsidRPr="001A36AA" w:rsidRDefault="00E15F1E" w:rsidP="00E15F1E">
            <w:pPr>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tcPr>
          <w:p w14:paraId="6570D4CC" w14:textId="77777777" w:rsidR="00E15F1E" w:rsidRPr="001A36AA" w:rsidRDefault="00E15F1E"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w:t>
            </w:r>
            <w:r>
              <w:rPr>
                <w:rFonts w:ascii="Times New Roman" w:hAnsi="Times New Roman" w:cs="Times New Roman"/>
                <w:color w:val="000000"/>
                <w:sz w:val="16"/>
                <w:szCs w:val="16"/>
              </w:rPr>
              <w:t>64</w:t>
            </w:r>
          </w:p>
        </w:tc>
        <w:tc>
          <w:tcPr>
            <w:tcW w:w="733" w:type="dxa"/>
            <w:vMerge/>
            <w:tcBorders>
              <w:bottom w:val="nil"/>
            </w:tcBorders>
            <w:noWrap/>
            <w:vAlign w:val="center"/>
          </w:tcPr>
          <w:p w14:paraId="34A092A4" w14:textId="77777777" w:rsidR="00E15F1E" w:rsidRPr="001A36AA" w:rsidRDefault="00E15F1E" w:rsidP="00E15F1E">
            <w:pPr>
              <w:rPr>
                <w:rFonts w:ascii="Times New Roman" w:eastAsia="Times New Roman" w:hAnsi="Times New Roman" w:cs="Times New Roman"/>
                <w:color w:val="000000"/>
                <w:sz w:val="16"/>
                <w:szCs w:val="16"/>
              </w:rPr>
            </w:pPr>
          </w:p>
        </w:tc>
      </w:tr>
      <w:tr w:rsidR="00E15F1E" w:rsidRPr="001A36AA" w14:paraId="44209880" w14:textId="77777777" w:rsidTr="0066469C">
        <w:trPr>
          <w:trHeight w:val="20"/>
        </w:trPr>
        <w:tc>
          <w:tcPr>
            <w:tcW w:w="1134" w:type="dxa"/>
            <w:vMerge/>
          </w:tcPr>
          <w:p w14:paraId="51195D0B" w14:textId="77777777" w:rsidR="00E15F1E" w:rsidRPr="002311C1" w:rsidRDefault="00E15F1E" w:rsidP="00E15F1E">
            <w:pPr>
              <w:widowControl/>
              <w:jc w:val="left"/>
              <w:rPr>
                <w:rFonts w:ascii="Times New Roman" w:eastAsia="Times New Roman" w:hAnsi="Times New Roman"/>
                <w:color w:val="000000"/>
                <w:sz w:val="18"/>
                <w:szCs w:val="18"/>
              </w:rPr>
            </w:pPr>
          </w:p>
        </w:tc>
        <w:tc>
          <w:tcPr>
            <w:tcW w:w="1121" w:type="dxa"/>
            <w:vMerge w:val="restart"/>
            <w:tcBorders>
              <w:top w:val="nil"/>
            </w:tcBorders>
            <w:noWrap/>
            <w:vAlign w:val="center"/>
          </w:tcPr>
          <w:p w14:paraId="5513513A" w14:textId="77777777" w:rsidR="00E15F1E" w:rsidRPr="00E15F1E" w:rsidRDefault="00E15F1E" w:rsidP="00E15F1E">
            <w:pPr>
              <w:widowControl/>
              <w:jc w:val="left"/>
              <w:rPr>
                <w:rFonts w:ascii="Times New Roman" w:eastAsia="Times New Roman" w:hAnsi="Times New Roman" w:cs="Times New Roman"/>
                <w:color w:val="000000"/>
                <w:sz w:val="16"/>
                <w:szCs w:val="16"/>
                <w:lang w:val="es-ES"/>
              </w:rPr>
            </w:pPr>
            <w:r w:rsidRPr="00E15F1E">
              <w:rPr>
                <w:rFonts w:ascii="Times New Roman" w:eastAsia="Times New Roman" w:hAnsi="Times New Roman"/>
                <w:color w:val="000000"/>
                <w:sz w:val="16"/>
                <w:szCs w:val="16"/>
              </w:rPr>
              <w:t>Birth weight (kg)</w:t>
            </w:r>
          </w:p>
        </w:tc>
        <w:tc>
          <w:tcPr>
            <w:tcW w:w="864" w:type="dxa"/>
            <w:tcBorders>
              <w:top w:val="nil"/>
            </w:tcBorders>
            <w:noWrap/>
          </w:tcPr>
          <w:p w14:paraId="611FFCEE" w14:textId="77777777" w:rsidR="00E15F1E" w:rsidRPr="00E15F1E" w:rsidRDefault="00E15F1E" w:rsidP="00E15F1E">
            <w:pPr>
              <w:widowControl/>
              <w:jc w:val="left"/>
              <w:rPr>
                <w:rFonts w:ascii="Times New Roman" w:hAnsi="Times New Roman" w:cs="Times New Roman"/>
                <w:color w:val="000000"/>
                <w:sz w:val="16"/>
                <w:szCs w:val="16"/>
                <w:lang w:val="es-ES" w:eastAsia="ja-JP"/>
              </w:rPr>
            </w:pPr>
            <w:r w:rsidRPr="00E15F1E">
              <w:rPr>
                <w:rFonts w:ascii="Times New Roman" w:hAnsi="Times New Roman" w:cs="Times New Roman" w:hint="eastAsia"/>
                <w:color w:val="000000"/>
                <w:sz w:val="16"/>
                <w:szCs w:val="16"/>
                <w:lang w:val="es-ES" w:eastAsia="ja-JP"/>
              </w:rPr>
              <w:t>1</w:t>
            </w:r>
          </w:p>
        </w:tc>
        <w:tc>
          <w:tcPr>
            <w:tcW w:w="635" w:type="dxa"/>
            <w:tcBorders>
              <w:top w:val="nil"/>
              <w:left w:val="nil"/>
              <w:bottom w:val="nil"/>
              <w:right w:val="nil"/>
            </w:tcBorders>
            <w:shd w:val="clear" w:color="auto" w:fill="auto"/>
            <w:noWrap/>
            <w:vAlign w:val="bottom"/>
          </w:tcPr>
          <w:p w14:paraId="23370EA7" w14:textId="77777777" w:rsidR="00E15F1E" w:rsidRPr="00E15F1E" w:rsidRDefault="00E15F1E" w:rsidP="00E15F1E">
            <w:pPr>
              <w:jc w:val="right"/>
              <w:rPr>
                <w:rFonts w:ascii="Times New Roman" w:hAnsi="Times New Roman"/>
                <w:color w:val="000000"/>
                <w:sz w:val="16"/>
                <w:szCs w:val="16"/>
              </w:rPr>
            </w:pPr>
            <w:r w:rsidRPr="00E15F1E">
              <w:rPr>
                <w:rFonts w:ascii="Times New Roman" w:hAnsi="Times New Roman"/>
                <w:sz w:val="16"/>
                <w:szCs w:val="16"/>
              </w:rPr>
              <w:t>9617</w:t>
            </w:r>
          </w:p>
        </w:tc>
        <w:tc>
          <w:tcPr>
            <w:tcW w:w="581" w:type="dxa"/>
            <w:tcBorders>
              <w:top w:val="nil"/>
              <w:left w:val="nil"/>
              <w:bottom w:val="nil"/>
              <w:right w:val="nil"/>
            </w:tcBorders>
            <w:shd w:val="clear" w:color="auto" w:fill="auto"/>
            <w:noWrap/>
            <w:vAlign w:val="bottom"/>
          </w:tcPr>
          <w:p w14:paraId="1239EE7E" w14:textId="77777777" w:rsidR="00E15F1E" w:rsidRPr="00E15F1E" w:rsidRDefault="00E15F1E" w:rsidP="00E15F1E">
            <w:pPr>
              <w:jc w:val="right"/>
              <w:rPr>
                <w:rFonts w:ascii="Times New Roman" w:hAnsi="Times New Roman"/>
                <w:color w:val="000000"/>
                <w:sz w:val="16"/>
                <w:szCs w:val="16"/>
              </w:rPr>
            </w:pPr>
            <w:r w:rsidRPr="00E15F1E">
              <w:rPr>
                <w:rFonts w:ascii="Times New Roman" w:hAnsi="Times New Roman"/>
                <w:sz w:val="16"/>
                <w:szCs w:val="16"/>
              </w:rPr>
              <w:t>2.54</w:t>
            </w:r>
          </w:p>
        </w:tc>
        <w:tc>
          <w:tcPr>
            <w:tcW w:w="727" w:type="dxa"/>
            <w:vMerge w:val="restart"/>
            <w:tcBorders>
              <w:top w:val="nil"/>
            </w:tcBorders>
            <w:noWrap/>
            <w:vAlign w:val="center"/>
          </w:tcPr>
          <w:p w14:paraId="537F18BC" w14:textId="77777777" w:rsidR="00E15F1E" w:rsidRPr="00E15F1E" w:rsidRDefault="00E15F1E" w:rsidP="00E15F1E">
            <w:pPr>
              <w:widowControl/>
              <w:jc w:val="left"/>
              <w:rPr>
                <w:rFonts w:ascii="Times New Roman" w:eastAsia="Times New Roman" w:hAnsi="Times New Roman" w:cs="Times New Roman"/>
                <w:color w:val="000000"/>
                <w:sz w:val="16"/>
                <w:szCs w:val="16"/>
                <w:lang w:val="es-ES"/>
              </w:rPr>
            </w:pPr>
            <w:r w:rsidRPr="00E15F1E">
              <w:rPr>
                <w:rFonts w:ascii="Times New Roman" w:eastAsia="Times New Roman" w:hAnsi="Times New Roman"/>
                <w:color w:val="000000"/>
                <w:sz w:val="16"/>
                <w:szCs w:val="16"/>
              </w:rPr>
              <w:t>&lt;0.001</w:t>
            </w:r>
          </w:p>
        </w:tc>
        <w:tc>
          <w:tcPr>
            <w:tcW w:w="531" w:type="dxa"/>
            <w:tcBorders>
              <w:top w:val="nil"/>
              <w:left w:val="nil"/>
              <w:bottom w:val="nil"/>
              <w:right w:val="nil"/>
            </w:tcBorders>
            <w:shd w:val="clear" w:color="auto" w:fill="auto"/>
            <w:noWrap/>
            <w:vAlign w:val="bottom"/>
          </w:tcPr>
          <w:p w14:paraId="4DE4D0A5" w14:textId="77777777" w:rsidR="00E15F1E" w:rsidRPr="00E15F1E" w:rsidRDefault="00E15F1E" w:rsidP="00E15F1E">
            <w:pPr>
              <w:jc w:val="right"/>
              <w:rPr>
                <w:rFonts w:ascii="Times New Roman" w:hAnsi="Times New Roman"/>
                <w:color w:val="000000"/>
                <w:sz w:val="16"/>
                <w:szCs w:val="16"/>
              </w:rPr>
            </w:pPr>
            <w:r w:rsidRPr="00E15F1E">
              <w:rPr>
                <w:rFonts w:ascii="Times New Roman" w:hAnsi="Times New Roman"/>
                <w:color w:val="000000"/>
                <w:sz w:val="16"/>
                <w:szCs w:val="16"/>
              </w:rPr>
              <w:t>0.56</w:t>
            </w:r>
          </w:p>
        </w:tc>
        <w:tc>
          <w:tcPr>
            <w:tcW w:w="733" w:type="dxa"/>
            <w:vMerge w:val="restart"/>
            <w:tcBorders>
              <w:top w:val="nil"/>
            </w:tcBorders>
            <w:noWrap/>
            <w:vAlign w:val="center"/>
          </w:tcPr>
          <w:p w14:paraId="5E251671" w14:textId="77777777" w:rsidR="00E15F1E" w:rsidRPr="00E15F1E" w:rsidRDefault="00E15F1E" w:rsidP="00E15F1E">
            <w:pPr>
              <w:rPr>
                <w:rFonts w:ascii="Times New Roman" w:eastAsia="Times New Roman" w:hAnsi="Times New Roman"/>
                <w:color w:val="000000"/>
                <w:sz w:val="16"/>
                <w:szCs w:val="16"/>
              </w:rPr>
            </w:pPr>
            <w:r w:rsidRPr="00E15F1E">
              <w:rPr>
                <w:rFonts w:ascii="Times New Roman" w:hAnsi="Times New Roman"/>
                <w:sz w:val="16"/>
                <w:szCs w:val="16"/>
              </w:rPr>
              <w:t>0.067</w:t>
            </w:r>
          </w:p>
        </w:tc>
        <w:tc>
          <w:tcPr>
            <w:tcW w:w="236" w:type="dxa"/>
            <w:tcBorders>
              <w:top w:val="nil"/>
            </w:tcBorders>
            <w:noWrap/>
          </w:tcPr>
          <w:p w14:paraId="4FDAD859" w14:textId="77777777" w:rsidR="00E15F1E" w:rsidRPr="00E15F1E" w:rsidRDefault="00E15F1E" w:rsidP="00E15F1E">
            <w:pPr>
              <w:rPr>
                <w:rFonts w:ascii="Times New Roman" w:hAnsi="Times New Roman"/>
                <w:sz w:val="16"/>
                <w:szCs w:val="16"/>
              </w:rPr>
            </w:pPr>
          </w:p>
        </w:tc>
        <w:tc>
          <w:tcPr>
            <w:tcW w:w="666" w:type="dxa"/>
            <w:tcBorders>
              <w:top w:val="nil"/>
              <w:left w:val="nil"/>
              <w:bottom w:val="nil"/>
              <w:right w:val="nil"/>
            </w:tcBorders>
            <w:shd w:val="clear" w:color="auto" w:fill="auto"/>
            <w:noWrap/>
            <w:vAlign w:val="bottom"/>
          </w:tcPr>
          <w:p w14:paraId="19AAAC5F" w14:textId="77777777" w:rsidR="00E15F1E" w:rsidRPr="00E15F1E" w:rsidRDefault="00E15F1E" w:rsidP="00E15F1E">
            <w:pPr>
              <w:jc w:val="right"/>
              <w:rPr>
                <w:rFonts w:ascii="Times New Roman" w:hAnsi="Times New Roman"/>
                <w:color w:val="000000"/>
                <w:sz w:val="16"/>
                <w:szCs w:val="16"/>
              </w:rPr>
            </w:pPr>
            <w:r w:rsidRPr="00E15F1E">
              <w:rPr>
                <w:rFonts w:ascii="Times New Roman" w:hAnsi="Times New Roman"/>
                <w:sz w:val="16"/>
                <w:szCs w:val="16"/>
              </w:rPr>
              <w:t>10383</w:t>
            </w:r>
          </w:p>
        </w:tc>
        <w:tc>
          <w:tcPr>
            <w:tcW w:w="581" w:type="dxa"/>
            <w:tcBorders>
              <w:top w:val="nil"/>
              <w:left w:val="nil"/>
              <w:bottom w:val="nil"/>
              <w:right w:val="nil"/>
            </w:tcBorders>
            <w:shd w:val="clear" w:color="auto" w:fill="auto"/>
            <w:noWrap/>
            <w:vAlign w:val="bottom"/>
          </w:tcPr>
          <w:p w14:paraId="43A36A6A" w14:textId="77777777" w:rsidR="00E15F1E" w:rsidRPr="00E15F1E" w:rsidRDefault="00E15F1E" w:rsidP="00E15F1E">
            <w:pPr>
              <w:jc w:val="right"/>
              <w:rPr>
                <w:rFonts w:ascii="Times New Roman" w:hAnsi="Times New Roman"/>
                <w:color w:val="000000"/>
                <w:sz w:val="16"/>
                <w:szCs w:val="16"/>
              </w:rPr>
            </w:pPr>
            <w:r w:rsidRPr="00E15F1E">
              <w:rPr>
                <w:rFonts w:ascii="Times New Roman" w:hAnsi="Times New Roman"/>
                <w:color w:val="000000"/>
                <w:sz w:val="16"/>
                <w:szCs w:val="16"/>
              </w:rPr>
              <w:t>2.43</w:t>
            </w:r>
          </w:p>
        </w:tc>
        <w:tc>
          <w:tcPr>
            <w:tcW w:w="727" w:type="dxa"/>
            <w:vMerge w:val="restart"/>
            <w:tcBorders>
              <w:top w:val="nil"/>
            </w:tcBorders>
            <w:noWrap/>
            <w:vAlign w:val="center"/>
          </w:tcPr>
          <w:p w14:paraId="6F363D4C" w14:textId="77777777" w:rsidR="00E15F1E" w:rsidRPr="00E15F1E" w:rsidRDefault="00E15F1E" w:rsidP="00E15F1E">
            <w:pPr>
              <w:rPr>
                <w:rFonts w:ascii="Times New Roman" w:eastAsia="Times New Roman" w:hAnsi="Times New Roman"/>
                <w:color w:val="000000"/>
                <w:sz w:val="16"/>
                <w:szCs w:val="16"/>
              </w:rPr>
            </w:pPr>
            <w:r w:rsidRPr="00E15F1E">
              <w:rPr>
                <w:rFonts w:ascii="Times New Roman" w:eastAsia="Times New Roman" w:hAnsi="Times New Roman"/>
                <w:color w:val="000000"/>
                <w:sz w:val="16"/>
                <w:szCs w:val="16"/>
              </w:rPr>
              <w:t>&lt;0.001</w:t>
            </w:r>
          </w:p>
        </w:tc>
        <w:tc>
          <w:tcPr>
            <w:tcW w:w="531" w:type="dxa"/>
            <w:tcBorders>
              <w:top w:val="nil"/>
              <w:left w:val="nil"/>
              <w:bottom w:val="nil"/>
              <w:right w:val="nil"/>
            </w:tcBorders>
            <w:shd w:val="clear" w:color="auto" w:fill="auto"/>
            <w:noWrap/>
            <w:vAlign w:val="bottom"/>
          </w:tcPr>
          <w:p w14:paraId="0EDA6FD1" w14:textId="77777777" w:rsidR="00E15F1E" w:rsidRPr="00E15F1E" w:rsidRDefault="00E15F1E" w:rsidP="00E15F1E">
            <w:pPr>
              <w:jc w:val="right"/>
              <w:rPr>
                <w:rFonts w:ascii="Times New Roman" w:hAnsi="Times New Roman"/>
                <w:color w:val="000000"/>
                <w:sz w:val="16"/>
                <w:szCs w:val="16"/>
              </w:rPr>
            </w:pPr>
            <w:r w:rsidRPr="00E15F1E">
              <w:rPr>
                <w:rFonts w:ascii="Times New Roman" w:hAnsi="Times New Roman"/>
                <w:color w:val="000000"/>
                <w:sz w:val="16"/>
                <w:szCs w:val="16"/>
              </w:rPr>
              <w:t>0.54</w:t>
            </w:r>
          </w:p>
        </w:tc>
        <w:tc>
          <w:tcPr>
            <w:tcW w:w="733" w:type="dxa"/>
            <w:vMerge w:val="restart"/>
            <w:tcBorders>
              <w:top w:val="nil"/>
            </w:tcBorders>
            <w:noWrap/>
            <w:vAlign w:val="center"/>
          </w:tcPr>
          <w:p w14:paraId="6D006B48" w14:textId="77777777" w:rsidR="00E15F1E" w:rsidRPr="00E15F1E" w:rsidRDefault="00E15F1E" w:rsidP="00E15F1E">
            <w:pPr>
              <w:rPr>
                <w:rFonts w:ascii="Times New Roman" w:eastAsia="Times New Roman" w:hAnsi="Times New Roman"/>
                <w:color w:val="000000"/>
                <w:sz w:val="16"/>
                <w:szCs w:val="16"/>
              </w:rPr>
            </w:pPr>
            <w:r w:rsidRPr="00E15F1E">
              <w:rPr>
                <w:rFonts w:ascii="Times New Roman" w:eastAsia="Times New Roman" w:hAnsi="Times New Roman"/>
                <w:color w:val="000000"/>
                <w:sz w:val="16"/>
                <w:szCs w:val="16"/>
              </w:rPr>
              <w:t>&lt;0.001</w:t>
            </w:r>
          </w:p>
        </w:tc>
      </w:tr>
      <w:tr w:rsidR="00E15F1E" w:rsidRPr="001A36AA" w14:paraId="07291E1F" w14:textId="77777777" w:rsidTr="0066469C">
        <w:trPr>
          <w:trHeight w:val="20"/>
        </w:trPr>
        <w:tc>
          <w:tcPr>
            <w:tcW w:w="1134" w:type="dxa"/>
            <w:vMerge/>
          </w:tcPr>
          <w:p w14:paraId="31873D58" w14:textId="77777777" w:rsidR="00E15F1E" w:rsidRPr="001A36AA" w:rsidRDefault="00E15F1E" w:rsidP="00E15F1E">
            <w:pPr>
              <w:rPr>
                <w:rFonts w:ascii="Times New Roman" w:eastAsia="Times New Roman" w:hAnsi="Times New Roman" w:cs="Times New Roman"/>
                <w:color w:val="000000"/>
                <w:sz w:val="16"/>
                <w:szCs w:val="16"/>
              </w:rPr>
            </w:pPr>
          </w:p>
        </w:tc>
        <w:tc>
          <w:tcPr>
            <w:tcW w:w="1121" w:type="dxa"/>
            <w:vMerge/>
            <w:noWrap/>
            <w:vAlign w:val="center"/>
          </w:tcPr>
          <w:p w14:paraId="2C492074" w14:textId="77777777" w:rsidR="00E15F1E" w:rsidRPr="001A36AA" w:rsidRDefault="00E15F1E" w:rsidP="00E15F1E">
            <w:pPr>
              <w:rPr>
                <w:rFonts w:ascii="Times New Roman" w:eastAsia="Times New Roman" w:hAnsi="Times New Roman" w:cs="Times New Roman"/>
                <w:color w:val="000000"/>
                <w:sz w:val="16"/>
                <w:szCs w:val="16"/>
              </w:rPr>
            </w:pPr>
          </w:p>
        </w:tc>
        <w:tc>
          <w:tcPr>
            <w:tcW w:w="864" w:type="dxa"/>
            <w:noWrap/>
          </w:tcPr>
          <w:p w14:paraId="0C6EC08F" w14:textId="77777777" w:rsidR="00E15F1E" w:rsidRPr="00E15F1E" w:rsidRDefault="00E15F1E" w:rsidP="00E15F1E">
            <w:pPr>
              <w:rPr>
                <w:rFonts w:ascii="Times New Roman" w:eastAsia="Times New Roman" w:hAnsi="Times New Roman" w:cs="Times New Roman"/>
                <w:color w:val="000000"/>
                <w:sz w:val="16"/>
                <w:szCs w:val="16"/>
              </w:rPr>
            </w:pPr>
            <w:r w:rsidRPr="00E15F1E">
              <w:rPr>
                <w:rFonts w:ascii="Times New Roman" w:hAnsi="Times New Roman" w:cs="Times New Roman" w:hint="eastAsia"/>
                <w:color w:val="000000"/>
                <w:sz w:val="16"/>
                <w:szCs w:val="16"/>
                <w:lang w:val="es-ES" w:eastAsia="ja-JP"/>
              </w:rPr>
              <w:t>2</w:t>
            </w:r>
          </w:p>
        </w:tc>
        <w:tc>
          <w:tcPr>
            <w:tcW w:w="635" w:type="dxa"/>
            <w:tcBorders>
              <w:top w:val="nil"/>
              <w:left w:val="nil"/>
              <w:bottom w:val="nil"/>
              <w:right w:val="nil"/>
            </w:tcBorders>
            <w:shd w:val="clear" w:color="auto" w:fill="auto"/>
            <w:noWrap/>
            <w:vAlign w:val="bottom"/>
          </w:tcPr>
          <w:p w14:paraId="0FDDED31" w14:textId="77777777" w:rsidR="00E15F1E" w:rsidRPr="00E15F1E" w:rsidRDefault="00E15F1E" w:rsidP="00E15F1E">
            <w:pPr>
              <w:jc w:val="right"/>
              <w:rPr>
                <w:rFonts w:ascii="Times New Roman" w:hAnsi="Times New Roman" w:cs="Times New Roman"/>
                <w:color w:val="000000"/>
                <w:sz w:val="16"/>
                <w:szCs w:val="16"/>
              </w:rPr>
            </w:pPr>
            <w:r w:rsidRPr="00E15F1E">
              <w:rPr>
                <w:rFonts w:ascii="Times New Roman" w:hAnsi="Times New Roman"/>
                <w:sz w:val="16"/>
                <w:szCs w:val="16"/>
              </w:rPr>
              <w:t>9524</w:t>
            </w:r>
          </w:p>
        </w:tc>
        <w:tc>
          <w:tcPr>
            <w:tcW w:w="581" w:type="dxa"/>
            <w:tcBorders>
              <w:top w:val="nil"/>
              <w:left w:val="nil"/>
              <w:bottom w:val="nil"/>
              <w:right w:val="nil"/>
            </w:tcBorders>
            <w:shd w:val="clear" w:color="auto" w:fill="auto"/>
            <w:noWrap/>
            <w:vAlign w:val="bottom"/>
          </w:tcPr>
          <w:p w14:paraId="4FE12FF7" w14:textId="77777777" w:rsidR="00E15F1E" w:rsidRPr="00E15F1E" w:rsidRDefault="00E15F1E" w:rsidP="00E15F1E">
            <w:pPr>
              <w:jc w:val="right"/>
              <w:rPr>
                <w:rFonts w:ascii="Times New Roman" w:hAnsi="Times New Roman" w:cs="Times New Roman"/>
                <w:color w:val="000000"/>
                <w:sz w:val="16"/>
                <w:szCs w:val="16"/>
              </w:rPr>
            </w:pPr>
            <w:r w:rsidRPr="00E15F1E">
              <w:rPr>
                <w:rFonts w:ascii="Times New Roman" w:hAnsi="Times New Roman"/>
                <w:color w:val="000000"/>
                <w:sz w:val="16"/>
                <w:szCs w:val="16"/>
              </w:rPr>
              <w:t>2.51</w:t>
            </w:r>
          </w:p>
        </w:tc>
        <w:tc>
          <w:tcPr>
            <w:tcW w:w="727" w:type="dxa"/>
            <w:vMerge/>
            <w:noWrap/>
            <w:vAlign w:val="center"/>
          </w:tcPr>
          <w:p w14:paraId="0CF9F54B" w14:textId="77777777" w:rsidR="00E15F1E" w:rsidRPr="00E15F1E" w:rsidRDefault="00E15F1E" w:rsidP="00E15F1E">
            <w:pPr>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tcPr>
          <w:p w14:paraId="6C43FA90" w14:textId="77777777" w:rsidR="00E15F1E" w:rsidRPr="00E15F1E" w:rsidRDefault="00E15F1E" w:rsidP="00E15F1E">
            <w:pPr>
              <w:jc w:val="right"/>
              <w:rPr>
                <w:rFonts w:ascii="Times New Roman" w:hAnsi="Times New Roman" w:cs="Times New Roman"/>
                <w:color w:val="000000"/>
                <w:sz w:val="16"/>
                <w:szCs w:val="16"/>
              </w:rPr>
            </w:pPr>
            <w:r w:rsidRPr="00E15F1E">
              <w:rPr>
                <w:rFonts w:ascii="Times New Roman" w:hAnsi="Times New Roman"/>
                <w:color w:val="000000"/>
                <w:sz w:val="16"/>
                <w:szCs w:val="16"/>
              </w:rPr>
              <w:t>0.57</w:t>
            </w:r>
          </w:p>
        </w:tc>
        <w:tc>
          <w:tcPr>
            <w:tcW w:w="733" w:type="dxa"/>
            <w:vMerge/>
            <w:noWrap/>
            <w:vAlign w:val="center"/>
          </w:tcPr>
          <w:p w14:paraId="06F0489F" w14:textId="77777777" w:rsidR="00E15F1E" w:rsidRPr="00E15F1E" w:rsidRDefault="00E15F1E" w:rsidP="00E15F1E">
            <w:pPr>
              <w:rPr>
                <w:rFonts w:ascii="Times New Roman" w:eastAsia="Times New Roman" w:hAnsi="Times New Roman" w:cs="Times New Roman"/>
                <w:color w:val="000000"/>
                <w:sz w:val="16"/>
                <w:szCs w:val="16"/>
              </w:rPr>
            </w:pPr>
          </w:p>
        </w:tc>
        <w:tc>
          <w:tcPr>
            <w:tcW w:w="236" w:type="dxa"/>
            <w:noWrap/>
          </w:tcPr>
          <w:p w14:paraId="4B1EBB3A" w14:textId="77777777" w:rsidR="00E15F1E" w:rsidRPr="00E15F1E" w:rsidRDefault="00E15F1E" w:rsidP="00E15F1E">
            <w:pPr>
              <w:rPr>
                <w:rFonts w:ascii="Times New Roman" w:hAnsi="Times New Roman" w:cs="Times New Roman"/>
                <w:sz w:val="16"/>
                <w:szCs w:val="16"/>
              </w:rPr>
            </w:pPr>
          </w:p>
        </w:tc>
        <w:tc>
          <w:tcPr>
            <w:tcW w:w="666" w:type="dxa"/>
            <w:tcBorders>
              <w:top w:val="nil"/>
              <w:left w:val="nil"/>
              <w:bottom w:val="nil"/>
              <w:right w:val="nil"/>
            </w:tcBorders>
            <w:shd w:val="clear" w:color="auto" w:fill="auto"/>
            <w:noWrap/>
            <w:vAlign w:val="bottom"/>
          </w:tcPr>
          <w:p w14:paraId="75017423" w14:textId="77777777" w:rsidR="00E15F1E" w:rsidRPr="00E15F1E" w:rsidRDefault="00E15F1E" w:rsidP="00E15F1E">
            <w:pPr>
              <w:jc w:val="right"/>
              <w:rPr>
                <w:rFonts w:ascii="Times New Roman" w:hAnsi="Times New Roman" w:cs="Times New Roman"/>
                <w:color w:val="000000"/>
                <w:sz w:val="16"/>
                <w:szCs w:val="16"/>
              </w:rPr>
            </w:pPr>
            <w:r w:rsidRPr="00E15F1E">
              <w:rPr>
                <w:rFonts w:ascii="Times New Roman" w:hAnsi="Times New Roman"/>
                <w:sz w:val="16"/>
                <w:szCs w:val="16"/>
              </w:rPr>
              <w:t>10330</w:t>
            </w:r>
          </w:p>
        </w:tc>
        <w:tc>
          <w:tcPr>
            <w:tcW w:w="581" w:type="dxa"/>
            <w:tcBorders>
              <w:top w:val="nil"/>
              <w:left w:val="nil"/>
              <w:bottom w:val="nil"/>
              <w:right w:val="nil"/>
            </w:tcBorders>
            <w:shd w:val="clear" w:color="auto" w:fill="auto"/>
            <w:noWrap/>
            <w:vAlign w:val="bottom"/>
          </w:tcPr>
          <w:p w14:paraId="53D15B46" w14:textId="77777777" w:rsidR="00E15F1E" w:rsidRPr="00E15F1E" w:rsidRDefault="00E15F1E" w:rsidP="00E15F1E">
            <w:pPr>
              <w:jc w:val="right"/>
              <w:rPr>
                <w:rFonts w:ascii="Times New Roman" w:hAnsi="Times New Roman" w:cs="Times New Roman"/>
                <w:color w:val="000000"/>
                <w:sz w:val="16"/>
                <w:szCs w:val="16"/>
              </w:rPr>
            </w:pPr>
            <w:r w:rsidRPr="00E15F1E">
              <w:rPr>
                <w:rFonts w:ascii="Times New Roman" w:hAnsi="Times New Roman"/>
                <w:color w:val="000000"/>
                <w:sz w:val="16"/>
                <w:szCs w:val="16"/>
              </w:rPr>
              <w:t>2.39</w:t>
            </w:r>
          </w:p>
        </w:tc>
        <w:tc>
          <w:tcPr>
            <w:tcW w:w="727" w:type="dxa"/>
            <w:vMerge/>
            <w:noWrap/>
            <w:vAlign w:val="center"/>
          </w:tcPr>
          <w:p w14:paraId="21A77050" w14:textId="77777777" w:rsidR="00E15F1E" w:rsidRPr="00E15F1E" w:rsidRDefault="00E15F1E" w:rsidP="00E15F1E">
            <w:pPr>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tcPr>
          <w:p w14:paraId="2F8C6569" w14:textId="77777777" w:rsidR="00E15F1E" w:rsidRPr="00E15F1E" w:rsidRDefault="00E15F1E" w:rsidP="00E15F1E">
            <w:pPr>
              <w:jc w:val="right"/>
              <w:rPr>
                <w:rFonts w:ascii="Times New Roman" w:hAnsi="Times New Roman" w:cs="Times New Roman"/>
                <w:color w:val="000000"/>
                <w:sz w:val="16"/>
                <w:szCs w:val="16"/>
              </w:rPr>
            </w:pPr>
            <w:r w:rsidRPr="00E15F1E">
              <w:rPr>
                <w:rFonts w:ascii="Times New Roman" w:hAnsi="Times New Roman"/>
                <w:color w:val="000000"/>
                <w:sz w:val="16"/>
                <w:szCs w:val="16"/>
              </w:rPr>
              <w:t>0.55</w:t>
            </w:r>
          </w:p>
        </w:tc>
        <w:tc>
          <w:tcPr>
            <w:tcW w:w="733" w:type="dxa"/>
            <w:vMerge/>
            <w:noWrap/>
            <w:vAlign w:val="center"/>
          </w:tcPr>
          <w:p w14:paraId="381B3766" w14:textId="77777777" w:rsidR="00E15F1E" w:rsidRPr="00E15F1E" w:rsidRDefault="00E15F1E" w:rsidP="00E15F1E">
            <w:pPr>
              <w:rPr>
                <w:rFonts w:ascii="Times New Roman" w:eastAsia="Times New Roman" w:hAnsi="Times New Roman" w:cs="Times New Roman"/>
                <w:color w:val="000000"/>
                <w:sz w:val="16"/>
                <w:szCs w:val="16"/>
              </w:rPr>
            </w:pPr>
          </w:p>
        </w:tc>
      </w:tr>
      <w:tr w:rsidR="000B0424" w:rsidRPr="001A36AA" w14:paraId="35577632" w14:textId="77777777" w:rsidTr="0066469C">
        <w:trPr>
          <w:trHeight w:val="20"/>
        </w:trPr>
        <w:tc>
          <w:tcPr>
            <w:tcW w:w="1134" w:type="dxa"/>
            <w:vMerge w:val="restart"/>
          </w:tcPr>
          <w:p w14:paraId="4F754B7A" w14:textId="77777777" w:rsidR="00315AC4" w:rsidRDefault="00315AC4" w:rsidP="00E15F1E">
            <w:pPr>
              <w:rPr>
                <w:rFonts w:ascii="Times New Roman" w:hAnsi="Times New Roman" w:cs="Times New Roman"/>
                <w:color w:val="000000"/>
                <w:sz w:val="16"/>
                <w:szCs w:val="16"/>
                <w:lang w:eastAsia="ja-JP"/>
              </w:rPr>
            </w:pPr>
          </w:p>
          <w:p w14:paraId="61DD5458" w14:textId="77777777" w:rsidR="000B0424" w:rsidRPr="00315AC4" w:rsidRDefault="00315AC4" w:rsidP="00E15F1E">
            <w:pPr>
              <w:rPr>
                <w:rFonts w:ascii="Times New Roman" w:hAnsi="Times New Roman" w:cs="Times New Roman"/>
                <w:color w:val="000000"/>
                <w:sz w:val="16"/>
                <w:szCs w:val="16"/>
                <w:lang w:eastAsia="ja-JP"/>
              </w:rPr>
            </w:pPr>
            <w:r>
              <w:rPr>
                <w:rFonts w:ascii="Times New Roman" w:hAnsi="Times New Roman" w:cs="Times New Roman"/>
                <w:sz w:val="16"/>
                <w:szCs w:val="16"/>
              </w:rPr>
              <w:t>Diz</w:t>
            </w:r>
            <w:r w:rsidRPr="00315AC4">
              <w:rPr>
                <w:rFonts w:ascii="Times New Roman" w:hAnsi="Times New Roman" w:cs="Times New Roman"/>
                <w:sz w:val="16"/>
                <w:szCs w:val="16"/>
              </w:rPr>
              <w:t>ygotic</w:t>
            </w:r>
          </w:p>
          <w:p w14:paraId="02F9A9AF" w14:textId="77777777" w:rsidR="000B0424" w:rsidRPr="000B0424" w:rsidRDefault="000B0424" w:rsidP="00E15F1E">
            <w:pPr>
              <w:rPr>
                <w:rFonts w:ascii="Times New Roman" w:hAnsi="Times New Roman" w:cs="Times New Roman"/>
                <w:color w:val="000000"/>
                <w:sz w:val="16"/>
                <w:szCs w:val="16"/>
                <w:lang w:eastAsia="ja-JP"/>
              </w:rPr>
            </w:pPr>
            <w:r>
              <w:rPr>
                <w:rFonts w:ascii="Times New Roman" w:hAnsi="Times New Roman" w:cs="Times New Roman"/>
                <w:color w:val="000000"/>
                <w:sz w:val="16"/>
                <w:szCs w:val="16"/>
                <w:lang w:eastAsia="ja-JP"/>
              </w:rPr>
              <w:t>twins</w:t>
            </w:r>
          </w:p>
        </w:tc>
        <w:tc>
          <w:tcPr>
            <w:tcW w:w="1121" w:type="dxa"/>
            <w:vMerge w:val="restart"/>
            <w:noWrap/>
            <w:vAlign w:val="center"/>
          </w:tcPr>
          <w:p w14:paraId="3EEF5FC3" w14:textId="77777777" w:rsidR="000B0424" w:rsidRPr="001A36AA" w:rsidRDefault="000B0424"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Birth length</w:t>
            </w:r>
          </w:p>
        </w:tc>
        <w:tc>
          <w:tcPr>
            <w:tcW w:w="864" w:type="dxa"/>
            <w:noWrap/>
          </w:tcPr>
          <w:p w14:paraId="003996BC" w14:textId="77777777" w:rsidR="000B0424" w:rsidRPr="001A36AA" w:rsidRDefault="000B0424"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635" w:type="dxa"/>
            <w:tcBorders>
              <w:top w:val="nil"/>
              <w:left w:val="nil"/>
              <w:bottom w:val="nil"/>
              <w:right w:val="nil"/>
            </w:tcBorders>
            <w:shd w:val="clear" w:color="auto" w:fill="auto"/>
            <w:noWrap/>
            <w:vAlign w:val="bottom"/>
          </w:tcPr>
          <w:p w14:paraId="3C585B13" w14:textId="77777777" w:rsidR="000B0424" w:rsidRPr="00001ECD" w:rsidRDefault="000B0424"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9160</w:t>
            </w:r>
          </w:p>
        </w:tc>
        <w:tc>
          <w:tcPr>
            <w:tcW w:w="581" w:type="dxa"/>
            <w:tcBorders>
              <w:top w:val="nil"/>
              <w:left w:val="nil"/>
              <w:bottom w:val="nil"/>
              <w:right w:val="nil"/>
            </w:tcBorders>
            <w:shd w:val="clear" w:color="auto" w:fill="auto"/>
            <w:noWrap/>
            <w:vAlign w:val="bottom"/>
          </w:tcPr>
          <w:p w14:paraId="24AACB43"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sz w:val="16"/>
                <w:szCs w:val="16"/>
              </w:rPr>
              <w:t>47.4</w:t>
            </w:r>
          </w:p>
        </w:tc>
        <w:tc>
          <w:tcPr>
            <w:tcW w:w="727" w:type="dxa"/>
            <w:vMerge w:val="restart"/>
            <w:noWrap/>
            <w:vAlign w:val="center"/>
          </w:tcPr>
          <w:p w14:paraId="474485A8" w14:textId="77777777" w:rsidR="000B0424" w:rsidRPr="001A36AA" w:rsidRDefault="000B0424"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0.20</w:t>
            </w:r>
            <w:r>
              <w:rPr>
                <w:rFonts w:ascii="Times New Roman" w:hAnsi="Times New Roman" w:cs="Times New Roman"/>
                <w:sz w:val="16"/>
                <w:szCs w:val="16"/>
              </w:rPr>
              <w:t>7</w:t>
            </w:r>
          </w:p>
        </w:tc>
        <w:tc>
          <w:tcPr>
            <w:tcW w:w="531" w:type="dxa"/>
            <w:tcBorders>
              <w:top w:val="nil"/>
              <w:left w:val="nil"/>
              <w:bottom w:val="nil"/>
              <w:right w:val="nil"/>
            </w:tcBorders>
            <w:shd w:val="clear" w:color="auto" w:fill="auto"/>
            <w:noWrap/>
            <w:vAlign w:val="bottom"/>
          </w:tcPr>
          <w:p w14:paraId="2AC86057"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sz w:val="16"/>
                <w:szCs w:val="16"/>
              </w:rPr>
              <w:t>3.5</w:t>
            </w:r>
            <w:r>
              <w:rPr>
                <w:rFonts w:ascii="Times New Roman" w:hAnsi="Times New Roman" w:cs="Times New Roman"/>
                <w:sz w:val="16"/>
                <w:szCs w:val="16"/>
              </w:rPr>
              <w:t>5</w:t>
            </w:r>
          </w:p>
        </w:tc>
        <w:tc>
          <w:tcPr>
            <w:tcW w:w="733" w:type="dxa"/>
            <w:vMerge w:val="restart"/>
            <w:noWrap/>
            <w:vAlign w:val="center"/>
          </w:tcPr>
          <w:p w14:paraId="6424A911" w14:textId="77777777" w:rsidR="000B0424" w:rsidRPr="001A36AA" w:rsidRDefault="000B0424"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0.009</w:t>
            </w:r>
          </w:p>
        </w:tc>
        <w:tc>
          <w:tcPr>
            <w:tcW w:w="236" w:type="dxa"/>
            <w:noWrap/>
          </w:tcPr>
          <w:p w14:paraId="6D76EB9B" w14:textId="77777777" w:rsidR="000B0424" w:rsidRPr="001A36AA" w:rsidRDefault="000B0424" w:rsidP="00E15F1E">
            <w:pPr>
              <w:rPr>
                <w:rFonts w:ascii="Times New Roman" w:hAnsi="Times New Roman" w:cs="Times New Roman"/>
                <w:sz w:val="16"/>
                <w:szCs w:val="16"/>
              </w:rPr>
            </w:pPr>
          </w:p>
        </w:tc>
        <w:tc>
          <w:tcPr>
            <w:tcW w:w="666" w:type="dxa"/>
            <w:tcBorders>
              <w:top w:val="nil"/>
              <w:left w:val="nil"/>
              <w:bottom w:val="nil"/>
              <w:right w:val="nil"/>
            </w:tcBorders>
            <w:shd w:val="clear" w:color="auto" w:fill="auto"/>
            <w:noWrap/>
            <w:vAlign w:val="bottom"/>
          </w:tcPr>
          <w:p w14:paraId="063991DF" w14:textId="77777777" w:rsidR="000B0424" w:rsidRPr="00001ECD" w:rsidRDefault="000B0424"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7967</w:t>
            </w:r>
          </w:p>
        </w:tc>
        <w:tc>
          <w:tcPr>
            <w:tcW w:w="581" w:type="dxa"/>
            <w:tcBorders>
              <w:top w:val="nil"/>
              <w:left w:val="nil"/>
              <w:bottom w:val="nil"/>
              <w:right w:val="nil"/>
            </w:tcBorders>
            <w:shd w:val="clear" w:color="auto" w:fill="auto"/>
            <w:noWrap/>
            <w:vAlign w:val="bottom"/>
          </w:tcPr>
          <w:p w14:paraId="699DD587"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sz w:val="16"/>
                <w:szCs w:val="16"/>
              </w:rPr>
              <w:t>46.8</w:t>
            </w:r>
          </w:p>
        </w:tc>
        <w:tc>
          <w:tcPr>
            <w:tcW w:w="727" w:type="dxa"/>
            <w:vMerge w:val="restart"/>
            <w:noWrap/>
            <w:vAlign w:val="center"/>
          </w:tcPr>
          <w:p w14:paraId="67157AC0" w14:textId="77777777" w:rsidR="000B0424" w:rsidRPr="001A36AA" w:rsidRDefault="000B0424"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w:t>
            </w:r>
            <w:r>
              <w:rPr>
                <w:rFonts w:ascii="Times New Roman" w:hAnsi="Times New Roman" w:cs="Times New Roman"/>
                <w:sz w:val="16"/>
                <w:szCs w:val="16"/>
              </w:rPr>
              <w:t>91</w:t>
            </w:r>
          </w:p>
        </w:tc>
        <w:tc>
          <w:tcPr>
            <w:tcW w:w="531" w:type="dxa"/>
            <w:tcBorders>
              <w:top w:val="nil"/>
              <w:left w:val="nil"/>
              <w:bottom w:val="nil"/>
              <w:right w:val="nil"/>
            </w:tcBorders>
            <w:shd w:val="clear" w:color="auto" w:fill="auto"/>
            <w:noWrap/>
            <w:vAlign w:val="bottom"/>
          </w:tcPr>
          <w:p w14:paraId="3E13085E"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w:t>
            </w:r>
            <w:r>
              <w:rPr>
                <w:rFonts w:ascii="Times New Roman" w:hAnsi="Times New Roman" w:cs="Times New Roman"/>
                <w:color w:val="000000"/>
                <w:sz w:val="16"/>
                <w:szCs w:val="16"/>
              </w:rPr>
              <w:t>60</w:t>
            </w:r>
          </w:p>
        </w:tc>
        <w:tc>
          <w:tcPr>
            <w:tcW w:w="733" w:type="dxa"/>
            <w:vMerge w:val="restart"/>
            <w:noWrap/>
            <w:vAlign w:val="center"/>
          </w:tcPr>
          <w:p w14:paraId="7B34D835" w14:textId="77777777" w:rsidR="000B0424" w:rsidRPr="001A36AA" w:rsidRDefault="000B0424" w:rsidP="00E15F1E">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0.01</w:t>
            </w:r>
            <w:r>
              <w:rPr>
                <w:rFonts w:ascii="Times New Roman" w:hAnsi="Times New Roman" w:cs="Times New Roman"/>
                <w:sz w:val="16"/>
                <w:szCs w:val="16"/>
              </w:rPr>
              <w:t>8</w:t>
            </w:r>
          </w:p>
        </w:tc>
      </w:tr>
      <w:tr w:rsidR="000B0424" w:rsidRPr="001A36AA" w14:paraId="06471107" w14:textId="77777777" w:rsidTr="0066469C">
        <w:trPr>
          <w:trHeight w:val="20"/>
        </w:trPr>
        <w:tc>
          <w:tcPr>
            <w:tcW w:w="1134" w:type="dxa"/>
            <w:vMerge/>
          </w:tcPr>
          <w:p w14:paraId="775E2943" w14:textId="77777777" w:rsidR="000B0424" w:rsidRPr="001A36AA" w:rsidRDefault="000B0424" w:rsidP="00E15F1E">
            <w:pPr>
              <w:rPr>
                <w:rFonts w:ascii="Times New Roman" w:eastAsia="Times New Roman" w:hAnsi="Times New Roman" w:cs="Times New Roman"/>
                <w:color w:val="000000"/>
                <w:sz w:val="16"/>
                <w:szCs w:val="16"/>
              </w:rPr>
            </w:pPr>
          </w:p>
        </w:tc>
        <w:tc>
          <w:tcPr>
            <w:tcW w:w="1121" w:type="dxa"/>
            <w:vMerge/>
            <w:noWrap/>
            <w:vAlign w:val="center"/>
          </w:tcPr>
          <w:p w14:paraId="7261EC05" w14:textId="77777777" w:rsidR="000B0424" w:rsidRPr="001A36AA" w:rsidRDefault="000B0424" w:rsidP="00E15F1E">
            <w:pPr>
              <w:rPr>
                <w:rFonts w:ascii="Times New Roman" w:eastAsia="Times New Roman" w:hAnsi="Times New Roman" w:cs="Times New Roman"/>
                <w:color w:val="000000"/>
                <w:sz w:val="16"/>
                <w:szCs w:val="16"/>
              </w:rPr>
            </w:pPr>
          </w:p>
        </w:tc>
        <w:tc>
          <w:tcPr>
            <w:tcW w:w="864" w:type="dxa"/>
            <w:noWrap/>
          </w:tcPr>
          <w:p w14:paraId="31A85F3F" w14:textId="77777777" w:rsidR="000B0424" w:rsidRPr="001A36AA" w:rsidRDefault="000B0424" w:rsidP="00E15F1E">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635" w:type="dxa"/>
            <w:tcBorders>
              <w:top w:val="nil"/>
              <w:left w:val="nil"/>
              <w:bottom w:val="nil"/>
              <w:right w:val="nil"/>
            </w:tcBorders>
            <w:shd w:val="clear" w:color="auto" w:fill="auto"/>
            <w:noWrap/>
            <w:vAlign w:val="bottom"/>
          </w:tcPr>
          <w:p w14:paraId="235ACF3A" w14:textId="77777777" w:rsidR="000B0424" w:rsidRPr="001A36AA" w:rsidRDefault="000B0424"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8914</w:t>
            </w:r>
          </w:p>
        </w:tc>
        <w:tc>
          <w:tcPr>
            <w:tcW w:w="581" w:type="dxa"/>
            <w:tcBorders>
              <w:top w:val="nil"/>
              <w:left w:val="nil"/>
              <w:bottom w:val="nil"/>
              <w:right w:val="nil"/>
            </w:tcBorders>
            <w:shd w:val="clear" w:color="auto" w:fill="auto"/>
            <w:noWrap/>
            <w:vAlign w:val="bottom"/>
          </w:tcPr>
          <w:p w14:paraId="6DCCA7A7"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sz w:val="16"/>
                <w:szCs w:val="16"/>
              </w:rPr>
              <w:t>47.4</w:t>
            </w:r>
          </w:p>
        </w:tc>
        <w:tc>
          <w:tcPr>
            <w:tcW w:w="727" w:type="dxa"/>
            <w:vMerge/>
            <w:noWrap/>
            <w:vAlign w:val="center"/>
          </w:tcPr>
          <w:p w14:paraId="5F48ABB9" w14:textId="77777777" w:rsidR="000B0424" w:rsidRPr="001A36AA" w:rsidRDefault="000B0424" w:rsidP="00E15F1E">
            <w:pPr>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tcPr>
          <w:p w14:paraId="01F0D45E"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sz w:val="16"/>
                <w:szCs w:val="16"/>
              </w:rPr>
              <w:t>3.6</w:t>
            </w:r>
            <w:r>
              <w:rPr>
                <w:rFonts w:ascii="Times New Roman" w:hAnsi="Times New Roman" w:cs="Times New Roman"/>
                <w:sz w:val="16"/>
                <w:szCs w:val="16"/>
              </w:rPr>
              <w:t>5</w:t>
            </w:r>
          </w:p>
        </w:tc>
        <w:tc>
          <w:tcPr>
            <w:tcW w:w="733" w:type="dxa"/>
            <w:vMerge/>
            <w:noWrap/>
            <w:vAlign w:val="center"/>
          </w:tcPr>
          <w:p w14:paraId="0F0FCCCE" w14:textId="77777777" w:rsidR="000B0424" w:rsidRPr="001A36AA" w:rsidRDefault="000B0424" w:rsidP="00E15F1E">
            <w:pPr>
              <w:rPr>
                <w:rFonts w:ascii="Times New Roman" w:eastAsia="Times New Roman" w:hAnsi="Times New Roman" w:cs="Times New Roman"/>
                <w:color w:val="000000"/>
                <w:sz w:val="16"/>
                <w:szCs w:val="16"/>
              </w:rPr>
            </w:pPr>
          </w:p>
        </w:tc>
        <w:tc>
          <w:tcPr>
            <w:tcW w:w="236" w:type="dxa"/>
            <w:noWrap/>
          </w:tcPr>
          <w:p w14:paraId="6C30A638" w14:textId="77777777" w:rsidR="000B0424" w:rsidRPr="001A36AA" w:rsidRDefault="000B0424" w:rsidP="00E15F1E">
            <w:pPr>
              <w:rPr>
                <w:rFonts w:ascii="Times New Roman" w:hAnsi="Times New Roman" w:cs="Times New Roman"/>
                <w:sz w:val="16"/>
                <w:szCs w:val="16"/>
              </w:rPr>
            </w:pPr>
          </w:p>
        </w:tc>
        <w:tc>
          <w:tcPr>
            <w:tcW w:w="666" w:type="dxa"/>
            <w:tcBorders>
              <w:top w:val="nil"/>
              <w:left w:val="nil"/>
              <w:bottom w:val="nil"/>
              <w:right w:val="nil"/>
            </w:tcBorders>
            <w:shd w:val="clear" w:color="auto" w:fill="auto"/>
            <w:noWrap/>
            <w:vAlign w:val="bottom"/>
          </w:tcPr>
          <w:p w14:paraId="2165A9B5" w14:textId="77777777" w:rsidR="000B0424" w:rsidRPr="001A36AA" w:rsidRDefault="000B0424" w:rsidP="00E15F1E">
            <w:pPr>
              <w:jc w:val="right"/>
              <w:rPr>
                <w:rFonts w:ascii="Times New Roman" w:hAnsi="Times New Roman" w:cs="Times New Roman"/>
                <w:color w:val="000000"/>
                <w:sz w:val="16"/>
                <w:szCs w:val="16"/>
              </w:rPr>
            </w:pPr>
            <w:r w:rsidRPr="00001ECD">
              <w:rPr>
                <w:rFonts w:ascii="Times New Roman" w:hAnsi="Times New Roman" w:cs="Times New Roman"/>
                <w:sz w:val="16"/>
                <w:szCs w:val="16"/>
              </w:rPr>
              <w:t>8132</w:t>
            </w:r>
          </w:p>
        </w:tc>
        <w:tc>
          <w:tcPr>
            <w:tcW w:w="581" w:type="dxa"/>
            <w:tcBorders>
              <w:top w:val="nil"/>
              <w:left w:val="nil"/>
              <w:bottom w:val="nil"/>
              <w:right w:val="nil"/>
            </w:tcBorders>
            <w:shd w:val="clear" w:color="auto" w:fill="auto"/>
            <w:noWrap/>
            <w:vAlign w:val="bottom"/>
          </w:tcPr>
          <w:p w14:paraId="542C45DE"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sz w:val="16"/>
                <w:szCs w:val="16"/>
              </w:rPr>
              <w:t>46.7</w:t>
            </w:r>
          </w:p>
        </w:tc>
        <w:tc>
          <w:tcPr>
            <w:tcW w:w="727" w:type="dxa"/>
            <w:vMerge/>
            <w:noWrap/>
            <w:vAlign w:val="center"/>
          </w:tcPr>
          <w:p w14:paraId="41812991" w14:textId="77777777" w:rsidR="000B0424" w:rsidRPr="001A36AA" w:rsidRDefault="000B0424" w:rsidP="00E15F1E">
            <w:pPr>
              <w:rPr>
                <w:rFonts w:ascii="Times New Roman" w:eastAsia="Times New Roman" w:hAnsi="Times New Roman" w:cs="Times New Roman"/>
                <w:color w:val="000000"/>
                <w:sz w:val="16"/>
                <w:szCs w:val="16"/>
              </w:rPr>
            </w:pPr>
          </w:p>
        </w:tc>
        <w:tc>
          <w:tcPr>
            <w:tcW w:w="531" w:type="dxa"/>
            <w:tcBorders>
              <w:top w:val="nil"/>
              <w:left w:val="nil"/>
              <w:bottom w:val="nil"/>
              <w:right w:val="nil"/>
            </w:tcBorders>
            <w:shd w:val="clear" w:color="auto" w:fill="auto"/>
            <w:noWrap/>
            <w:vAlign w:val="bottom"/>
          </w:tcPr>
          <w:p w14:paraId="13248A4D" w14:textId="77777777" w:rsidR="000B0424" w:rsidRPr="001A36AA" w:rsidRDefault="000B0424" w:rsidP="00E15F1E">
            <w:pPr>
              <w:jc w:val="right"/>
              <w:rPr>
                <w:rFonts w:ascii="Times New Roman" w:hAnsi="Times New Roman" w:cs="Times New Roman"/>
                <w:color w:val="000000"/>
                <w:sz w:val="16"/>
                <w:szCs w:val="16"/>
              </w:rPr>
            </w:pPr>
            <w:r w:rsidRPr="001A36AA">
              <w:rPr>
                <w:rFonts w:ascii="Times New Roman" w:hAnsi="Times New Roman" w:cs="Times New Roman"/>
                <w:sz w:val="16"/>
                <w:szCs w:val="16"/>
              </w:rPr>
              <w:t>3.</w:t>
            </w:r>
            <w:r>
              <w:rPr>
                <w:rFonts w:ascii="Times New Roman" w:hAnsi="Times New Roman" w:cs="Times New Roman"/>
                <w:sz w:val="16"/>
                <w:szCs w:val="16"/>
              </w:rPr>
              <w:t>64</w:t>
            </w:r>
          </w:p>
        </w:tc>
        <w:tc>
          <w:tcPr>
            <w:tcW w:w="733" w:type="dxa"/>
            <w:vMerge/>
            <w:noWrap/>
            <w:vAlign w:val="center"/>
          </w:tcPr>
          <w:p w14:paraId="7BDA71A7" w14:textId="77777777" w:rsidR="000B0424" w:rsidRPr="001A36AA" w:rsidRDefault="000B0424" w:rsidP="00E15F1E">
            <w:pPr>
              <w:rPr>
                <w:rFonts w:ascii="Times New Roman" w:eastAsia="Times New Roman" w:hAnsi="Times New Roman" w:cs="Times New Roman"/>
                <w:color w:val="000000"/>
                <w:sz w:val="16"/>
                <w:szCs w:val="16"/>
              </w:rPr>
            </w:pPr>
          </w:p>
        </w:tc>
      </w:tr>
      <w:tr w:rsidR="000B0424" w:rsidRPr="001A36AA" w14:paraId="0E990039" w14:textId="77777777" w:rsidTr="0066469C">
        <w:trPr>
          <w:trHeight w:val="20"/>
        </w:trPr>
        <w:tc>
          <w:tcPr>
            <w:tcW w:w="1134" w:type="dxa"/>
            <w:vMerge/>
          </w:tcPr>
          <w:p w14:paraId="6F64E8AC" w14:textId="77777777" w:rsidR="000B0424" w:rsidRPr="001A36AA" w:rsidRDefault="000B0424" w:rsidP="000B0424">
            <w:pPr>
              <w:rPr>
                <w:rFonts w:ascii="Times New Roman" w:eastAsia="Times New Roman" w:hAnsi="Times New Roman" w:cs="Times New Roman"/>
                <w:color w:val="000000"/>
                <w:sz w:val="16"/>
                <w:szCs w:val="16"/>
              </w:rPr>
            </w:pPr>
          </w:p>
        </w:tc>
        <w:tc>
          <w:tcPr>
            <w:tcW w:w="1121" w:type="dxa"/>
            <w:vMerge w:val="restart"/>
            <w:noWrap/>
            <w:vAlign w:val="center"/>
          </w:tcPr>
          <w:p w14:paraId="0D3EF1FE" w14:textId="77777777" w:rsidR="000B0424" w:rsidRPr="001A36AA" w:rsidRDefault="00315AC4" w:rsidP="00315AC4">
            <w:pPr>
              <w:jc w:val="left"/>
              <w:rPr>
                <w:rFonts w:ascii="Times New Roman" w:eastAsia="Times New Roman" w:hAnsi="Times New Roman" w:cs="Times New Roman"/>
                <w:color w:val="000000"/>
                <w:sz w:val="16"/>
                <w:szCs w:val="16"/>
              </w:rPr>
            </w:pPr>
            <w:r>
              <w:rPr>
                <w:rFonts w:ascii="Times New Roman" w:eastAsia="Times New Roman" w:hAnsi="Times New Roman"/>
                <w:color w:val="000000"/>
                <w:sz w:val="16"/>
                <w:szCs w:val="16"/>
              </w:rPr>
              <w:t xml:space="preserve">Birth </w:t>
            </w:r>
            <w:r w:rsidR="000B0424" w:rsidRPr="00E15F1E">
              <w:rPr>
                <w:rFonts w:ascii="Times New Roman" w:eastAsia="Times New Roman" w:hAnsi="Times New Roman"/>
                <w:color w:val="000000"/>
                <w:sz w:val="16"/>
                <w:szCs w:val="16"/>
              </w:rPr>
              <w:t>weight (kg)</w:t>
            </w:r>
          </w:p>
        </w:tc>
        <w:tc>
          <w:tcPr>
            <w:tcW w:w="864" w:type="dxa"/>
            <w:noWrap/>
          </w:tcPr>
          <w:p w14:paraId="42D65924" w14:textId="77777777" w:rsidR="000B0424" w:rsidRPr="001A36AA" w:rsidRDefault="000B0424" w:rsidP="000B0424">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635" w:type="dxa"/>
            <w:tcBorders>
              <w:top w:val="nil"/>
              <w:left w:val="nil"/>
              <w:bottom w:val="nil"/>
              <w:right w:val="nil"/>
            </w:tcBorders>
            <w:shd w:val="clear" w:color="auto" w:fill="auto"/>
            <w:noWrap/>
            <w:vAlign w:val="bottom"/>
          </w:tcPr>
          <w:p w14:paraId="342698F0" w14:textId="77777777" w:rsidR="000B0424" w:rsidRPr="000B0424" w:rsidRDefault="000B0424" w:rsidP="000B0424">
            <w:pPr>
              <w:jc w:val="right"/>
              <w:rPr>
                <w:rFonts w:ascii="Times New Roman" w:hAnsi="Times New Roman"/>
                <w:color w:val="000000"/>
                <w:sz w:val="16"/>
                <w:szCs w:val="16"/>
              </w:rPr>
            </w:pPr>
            <w:r w:rsidRPr="000B0424">
              <w:rPr>
                <w:rFonts w:ascii="Times New Roman" w:hAnsi="Times New Roman"/>
                <w:sz w:val="16"/>
                <w:szCs w:val="16"/>
              </w:rPr>
              <w:t>17468</w:t>
            </w:r>
          </w:p>
        </w:tc>
        <w:tc>
          <w:tcPr>
            <w:tcW w:w="581" w:type="dxa"/>
            <w:tcBorders>
              <w:top w:val="nil"/>
              <w:left w:val="nil"/>
              <w:bottom w:val="nil"/>
              <w:right w:val="nil"/>
            </w:tcBorders>
            <w:shd w:val="clear" w:color="auto" w:fill="auto"/>
            <w:noWrap/>
            <w:vAlign w:val="bottom"/>
          </w:tcPr>
          <w:p w14:paraId="47C60761" w14:textId="77777777" w:rsidR="000B0424" w:rsidRPr="000B0424" w:rsidRDefault="000B0424" w:rsidP="000B0424">
            <w:pPr>
              <w:jc w:val="right"/>
              <w:rPr>
                <w:rFonts w:ascii="Times New Roman" w:hAnsi="Times New Roman"/>
                <w:color w:val="000000"/>
                <w:sz w:val="16"/>
                <w:szCs w:val="16"/>
              </w:rPr>
            </w:pPr>
            <w:r w:rsidRPr="000B0424">
              <w:rPr>
                <w:rFonts w:ascii="Times New Roman" w:hAnsi="Times New Roman"/>
                <w:sz w:val="16"/>
                <w:szCs w:val="16"/>
              </w:rPr>
              <w:t>2.63</w:t>
            </w:r>
          </w:p>
        </w:tc>
        <w:tc>
          <w:tcPr>
            <w:tcW w:w="727" w:type="dxa"/>
            <w:vMerge w:val="restart"/>
            <w:tcBorders>
              <w:bottom w:val="nil"/>
            </w:tcBorders>
            <w:noWrap/>
            <w:vAlign w:val="center"/>
          </w:tcPr>
          <w:p w14:paraId="1315E610" w14:textId="77777777" w:rsidR="000B0424" w:rsidRPr="000B0424" w:rsidRDefault="000B0424" w:rsidP="000B0424">
            <w:pPr>
              <w:rPr>
                <w:rFonts w:ascii="Times New Roman" w:eastAsia="Times New Roman" w:hAnsi="Times New Roman"/>
                <w:color w:val="000000"/>
                <w:sz w:val="16"/>
                <w:szCs w:val="16"/>
              </w:rPr>
            </w:pPr>
            <w:r w:rsidRPr="000B0424">
              <w:rPr>
                <w:rFonts w:ascii="Times New Roman" w:eastAsia="Times New Roman" w:hAnsi="Times New Roman"/>
                <w:color w:val="000000"/>
                <w:sz w:val="16"/>
                <w:szCs w:val="16"/>
              </w:rPr>
              <w:t>&lt;0.001</w:t>
            </w:r>
          </w:p>
        </w:tc>
        <w:tc>
          <w:tcPr>
            <w:tcW w:w="531" w:type="dxa"/>
            <w:tcBorders>
              <w:top w:val="nil"/>
              <w:left w:val="nil"/>
              <w:bottom w:val="nil"/>
              <w:right w:val="nil"/>
            </w:tcBorders>
            <w:shd w:val="clear" w:color="auto" w:fill="auto"/>
            <w:noWrap/>
            <w:vAlign w:val="bottom"/>
          </w:tcPr>
          <w:p w14:paraId="4A27B4C6" w14:textId="77777777" w:rsidR="000B0424" w:rsidRPr="000B0424" w:rsidRDefault="000B0424" w:rsidP="000B0424">
            <w:pPr>
              <w:jc w:val="right"/>
              <w:rPr>
                <w:rFonts w:ascii="Times New Roman" w:hAnsi="Times New Roman"/>
                <w:color w:val="000000"/>
                <w:sz w:val="16"/>
                <w:szCs w:val="16"/>
              </w:rPr>
            </w:pPr>
            <w:r w:rsidRPr="000B0424">
              <w:rPr>
                <w:rFonts w:ascii="Times New Roman" w:hAnsi="Times New Roman"/>
                <w:color w:val="000000"/>
                <w:sz w:val="16"/>
                <w:szCs w:val="16"/>
              </w:rPr>
              <w:t>0.57</w:t>
            </w:r>
          </w:p>
        </w:tc>
        <w:tc>
          <w:tcPr>
            <w:tcW w:w="733" w:type="dxa"/>
            <w:vMerge w:val="restart"/>
            <w:tcBorders>
              <w:bottom w:val="nil"/>
            </w:tcBorders>
            <w:noWrap/>
            <w:vAlign w:val="center"/>
          </w:tcPr>
          <w:p w14:paraId="704EFC46" w14:textId="77777777" w:rsidR="000B0424" w:rsidRPr="000B0424" w:rsidRDefault="000B0424" w:rsidP="000B0424">
            <w:pPr>
              <w:rPr>
                <w:rFonts w:ascii="Times New Roman" w:eastAsia="Times New Roman" w:hAnsi="Times New Roman"/>
                <w:color w:val="000000"/>
                <w:sz w:val="16"/>
                <w:szCs w:val="16"/>
              </w:rPr>
            </w:pPr>
            <w:r w:rsidRPr="000B0424">
              <w:rPr>
                <w:rFonts w:ascii="Times New Roman" w:hAnsi="Times New Roman"/>
                <w:sz w:val="16"/>
                <w:szCs w:val="16"/>
              </w:rPr>
              <w:t>0.005</w:t>
            </w:r>
          </w:p>
        </w:tc>
        <w:tc>
          <w:tcPr>
            <w:tcW w:w="236" w:type="dxa"/>
            <w:tcBorders>
              <w:bottom w:val="nil"/>
            </w:tcBorders>
            <w:noWrap/>
          </w:tcPr>
          <w:p w14:paraId="2130FC4C" w14:textId="77777777" w:rsidR="000B0424" w:rsidRPr="000B0424" w:rsidRDefault="000B0424" w:rsidP="000B0424">
            <w:pPr>
              <w:rPr>
                <w:rFonts w:ascii="Times New Roman" w:hAnsi="Times New Roman"/>
                <w:sz w:val="16"/>
                <w:szCs w:val="16"/>
              </w:rPr>
            </w:pPr>
          </w:p>
        </w:tc>
        <w:tc>
          <w:tcPr>
            <w:tcW w:w="666" w:type="dxa"/>
            <w:tcBorders>
              <w:top w:val="nil"/>
              <w:left w:val="nil"/>
              <w:bottom w:val="nil"/>
              <w:right w:val="nil"/>
            </w:tcBorders>
            <w:shd w:val="clear" w:color="auto" w:fill="auto"/>
            <w:noWrap/>
            <w:vAlign w:val="bottom"/>
          </w:tcPr>
          <w:p w14:paraId="6F4BB49E" w14:textId="77777777" w:rsidR="000B0424" w:rsidRPr="000B0424" w:rsidRDefault="000B0424" w:rsidP="000B0424">
            <w:pPr>
              <w:jc w:val="right"/>
              <w:rPr>
                <w:rFonts w:ascii="Times New Roman" w:hAnsi="Times New Roman"/>
                <w:color w:val="000000"/>
                <w:sz w:val="16"/>
                <w:szCs w:val="16"/>
              </w:rPr>
            </w:pPr>
            <w:r w:rsidRPr="000B0424">
              <w:rPr>
                <w:rFonts w:ascii="Times New Roman" w:hAnsi="Times New Roman"/>
                <w:sz w:val="16"/>
                <w:szCs w:val="16"/>
              </w:rPr>
              <w:t>16562</w:t>
            </w:r>
          </w:p>
        </w:tc>
        <w:tc>
          <w:tcPr>
            <w:tcW w:w="581" w:type="dxa"/>
            <w:tcBorders>
              <w:top w:val="nil"/>
              <w:left w:val="nil"/>
              <w:bottom w:val="nil"/>
              <w:right w:val="nil"/>
            </w:tcBorders>
            <w:shd w:val="clear" w:color="auto" w:fill="auto"/>
            <w:noWrap/>
            <w:vAlign w:val="bottom"/>
          </w:tcPr>
          <w:p w14:paraId="465CF667" w14:textId="77777777" w:rsidR="000B0424" w:rsidRPr="000B0424" w:rsidRDefault="000B0424" w:rsidP="000B0424">
            <w:pPr>
              <w:jc w:val="right"/>
              <w:rPr>
                <w:rFonts w:ascii="Times New Roman" w:hAnsi="Times New Roman"/>
                <w:color w:val="000000"/>
                <w:sz w:val="16"/>
                <w:szCs w:val="16"/>
              </w:rPr>
            </w:pPr>
            <w:r w:rsidRPr="000B0424">
              <w:rPr>
                <w:rFonts w:ascii="Times New Roman" w:hAnsi="Times New Roman"/>
                <w:color w:val="000000"/>
                <w:sz w:val="16"/>
                <w:szCs w:val="16"/>
              </w:rPr>
              <w:t>2.53</w:t>
            </w:r>
          </w:p>
        </w:tc>
        <w:tc>
          <w:tcPr>
            <w:tcW w:w="727" w:type="dxa"/>
            <w:vMerge w:val="restart"/>
            <w:tcBorders>
              <w:bottom w:val="nil"/>
            </w:tcBorders>
            <w:noWrap/>
            <w:vAlign w:val="center"/>
          </w:tcPr>
          <w:p w14:paraId="7765A18F" w14:textId="77777777" w:rsidR="000B0424" w:rsidRPr="000B0424" w:rsidRDefault="000B0424" w:rsidP="000B0424">
            <w:pPr>
              <w:rPr>
                <w:rFonts w:ascii="Times New Roman" w:eastAsia="Times New Roman" w:hAnsi="Times New Roman"/>
                <w:color w:val="000000"/>
                <w:sz w:val="16"/>
                <w:szCs w:val="16"/>
              </w:rPr>
            </w:pPr>
            <w:r w:rsidRPr="000B0424">
              <w:rPr>
                <w:rFonts w:ascii="Times New Roman" w:eastAsia="Times New Roman" w:hAnsi="Times New Roman"/>
                <w:color w:val="000000"/>
                <w:sz w:val="16"/>
                <w:szCs w:val="16"/>
              </w:rPr>
              <w:t>&lt;0.001</w:t>
            </w:r>
          </w:p>
        </w:tc>
        <w:tc>
          <w:tcPr>
            <w:tcW w:w="531" w:type="dxa"/>
            <w:tcBorders>
              <w:top w:val="nil"/>
              <w:left w:val="nil"/>
              <w:bottom w:val="nil"/>
              <w:right w:val="nil"/>
            </w:tcBorders>
            <w:shd w:val="clear" w:color="auto" w:fill="auto"/>
            <w:noWrap/>
            <w:vAlign w:val="bottom"/>
          </w:tcPr>
          <w:p w14:paraId="10F3EA7B" w14:textId="77777777" w:rsidR="000B0424" w:rsidRPr="000B0424" w:rsidRDefault="000B0424" w:rsidP="000B0424">
            <w:pPr>
              <w:jc w:val="right"/>
              <w:rPr>
                <w:rFonts w:ascii="Times New Roman" w:hAnsi="Times New Roman"/>
                <w:color w:val="000000"/>
                <w:sz w:val="16"/>
                <w:szCs w:val="16"/>
              </w:rPr>
            </w:pPr>
            <w:r w:rsidRPr="000B0424">
              <w:rPr>
                <w:rFonts w:ascii="Times New Roman" w:hAnsi="Times New Roman"/>
                <w:color w:val="000000"/>
                <w:sz w:val="16"/>
                <w:szCs w:val="16"/>
              </w:rPr>
              <w:t>0.55</w:t>
            </w:r>
          </w:p>
        </w:tc>
        <w:tc>
          <w:tcPr>
            <w:tcW w:w="733" w:type="dxa"/>
            <w:vMerge w:val="restart"/>
            <w:noWrap/>
            <w:vAlign w:val="center"/>
          </w:tcPr>
          <w:p w14:paraId="78772A27" w14:textId="77777777" w:rsidR="000B0424" w:rsidRPr="000B0424" w:rsidRDefault="000B0424" w:rsidP="000B0424">
            <w:pPr>
              <w:rPr>
                <w:rFonts w:ascii="Times New Roman" w:eastAsia="Times New Roman" w:hAnsi="Times New Roman"/>
                <w:color w:val="000000"/>
                <w:sz w:val="16"/>
                <w:szCs w:val="16"/>
              </w:rPr>
            </w:pPr>
            <w:r w:rsidRPr="000B0424">
              <w:rPr>
                <w:rFonts w:ascii="Times New Roman" w:hAnsi="Times New Roman"/>
                <w:sz w:val="16"/>
                <w:szCs w:val="16"/>
              </w:rPr>
              <w:t>0.001</w:t>
            </w:r>
          </w:p>
        </w:tc>
      </w:tr>
      <w:tr w:rsidR="000B0424" w:rsidRPr="001A36AA" w14:paraId="6C838E63" w14:textId="77777777" w:rsidTr="0066469C">
        <w:trPr>
          <w:trHeight w:val="20"/>
        </w:trPr>
        <w:tc>
          <w:tcPr>
            <w:tcW w:w="1134" w:type="dxa"/>
            <w:vMerge/>
          </w:tcPr>
          <w:p w14:paraId="1EAA4D78" w14:textId="77777777" w:rsidR="000B0424" w:rsidRPr="001A36AA" w:rsidRDefault="000B0424" w:rsidP="000B0424">
            <w:pPr>
              <w:rPr>
                <w:rFonts w:ascii="Times New Roman" w:eastAsia="Times New Roman" w:hAnsi="Times New Roman" w:cs="Times New Roman"/>
                <w:color w:val="000000"/>
                <w:sz w:val="16"/>
                <w:szCs w:val="16"/>
              </w:rPr>
            </w:pPr>
          </w:p>
        </w:tc>
        <w:tc>
          <w:tcPr>
            <w:tcW w:w="1121" w:type="dxa"/>
            <w:vMerge/>
            <w:noWrap/>
            <w:vAlign w:val="center"/>
          </w:tcPr>
          <w:p w14:paraId="066AC85E" w14:textId="77777777" w:rsidR="000B0424" w:rsidRPr="001A36AA" w:rsidRDefault="000B0424" w:rsidP="000B0424">
            <w:pPr>
              <w:rPr>
                <w:rFonts w:ascii="Times New Roman" w:eastAsia="Times New Roman" w:hAnsi="Times New Roman" w:cs="Times New Roman"/>
                <w:color w:val="000000"/>
                <w:sz w:val="16"/>
                <w:szCs w:val="16"/>
              </w:rPr>
            </w:pPr>
          </w:p>
        </w:tc>
        <w:tc>
          <w:tcPr>
            <w:tcW w:w="864" w:type="dxa"/>
            <w:noWrap/>
          </w:tcPr>
          <w:p w14:paraId="49957479" w14:textId="77777777" w:rsidR="000B0424" w:rsidRPr="001A36AA" w:rsidRDefault="000B0424" w:rsidP="000B0424">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635" w:type="dxa"/>
            <w:tcBorders>
              <w:top w:val="nil"/>
              <w:left w:val="nil"/>
              <w:bottom w:val="single" w:sz="4" w:space="0" w:color="auto"/>
              <w:right w:val="nil"/>
            </w:tcBorders>
            <w:shd w:val="clear" w:color="auto" w:fill="auto"/>
            <w:noWrap/>
            <w:vAlign w:val="bottom"/>
          </w:tcPr>
          <w:p w14:paraId="05A213E3" w14:textId="77777777" w:rsidR="000B0424" w:rsidRPr="000B0424" w:rsidRDefault="000B0424" w:rsidP="000B0424">
            <w:pPr>
              <w:jc w:val="right"/>
              <w:rPr>
                <w:rFonts w:ascii="Times New Roman" w:hAnsi="Times New Roman" w:cs="Times New Roman"/>
                <w:color w:val="000000"/>
                <w:sz w:val="16"/>
                <w:szCs w:val="16"/>
              </w:rPr>
            </w:pPr>
            <w:r w:rsidRPr="000B0424">
              <w:rPr>
                <w:rFonts w:ascii="Times New Roman" w:hAnsi="Times New Roman"/>
                <w:sz w:val="16"/>
                <w:szCs w:val="16"/>
              </w:rPr>
              <w:t>17098</w:t>
            </w:r>
          </w:p>
        </w:tc>
        <w:tc>
          <w:tcPr>
            <w:tcW w:w="581" w:type="dxa"/>
            <w:tcBorders>
              <w:top w:val="nil"/>
              <w:left w:val="nil"/>
              <w:bottom w:val="single" w:sz="4" w:space="0" w:color="auto"/>
              <w:right w:val="nil"/>
            </w:tcBorders>
            <w:shd w:val="clear" w:color="auto" w:fill="auto"/>
            <w:noWrap/>
            <w:vAlign w:val="bottom"/>
          </w:tcPr>
          <w:p w14:paraId="35E19B58" w14:textId="77777777" w:rsidR="000B0424" w:rsidRPr="000B0424" w:rsidRDefault="000B0424" w:rsidP="000B0424">
            <w:pPr>
              <w:jc w:val="right"/>
              <w:rPr>
                <w:rFonts w:ascii="Times New Roman" w:hAnsi="Times New Roman" w:cs="Times New Roman"/>
                <w:color w:val="000000"/>
                <w:sz w:val="16"/>
                <w:szCs w:val="16"/>
              </w:rPr>
            </w:pPr>
            <w:r w:rsidRPr="000B0424">
              <w:rPr>
                <w:rFonts w:ascii="Times New Roman" w:hAnsi="Times New Roman"/>
                <w:color w:val="000000"/>
                <w:sz w:val="16"/>
                <w:szCs w:val="16"/>
              </w:rPr>
              <w:t>2.58</w:t>
            </w:r>
          </w:p>
        </w:tc>
        <w:tc>
          <w:tcPr>
            <w:tcW w:w="727" w:type="dxa"/>
            <w:vMerge/>
            <w:tcBorders>
              <w:top w:val="nil"/>
              <w:bottom w:val="single" w:sz="4" w:space="0" w:color="auto"/>
            </w:tcBorders>
            <w:noWrap/>
            <w:vAlign w:val="center"/>
          </w:tcPr>
          <w:p w14:paraId="2B115B6F" w14:textId="77777777" w:rsidR="000B0424" w:rsidRPr="000B0424" w:rsidRDefault="000B0424" w:rsidP="000B0424">
            <w:pPr>
              <w:rPr>
                <w:rFonts w:ascii="Times New Roman" w:eastAsia="Times New Roman" w:hAnsi="Times New Roman" w:cs="Times New Roman"/>
                <w:color w:val="000000"/>
                <w:sz w:val="16"/>
                <w:szCs w:val="16"/>
              </w:rPr>
            </w:pPr>
          </w:p>
        </w:tc>
        <w:tc>
          <w:tcPr>
            <w:tcW w:w="531" w:type="dxa"/>
            <w:tcBorders>
              <w:top w:val="nil"/>
              <w:left w:val="nil"/>
              <w:bottom w:val="single" w:sz="4" w:space="0" w:color="auto"/>
              <w:right w:val="nil"/>
            </w:tcBorders>
            <w:shd w:val="clear" w:color="auto" w:fill="auto"/>
            <w:noWrap/>
            <w:vAlign w:val="bottom"/>
          </w:tcPr>
          <w:p w14:paraId="53ED6A58" w14:textId="77777777" w:rsidR="000B0424" w:rsidRPr="000B0424" w:rsidRDefault="000B0424" w:rsidP="000B0424">
            <w:pPr>
              <w:jc w:val="right"/>
              <w:rPr>
                <w:rFonts w:ascii="Times New Roman" w:hAnsi="Times New Roman" w:cs="Times New Roman"/>
                <w:color w:val="000000"/>
                <w:sz w:val="16"/>
                <w:szCs w:val="16"/>
              </w:rPr>
            </w:pPr>
            <w:r w:rsidRPr="000B0424">
              <w:rPr>
                <w:rFonts w:ascii="Times New Roman" w:hAnsi="Times New Roman"/>
                <w:color w:val="000000"/>
                <w:sz w:val="16"/>
                <w:szCs w:val="16"/>
              </w:rPr>
              <w:t>0.58</w:t>
            </w:r>
          </w:p>
        </w:tc>
        <w:tc>
          <w:tcPr>
            <w:tcW w:w="733" w:type="dxa"/>
            <w:vMerge/>
            <w:tcBorders>
              <w:top w:val="nil"/>
              <w:bottom w:val="single" w:sz="4" w:space="0" w:color="auto"/>
            </w:tcBorders>
            <w:noWrap/>
            <w:vAlign w:val="center"/>
          </w:tcPr>
          <w:p w14:paraId="56159493" w14:textId="77777777" w:rsidR="000B0424" w:rsidRPr="000B0424" w:rsidRDefault="000B0424" w:rsidP="000B0424">
            <w:pPr>
              <w:rPr>
                <w:rFonts w:ascii="Times New Roman" w:eastAsia="Times New Roman" w:hAnsi="Times New Roman" w:cs="Times New Roman"/>
                <w:color w:val="000000"/>
                <w:sz w:val="16"/>
                <w:szCs w:val="16"/>
              </w:rPr>
            </w:pPr>
          </w:p>
        </w:tc>
        <w:tc>
          <w:tcPr>
            <w:tcW w:w="236" w:type="dxa"/>
            <w:tcBorders>
              <w:top w:val="nil"/>
              <w:bottom w:val="single" w:sz="4" w:space="0" w:color="auto"/>
            </w:tcBorders>
            <w:noWrap/>
          </w:tcPr>
          <w:p w14:paraId="14F1A6BE" w14:textId="77777777" w:rsidR="000B0424" w:rsidRPr="000B0424" w:rsidRDefault="000B0424" w:rsidP="000B0424">
            <w:pPr>
              <w:rPr>
                <w:rFonts w:ascii="Times New Roman" w:hAnsi="Times New Roman" w:cs="Times New Roman"/>
                <w:sz w:val="16"/>
                <w:szCs w:val="16"/>
              </w:rPr>
            </w:pPr>
          </w:p>
        </w:tc>
        <w:tc>
          <w:tcPr>
            <w:tcW w:w="666" w:type="dxa"/>
            <w:tcBorders>
              <w:top w:val="nil"/>
              <w:left w:val="nil"/>
              <w:bottom w:val="single" w:sz="4" w:space="0" w:color="auto"/>
              <w:right w:val="nil"/>
            </w:tcBorders>
            <w:shd w:val="clear" w:color="auto" w:fill="auto"/>
            <w:noWrap/>
            <w:vAlign w:val="bottom"/>
          </w:tcPr>
          <w:p w14:paraId="15968A9D" w14:textId="77777777" w:rsidR="000B0424" w:rsidRPr="000B0424" w:rsidRDefault="000B0424" w:rsidP="000B0424">
            <w:pPr>
              <w:jc w:val="right"/>
              <w:rPr>
                <w:rFonts w:ascii="Times New Roman" w:hAnsi="Times New Roman" w:cs="Times New Roman"/>
                <w:color w:val="000000"/>
                <w:sz w:val="16"/>
                <w:szCs w:val="16"/>
              </w:rPr>
            </w:pPr>
            <w:r w:rsidRPr="000B0424">
              <w:rPr>
                <w:rFonts w:ascii="Times New Roman" w:hAnsi="Times New Roman"/>
                <w:sz w:val="16"/>
                <w:szCs w:val="16"/>
              </w:rPr>
              <w:t>16800</w:t>
            </w:r>
          </w:p>
        </w:tc>
        <w:tc>
          <w:tcPr>
            <w:tcW w:w="581" w:type="dxa"/>
            <w:tcBorders>
              <w:top w:val="nil"/>
              <w:left w:val="nil"/>
              <w:bottom w:val="single" w:sz="4" w:space="0" w:color="auto"/>
              <w:right w:val="nil"/>
            </w:tcBorders>
            <w:shd w:val="clear" w:color="auto" w:fill="auto"/>
            <w:noWrap/>
            <w:vAlign w:val="bottom"/>
          </w:tcPr>
          <w:p w14:paraId="4B50565E" w14:textId="77777777" w:rsidR="000B0424" w:rsidRPr="000B0424" w:rsidRDefault="000B0424" w:rsidP="000B0424">
            <w:pPr>
              <w:jc w:val="right"/>
              <w:rPr>
                <w:rFonts w:ascii="Times New Roman" w:hAnsi="Times New Roman" w:cs="Times New Roman"/>
                <w:color w:val="000000"/>
                <w:sz w:val="16"/>
                <w:szCs w:val="16"/>
              </w:rPr>
            </w:pPr>
            <w:r w:rsidRPr="000B0424">
              <w:rPr>
                <w:rFonts w:ascii="Times New Roman" w:hAnsi="Times New Roman"/>
                <w:color w:val="000000"/>
                <w:sz w:val="16"/>
                <w:szCs w:val="16"/>
              </w:rPr>
              <w:t>2.47</w:t>
            </w:r>
          </w:p>
        </w:tc>
        <w:tc>
          <w:tcPr>
            <w:tcW w:w="727" w:type="dxa"/>
            <w:vMerge/>
            <w:tcBorders>
              <w:top w:val="nil"/>
              <w:bottom w:val="single" w:sz="4" w:space="0" w:color="auto"/>
            </w:tcBorders>
            <w:noWrap/>
            <w:vAlign w:val="center"/>
          </w:tcPr>
          <w:p w14:paraId="640E29DD" w14:textId="77777777" w:rsidR="000B0424" w:rsidRPr="000B0424" w:rsidRDefault="000B0424" w:rsidP="000B0424">
            <w:pPr>
              <w:rPr>
                <w:rFonts w:ascii="Times New Roman" w:eastAsia="Times New Roman" w:hAnsi="Times New Roman" w:cs="Times New Roman"/>
                <w:color w:val="000000"/>
                <w:sz w:val="16"/>
                <w:szCs w:val="16"/>
              </w:rPr>
            </w:pPr>
          </w:p>
        </w:tc>
        <w:tc>
          <w:tcPr>
            <w:tcW w:w="531" w:type="dxa"/>
            <w:tcBorders>
              <w:top w:val="nil"/>
              <w:left w:val="nil"/>
              <w:bottom w:val="single" w:sz="4" w:space="0" w:color="auto"/>
              <w:right w:val="nil"/>
            </w:tcBorders>
            <w:shd w:val="clear" w:color="auto" w:fill="auto"/>
            <w:noWrap/>
            <w:vAlign w:val="bottom"/>
          </w:tcPr>
          <w:p w14:paraId="0E68FBB3" w14:textId="77777777" w:rsidR="000B0424" w:rsidRPr="000B0424" w:rsidRDefault="000B0424" w:rsidP="000B0424">
            <w:pPr>
              <w:jc w:val="right"/>
              <w:rPr>
                <w:rFonts w:ascii="Times New Roman" w:hAnsi="Times New Roman" w:cs="Times New Roman"/>
                <w:color w:val="000000"/>
                <w:sz w:val="16"/>
                <w:szCs w:val="16"/>
              </w:rPr>
            </w:pPr>
            <w:r w:rsidRPr="000B0424">
              <w:rPr>
                <w:rFonts w:ascii="Times New Roman" w:hAnsi="Times New Roman"/>
                <w:color w:val="000000"/>
                <w:sz w:val="16"/>
                <w:szCs w:val="16"/>
              </w:rPr>
              <w:t>0.56</w:t>
            </w:r>
          </w:p>
        </w:tc>
        <w:tc>
          <w:tcPr>
            <w:tcW w:w="733" w:type="dxa"/>
            <w:vMerge/>
            <w:noWrap/>
            <w:vAlign w:val="center"/>
          </w:tcPr>
          <w:p w14:paraId="6C8CB188" w14:textId="77777777" w:rsidR="000B0424" w:rsidRPr="000B0424" w:rsidRDefault="000B0424" w:rsidP="000B0424">
            <w:pPr>
              <w:rPr>
                <w:rFonts w:ascii="Times New Roman" w:eastAsia="Times New Roman" w:hAnsi="Times New Roman" w:cs="Times New Roman"/>
                <w:color w:val="000000"/>
                <w:sz w:val="16"/>
                <w:szCs w:val="16"/>
              </w:rPr>
            </w:pPr>
          </w:p>
        </w:tc>
      </w:tr>
    </w:tbl>
    <w:p w14:paraId="0DFA6008" w14:textId="77777777" w:rsidR="007E11AF" w:rsidRDefault="007E11AF" w:rsidP="007E11AF">
      <w:pPr>
        <w:rPr>
          <w:rFonts w:ascii="Times New Roman" w:hAnsi="Times New Roman" w:cs="Times New Roman"/>
          <w:sz w:val="24"/>
          <w:szCs w:val="24"/>
        </w:rPr>
      </w:pP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a</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means,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b</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variances</w:t>
      </w:r>
      <w:r>
        <w:rPr>
          <w:rFonts w:ascii="Times New Roman" w:hAnsi="Times New Roman" w:cs="Times New Roman"/>
          <w:sz w:val="24"/>
          <w:szCs w:val="24"/>
        </w:rPr>
        <w:t>,</w:t>
      </w:r>
      <w:r w:rsidRPr="00623B3E">
        <w:rPr>
          <w:rFonts w:ascii="Times New Roman" w:hAnsi="Times New Roman" w:cs="Times New Roman"/>
          <w:sz w:val="24"/>
          <w:szCs w:val="24"/>
        </w:rPr>
        <w:t xml:space="preserve"> </w:t>
      </w:r>
    </w:p>
    <w:p w14:paraId="5942D451" w14:textId="77777777" w:rsidR="007E11AF" w:rsidRPr="00623B3E" w:rsidRDefault="007E11AF" w:rsidP="007E11AF">
      <w:pPr>
        <w:rPr>
          <w:rFonts w:ascii="Times New Roman" w:hAnsi="Times New Roman" w:cs="Times New Roman"/>
          <w:sz w:val="24"/>
          <w:szCs w:val="24"/>
        </w:rPr>
      </w:pPr>
      <w:r>
        <w:rPr>
          <w:rFonts w:ascii="Times New Roman" w:hAnsi="Times New Roman" w:cs="Times New Roman"/>
          <w:sz w:val="24"/>
          <w:szCs w:val="24"/>
        </w:rPr>
        <w:t>SD: standard deviation.</w:t>
      </w:r>
      <w:r w:rsidRPr="00623B3E">
        <w:rPr>
          <w:rFonts w:ascii="Times New Roman" w:hAnsi="Times New Roman" w:cs="Times New Roman"/>
          <w:sz w:val="24"/>
          <w:szCs w:val="24"/>
        </w:rPr>
        <w:t xml:space="preserve"> </w:t>
      </w:r>
    </w:p>
    <w:p w14:paraId="73D81737" w14:textId="77777777" w:rsidR="00E15F1E" w:rsidRDefault="00E15F1E" w:rsidP="00472C49">
      <w:pPr>
        <w:rPr>
          <w:rFonts w:ascii="Times New Roman" w:hAnsi="Times New Roman" w:cs="Times New Roman"/>
          <w:sz w:val="24"/>
          <w:szCs w:val="24"/>
        </w:rPr>
      </w:pPr>
    </w:p>
    <w:p w14:paraId="43FF997C" w14:textId="77777777" w:rsidR="00E15F1E" w:rsidRDefault="00E15F1E">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FAFF14E" w14:textId="77777777" w:rsidR="00E15F1E" w:rsidRDefault="00E15F1E" w:rsidP="00472C49">
      <w:pPr>
        <w:rPr>
          <w:rFonts w:ascii="Times New Roman" w:hAnsi="Times New Roman" w:cs="Times New Roman"/>
          <w:sz w:val="24"/>
          <w:szCs w:val="24"/>
        </w:rPr>
      </w:pPr>
    </w:p>
    <w:p w14:paraId="5BC90D35" w14:textId="77777777" w:rsidR="00472C49" w:rsidRPr="00623B3E" w:rsidRDefault="00472C49" w:rsidP="00472C49">
      <w:pPr>
        <w:rPr>
          <w:rFonts w:ascii="Times New Roman" w:hAnsi="Times New Roman" w:cs="Times New Roman"/>
          <w:sz w:val="24"/>
          <w:szCs w:val="24"/>
        </w:rPr>
      </w:pPr>
      <w:r w:rsidRPr="00623B3E">
        <w:rPr>
          <w:rFonts w:ascii="Times New Roman" w:hAnsi="Times New Roman" w:cs="Times New Roman"/>
          <w:sz w:val="24"/>
          <w:szCs w:val="24"/>
        </w:rPr>
        <w:t xml:space="preserve">Table </w:t>
      </w:r>
      <w:r w:rsidR="002A6003">
        <w:rPr>
          <w:rFonts w:ascii="Times New Roman" w:hAnsi="Times New Roman" w:cs="Times New Roman" w:hint="eastAsia"/>
          <w:sz w:val="24"/>
          <w:szCs w:val="24"/>
        </w:rPr>
        <w:t>2</w:t>
      </w:r>
      <w:r w:rsidRPr="00623B3E">
        <w:rPr>
          <w:rFonts w:ascii="Times New Roman" w:hAnsi="Times New Roman" w:cs="Times New Roman"/>
          <w:sz w:val="24"/>
          <w:szCs w:val="24"/>
        </w:rPr>
        <w:t xml:space="preserve">. Number of twin individuals, mean and </w:t>
      </w:r>
      <w:r>
        <w:rPr>
          <w:rFonts w:ascii="Times New Roman" w:hAnsi="Times New Roman" w:cs="Times New Roman"/>
          <w:sz w:val="24"/>
          <w:szCs w:val="24"/>
        </w:rPr>
        <w:t>standard deviation</w:t>
      </w:r>
      <w:r w:rsidRPr="00623B3E">
        <w:rPr>
          <w:rFonts w:ascii="Times New Roman" w:hAnsi="Times New Roman" w:cs="Times New Roman"/>
          <w:sz w:val="24"/>
          <w:szCs w:val="24"/>
        </w:rPr>
        <w:t xml:space="preserve"> of height </w:t>
      </w:r>
      <w:r>
        <w:rPr>
          <w:rFonts w:ascii="Times New Roman" w:hAnsi="Times New Roman" w:cs="Times New Roman"/>
          <w:sz w:val="24"/>
          <w:szCs w:val="24"/>
        </w:rPr>
        <w:t>(cm) by birth order</w:t>
      </w:r>
      <w:r w:rsidRPr="00623B3E">
        <w:rPr>
          <w:rFonts w:ascii="Times New Roman" w:hAnsi="Times New Roman" w:cs="Times New Roman"/>
          <w:sz w:val="24"/>
          <w:szCs w:val="24"/>
        </w:rPr>
        <w:t>, age and sex</w:t>
      </w:r>
      <w:r>
        <w:rPr>
          <w:rFonts w:ascii="Times New Roman" w:hAnsi="Times New Roman" w:cs="Times New Roman"/>
          <w:sz w:val="24"/>
          <w:szCs w:val="24"/>
        </w:rPr>
        <w:t xml:space="preserve"> in monozygotic twins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923"/>
        <w:gridCol w:w="536"/>
        <w:gridCol w:w="581"/>
        <w:gridCol w:w="727"/>
        <w:gridCol w:w="496"/>
        <w:gridCol w:w="733"/>
        <w:gridCol w:w="222"/>
        <w:gridCol w:w="536"/>
        <w:gridCol w:w="581"/>
        <w:gridCol w:w="727"/>
        <w:gridCol w:w="496"/>
        <w:gridCol w:w="733"/>
      </w:tblGrid>
      <w:tr w:rsidR="00472C49" w:rsidRPr="001A36AA" w14:paraId="79E40718" w14:textId="77777777" w:rsidTr="00472C49">
        <w:trPr>
          <w:trHeight w:val="20"/>
        </w:trPr>
        <w:tc>
          <w:tcPr>
            <w:tcW w:w="0" w:type="auto"/>
            <w:tcBorders>
              <w:bottom w:val="nil"/>
            </w:tcBorders>
            <w:noWrap/>
          </w:tcPr>
          <w:p w14:paraId="4B0C9C38" w14:textId="77777777" w:rsidR="00472C49" w:rsidRPr="001A36AA" w:rsidRDefault="00472C49" w:rsidP="00472C49">
            <w:pPr>
              <w:rPr>
                <w:rFonts w:ascii="Times New Roman" w:eastAsia="Times New Roman" w:hAnsi="Times New Roman" w:cs="Times New Roman"/>
                <w:color w:val="000000"/>
                <w:sz w:val="16"/>
                <w:szCs w:val="16"/>
                <w:lang w:val="en-GB"/>
              </w:rPr>
            </w:pPr>
          </w:p>
        </w:tc>
        <w:tc>
          <w:tcPr>
            <w:tcW w:w="0" w:type="auto"/>
            <w:tcBorders>
              <w:bottom w:val="nil"/>
            </w:tcBorders>
            <w:noWrap/>
          </w:tcPr>
          <w:p w14:paraId="3DD1F4C0" w14:textId="77777777" w:rsidR="00472C49" w:rsidRPr="001A36AA" w:rsidRDefault="00472C49" w:rsidP="00472C49">
            <w:pPr>
              <w:rPr>
                <w:rFonts w:ascii="Times New Roman" w:eastAsia="Times New Roman" w:hAnsi="Times New Roman" w:cs="Times New Roman"/>
                <w:color w:val="000000"/>
                <w:sz w:val="16"/>
                <w:szCs w:val="16"/>
                <w:lang w:val="en-GB"/>
              </w:rPr>
            </w:pPr>
          </w:p>
        </w:tc>
        <w:tc>
          <w:tcPr>
            <w:tcW w:w="0" w:type="auto"/>
            <w:gridSpan w:val="5"/>
            <w:tcBorders>
              <w:bottom w:val="single" w:sz="4" w:space="0" w:color="auto"/>
            </w:tcBorders>
            <w:noWrap/>
          </w:tcPr>
          <w:p w14:paraId="3AA72C83" w14:textId="77777777" w:rsidR="00472C49" w:rsidRPr="001A36AA" w:rsidRDefault="00373B87" w:rsidP="00472C49">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Men</w:t>
            </w:r>
          </w:p>
        </w:tc>
        <w:tc>
          <w:tcPr>
            <w:tcW w:w="0" w:type="auto"/>
            <w:tcBorders>
              <w:bottom w:val="nil"/>
            </w:tcBorders>
            <w:noWrap/>
          </w:tcPr>
          <w:p w14:paraId="3A63715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gridSpan w:val="5"/>
            <w:tcBorders>
              <w:bottom w:val="single" w:sz="4" w:space="0" w:color="auto"/>
            </w:tcBorders>
            <w:noWrap/>
          </w:tcPr>
          <w:p w14:paraId="1400B31C" w14:textId="77777777" w:rsidR="00472C49" w:rsidRPr="001A36AA" w:rsidRDefault="00373B87" w:rsidP="00373B87">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Women</w:t>
            </w:r>
          </w:p>
        </w:tc>
      </w:tr>
      <w:tr w:rsidR="00472C49" w:rsidRPr="001A36AA" w14:paraId="456C2705" w14:textId="77777777" w:rsidTr="00472C49">
        <w:trPr>
          <w:trHeight w:val="20"/>
        </w:trPr>
        <w:tc>
          <w:tcPr>
            <w:tcW w:w="0" w:type="auto"/>
            <w:tcBorders>
              <w:top w:val="nil"/>
              <w:bottom w:val="single" w:sz="4" w:space="0" w:color="auto"/>
            </w:tcBorders>
            <w:noWrap/>
          </w:tcPr>
          <w:p w14:paraId="3BF1205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bottom w:val="single" w:sz="4" w:space="0" w:color="auto"/>
            </w:tcBorders>
            <w:noWrap/>
          </w:tcPr>
          <w:p w14:paraId="2C71ECB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Birth order</w:t>
            </w:r>
          </w:p>
        </w:tc>
        <w:tc>
          <w:tcPr>
            <w:tcW w:w="0" w:type="auto"/>
            <w:tcBorders>
              <w:top w:val="single" w:sz="4" w:space="0" w:color="auto"/>
              <w:bottom w:val="single" w:sz="4" w:space="0" w:color="auto"/>
            </w:tcBorders>
            <w:noWrap/>
          </w:tcPr>
          <w:p w14:paraId="2992024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N</w:t>
            </w:r>
          </w:p>
        </w:tc>
        <w:tc>
          <w:tcPr>
            <w:tcW w:w="0" w:type="auto"/>
            <w:tcBorders>
              <w:top w:val="single" w:sz="4" w:space="0" w:color="auto"/>
              <w:bottom w:val="single" w:sz="4" w:space="0" w:color="auto"/>
            </w:tcBorders>
            <w:noWrap/>
          </w:tcPr>
          <w:p w14:paraId="616EAF5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Mean</w:t>
            </w:r>
          </w:p>
        </w:tc>
        <w:tc>
          <w:tcPr>
            <w:tcW w:w="0" w:type="auto"/>
            <w:tcBorders>
              <w:top w:val="single" w:sz="4" w:space="0" w:color="auto"/>
              <w:bottom w:val="single" w:sz="4" w:space="0" w:color="auto"/>
            </w:tcBorders>
            <w:noWrap/>
          </w:tcPr>
          <w:p w14:paraId="6E4A84D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a</w:t>
            </w:r>
          </w:p>
        </w:tc>
        <w:tc>
          <w:tcPr>
            <w:tcW w:w="0" w:type="auto"/>
            <w:tcBorders>
              <w:top w:val="single" w:sz="4" w:space="0" w:color="auto"/>
              <w:bottom w:val="single" w:sz="4" w:space="0" w:color="auto"/>
            </w:tcBorders>
            <w:noWrap/>
          </w:tcPr>
          <w:p w14:paraId="3BD7D25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SD</w:t>
            </w:r>
          </w:p>
        </w:tc>
        <w:tc>
          <w:tcPr>
            <w:tcW w:w="0" w:type="auto"/>
            <w:tcBorders>
              <w:top w:val="single" w:sz="4" w:space="0" w:color="auto"/>
              <w:bottom w:val="single" w:sz="4" w:space="0" w:color="auto"/>
            </w:tcBorders>
            <w:noWrap/>
          </w:tcPr>
          <w:p w14:paraId="61AD85D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b</w:t>
            </w:r>
          </w:p>
        </w:tc>
        <w:tc>
          <w:tcPr>
            <w:tcW w:w="0" w:type="auto"/>
            <w:tcBorders>
              <w:top w:val="nil"/>
              <w:bottom w:val="single" w:sz="4" w:space="0" w:color="auto"/>
            </w:tcBorders>
            <w:noWrap/>
          </w:tcPr>
          <w:p w14:paraId="58F5277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single" w:sz="4" w:space="0" w:color="auto"/>
              <w:bottom w:val="single" w:sz="4" w:space="0" w:color="auto"/>
            </w:tcBorders>
            <w:noWrap/>
          </w:tcPr>
          <w:p w14:paraId="4FF87C5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N</w:t>
            </w:r>
          </w:p>
        </w:tc>
        <w:tc>
          <w:tcPr>
            <w:tcW w:w="0" w:type="auto"/>
            <w:tcBorders>
              <w:top w:val="single" w:sz="4" w:space="0" w:color="auto"/>
              <w:bottom w:val="single" w:sz="4" w:space="0" w:color="auto"/>
            </w:tcBorders>
            <w:noWrap/>
          </w:tcPr>
          <w:p w14:paraId="0AC7DE1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Mean</w:t>
            </w:r>
          </w:p>
        </w:tc>
        <w:tc>
          <w:tcPr>
            <w:tcW w:w="0" w:type="auto"/>
            <w:tcBorders>
              <w:top w:val="single" w:sz="4" w:space="0" w:color="auto"/>
              <w:bottom w:val="single" w:sz="4" w:space="0" w:color="auto"/>
            </w:tcBorders>
            <w:noWrap/>
          </w:tcPr>
          <w:p w14:paraId="309FFE2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a</w:t>
            </w:r>
          </w:p>
        </w:tc>
        <w:tc>
          <w:tcPr>
            <w:tcW w:w="0" w:type="auto"/>
            <w:tcBorders>
              <w:top w:val="single" w:sz="4" w:space="0" w:color="auto"/>
              <w:bottom w:val="single" w:sz="4" w:space="0" w:color="auto"/>
            </w:tcBorders>
            <w:noWrap/>
          </w:tcPr>
          <w:p w14:paraId="04E7252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SD</w:t>
            </w:r>
          </w:p>
        </w:tc>
        <w:tc>
          <w:tcPr>
            <w:tcW w:w="0" w:type="auto"/>
            <w:tcBorders>
              <w:top w:val="single" w:sz="4" w:space="0" w:color="auto"/>
              <w:bottom w:val="single" w:sz="4" w:space="0" w:color="auto"/>
            </w:tcBorders>
            <w:noWrap/>
          </w:tcPr>
          <w:p w14:paraId="3288CEA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b</w:t>
            </w:r>
          </w:p>
        </w:tc>
      </w:tr>
      <w:tr w:rsidR="00472C49" w:rsidRPr="001A36AA" w14:paraId="657F1CA1" w14:textId="77777777" w:rsidTr="00472C49">
        <w:trPr>
          <w:trHeight w:val="20"/>
        </w:trPr>
        <w:tc>
          <w:tcPr>
            <w:tcW w:w="0" w:type="auto"/>
            <w:vMerge w:val="restart"/>
            <w:tcBorders>
              <w:top w:val="nil"/>
            </w:tcBorders>
            <w:noWrap/>
            <w:vAlign w:val="center"/>
          </w:tcPr>
          <w:p w14:paraId="6121C28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w:t>
            </w:r>
          </w:p>
        </w:tc>
        <w:tc>
          <w:tcPr>
            <w:tcW w:w="0" w:type="auto"/>
            <w:tcBorders>
              <w:top w:val="nil"/>
            </w:tcBorders>
            <w:noWrap/>
          </w:tcPr>
          <w:p w14:paraId="6731B65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792C67D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2843</w:t>
            </w:r>
          </w:p>
        </w:tc>
        <w:tc>
          <w:tcPr>
            <w:tcW w:w="0" w:type="auto"/>
            <w:tcBorders>
              <w:top w:val="nil"/>
              <w:left w:val="nil"/>
              <w:bottom w:val="nil"/>
              <w:right w:val="nil"/>
            </w:tcBorders>
            <w:shd w:val="clear" w:color="auto" w:fill="auto"/>
            <w:noWrap/>
            <w:vAlign w:val="bottom"/>
          </w:tcPr>
          <w:p w14:paraId="37988D3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73.6</w:t>
            </w:r>
          </w:p>
        </w:tc>
        <w:tc>
          <w:tcPr>
            <w:tcW w:w="0" w:type="auto"/>
            <w:vMerge w:val="restart"/>
            <w:tcBorders>
              <w:top w:val="nil"/>
            </w:tcBorders>
            <w:noWrap/>
            <w:vAlign w:val="center"/>
          </w:tcPr>
          <w:p w14:paraId="726DE58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0.029</w:t>
            </w:r>
          </w:p>
        </w:tc>
        <w:tc>
          <w:tcPr>
            <w:tcW w:w="0" w:type="auto"/>
            <w:tcBorders>
              <w:top w:val="nil"/>
              <w:left w:val="nil"/>
              <w:bottom w:val="nil"/>
              <w:right w:val="nil"/>
            </w:tcBorders>
            <w:shd w:val="clear" w:color="auto" w:fill="auto"/>
            <w:noWrap/>
            <w:vAlign w:val="bottom"/>
          </w:tcPr>
          <w:p w14:paraId="7D0B132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4.54</w:t>
            </w:r>
          </w:p>
        </w:tc>
        <w:tc>
          <w:tcPr>
            <w:tcW w:w="0" w:type="auto"/>
            <w:vMerge w:val="restart"/>
            <w:tcBorders>
              <w:top w:val="nil"/>
            </w:tcBorders>
            <w:noWrap/>
            <w:vAlign w:val="center"/>
          </w:tcPr>
          <w:p w14:paraId="2CEAB87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0.176</w:t>
            </w:r>
          </w:p>
        </w:tc>
        <w:tc>
          <w:tcPr>
            <w:tcW w:w="0" w:type="auto"/>
            <w:tcBorders>
              <w:top w:val="nil"/>
            </w:tcBorders>
            <w:noWrap/>
          </w:tcPr>
          <w:p w14:paraId="43B3FD2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B03C36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2994</w:t>
            </w:r>
          </w:p>
        </w:tc>
        <w:tc>
          <w:tcPr>
            <w:tcW w:w="0" w:type="auto"/>
            <w:tcBorders>
              <w:top w:val="nil"/>
              <w:left w:val="nil"/>
              <w:bottom w:val="nil"/>
              <w:right w:val="nil"/>
            </w:tcBorders>
            <w:shd w:val="clear" w:color="auto" w:fill="auto"/>
            <w:noWrap/>
            <w:vAlign w:val="bottom"/>
          </w:tcPr>
          <w:p w14:paraId="0A6BC7B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72.4</w:t>
            </w:r>
          </w:p>
        </w:tc>
        <w:tc>
          <w:tcPr>
            <w:tcW w:w="0" w:type="auto"/>
            <w:vMerge w:val="restart"/>
            <w:tcBorders>
              <w:top w:val="nil"/>
            </w:tcBorders>
            <w:noWrap/>
            <w:vAlign w:val="center"/>
          </w:tcPr>
          <w:p w14:paraId="63D8AE9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0.014</w:t>
            </w:r>
          </w:p>
        </w:tc>
        <w:tc>
          <w:tcPr>
            <w:tcW w:w="0" w:type="auto"/>
            <w:tcBorders>
              <w:top w:val="nil"/>
              <w:left w:val="nil"/>
              <w:bottom w:val="nil"/>
              <w:right w:val="nil"/>
            </w:tcBorders>
            <w:shd w:val="clear" w:color="auto" w:fill="auto"/>
            <w:noWrap/>
            <w:vAlign w:val="bottom"/>
          </w:tcPr>
          <w:p w14:paraId="0AAE8FC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4.55</w:t>
            </w:r>
          </w:p>
        </w:tc>
        <w:tc>
          <w:tcPr>
            <w:tcW w:w="0" w:type="auto"/>
            <w:vMerge w:val="restart"/>
            <w:tcBorders>
              <w:top w:val="nil"/>
            </w:tcBorders>
            <w:noWrap/>
            <w:vAlign w:val="center"/>
          </w:tcPr>
          <w:p w14:paraId="65CF871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0.267</w:t>
            </w:r>
          </w:p>
        </w:tc>
      </w:tr>
      <w:tr w:rsidR="00472C49" w:rsidRPr="001A36AA" w14:paraId="1C4CA9D6" w14:textId="77777777" w:rsidTr="00472C49">
        <w:trPr>
          <w:trHeight w:val="20"/>
        </w:trPr>
        <w:tc>
          <w:tcPr>
            <w:tcW w:w="0" w:type="auto"/>
            <w:vMerge/>
            <w:noWrap/>
          </w:tcPr>
          <w:p w14:paraId="587A361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378DB0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2E7785D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2838</w:t>
            </w:r>
          </w:p>
        </w:tc>
        <w:tc>
          <w:tcPr>
            <w:tcW w:w="0" w:type="auto"/>
            <w:tcBorders>
              <w:top w:val="nil"/>
              <w:left w:val="nil"/>
              <w:bottom w:val="nil"/>
              <w:right w:val="nil"/>
            </w:tcBorders>
            <w:shd w:val="clear" w:color="auto" w:fill="auto"/>
            <w:noWrap/>
            <w:vAlign w:val="bottom"/>
          </w:tcPr>
          <w:p w14:paraId="3A5765D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73.5</w:t>
            </w:r>
          </w:p>
        </w:tc>
        <w:tc>
          <w:tcPr>
            <w:tcW w:w="0" w:type="auto"/>
            <w:vMerge/>
            <w:noWrap/>
            <w:vAlign w:val="center"/>
          </w:tcPr>
          <w:p w14:paraId="45EA10C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F92032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4.59</w:t>
            </w:r>
          </w:p>
        </w:tc>
        <w:tc>
          <w:tcPr>
            <w:tcW w:w="0" w:type="auto"/>
            <w:vMerge/>
            <w:noWrap/>
            <w:vAlign w:val="center"/>
          </w:tcPr>
          <w:p w14:paraId="5F8EA6E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EA5182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E9C40C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2991</w:t>
            </w:r>
          </w:p>
        </w:tc>
        <w:tc>
          <w:tcPr>
            <w:tcW w:w="0" w:type="auto"/>
            <w:tcBorders>
              <w:top w:val="nil"/>
              <w:left w:val="nil"/>
              <w:bottom w:val="nil"/>
              <w:right w:val="nil"/>
            </w:tcBorders>
            <w:shd w:val="clear" w:color="auto" w:fill="auto"/>
            <w:noWrap/>
            <w:vAlign w:val="bottom"/>
          </w:tcPr>
          <w:p w14:paraId="6B6EA79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72.3</w:t>
            </w:r>
          </w:p>
        </w:tc>
        <w:tc>
          <w:tcPr>
            <w:tcW w:w="0" w:type="auto"/>
            <w:vMerge/>
            <w:noWrap/>
            <w:vAlign w:val="center"/>
          </w:tcPr>
          <w:p w14:paraId="0F20A27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204F80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4.55</w:t>
            </w:r>
          </w:p>
        </w:tc>
        <w:tc>
          <w:tcPr>
            <w:tcW w:w="0" w:type="auto"/>
            <w:vMerge/>
            <w:noWrap/>
            <w:vAlign w:val="center"/>
          </w:tcPr>
          <w:p w14:paraId="43AB4396"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341B5450" w14:textId="77777777" w:rsidTr="00472C49">
        <w:trPr>
          <w:trHeight w:val="20"/>
        </w:trPr>
        <w:tc>
          <w:tcPr>
            <w:tcW w:w="0" w:type="auto"/>
            <w:vMerge w:val="restart"/>
            <w:noWrap/>
            <w:vAlign w:val="center"/>
          </w:tcPr>
          <w:p w14:paraId="441C302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2</w:t>
            </w:r>
          </w:p>
        </w:tc>
        <w:tc>
          <w:tcPr>
            <w:tcW w:w="0" w:type="auto"/>
            <w:noWrap/>
          </w:tcPr>
          <w:p w14:paraId="086F8DC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3A9FB83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2310</w:t>
            </w:r>
          </w:p>
        </w:tc>
        <w:tc>
          <w:tcPr>
            <w:tcW w:w="0" w:type="auto"/>
            <w:tcBorders>
              <w:top w:val="nil"/>
              <w:left w:val="nil"/>
              <w:bottom w:val="nil"/>
              <w:right w:val="nil"/>
            </w:tcBorders>
            <w:shd w:val="clear" w:color="auto" w:fill="auto"/>
            <w:noWrap/>
            <w:vAlign w:val="bottom"/>
          </w:tcPr>
          <w:p w14:paraId="1C6A8EB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86.5</w:t>
            </w:r>
          </w:p>
        </w:tc>
        <w:tc>
          <w:tcPr>
            <w:tcW w:w="0" w:type="auto"/>
            <w:vMerge w:val="restart"/>
            <w:noWrap/>
            <w:vAlign w:val="center"/>
          </w:tcPr>
          <w:p w14:paraId="3EF1C49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0.121</w:t>
            </w:r>
          </w:p>
        </w:tc>
        <w:tc>
          <w:tcPr>
            <w:tcW w:w="0" w:type="auto"/>
            <w:tcBorders>
              <w:top w:val="nil"/>
              <w:left w:val="nil"/>
              <w:bottom w:val="nil"/>
              <w:right w:val="nil"/>
            </w:tcBorders>
            <w:shd w:val="clear" w:color="auto" w:fill="auto"/>
            <w:noWrap/>
            <w:vAlign w:val="bottom"/>
          </w:tcPr>
          <w:p w14:paraId="5C0ED07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4.41</w:t>
            </w:r>
          </w:p>
        </w:tc>
        <w:tc>
          <w:tcPr>
            <w:tcW w:w="0" w:type="auto"/>
            <w:vMerge w:val="restart"/>
            <w:noWrap/>
            <w:vAlign w:val="center"/>
          </w:tcPr>
          <w:p w14:paraId="3F5FF3E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0.047</w:t>
            </w:r>
          </w:p>
        </w:tc>
        <w:tc>
          <w:tcPr>
            <w:tcW w:w="0" w:type="auto"/>
            <w:noWrap/>
          </w:tcPr>
          <w:p w14:paraId="5F1D48E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1837BA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2339</w:t>
            </w:r>
          </w:p>
        </w:tc>
        <w:tc>
          <w:tcPr>
            <w:tcW w:w="0" w:type="auto"/>
            <w:tcBorders>
              <w:top w:val="nil"/>
              <w:left w:val="nil"/>
              <w:bottom w:val="nil"/>
              <w:right w:val="nil"/>
            </w:tcBorders>
            <w:shd w:val="clear" w:color="auto" w:fill="auto"/>
            <w:noWrap/>
            <w:vAlign w:val="bottom"/>
          </w:tcPr>
          <w:p w14:paraId="2C2C4B9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85.4</w:t>
            </w:r>
          </w:p>
        </w:tc>
        <w:tc>
          <w:tcPr>
            <w:tcW w:w="0" w:type="auto"/>
            <w:vMerge w:val="restart"/>
            <w:noWrap/>
            <w:vAlign w:val="center"/>
          </w:tcPr>
          <w:p w14:paraId="3A5C3B4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0.020</w:t>
            </w:r>
          </w:p>
        </w:tc>
        <w:tc>
          <w:tcPr>
            <w:tcW w:w="0" w:type="auto"/>
            <w:tcBorders>
              <w:top w:val="nil"/>
              <w:left w:val="nil"/>
              <w:bottom w:val="nil"/>
              <w:right w:val="nil"/>
            </w:tcBorders>
            <w:shd w:val="clear" w:color="auto" w:fill="auto"/>
            <w:noWrap/>
            <w:vAlign w:val="bottom"/>
          </w:tcPr>
          <w:p w14:paraId="7F5B790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4.42</w:t>
            </w:r>
          </w:p>
        </w:tc>
        <w:tc>
          <w:tcPr>
            <w:tcW w:w="0" w:type="auto"/>
            <w:vMerge w:val="restart"/>
            <w:noWrap/>
            <w:vAlign w:val="center"/>
          </w:tcPr>
          <w:p w14:paraId="733E324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0.307</w:t>
            </w:r>
          </w:p>
        </w:tc>
      </w:tr>
      <w:tr w:rsidR="00472C49" w:rsidRPr="001A36AA" w14:paraId="640A5097" w14:textId="77777777" w:rsidTr="00472C49">
        <w:trPr>
          <w:trHeight w:val="20"/>
        </w:trPr>
        <w:tc>
          <w:tcPr>
            <w:tcW w:w="0" w:type="auto"/>
            <w:vMerge/>
            <w:noWrap/>
          </w:tcPr>
          <w:p w14:paraId="177E536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452AE8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52FE1A2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2293</w:t>
            </w:r>
          </w:p>
        </w:tc>
        <w:tc>
          <w:tcPr>
            <w:tcW w:w="0" w:type="auto"/>
            <w:tcBorders>
              <w:top w:val="nil"/>
              <w:left w:val="nil"/>
              <w:bottom w:val="nil"/>
              <w:right w:val="nil"/>
            </w:tcBorders>
            <w:shd w:val="clear" w:color="auto" w:fill="auto"/>
            <w:noWrap/>
            <w:vAlign w:val="bottom"/>
          </w:tcPr>
          <w:p w14:paraId="793F25D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86.4</w:t>
            </w:r>
          </w:p>
        </w:tc>
        <w:tc>
          <w:tcPr>
            <w:tcW w:w="0" w:type="auto"/>
            <w:vMerge/>
            <w:noWrap/>
            <w:vAlign w:val="center"/>
          </w:tcPr>
          <w:p w14:paraId="069B556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0279E4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4.46</w:t>
            </w:r>
          </w:p>
        </w:tc>
        <w:tc>
          <w:tcPr>
            <w:tcW w:w="0" w:type="auto"/>
            <w:vMerge/>
            <w:noWrap/>
            <w:vAlign w:val="center"/>
          </w:tcPr>
          <w:p w14:paraId="5AF0693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401C8E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386641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2323</w:t>
            </w:r>
          </w:p>
        </w:tc>
        <w:tc>
          <w:tcPr>
            <w:tcW w:w="0" w:type="auto"/>
            <w:tcBorders>
              <w:top w:val="nil"/>
              <w:left w:val="nil"/>
              <w:bottom w:val="nil"/>
              <w:right w:val="nil"/>
            </w:tcBorders>
            <w:shd w:val="clear" w:color="auto" w:fill="auto"/>
            <w:noWrap/>
            <w:vAlign w:val="bottom"/>
          </w:tcPr>
          <w:p w14:paraId="35BBD74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85.3</w:t>
            </w:r>
          </w:p>
        </w:tc>
        <w:tc>
          <w:tcPr>
            <w:tcW w:w="0" w:type="auto"/>
            <w:vMerge/>
            <w:noWrap/>
            <w:vAlign w:val="center"/>
          </w:tcPr>
          <w:p w14:paraId="023F56E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2F4A82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4.44</w:t>
            </w:r>
          </w:p>
        </w:tc>
        <w:tc>
          <w:tcPr>
            <w:tcW w:w="0" w:type="auto"/>
            <w:vMerge/>
            <w:noWrap/>
            <w:vAlign w:val="center"/>
          </w:tcPr>
          <w:p w14:paraId="0EE43678"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673B76C2" w14:textId="77777777" w:rsidTr="00472C49">
        <w:trPr>
          <w:trHeight w:val="20"/>
        </w:trPr>
        <w:tc>
          <w:tcPr>
            <w:tcW w:w="0" w:type="auto"/>
            <w:vMerge w:val="restart"/>
            <w:noWrap/>
            <w:vAlign w:val="center"/>
          </w:tcPr>
          <w:p w14:paraId="7AC2972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3</w:t>
            </w:r>
          </w:p>
        </w:tc>
        <w:tc>
          <w:tcPr>
            <w:tcW w:w="0" w:type="auto"/>
            <w:noWrap/>
          </w:tcPr>
          <w:p w14:paraId="162CCAD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4F6F867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2830</w:t>
            </w:r>
          </w:p>
        </w:tc>
        <w:tc>
          <w:tcPr>
            <w:tcW w:w="0" w:type="auto"/>
            <w:tcBorders>
              <w:top w:val="nil"/>
              <w:left w:val="nil"/>
              <w:bottom w:val="nil"/>
              <w:right w:val="nil"/>
            </w:tcBorders>
            <w:shd w:val="clear" w:color="auto" w:fill="auto"/>
            <w:noWrap/>
            <w:vAlign w:val="bottom"/>
          </w:tcPr>
          <w:p w14:paraId="048702B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95.8</w:t>
            </w:r>
          </w:p>
        </w:tc>
        <w:tc>
          <w:tcPr>
            <w:tcW w:w="0" w:type="auto"/>
            <w:vMerge w:val="restart"/>
            <w:noWrap/>
            <w:vAlign w:val="center"/>
          </w:tcPr>
          <w:p w14:paraId="4A80CF4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0.044</w:t>
            </w:r>
          </w:p>
        </w:tc>
        <w:tc>
          <w:tcPr>
            <w:tcW w:w="0" w:type="auto"/>
            <w:tcBorders>
              <w:top w:val="nil"/>
              <w:left w:val="nil"/>
              <w:bottom w:val="nil"/>
              <w:right w:val="nil"/>
            </w:tcBorders>
            <w:shd w:val="clear" w:color="auto" w:fill="auto"/>
            <w:noWrap/>
            <w:vAlign w:val="bottom"/>
          </w:tcPr>
          <w:p w14:paraId="4A9C764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4.45</w:t>
            </w:r>
          </w:p>
        </w:tc>
        <w:tc>
          <w:tcPr>
            <w:tcW w:w="0" w:type="auto"/>
            <w:vMerge w:val="restart"/>
            <w:noWrap/>
            <w:vAlign w:val="center"/>
          </w:tcPr>
          <w:p w14:paraId="6F71CD4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0.264</w:t>
            </w:r>
          </w:p>
        </w:tc>
        <w:tc>
          <w:tcPr>
            <w:tcW w:w="0" w:type="auto"/>
            <w:noWrap/>
          </w:tcPr>
          <w:p w14:paraId="7BDC9D3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98930F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3140</w:t>
            </w:r>
          </w:p>
        </w:tc>
        <w:tc>
          <w:tcPr>
            <w:tcW w:w="0" w:type="auto"/>
            <w:tcBorders>
              <w:top w:val="nil"/>
              <w:left w:val="nil"/>
              <w:bottom w:val="nil"/>
              <w:right w:val="nil"/>
            </w:tcBorders>
            <w:shd w:val="clear" w:color="auto" w:fill="auto"/>
            <w:noWrap/>
            <w:vAlign w:val="bottom"/>
          </w:tcPr>
          <w:p w14:paraId="7F28145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94.9</w:t>
            </w:r>
          </w:p>
        </w:tc>
        <w:tc>
          <w:tcPr>
            <w:tcW w:w="0" w:type="auto"/>
            <w:vMerge w:val="restart"/>
            <w:noWrap/>
            <w:vAlign w:val="center"/>
          </w:tcPr>
          <w:p w14:paraId="3FA08E8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0.002</w:t>
            </w:r>
          </w:p>
        </w:tc>
        <w:tc>
          <w:tcPr>
            <w:tcW w:w="0" w:type="auto"/>
            <w:tcBorders>
              <w:top w:val="nil"/>
              <w:left w:val="nil"/>
              <w:bottom w:val="nil"/>
              <w:right w:val="nil"/>
            </w:tcBorders>
            <w:shd w:val="clear" w:color="auto" w:fill="auto"/>
            <w:noWrap/>
            <w:vAlign w:val="bottom"/>
          </w:tcPr>
          <w:p w14:paraId="0D883A3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4.39</w:t>
            </w:r>
          </w:p>
        </w:tc>
        <w:tc>
          <w:tcPr>
            <w:tcW w:w="0" w:type="auto"/>
            <w:vMerge w:val="restart"/>
            <w:noWrap/>
            <w:vAlign w:val="center"/>
          </w:tcPr>
          <w:p w14:paraId="3E2D344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0.775</w:t>
            </w:r>
          </w:p>
        </w:tc>
      </w:tr>
      <w:tr w:rsidR="00472C49" w:rsidRPr="001A36AA" w14:paraId="4EA56577" w14:textId="77777777" w:rsidTr="00472C49">
        <w:trPr>
          <w:trHeight w:val="20"/>
        </w:trPr>
        <w:tc>
          <w:tcPr>
            <w:tcW w:w="0" w:type="auto"/>
            <w:vMerge/>
            <w:noWrap/>
            <w:vAlign w:val="center"/>
          </w:tcPr>
          <w:p w14:paraId="6F47F10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5F7743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71330D0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2834</w:t>
            </w:r>
          </w:p>
        </w:tc>
        <w:tc>
          <w:tcPr>
            <w:tcW w:w="0" w:type="auto"/>
            <w:tcBorders>
              <w:top w:val="nil"/>
              <w:left w:val="nil"/>
              <w:bottom w:val="nil"/>
              <w:right w:val="nil"/>
            </w:tcBorders>
            <w:shd w:val="clear" w:color="auto" w:fill="auto"/>
            <w:noWrap/>
            <w:vAlign w:val="bottom"/>
          </w:tcPr>
          <w:p w14:paraId="4E874FE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95.7</w:t>
            </w:r>
          </w:p>
        </w:tc>
        <w:tc>
          <w:tcPr>
            <w:tcW w:w="0" w:type="auto"/>
            <w:vMerge/>
            <w:noWrap/>
            <w:vAlign w:val="center"/>
          </w:tcPr>
          <w:p w14:paraId="38106DA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94AEC9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4.47</w:t>
            </w:r>
          </w:p>
        </w:tc>
        <w:tc>
          <w:tcPr>
            <w:tcW w:w="0" w:type="auto"/>
            <w:vMerge/>
            <w:noWrap/>
            <w:vAlign w:val="center"/>
          </w:tcPr>
          <w:p w14:paraId="7A62552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969E19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E00DDB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3125</w:t>
            </w:r>
          </w:p>
        </w:tc>
        <w:tc>
          <w:tcPr>
            <w:tcW w:w="0" w:type="auto"/>
            <w:tcBorders>
              <w:top w:val="nil"/>
              <w:left w:val="nil"/>
              <w:bottom w:val="nil"/>
              <w:right w:val="nil"/>
            </w:tcBorders>
            <w:shd w:val="clear" w:color="auto" w:fill="auto"/>
            <w:noWrap/>
            <w:vAlign w:val="bottom"/>
          </w:tcPr>
          <w:p w14:paraId="62475AB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94.8</w:t>
            </w:r>
          </w:p>
        </w:tc>
        <w:tc>
          <w:tcPr>
            <w:tcW w:w="0" w:type="auto"/>
            <w:vMerge/>
            <w:noWrap/>
            <w:vAlign w:val="center"/>
          </w:tcPr>
          <w:p w14:paraId="66714F5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3FDA36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4.38</w:t>
            </w:r>
          </w:p>
        </w:tc>
        <w:tc>
          <w:tcPr>
            <w:tcW w:w="0" w:type="auto"/>
            <w:vMerge/>
            <w:noWrap/>
            <w:vAlign w:val="center"/>
          </w:tcPr>
          <w:p w14:paraId="5472AEB6"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E94C50D" w14:textId="77777777" w:rsidTr="00472C49">
        <w:trPr>
          <w:trHeight w:val="20"/>
        </w:trPr>
        <w:tc>
          <w:tcPr>
            <w:tcW w:w="0" w:type="auto"/>
            <w:vMerge w:val="restart"/>
            <w:noWrap/>
            <w:vAlign w:val="center"/>
          </w:tcPr>
          <w:p w14:paraId="3A326EE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4</w:t>
            </w:r>
          </w:p>
        </w:tc>
        <w:tc>
          <w:tcPr>
            <w:tcW w:w="0" w:type="auto"/>
            <w:noWrap/>
          </w:tcPr>
          <w:p w14:paraId="3BD58A9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0A332B5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1600</w:t>
            </w:r>
          </w:p>
        </w:tc>
        <w:tc>
          <w:tcPr>
            <w:tcW w:w="0" w:type="auto"/>
            <w:tcBorders>
              <w:top w:val="nil"/>
              <w:left w:val="nil"/>
              <w:bottom w:val="nil"/>
              <w:right w:val="nil"/>
            </w:tcBorders>
            <w:shd w:val="clear" w:color="auto" w:fill="auto"/>
            <w:noWrap/>
            <w:vAlign w:val="bottom"/>
          </w:tcPr>
          <w:p w14:paraId="6813341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102.1</w:t>
            </w:r>
          </w:p>
        </w:tc>
        <w:tc>
          <w:tcPr>
            <w:tcW w:w="0" w:type="auto"/>
            <w:vMerge w:val="restart"/>
            <w:noWrap/>
            <w:vAlign w:val="center"/>
          </w:tcPr>
          <w:p w14:paraId="43C28E7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 xml:space="preserve">0.181    </w:t>
            </w:r>
          </w:p>
        </w:tc>
        <w:tc>
          <w:tcPr>
            <w:tcW w:w="0" w:type="auto"/>
            <w:tcBorders>
              <w:top w:val="nil"/>
              <w:left w:val="nil"/>
              <w:bottom w:val="nil"/>
              <w:right w:val="nil"/>
            </w:tcBorders>
            <w:shd w:val="clear" w:color="auto" w:fill="auto"/>
            <w:noWrap/>
            <w:vAlign w:val="bottom"/>
          </w:tcPr>
          <w:p w14:paraId="19DFDD2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5.17</w:t>
            </w:r>
          </w:p>
        </w:tc>
        <w:tc>
          <w:tcPr>
            <w:tcW w:w="0" w:type="auto"/>
            <w:vMerge w:val="restart"/>
            <w:noWrap/>
            <w:vAlign w:val="center"/>
          </w:tcPr>
          <w:p w14:paraId="3C33A89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0.045</w:t>
            </w:r>
          </w:p>
        </w:tc>
        <w:tc>
          <w:tcPr>
            <w:tcW w:w="0" w:type="auto"/>
            <w:noWrap/>
          </w:tcPr>
          <w:p w14:paraId="24D75BA9"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4E41BB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1594</w:t>
            </w:r>
          </w:p>
        </w:tc>
        <w:tc>
          <w:tcPr>
            <w:tcW w:w="0" w:type="auto"/>
            <w:tcBorders>
              <w:top w:val="nil"/>
              <w:left w:val="nil"/>
              <w:bottom w:val="nil"/>
              <w:right w:val="nil"/>
            </w:tcBorders>
            <w:shd w:val="clear" w:color="auto" w:fill="auto"/>
            <w:noWrap/>
            <w:vAlign w:val="bottom"/>
          </w:tcPr>
          <w:p w14:paraId="6E08139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101.0</w:t>
            </w:r>
          </w:p>
        </w:tc>
        <w:tc>
          <w:tcPr>
            <w:tcW w:w="0" w:type="auto"/>
            <w:vMerge w:val="restart"/>
            <w:noWrap/>
            <w:vAlign w:val="center"/>
          </w:tcPr>
          <w:p w14:paraId="46E49F6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0.116</w:t>
            </w:r>
          </w:p>
        </w:tc>
        <w:tc>
          <w:tcPr>
            <w:tcW w:w="0" w:type="auto"/>
            <w:tcBorders>
              <w:top w:val="nil"/>
              <w:left w:val="nil"/>
              <w:bottom w:val="nil"/>
              <w:right w:val="nil"/>
            </w:tcBorders>
            <w:shd w:val="clear" w:color="auto" w:fill="auto"/>
            <w:noWrap/>
            <w:vAlign w:val="bottom"/>
          </w:tcPr>
          <w:p w14:paraId="4BC550D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5.13</w:t>
            </w:r>
          </w:p>
        </w:tc>
        <w:tc>
          <w:tcPr>
            <w:tcW w:w="0" w:type="auto"/>
            <w:vMerge w:val="restart"/>
            <w:noWrap/>
            <w:vAlign w:val="center"/>
          </w:tcPr>
          <w:p w14:paraId="6BBB616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0.118</w:t>
            </w:r>
          </w:p>
        </w:tc>
      </w:tr>
      <w:tr w:rsidR="00472C49" w:rsidRPr="001A36AA" w14:paraId="785C1813" w14:textId="77777777" w:rsidTr="00472C49">
        <w:trPr>
          <w:trHeight w:val="20"/>
        </w:trPr>
        <w:tc>
          <w:tcPr>
            <w:tcW w:w="0" w:type="auto"/>
            <w:vMerge/>
            <w:noWrap/>
            <w:vAlign w:val="center"/>
          </w:tcPr>
          <w:p w14:paraId="7C58375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F5030F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22725EB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1588</w:t>
            </w:r>
          </w:p>
        </w:tc>
        <w:tc>
          <w:tcPr>
            <w:tcW w:w="0" w:type="auto"/>
            <w:tcBorders>
              <w:top w:val="nil"/>
              <w:left w:val="nil"/>
              <w:bottom w:val="nil"/>
              <w:right w:val="nil"/>
            </w:tcBorders>
            <w:shd w:val="clear" w:color="auto" w:fill="auto"/>
            <w:noWrap/>
            <w:vAlign w:val="bottom"/>
          </w:tcPr>
          <w:p w14:paraId="18A7C80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101.9</w:t>
            </w:r>
          </w:p>
        </w:tc>
        <w:tc>
          <w:tcPr>
            <w:tcW w:w="0" w:type="auto"/>
            <w:vMerge/>
            <w:noWrap/>
            <w:vAlign w:val="center"/>
          </w:tcPr>
          <w:p w14:paraId="77B0931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C07090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5.33</w:t>
            </w:r>
          </w:p>
        </w:tc>
        <w:tc>
          <w:tcPr>
            <w:tcW w:w="0" w:type="auto"/>
            <w:vMerge/>
            <w:noWrap/>
            <w:vAlign w:val="center"/>
          </w:tcPr>
          <w:p w14:paraId="44F25C8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0D4CB70"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E8D4F1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1595</w:t>
            </w:r>
          </w:p>
        </w:tc>
        <w:tc>
          <w:tcPr>
            <w:tcW w:w="0" w:type="auto"/>
            <w:tcBorders>
              <w:top w:val="nil"/>
              <w:left w:val="nil"/>
              <w:bottom w:val="nil"/>
              <w:right w:val="nil"/>
            </w:tcBorders>
            <w:shd w:val="clear" w:color="auto" w:fill="auto"/>
            <w:noWrap/>
            <w:vAlign w:val="bottom"/>
          </w:tcPr>
          <w:p w14:paraId="2E20298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100.9</w:t>
            </w:r>
          </w:p>
        </w:tc>
        <w:tc>
          <w:tcPr>
            <w:tcW w:w="0" w:type="auto"/>
            <w:vMerge/>
            <w:noWrap/>
            <w:vAlign w:val="center"/>
          </w:tcPr>
          <w:p w14:paraId="22E609C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E11895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5.29</w:t>
            </w:r>
          </w:p>
        </w:tc>
        <w:tc>
          <w:tcPr>
            <w:tcW w:w="0" w:type="auto"/>
            <w:vMerge/>
            <w:noWrap/>
            <w:vAlign w:val="center"/>
          </w:tcPr>
          <w:p w14:paraId="31CF4A24"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509067B7" w14:textId="77777777" w:rsidTr="00472C49">
        <w:trPr>
          <w:trHeight w:val="20"/>
        </w:trPr>
        <w:tc>
          <w:tcPr>
            <w:tcW w:w="0" w:type="auto"/>
            <w:vMerge w:val="restart"/>
            <w:noWrap/>
            <w:vAlign w:val="center"/>
          </w:tcPr>
          <w:p w14:paraId="0014784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5</w:t>
            </w:r>
          </w:p>
        </w:tc>
        <w:tc>
          <w:tcPr>
            <w:tcW w:w="0" w:type="auto"/>
            <w:noWrap/>
          </w:tcPr>
          <w:p w14:paraId="2C58154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4A35804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1272</w:t>
            </w:r>
          </w:p>
        </w:tc>
        <w:tc>
          <w:tcPr>
            <w:tcW w:w="0" w:type="auto"/>
            <w:tcBorders>
              <w:top w:val="nil"/>
              <w:left w:val="nil"/>
              <w:bottom w:val="nil"/>
              <w:right w:val="nil"/>
            </w:tcBorders>
            <w:shd w:val="clear" w:color="auto" w:fill="auto"/>
            <w:noWrap/>
            <w:vAlign w:val="bottom"/>
          </w:tcPr>
          <w:p w14:paraId="018683A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110.8</w:t>
            </w:r>
          </w:p>
        </w:tc>
        <w:tc>
          <w:tcPr>
            <w:tcW w:w="0" w:type="auto"/>
            <w:vMerge w:val="restart"/>
            <w:noWrap/>
            <w:vAlign w:val="center"/>
          </w:tcPr>
          <w:p w14:paraId="2075541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0.018</w:t>
            </w:r>
          </w:p>
        </w:tc>
        <w:tc>
          <w:tcPr>
            <w:tcW w:w="0" w:type="auto"/>
            <w:tcBorders>
              <w:top w:val="nil"/>
              <w:left w:val="nil"/>
              <w:bottom w:val="nil"/>
              <w:right w:val="nil"/>
            </w:tcBorders>
            <w:shd w:val="clear" w:color="auto" w:fill="auto"/>
            <w:noWrap/>
            <w:vAlign w:val="bottom"/>
          </w:tcPr>
          <w:p w14:paraId="5026E51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5.91</w:t>
            </w:r>
          </w:p>
        </w:tc>
        <w:tc>
          <w:tcPr>
            <w:tcW w:w="0" w:type="auto"/>
            <w:vMerge w:val="restart"/>
            <w:noWrap/>
            <w:vAlign w:val="center"/>
          </w:tcPr>
          <w:p w14:paraId="7F2EC12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0.770</w:t>
            </w:r>
          </w:p>
        </w:tc>
        <w:tc>
          <w:tcPr>
            <w:tcW w:w="0" w:type="auto"/>
            <w:noWrap/>
          </w:tcPr>
          <w:p w14:paraId="3FB52D5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4994EB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1341</w:t>
            </w:r>
          </w:p>
        </w:tc>
        <w:tc>
          <w:tcPr>
            <w:tcW w:w="0" w:type="auto"/>
            <w:tcBorders>
              <w:top w:val="nil"/>
              <w:left w:val="nil"/>
              <w:bottom w:val="nil"/>
              <w:right w:val="nil"/>
            </w:tcBorders>
            <w:shd w:val="clear" w:color="auto" w:fill="auto"/>
            <w:noWrap/>
            <w:vAlign w:val="bottom"/>
          </w:tcPr>
          <w:p w14:paraId="286E138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110.2</w:t>
            </w:r>
          </w:p>
        </w:tc>
        <w:tc>
          <w:tcPr>
            <w:tcW w:w="0" w:type="auto"/>
            <w:vMerge w:val="restart"/>
            <w:noWrap/>
            <w:vAlign w:val="center"/>
          </w:tcPr>
          <w:p w14:paraId="21F019B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0.299</w:t>
            </w:r>
          </w:p>
        </w:tc>
        <w:tc>
          <w:tcPr>
            <w:tcW w:w="0" w:type="auto"/>
            <w:tcBorders>
              <w:top w:val="nil"/>
              <w:left w:val="nil"/>
              <w:bottom w:val="nil"/>
              <w:right w:val="nil"/>
            </w:tcBorders>
            <w:shd w:val="clear" w:color="auto" w:fill="auto"/>
            <w:noWrap/>
            <w:vAlign w:val="bottom"/>
          </w:tcPr>
          <w:p w14:paraId="1316EB4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6.16</w:t>
            </w:r>
          </w:p>
        </w:tc>
        <w:tc>
          <w:tcPr>
            <w:tcW w:w="0" w:type="auto"/>
            <w:vMerge w:val="restart"/>
            <w:noWrap/>
            <w:vAlign w:val="center"/>
          </w:tcPr>
          <w:p w14:paraId="714DCBC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0.496</w:t>
            </w:r>
          </w:p>
        </w:tc>
      </w:tr>
      <w:tr w:rsidR="00472C49" w:rsidRPr="001A36AA" w14:paraId="6CD6C9A8" w14:textId="77777777" w:rsidTr="00472C49">
        <w:trPr>
          <w:trHeight w:val="20"/>
        </w:trPr>
        <w:tc>
          <w:tcPr>
            <w:tcW w:w="0" w:type="auto"/>
            <w:vMerge/>
            <w:noWrap/>
            <w:vAlign w:val="center"/>
          </w:tcPr>
          <w:p w14:paraId="4EE7B53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A1FE1B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2423D29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1266</w:t>
            </w:r>
          </w:p>
        </w:tc>
        <w:tc>
          <w:tcPr>
            <w:tcW w:w="0" w:type="auto"/>
            <w:tcBorders>
              <w:top w:val="nil"/>
              <w:left w:val="nil"/>
              <w:bottom w:val="nil"/>
              <w:right w:val="nil"/>
            </w:tcBorders>
            <w:shd w:val="clear" w:color="auto" w:fill="auto"/>
            <w:noWrap/>
            <w:vAlign w:val="bottom"/>
          </w:tcPr>
          <w:p w14:paraId="0D520CC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110.7</w:t>
            </w:r>
          </w:p>
        </w:tc>
        <w:tc>
          <w:tcPr>
            <w:tcW w:w="0" w:type="auto"/>
            <w:vMerge/>
            <w:noWrap/>
            <w:vAlign w:val="center"/>
          </w:tcPr>
          <w:p w14:paraId="1FBFCFD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C94ED0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5.93</w:t>
            </w:r>
          </w:p>
        </w:tc>
        <w:tc>
          <w:tcPr>
            <w:tcW w:w="0" w:type="auto"/>
            <w:vMerge/>
            <w:noWrap/>
            <w:vAlign w:val="center"/>
          </w:tcPr>
          <w:p w14:paraId="1857014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CD92722"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1BF267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1328</w:t>
            </w:r>
          </w:p>
        </w:tc>
        <w:tc>
          <w:tcPr>
            <w:tcW w:w="0" w:type="auto"/>
            <w:tcBorders>
              <w:top w:val="nil"/>
              <w:left w:val="nil"/>
              <w:bottom w:val="nil"/>
              <w:right w:val="nil"/>
            </w:tcBorders>
            <w:shd w:val="clear" w:color="auto" w:fill="auto"/>
            <w:noWrap/>
            <w:vAlign w:val="bottom"/>
          </w:tcPr>
          <w:p w14:paraId="6D34226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110.1</w:t>
            </w:r>
          </w:p>
        </w:tc>
        <w:tc>
          <w:tcPr>
            <w:tcW w:w="0" w:type="auto"/>
            <w:vMerge/>
            <w:noWrap/>
            <w:vAlign w:val="center"/>
          </w:tcPr>
          <w:p w14:paraId="0419EFC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210EEC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6.06</w:t>
            </w:r>
          </w:p>
        </w:tc>
        <w:tc>
          <w:tcPr>
            <w:tcW w:w="0" w:type="auto"/>
            <w:vMerge/>
            <w:noWrap/>
            <w:vAlign w:val="center"/>
          </w:tcPr>
          <w:p w14:paraId="0EA50C55"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B1866CC" w14:textId="77777777" w:rsidTr="00472C49">
        <w:trPr>
          <w:trHeight w:val="20"/>
        </w:trPr>
        <w:tc>
          <w:tcPr>
            <w:tcW w:w="0" w:type="auto"/>
            <w:vMerge w:val="restart"/>
            <w:noWrap/>
            <w:vAlign w:val="center"/>
          </w:tcPr>
          <w:p w14:paraId="0703156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6</w:t>
            </w:r>
          </w:p>
        </w:tc>
        <w:tc>
          <w:tcPr>
            <w:tcW w:w="0" w:type="auto"/>
            <w:noWrap/>
          </w:tcPr>
          <w:p w14:paraId="1C584B6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0251C9D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528</w:t>
            </w:r>
          </w:p>
        </w:tc>
        <w:tc>
          <w:tcPr>
            <w:tcW w:w="0" w:type="auto"/>
            <w:tcBorders>
              <w:top w:val="nil"/>
              <w:left w:val="nil"/>
              <w:bottom w:val="nil"/>
              <w:right w:val="nil"/>
            </w:tcBorders>
            <w:shd w:val="clear" w:color="auto" w:fill="auto"/>
            <w:noWrap/>
            <w:vAlign w:val="bottom"/>
          </w:tcPr>
          <w:p w14:paraId="16B84C7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114.1</w:t>
            </w:r>
          </w:p>
        </w:tc>
        <w:tc>
          <w:tcPr>
            <w:tcW w:w="0" w:type="auto"/>
            <w:vMerge w:val="restart"/>
            <w:noWrap/>
            <w:vAlign w:val="center"/>
          </w:tcPr>
          <w:p w14:paraId="375B310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0.279</w:t>
            </w:r>
          </w:p>
        </w:tc>
        <w:tc>
          <w:tcPr>
            <w:tcW w:w="0" w:type="auto"/>
            <w:tcBorders>
              <w:top w:val="nil"/>
              <w:left w:val="nil"/>
              <w:bottom w:val="nil"/>
              <w:right w:val="nil"/>
            </w:tcBorders>
            <w:shd w:val="clear" w:color="auto" w:fill="auto"/>
            <w:noWrap/>
            <w:vAlign w:val="bottom"/>
          </w:tcPr>
          <w:p w14:paraId="4074AD5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6.45</w:t>
            </w:r>
          </w:p>
        </w:tc>
        <w:tc>
          <w:tcPr>
            <w:tcW w:w="0" w:type="auto"/>
            <w:vMerge w:val="restart"/>
            <w:noWrap/>
            <w:vAlign w:val="center"/>
          </w:tcPr>
          <w:p w14:paraId="5729B2B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0.856</w:t>
            </w:r>
          </w:p>
        </w:tc>
        <w:tc>
          <w:tcPr>
            <w:tcW w:w="0" w:type="auto"/>
            <w:noWrap/>
          </w:tcPr>
          <w:p w14:paraId="75BB3DA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B39EC1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427</w:t>
            </w:r>
          </w:p>
        </w:tc>
        <w:tc>
          <w:tcPr>
            <w:tcW w:w="0" w:type="auto"/>
            <w:tcBorders>
              <w:top w:val="nil"/>
              <w:left w:val="nil"/>
              <w:bottom w:val="nil"/>
              <w:right w:val="nil"/>
            </w:tcBorders>
            <w:shd w:val="clear" w:color="auto" w:fill="auto"/>
            <w:noWrap/>
            <w:vAlign w:val="bottom"/>
          </w:tcPr>
          <w:p w14:paraId="68230AE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112.9</w:t>
            </w:r>
          </w:p>
        </w:tc>
        <w:tc>
          <w:tcPr>
            <w:tcW w:w="0" w:type="auto"/>
            <w:vMerge w:val="restart"/>
            <w:noWrap/>
            <w:vAlign w:val="center"/>
          </w:tcPr>
          <w:p w14:paraId="2365B32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0.834</w:t>
            </w:r>
          </w:p>
        </w:tc>
        <w:tc>
          <w:tcPr>
            <w:tcW w:w="0" w:type="auto"/>
            <w:tcBorders>
              <w:top w:val="nil"/>
              <w:left w:val="nil"/>
              <w:bottom w:val="nil"/>
              <w:right w:val="nil"/>
            </w:tcBorders>
            <w:shd w:val="clear" w:color="auto" w:fill="auto"/>
            <w:noWrap/>
            <w:vAlign w:val="bottom"/>
          </w:tcPr>
          <w:p w14:paraId="0F97CA3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5.66</w:t>
            </w:r>
          </w:p>
        </w:tc>
        <w:tc>
          <w:tcPr>
            <w:tcW w:w="0" w:type="auto"/>
            <w:vMerge w:val="restart"/>
            <w:noWrap/>
            <w:vAlign w:val="center"/>
          </w:tcPr>
          <w:p w14:paraId="4D34BBE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0.180</w:t>
            </w:r>
          </w:p>
        </w:tc>
      </w:tr>
      <w:tr w:rsidR="00472C49" w:rsidRPr="001A36AA" w14:paraId="53020F61" w14:textId="77777777" w:rsidTr="00472C49">
        <w:trPr>
          <w:trHeight w:val="20"/>
        </w:trPr>
        <w:tc>
          <w:tcPr>
            <w:tcW w:w="0" w:type="auto"/>
            <w:vMerge/>
            <w:noWrap/>
            <w:vAlign w:val="center"/>
          </w:tcPr>
          <w:p w14:paraId="722CABE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6CC7AD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5D91588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512</w:t>
            </w:r>
          </w:p>
        </w:tc>
        <w:tc>
          <w:tcPr>
            <w:tcW w:w="0" w:type="auto"/>
            <w:tcBorders>
              <w:top w:val="nil"/>
              <w:left w:val="nil"/>
              <w:bottom w:val="nil"/>
              <w:right w:val="nil"/>
            </w:tcBorders>
            <w:shd w:val="clear" w:color="auto" w:fill="auto"/>
            <w:noWrap/>
            <w:vAlign w:val="bottom"/>
          </w:tcPr>
          <w:p w14:paraId="2BFF203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113.7</w:t>
            </w:r>
          </w:p>
        </w:tc>
        <w:tc>
          <w:tcPr>
            <w:tcW w:w="0" w:type="auto"/>
            <w:vMerge/>
            <w:noWrap/>
            <w:vAlign w:val="center"/>
          </w:tcPr>
          <w:p w14:paraId="7584D07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33FA08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6.40</w:t>
            </w:r>
          </w:p>
        </w:tc>
        <w:tc>
          <w:tcPr>
            <w:tcW w:w="0" w:type="auto"/>
            <w:vMerge/>
            <w:noWrap/>
            <w:vAlign w:val="center"/>
          </w:tcPr>
          <w:p w14:paraId="3AFD652E"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61F7A4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0A26A6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421</w:t>
            </w:r>
          </w:p>
        </w:tc>
        <w:tc>
          <w:tcPr>
            <w:tcW w:w="0" w:type="auto"/>
            <w:tcBorders>
              <w:top w:val="nil"/>
              <w:left w:val="nil"/>
              <w:bottom w:val="nil"/>
              <w:right w:val="nil"/>
            </w:tcBorders>
            <w:shd w:val="clear" w:color="auto" w:fill="auto"/>
            <w:noWrap/>
            <w:vAlign w:val="bottom"/>
          </w:tcPr>
          <w:p w14:paraId="11D8DA3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112.9</w:t>
            </w:r>
          </w:p>
        </w:tc>
        <w:tc>
          <w:tcPr>
            <w:tcW w:w="0" w:type="auto"/>
            <w:vMerge/>
            <w:noWrap/>
            <w:vAlign w:val="center"/>
          </w:tcPr>
          <w:p w14:paraId="47395AC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E5C97D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5.88</w:t>
            </w:r>
          </w:p>
        </w:tc>
        <w:tc>
          <w:tcPr>
            <w:tcW w:w="0" w:type="auto"/>
            <w:vMerge/>
            <w:noWrap/>
            <w:vAlign w:val="center"/>
          </w:tcPr>
          <w:p w14:paraId="41396C71"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90D273C" w14:textId="77777777" w:rsidTr="00472C49">
        <w:trPr>
          <w:trHeight w:val="20"/>
        </w:trPr>
        <w:tc>
          <w:tcPr>
            <w:tcW w:w="0" w:type="auto"/>
            <w:vMerge w:val="restart"/>
            <w:noWrap/>
            <w:vAlign w:val="center"/>
          </w:tcPr>
          <w:p w14:paraId="1114DE6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7</w:t>
            </w:r>
          </w:p>
        </w:tc>
        <w:tc>
          <w:tcPr>
            <w:tcW w:w="0" w:type="auto"/>
            <w:noWrap/>
          </w:tcPr>
          <w:p w14:paraId="68A4A09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0EB1507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2345</w:t>
            </w:r>
          </w:p>
        </w:tc>
        <w:tc>
          <w:tcPr>
            <w:tcW w:w="0" w:type="auto"/>
            <w:tcBorders>
              <w:top w:val="nil"/>
              <w:left w:val="nil"/>
              <w:bottom w:val="nil"/>
              <w:right w:val="nil"/>
            </w:tcBorders>
            <w:shd w:val="clear" w:color="auto" w:fill="auto"/>
            <w:noWrap/>
            <w:vAlign w:val="bottom"/>
          </w:tcPr>
          <w:p w14:paraId="4367D07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123.6</w:t>
            </w:r>
          </w:p>
        </w:tc>
        <w:tc>
          <w:tcPr>
            <w:tcW w:w="0" w:type="auto"/>
            <w:vMerge w:val="restart"/>
            <w:noWrap/>
            <w:vAlign w:val="center"/>
          </w:tcPr>
          <w:p w14:paraId="00B682F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0.216</w:t>
            </w:r>
          </w:p>
        </w:tc>
        <w:tc>
          <w:tcPr>
            <w:tcW w:w="0" w:type="auto"/>
            <w:tcBorders>
              <w:top w:val="nil"/>
              <w:left w:val="nil"/>
              <w:bottom w:val="nil"/>
              <w:right w:val="nil"/>
            </w:tcBorders>
            <w:shd w:val="clear" w:color="auto" w:fill="auto"/>
            <w:noWrap/>
            <w:vAlign w:val="bottom"/>
          </w:tcPr>
          <w:p w14:paraId="74CBD82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6.62</w:t>
            </w:r>
          </w:p>
        </w:tc>
        <w:tc>
          <w:tcPr>
            <w:tcW w:w="0" w:type="auto"/>
            <w:vMerge w:val="restart"/>
            <w:noWrap/>
            <w:vAlign w:val="center"/>
          </w:tcPr>
          <w:p w14:paraId="4B2F815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0.134</w:t>
            </w:r>
          </w:p>
        </w:tc>
        <w:tc>
          <w:tcPr>
            <w:tcW w:w="0" w:type="auto"/>
            <w:noWrap/>
          </w:tcPr>
          <w:p w14:paraId="7881EF0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BBC96A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2540</w:t>
            </w:r>
          </w:p>
        </w:tc>
        <w:tc>
          <w:tcPr>
            <w:tcW w:w="0" w:type="auto"/>
            <w:tcBorders>
              <w:top w:val="nil"/>
              <w:left w:val="nil"/>
              <w:bottom w:val="nil"/>
              <w:right w:val="nil"/>
            </w:tcBorders>
            <w:shd w:val="clear" w:color="auto" w:fill="auto"/>
            <w:noWrap/>
            <w:vAlign w:val="bottom"/>
          </w:tcPr>
          <w:p w14:paraId="7CEC185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122.9</w:t>
            </w:r>
          </w:p>
        </w:tc>
        <w:tc>
          <w:tcPr>
            <w:tcW w:w="0" w:type="auto"/>
            <w:vMerge w:val="restart"/>
            <w:noWrap/>
            <w:vAlign w:val="center"/>
          </w:tcPr>
          <w:p w14:paraId="086FEBF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0.020</w:t>
            </w:r>
          </w:p>
        </w:tc>
        <w:tc>
          <w:tcPr>
            <w:tcW w:w="0" w:type="auto"/>
            <w:tcBorders>
              <w:top w:val="nil"/>
              <w:left w:val="nil"/>
              <w:bottom w:val="nil"/>
              <w:right w:val="nil"/>
            </w:tcBorders>
            <w:shd w:val="clear" w:color="auto" w:fill="auto"/>
            <w:noWrap/>
            <w:vAlign w:val="bottom"/>
          </w:tcPr>
          <w:p w14:paraId="48BB916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6.49</w:t>
            </w:r>
          </w:p>
        </w:tc>
        <w:tc>
          <w:tcPr>
            <w:tcW w:w="0" w:type="auto"/>
            <w:vMerge w:val="restart"/>
            <w:noWrap/>
            <w:vAlign w:val="center"/>
          </w:tcPr>
          <w:p w14:paraId="5EC7261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0.973</w:t>
            </w:r>
          </w:p>
        </w:tc>
      </w:tr>
      <w:tr w:rsidR="00472C49" w:rsidRPr="001A36AA" w14:paraId="60D8F2F3" w14:textId="77777777" w:rsidTr="00472C49">
        <w:trPr>
          <w:trHeight w:val="20"/>
        </w:trPr>
        <w:tc>
          <w:tcPr>
            <w:tcW w:w="0" w:type="auto"/>
            <w:vMerge/>
            <w:noWrap/>
            <w:vAlign w:val="center"/>
          </w:tcPr>
          <w:p w14:paraId="28A6EB5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69F011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3CFA51D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2330</w:t>
            </w:r>
          </w:p>
        </w:tc>
        <w:tc>
          <w:tcPr>
            <w:tcW w:w="0" w:type="auto"/>
            <w:tcBorders>
              <w:top w:val="nil"/>
              <w:left w:val="nil"/>
              <w:bottom w:val="nil"/>
              <w:right w:val="nil"/>
            </w:tcBorders>
            <w:shd w:val="clear" w:color="auto" w:fill="auto"/>
            <w:noWrap/>
            <w:vAlign w:val="bottom"/>
          </w:tcPr>
          <w:p w14:paraId="6A2331B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123.5</w:t>
            </w:r>
          </w:p>
        </w:tc>
        <w:tc>
          <w:tcPr>
            <w:tcW w:w="0" w:type="auto"/>
            <w:vMerge/>
            <w:noWrap/>
            <w:vAlign w:val="center"/>
          </w:tcPr>
          <w:p w14:paraId="6337670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F77D20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6.72</w:t>
            </w:r>
          </w:p>
        </w:tc>
        <w:tc>
          <w:tcPr>
            <w:tcW w:w="0" w:type="auto"/>
            <w:vMerge/>
            <w:noWrap/>
            <w:vAlign w:val="center"/>
          </w:tcPr>
          <w:p w14:paraId="12C04A2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5E89EB0"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81CC9C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2536</w:t>
            </w:r>
          </w:p>
        </w:tc>
        <w:tc>
          <w:tcPr>
            <w:tcW w:w="0" w:type="auto"/>
            <w:tcBorders>
              <w:top w:val="nil"/>
              <w:left w:val="nil"/>
              <w:bottom w:val="nil"/>
              <w:right w:val="nil"/>
            </w:tcBorders>
            <w:shd w:val="clear" w:color="auto" w:fill="auto"/>
            <w:noWrap/>
            <w:vAlign w:val="bottom"/>
          </w:tcPr>
          <w:p w14:paraId="0376FE6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122.8</w:t>
            </w:r>
          </w:p>
        </w:tc>
        <w:tc>
          <w:tcPr>
            <w:tcW w:w="0" w:type="auto"/>
            <w:vMerge/>
            <w:noWrap/>
            <w:vAlign w:val="center"/>
          </w:tcPr>
          <w:p w14:paraId="070AF7D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AD3741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6.53</w:t>
            </w:r>
          </w:p>
        </w:tc>
        <w:tc>
          <w:tcPr>
            <w:tcW w:w="0" w:type="auto"/>
            <w:vMerge/>
            <w:noWrap/>
            <w:vAlign w:val="center"/>
          </w:tcPr>
          <w:p w14:paraId="2D1A3110"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5E331D97" w14:textId="77777777" w:rsidTr="00472C49">
        <w:trPr>
          <w:trHeight w:val="20"/>
        </w:trPr>
        <w:tc>
          <w:tcPr>
            <w:tcW w:w="0" w:type="auto"/>
            <w:vMerge w:val="restart"/>
            <w:noWrap/>
            <w:vAlign w:val="center"/>
          </w:tcPr>
          <w:p w14:paraId="7DED40B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8</w:t>
            </w:r>
          </w:p>
        </w:tc>
        <w:tc>
          <w:tcPr>
            <w:tcW w:w="0" w:type="auto"/>
            <w:noWrap/>
          </w:tcPr>
          <w:p w14:paraId="11D7E68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22B27D7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1057</w:t>
            </w:r>
          </w:p>
        </w:tc>
        <w:tc>
          <w:tcPr>
            <w:tcW w:w="0" w:type="auto"/>
            <w:tcBorders>
              <w:top w:val="nil"/>
              <w:left w:val="nil"/>
              <w:bottom w:val="nil"/>
              <w:right w:val="nil"/>
            </w:tcBorders>
            <w:shd w:val="clear" w:color="auto" w:fill="auto"/>
            <w:noWrap/>
            <w:vAlign w:val="bottom"/>
          </w:tcPr>
          <w:p w14:paraId="3484043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127.6</w:t>
            </w:r>
          </w:p>
        </w:tc>
        <w:tc>
          <w:tcPr>
            <w:tcW w:w="0" w:type="auto"/>
            <w:vMerge w:val="restart"/>
            <w:noWrap/>
            <w:vAlign w:val="center"/>
          </w:tcPr>
          <w:p w14:paraId="47A27E7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0.016</w:t>
            </w:r>
          </w:p>
        </w:tc>
        <w:tc>
          <w:tcPr>
            <w:tcW w:w="0" w:type="auto"/>
            <w:tcBorders>
              <w:top w:val="nil"/>
              <w:left w:val="nil"/>
              <w:bottom w:val="nil"/>
              <w:right w:val="nil"/>
            </w:tcBorders>
            <w:shd w:val="clear" w:color="auto" w:fill="auto"/>
            <w:noWrap/>
            <w:vAlign w:val="bottom"/>
          </w:tcPr>
          <w:p w14:paraId="3FDB1FF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6.35</w:t>
            </w:r>
          </w:p>
        </w:tc>
        <w:tc>
          <w:tcPr>
            <w:tcW w:w="0" w:type="auto"/>
            <w:vMerge w:val="restart"/>
            <w:noWrap/>
            <w:vAlign w:val="center"/>
          </w:tcPr>
          <w:p w14:paraId="5466BE3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0.322</w:t>
            </w:r>
          </w:p>
        </w:tc>
        <w:tc>
          <w:tcPr>
            <w:tcW w:w="0" w:type="auto"/>
            <w:noWrap/>
          </w:tcPr>
          <w:p w14:paraId="049C429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9B4337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1020</w:t>
            </w:r>
          </w:p>
        </w:tc>
        <w:tc>
          <w:tcPr>
            <w:tcW w:w="0" w:type="auto"/>
            <w:tcBorders>
              <w:top w:val="nil"/>
              <w:left w:val="nil"/>
              <w:bottom w:val="nil"/>
              <w:right w:val="nil"/>
            </w:tcBorders>
            <w:shd w:val="clear" w:color="auto" w:fill="auto"/>
            <w:noWrap/>
            <w:vAlign w:val="bottom"/>
          </w:tcPr>
          <w:p w14:paraId="1127191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127.0</w:t>
            </w:r>
          </w:p>
        </w:tc>
        <w:tc>
          <w:tcPr>
            <w:tcW w:w="0" w:type="auto"/>
            <w:vMerge w:val="restart"/>
            <w:noWrap/>
            <w:vAlign w:val="center"/>
          </w:tcPr>
          <w:p w14:paraId="23F9B44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0.077</w:t>
            </w:r>
          </w:p>
        </w:tc>
        <w:tc>
          <w:tcPr>
            <w:tcW w:w="0" w:type="auto"/>
            <w:tcBorders>
              <w:top w:val="nil"/>
              <w:left w:val="nil"/>
              <w:bottom w:val="nil"/>
              <w:right w:val="nil"/>
            </w:tcBorders>
            <w:shd w:val="clear" w:color="auto" w:fill="auto"/>
            <w:noWrap/>
            <w:vAlign w:val="bottom"/>
          </w:tcPr>
          <w:p w14:paraId="3D85375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6.42</w:t>
            </w:r>
          </w:p>
        </w:tc>
        <w:tc>
          <w:tcPr>
            <w:tcW w:w="0" w:type="auto"/>
            <w:vMerge w:val="restart"/>
            <w:noWrap/>
            <w:vAlign w:val="center"/>
          </w:tcPr>
          <w:p w14:paraId="3AA81B7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0.209</w:t>
            </w:r>
          </w:p>
        </w:tc>
      </w:tr>
      <w:tr w:rsidR="00472C49" w:rsidRPr="001A36AA" w14:paraId="7593A523" w14:textId="77777777" w:rsidTr="00472C49">
        <w:trPr>
          <w:trHeight w:val="20"/>
        </w:trPr>
        <w:tc>
          <w:tcPr>
            <w:tcW w:w="0" w:type="auto"/>
            <w:vMerge/>
            <w:noWrap/>
            <w:vAlign w:val="center"/>
          </w:tcPr>
          <w:p w14:paraId="6A0316E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1391743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4E24C1A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1042</w:t>
            </w:r>
          </w:p>
        </w:tc>
        <w:tc>
          <w:tcPr>
            <w:tcW w:w="0" w:type="auto"/>
            <w:tcBorders>
              <w:top w:val="nil"/>
              <w:left w:val="nil"/>
              <w:bottom w:val="nil"/>
              <w:right w:val="nil"/>
            </w:tcBorders>
            <w:shd w:val="clear" w:color="auto" w:fill="auto"/>
            <w:noWrap/>
            <w:vAlign w:val="bottom"/>
          </w:tcPr>
          <w:p w14:paraId="732591F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127.4</w:t>
            </w:r>
          </w:p>
        </w:tc>
        <w:tc>
          <w:tcPr>
            <w:tcW w:w="0" w:type="auto"/>
            <w:vMerge/>
            <w:noWrap/>
            <w:vAlign w:val="center"/>
          </w:tcPr>
          <w:p w14:paraId="035E4F7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41C00E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6.23</w:t>
            </w:r>
          </w:p>
        </w:tc>
        <w:tc>
          <w:tcPr>
            <w:tcW w:w="0" w:type="auto"/>
            <w:vMerge/>
            <w:noWrap/>
            <w:vAlign w:val="center"/>
          </w:tcPr>
          <w:p w14:paraId="515C0C0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346BF3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C2263D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1021</w:t>
            </w:r>
          </w:p>
        </w:tc>
        <w:tc>
          <w:tcPr>
            <w:tcW w:w="0" w:type="auto"/>
            <w:tcBorders>
              <w:top w:val="nil"/>
              <w:left w:val="nil"/>
              <w:bottom w:val="nil"/>
              <w:right w:val="nil"/>
            </w:tcBorders>
            <w:shd w:val="clear" w:color="auto" w:fill="auto"/>
            <w:noWrap/>
            <w:vAlign w:val="bottom"/>
          </w:tcPr>
          <w:p w14:paraId="2E5C23A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126.8</w:t>
            </w:r>
          </w:p>
        </w:tc>
        <w:tc>
          <w:tcPr>
            <w:tcW w:w="0" w:type="auto"/>
            <w:vMerge/>
            <w:noWrap/>
            <w:vAlign w:val="center"/>
          </w:tcPr>
          <w:p w14:paraId="1FD1095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15F837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6.56</w:t>
            </w:r>
          </w:p>
        </w:tc>
        <w:tc>
          <w:tcPr>
            <w:tcW w:w="0" w:type="auto"/>
            <w:vMerge/>
            <w:noWrap/>
            <w:vAlign w:val="center"/>
          </w:tcPr>
          <w:p w14:paraId="3842CBDD"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2CFDE88C" w14:textId="77777777" w:rsidTr="00472C49">
        <w:trPr>
          <w:trHeight w:val="20"/>
        </w:trPr>
        <w:tc>
          <w:tcPr>
            <w:tcW w:w="0" w:type="auto"/>
            <w:vMerge w:val="restart"/>
            <w:noWrap/>
            <w:vAlign w:val="center"/>
          </w:tcPr>
          <w:p w14:paraId="3C33375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9</w:t>
            </w:r>
          </w:p>
        </w:tc>
        <w:tc>
          <w:tcPr>
            <w:tcW w:w="0" w:type="auto"/>
            <w:noWrap/>
          </w:tcPr>
          <w:p w14:paraId="13DEAF6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60FB5E4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1042</w:t>
            </w:r>
          </w:p>
        </w:tc>
        <w:tc>
          <w:tcPr>
            <w:tcW w:w="0" w:type="auto"/>
            <w:tcBorders>
              <w:top w:val="nil"/>
              <w:left w:val="nil"/>
              <w:bottom w:val="nil"/>
              <w:right w:val="nil"/>
            </w:tcBorders>
            <w:shd w:val="clear" w:color="auto" w:fill="auto"/>
            <w:noWrap/>
            <w:vAlign w:val="bottom"/>
          </w:tcPr>
          <w:p w14:paraId="265D9B0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133.0</w:t>
            </w:r>
          </w:p>
        </w:tc>
        <w:tc>
          <w:tcPr>
            <w:tcW w:w="0" w:type="auto"/>
            <w:vMerge w:val="restart"/>
            <w:noWrap/>
            <w:vAlign w:val="center"/>
          </w:tcPr>
          <w:p w14:paraId="7011E47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0.143</w:t>
            </w:r>
          </w:p>
        </w:tc>
        <w:tc>
          <w:tcPr>
            <w:tcW w:w="0" w:type="auto"/>
            <w:tcBorders>
              <w:top w:val="nil"/>
              <w:left w:val="nil"/>
              <w:bottom w:val="nil"/>
              <w:right w:val="nil"/>
            </w:tcBorders>
            <w:shd w:val="clear" w:color="auto" w:fill="auto"/>
            <w:noWrap/>
            <w:vAlign w:val="bottom"/>
          </w:tcPr>
          <w:p w14:paraId="7977740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6.97</w:t>
            </w:r>
          </w:p>
        </w:tc>
        <w:tc>
          <w:tcPr>
            <w:tcW w:w="0" w:type="auto"/>
            <w:vMerge w:val="restart"/>
            <w:noWrap/>
            <w:vAlign w:val="center"/>
          </w:tcPr>
          <w:p w14:paraId="76AB7B5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0.509</w:t>
            </w:r>
          </w:p>
        </w:tc>
        <w:tc>
          <w:tcPr>
            <w:tcW w:w="0" w:type="auto"/>
            <w:noWrap/>
          </w:tcPr>
          <w:p w14:paraId="2BA8E054"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8B2B0E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1005</w:t>
            </w:r>
          </w:p>
        </w:tc>
        <w:tc>
          <w:tcPr>
            <w:tcW w:w="0" w:type="auto"/>
            <w:tcBorders>
              <w:top w:val="nil"/>
              <w:left w:val="nil"/>
              <w:bottom w:val="nil"/>
              <w:right w:val="nil"/>
            </w:tcBorders>
            <w:shd w:val="clear" w:color="auto" w:fill="auto"/>
            <w:noWrap/>
            <w:vAlign w:val="bottom"/>
          </w:tcPr>
          <w:p w14:paraId="4A38BB0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132.0</w:t>
            </w:r>
          </w:p>
        </w:tc>
        <w:tc>
          <w:tcPr>
            <w:tcW w:w="0" w:type="auto"/>
            <w:vMerge w:val="restart"/>
            <w:noWrap/>
            <w:vAlign w:val="center"/>
          </w:tcPr>
          <w:p w14:paraId="7D6C993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0.232</w:t>
            </w:r>
          </w:p>
        </w:tc>
        <w:tc>
          <w:tcPr>
            <w:tcW w:w="0" w:type="auto"/>
            <w:tcBorders>
              <w:top w:val="nil"/>
              <w:left w:val="nil"/>
              <w:bottom w:val="nil"/>
              <w:right w:val="nil"/>
            </w:tcBorders>
            <w:shd w:val="clear" w:color="auto" w:fill="auto"/>
            <w:noWrap/>
            <w:vAlign w:val="bottom"/>
          </w:tcPr>
          <w:p w14:paraId="4A3FD03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6.93</w:t>
            </w:r>
          </w:p>
        </w:tc>
        <w:tc>
          <w:tcPr>
            <w:tcW w:w="0" w:type="auto"/>
            <w:vMerge w:val="restart"/>
            <w:noWrap/>
            <w:vAlign w:val="center"/>
          </w:tcPr>
          <w:p w14:paraId="0D23AF0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0.590</w:t>
            </w:r>
          </w:p>
        </w:tc>
      </w:tr>
      <w:tr w:rsidR="00472C49" w:rsidRPr="001A36AA" w14:paraId="776D941B" w14:textId="77777777" w:rsidTr="00472C49">
        <w:trPr>
          <w:trHeight w:val="20"/>
        </w:trPr>
        <w:tc>
          <w:tcPr>
            <w:tcW w:w="0" w:type="auto"/>
            <w:vMerge/>
            <w:noWrap/>
            <w:vAlign w:val="center"/>
          </w:tcPr>
          <w:p w14:paraId="23CF104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9AFA62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4286929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997</w:t>
            </w:r>
          </w:p>
        </w:tc>
        <w:tc>
          <w:tcPr>
            <w:tcW w:w="0" w:type="auto"/>
            <w:tcBorders>
              <w:top w:val="nil"/>
              <w:left w:val="nil"/>
              <w:bottom w:val="nil"/>
              <w:right w:val="nil"/>
            </w:tcBorders>
            <w:shd w:val="clear" w:color="auto" w:fill="auto"/>
            <w:noWrap/>
            <w:vAlign w:val="bottom"/>
          </w:tcPr>
          <w:p w14:paraId="3FB1A17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132.8</w:t>
            </w:r>
          </w:p>
        </w:tc>
        <w:tc>
          <w:tcPr>
            <w:tcW w:w="0" w:type="auto"/>
            <w:vMerge/>
            <w:noWrap/>
            <w:vAlign w:val="center"/>
          </w:tcPr>
          <w:p w14:paraId="1C8B1A9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F87984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7.04</w:t>
            </w:r>
          </w:p>
        </w:tc>
        <w:tc>
          <w:tcPr>
            <w:tcW w:w="0" w:type="auto"/>
            <w:vMerge/>
            <w:noWrap/>
            <w:vAlign w:val="center"/>
          </w:tcPr>
          <w:p w14:paraId="2FE8AC1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C1EA3D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E80D69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986</w:t>
            </w:r>
          </w:p>
        </w:tc>
        <w:tc>
          <w:tcPr>
            <w:tcW w:w="0" w:type="auto"/>
            <w:tcBorders>
              <w:top w:val="nil"/>
              <w:left w:val="nil"/>
              <w:bottom w:val="nil"/>
              <w:right w:val="nil"/>
            </w:tcBorders>
            <w:shd w:val="clear" w:color="auto" w:fill="auto"/>
            <w:noWrap/>
            <w:vAlign w:val="bottom"/>
          </w:tcPr>
          <w:p w14:paraId="7FB4092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131.8</w:t>
            </w:r>
          </w:p>
        </w:tc>
        <w:tc>
          <w:tcPr>
            <w:tcW w:w="0" w:type="auto"/>
            <w:vMerge/>
            <w:noWrap/>
            <w:vAlign w:val="center"/>
          </w:tcPr>
          <w:p w14:paraId="38D0423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889D7A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6.92</w:t>
            </w:r>
          </w:p>
        </w:tc>
        <w:tc>
          <w:tcPr>
            <w:tcW w:w="0" w:type="auto"/>
            <w:vMerge/>
            <w:noWrap/>
            <w:vAlign w:val="center"/>
          </w:tcPr>
          <w:p w14:paraId="4B22218A"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9B46439" w14:textId="77777777" w:rsidTr="00472C49">
        <w:trPr>
          <w:trHeight w:val="20"/>
        </w:trPr>
        <w:tc>
          <w:tcPr>
            <w:tcW w:w="0" w:type="auto"/>
            <w:vMerge w:val="restart"/>
            <w:noWrap/>
            <w:vAlign w:val="center"/>
          </w:tcPr>
          <w:p w14:paraId="41D7BC0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10</w:t>
            </w:r>
          </w:p>
        </w:tc>
        <w:tc>
          <w:tcPr>
            <w:tcW w:w="0" w:type="auto"/>
            <w:noWrap/>
          </w:tcPr>
          <w:p w14:paraId="0C54574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1AA5A56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1988</w:t>
            </w:r>
          </w:p>
        </w:tc>
        <w:tc>
          <w:tcPr>
            <w:tcW w:w="0" w:type="auto"/>
            <w:tcBorders>
              <w:top w:val="nil"/>
              <w:left w:val="nil"/>
              <w:bottom w:val="nil"/>
              <w:right w:val="nil"/>
            </w:tcBorders>
            <w:shd w:val="clear" w:color="auto" w:fill="auto"/>
            <w:noWrap/>
            <w:vAlign w:val="bottom"/>
          </w:tcPr>
          <w:p w14:paraId="5FC7FD8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140.0</w:t>
            </w:r>
          </w:p>
        </w:tc>
        <w:tc>
          <w:tcPr>
            <w:tcW w:w="0" w:type="auto"/>
            <w:vMerge w:val="restart"/>
            <w:noWrap/>
            <w:vAlign w:val="center"/>
          </w:tcPr>
          <w:p w14:paraId="1655B6A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0.044</w:t>
            </w:r>
          </w:p>
        </w:tc>
        <w:tc>
          <w:tcPr>
            <w:tcW w:w="0" w:type="auto"/>
            <w:tcBorders>
              <w:top w:val="nil"/>
              <w:left w:val="nil"/>
              <w:bottom w:val="nil"/>
              <w:right w:val="nil"/>
            </w:tcBorders>
            <w:shd w:val="clear" w:color="auto" w:fill="auto"/>
            <w:noWrap/>
            <w:vAlign w:val="bottom"/>
          </w:tcPr>
          <w:p w14:paraId="714BF3C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7.18</w:t>
            </w:r>
          </w:p>
        </w:tc>
        <w:tc>
          <w:tcPr>
            <w:tcW w:w="0" w:type="auto"/>
            <w:vMerge w:val="restart"/>
            <w:noWrap/>
            <w:vAlign w:val="center"/>
          </w:tcPr>
          <w:p w14:paraId="09D35F4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0.737</w:t>
            </w:r>
          </w:p>
        </w:tc>
        <w:tc>
          <w:tcPr>
            <w:tcW w:w="0" w:type="auto"/>
            <w:noWrap/>
          </w:tcPr>
          <w:p w14:paraId="0CFBD05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374320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2088</w:t>
            </w:r>
          </w:p>
        </w:tc>
        <w:tc>
          <w:tcPr>
            <w:tcW w:w="0" w:type="auto"/>
            <w:tcBorders>
              <w:top w:val="nil"/>
              <w:left w:val="nil"/>
              <w:bottom w:val="nil"/>
              <w:right w:val="nil"/>
            </w:tcBorders>
            <w:shd w:val="clear" w:color="auto" w:fill="auto"/>
            <w:noWrap/>
            <w:vAlign w:val="bottom"/>
          </w:tcPr>
          <w:p w14:paraId="0BB03EF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139.8</w:t>
            </w:r>
          </w:p>
        </w:tc>
        <w:tc>
          <w:tcPr>
            <w:tcW w:w="0" w:type="auto"/>
            <w:vMerge w:val="restart"/>
            <w:noWrap/>
            <w:vAlign w:val="center"/>
          </w:tcPr>
          <w:p w14:paraId="036D40D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0.115</w:t>
            </w:r>
          </w:p>
        </w:tc>
        <w:tc>
          <w:tcPr>
            <w:tcW w:w="0" w:type="auto"/>
            <w:tcBorders>
              <w:top w:val="nil"/>
              <w:left w:val="nil"/>
              <w:bottom w:val="nil"/>
              <w:right w:val="nil"/>
            </w:tcBorders>
            <w:shd w:val="clear" w:color="auto" w:fill="auto"/>
            <w:noWrap/>
            <w:vAlign w:val="bottom"/>
          </w:tcPr>
          <w:p w14:paraId="115D0BD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7.41</w:t>
            </w:r>
          </w:p>
        </w:tc>
        <w:tc>
          <w:tcPr>
            <w:tcW w:w="0" w:type="auto"/>
            <w:vMerge w:val="restart"/>
            <w:noWrap/>
            <w:vAlign w:val="center"/>
          </w:tcPr>
          <w:p w14:paraId="399AFBA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0.199</w:t>
            </w:r>
          </w:p>
        </w:tc>
      </w:tr>
      <w:tr w:rsidR="00472C49" w:rsidRPr="001A36AA" w14:paraId="643D2B6C" w14:textId="77777777" w:rsidTr="00472C49">
        <w:trPr>
          <w:trHeight w:val="20"/>
        </w:trPr>
        <w:tc>
          <w:tcPr>
            <w:tcW w:w="0" w:type="auto"/>
            <w:vMerge/>
            <w:noWrap/>
            <w:vAlign w:val="center"/>
          </w:tcPr>
          <w:p w14:paraId="6875A78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4A921E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6785E99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1924</w:t>
            </w:r>
          </w:p>
        </w:tc>
        <w:tc>
          <w:tcPr>
            <w:tcW w:w="0" w:type="auto"/>
            <w:tcBorders>
              <w:top w:val="nil"/>
              <w:left w:val="nil"/>
              <w:bottom w:val="nil"/>
              <w:right w:val="nil"/>
            </w:tcBorders>
            <w:shd w:val="clear" w:color="auto" w:fill="auto"/>
            <w:noWrap/>
            <w:vAlign w:val="bottom"/>
          </w:tcPr>
          <w:p w14:paraId="1760184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139.9</w:t>
            </w:r>
          </w:p>
        </w:tc>
        <w:tc>
          <w:tcPr>
            <w:tcW w:w="0" w:type="auto"/>
            <w:vMerge/>
            <w:noWrap/>
            <w:vAlign w:val="center"/>
          </w:tcPr>
          <w:p w14:paraId="5C91543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E594AD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7.19</w:t>
            </w:r>
          </w:p>
        </w:tc>
        <w:tc>
          <w:tcPr>
            <w:tcW w:w="0" w:type="auto"/>
            <w:vMerge/>
            <w:noWrap/>
            <w:vAlign w:val="center"/>
          </w:tcPr>
          <w:p w14:paraId="52996AD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2A52F5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616305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2048</w:t>
            </w:r>
          </w:p>
        </w:tc>
        <w:tc>
          <w:tcPr>
            <w:tcW w:w="0" w:type="auto"/>
            <w:tcBorders>
              <w:top w:val="nil"/>
              <w:left w:val="nil"/>
              <w:bottom w:val="nil"/>
              <w:right w:val="nil"/>
            </w:tcBorders>
            <w:shd w:val="clear" w:color="auto" w:fill="auto"/>
            <w:noWrap/>
            <w:vAlign w:val="bottom"/>
          </w:tcPr>
          <w:p w14:paraId="4C4A411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139.7</w:t>
            </w:r>
          </w:p>
        </w:tc>
        <w:tc>
          <w:tcPr>
            <w:tcW w:w="0" w:type="auto"/>
            <w:vMerge/>
            <w:noWrap/>
            <w:vAlign w:val="center"/>
          </w:tcPr>
          <w:p w14:paraId="57B0F3F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A8B287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7.47</w:t>
            </w:r>
          </w:p>
        </w:tc>
        <w:tc>
          <w:tcPr>
            <w:tcW w:w="0" w:type="auto"/>
            <w:vMerge/>
            <w:noWrap/>
            <w:vAlign w:val="center"/>
          </w:tcPr>
          <w:p w14:paraId="079B19E5"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2628C57" w14:textId="77777777" w:rsidTr="00472C49">
        <w:trPr>
          <w:trHeight w:val="20"/>
        </w:trPr>
        <w:tc>
          <w:tcPr>
            <w:tcW w:w="0" w:type="auto"/>
            <w:vMerge w:val="restart"/>
            <w:noWrap/>
            <w:vAlign w:val="center"/>
          </w:tcPr>
          <w:p w14:paraId="19B7C82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11</w:t>
            </w:r>
          </w:p>
        </w:tc>
        <w:tc>
          <w:tcPr>
            <w:tcW w:w="0" w:type="auto"/>
            <w:noWrap/>
          </w:tcPr>
          <w:p w14:paraId="3A85FB3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410393F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1530</w:t>
            </w:r>
          </w:p>
        </w:tc>
        <w:tc>
          <w:tcPr>
            <w:tcW w:w="0" w:type="auto"/>
            <w:tcBorders>
              <w:top w:val="nil"/>
              <w:left w:val="nil"/>
              <w:bottom w:val="nil"/>
              <w:right w:val="nil"/>
            </w:tcBorders>
            <w:shd w:val="clear" w:color="auto" w:fill="auto"/>
            <w:noWrap/>
            <w:vAlign w:val="bottom"/>
          </w:tcPr>
          <w:p w14:paraId="415172C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143.4</w:t>
            </w:r>
          </w:p>
        </w:tc>
        <w:tc>
          <w:tcPr>
            <w:tcW w:w="0" w:type="auto"/>
            <w:vMerge w:val="restart"/>
            <w:noWrap/>
            <w:vAlign w:val="center"/>
          </w:tcPr>
          <w:p w14:paraId="6CAC3D2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0.470</w:t>
            </w:r>
          </w:p>
        </w:tc>
        <w:tc>
          <w:tcPr>
            <w:tcW w:w="0" w:type="auto"/>
            <w:tcBorders>
              <w:top w:val="nil"/>
              <w:left w:val="nil"/>
              <w:bottom w:val="nil"/>
              <w:right w:val="nil"/>
            </w:tcBorders>
            <w:shd w:val="clear" w:color="auto" w:fill="auto"/>
            <w:noWrap/>
            <w:vAlign w:val="bottom"/>
          </w:tcPr>
          <w:p w14:paraId="26B25E8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7.15</w:t>
            </w:r>
          </w:p>
        </w:tc>
        <w:tc>
          <w:tcPr>
            <w:tcW w:w="0" w:type="auto"/>
            <w:vMerge w:val="restart"/>
            <w:noWrap/>
            <w:vAlign w:val="center"/>
          </w:tcPr>
          <w:p w14:paraId="23E2245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0.959</w:t>
            </w:r>
          </w:p>
        </w:tc>
        <w:tc>
          <w:tcPr>
            <w:tcW w:w="0" w:type="auto"/>
            <w:noWrap/>
          </w:tcPr>
          <w:p w14:paraId="3599AEC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3D385A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1588</w:t>
            </w:r>
          </w:p>
        </w:tc>
        <w:tc>
          <w:tcPr>
            <w:tcW w:w="0" w:type="auto"/>
            <w:tcBorders>
              <w:top w:val="nil"/>
              <w:left w:val="nil"/>
              <w:bottom w:val="nil"/>
              <w:right w:val="nil"/>
            </w:tcBorders>
            <w:shd w:val="clear" w:color="auto" w:fill="auto"/>
            <w:noWrap/>
            <w:vAlign w:val="bottom"/>
          </w:tcPr>
          <w:p w14:paraId="44BA29D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144.2</w:t>
            </w:r>
          </w:p>
        </w:tc>
        <w:tc>
          <w:tcPr>
            <w:tcW w:w="0" w:type="auto"/>
            <w:vMerge w:val="restart"/>
            <w:noWrap/>
            <w:vAlign w:val="center"/>
          </w:tcPr>
          <w:p w14:paraId="34E3C0F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0.180</w:t>
            </w:r>
          </w:p>
        </w:tc>
        <w:tc>
          <w:tcPr>
            <w:tcW w:w="0" w:type="auto"/>
            <w:tcBorders>
              <w:top w:val="nil"/>
              <w:left w:val="nil"/>
              <w:bottom w:val="nil"/>
              <w:right w:val="nil"/>
            </w:tcBorders>
            <w:shd w:val="clear" w:color="auto" w:fill="auto"/>
            <w:noWrap/>
            <w:vAlign w:val="bottom"/>
          </w:tcPr>
          <w:p w14:paraId="206FD0B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7.30</w:t>
            </w:r>
          </w:p>
        </w:tc>
        <w:tc>
          <w:tcPr>
            <w:tcW w:w="0" w:type="auto"/>
            <w:vMerge w:val="restart"/>
            <w:noWrap/>
            <w:vAlign w:val="center"/>
          </w:tcPr>
          <w:p w14:paraId="7CA6499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0.003</w:t>
            </w:r>
          </w:p>
        </w:tc>
      </w:tr>
      <w:tr w:rsidR="00472C49" w:rsidRPr="001A36AA" w14:paraId="6AAC02C5" w14:textId="77777777" w:rsidTr="00472C49">
        <w:trPr>
          <w:trHeight w:val="20"/>
        </w:trPr>
        <w:tc>
          <w:tcPr>
            <w:tcW w:w="0" w:type="auto"/>
            <w:vMerge/>
            <w:noWrap/>
            <w:vAlign w:val="center"/>
          </w:tcPr>
          <w:p w14:paraId="69AE8E9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8A11E6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081856A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1470</w:t>
            </w:r>
          </w:p>
        </w:tc>
        <w:tc>
          <w:tcPr>
            <w:tcW w:w="0" w:type="auto"/>
            <w:tcBorders>
              <w:top w:val="nil"/>
              <w:left w:val="nil"/>
              <w:bottom w:val="nil"/>
              <w:right w:val="nil"/>
            </w:tcBorders>
            <w:shd w:val="clear" w:color="auto" w:fill="auto"/>
            <w:noWrap/>
            <w:vAlign w:val="bottom"/>
          </w:tcPr>
          <w:p w14:paraId="28C1C4A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143.3</w:t>
            </w:r>
          </w:p>
        </w:tc>
        <w:tc>
          <w:tcPr>
            <w:tcW w:w="0" w:type="auto"/>
            <w:vMerge/>
            <w:noWrap/>
            <w:vAlign w:val="center"/>
          </w:tcPr>
          <w:p w14:paraId="2CA0F42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5C4828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7.12</w:t>
            </w:r>
          </w:p>
        </w:tc>
        <w:tc>
          <w:tcPr>
            <w:tcW w:w="0" w:type="auto"/>
            <w:vMerge/>
            <w:noWrap/>
            <w:vAlign w:val="center"/>
          </w:tcPr>
          <w:p w14:paraId="4ED0F5A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416DA5E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68216F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1530</w:t>
            </w:r>
          </w:p>
        </w:tc>
        <w:tc>
          <w:tcPr>
            <w:tcW w:w="0" w:type="auto"/>
            <w:tcBorders>
              <w:top w:val="nil"/>
              <w:left w:val="nil"/>
              <w:bottom w:val="nil"/>
              <w:right w:val="nil"/>
            </w:tcBorders>
            <w:shd w:val="clear" w:color="auto" w:fill="auto"/>
            <w:noWrap/>
            <w:vAlign w:val="bottom"/>
          </w:tcPr>
          <w:p w14:paraId="67B6B95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144.0</w:t>
            </w:r>
          </w:p>
        </w:tc>
        <w:tc>
          <w:tcPr>
            <w:tcW w:w="0" w:type="auto"/>
            <w:vMerge/>
            <w:noWrap/>
            <w:vAlign w:val="center"/>
          </w:tcPr>
          <w:p w14:paraId="67F2569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6F0B9F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7.48</w:t>
            </w:r>
          </w:p>
        </w:tc>
        <w:tc>
          <w:tcPr>
            <w:tcW w:w="0" w:type="auto"/>
            <w:vMerge/>
            <w:noWrap/>
            <w:vAlign w:val="center"/>
          </w:tcPr>
          <w:p w14:paraId="6C1B3423"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34420A0" w14:textId="77777777" w:rsidTr="00472C49">
        <w:trPr>
          <w:trHeight w:val="20"/>
        </w:trPr>
        <w:tc>
          <w:tcPr>
            <w:tcW w:w="0" w:type="auto"/>
            <w:vMerge w:val="restart"/>
            <w:noWrap/>
            <w:vAlign w:val="center"/>
          </w:tcPr>
          <w:p w14:paraId="63F33AA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12</w:t>
            </w:r>
          </w:p>
        </w:tc>
        <w:tc>
          <w:tcPr>
            <w:tcW w:w="0" w:type="auto"/>
            <w:noWrap/>
          </w:tcPr>
          <w:p w14:paraId="051EC30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082CEEF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2032</w:t>
            </w:r>
          </w:p>
        </w:tc>
        <w:tc>
          <w:tcPr>
            <w:tcW w:w="0" w:type="auto"/>
            <w:tcBorders>
              <w:top w:val="nil"/>
              <w:left w:val="nil"/>
              <w:bottom w:val="nil"/>
              <w:right w:val="nil"/>
            </w:tcBorders>
            <w:shd w:val="clear" w:color="auto" w:fill="auto"/>
            <w:noWrap/>
            <w:vAlign w:val="bottom"/>
          </w:tcPr>
          <w:p w14:paraId="3ED914A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151.4</w:t>
            </w:r>
          </w:p>
        </w:tc>
        <w:tc>
          <w:tcPr>
            <w:tcW w:w="0" w:type="auto"/>
            <w:vMerge w:val="restart"/>
            <w:noWrap/>
            <w:vAlign w:val="center"/>
          </w:tcPr>
          <w:p w14:paraId="28FA6C7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0.434</w:t>
            </w:r>
          </w:p>
        </w:tc>
        <w:tc>
          <w:tcPr>
            <w:tcW w:w="0" w:type="auto"/>
            <w:tcBorders>
              <w:top w:val="nil"/>
              <w:left w:val="nil"/>
              <w:bottom w:val="nil"/>
              <w:right w:val="nil"/>
            </w:tcBorders>
            <w:shd w:val="clear" w:color="auto" w:fill="auto"/>
            <w:noWrap/>
            <w:vAlign w:val="bottom"/>
          </w:tcPr>
          <w:p w14:paraId="2A1EE4B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8.30</w:t>
            </w:r>
          </w:p>
        </w:tc>
        <w:tc>
          <w:tcPr>
            <w:tcW w:w="0" w:type="auto"/>
            <w:vMerge w:val="restart"/>
            <w:noWrap/>
            <w:vAlign w:val="center"/>
          </w:tcPr>
          <w:p w14:paraId="7E3A47F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0.884</w:t>
            </w:r>
          </w:p>
        </w:tc>
        <w:tc>
          <w:tcPr>
            <w:tcW w:w="0" w:type="auto"/>
            <w:noWrap/>
          </w:tcPr>
          <w:p w14:paraId="1CE844C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5A40D1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2127</w:t>
            </w:r>
          </w:p>
        </w:tc>
        <w:tc>
          <w:tcPr>
            <w:tcW w:w="0" w:type="auto"/>
            <w:tcBorders>
              <w:top w:val="nil"/>
              <w:left w:val="nil"/>
              <w:bottom w:val="nil"/>
              <w:right w:val="nil"/>
            </w:tcBorders>
            <w:shd w:val="clear" w:color="auto" w:fill="auto"/>
            <w:noWrap/>
            <w:vAlign w:val="bottom"/>
          </w:tcPr>
          <w:p w14:paraId="51961F8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152.3</w:t>
            </w:r>
          </w:p>
        </w:tc>
        <w:tc>
          <w:tcPr>
            <w:tcW w:w="0" w:type="auto"/>
            <w:vMerge w:val="restart"/>
            <w:noWrap/>
            <w:vAlign w:val="center"/>
          </w:tcPr>
          <w:p w14:paraId="0744CD3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0.036</w:t>
            </w:r>
          </w:p>
        </w:tc>
        <w:tc>
          <w:tcPr>
            <w:tcW w:w="0" w:type="auto"/>
            <w:tcBorders>
              <w:top w:val="nil"/>
              <w:left w:val="nil"/>
              <w:bottom w:val="nil"/>
              <w:right w:val="nil"/>
            </w:tcBorders>
            <w:shd w:val="clear" w:color="auto" w:fill="auto"/>
            <w:noWrap/>
            <w:vAlign w:val="bottom"/>
          </w:tcPr>
          <w:p w14:paraId="7581C03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8.01</w:t>
            </w:r>
          </w:p>
        </w:tc>
        <w:tc>
          <w:tcPr>
            <w:tcW w:w="0" w:type="auto"/>
            <w:vMerge w:val="restart"/>
            <w:noWrap/>
            <w:vAlign w:val="center"/>
          </w:tcPr>
          <w:p w14:paraId="0DB9281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0.030</w:t>
            </w:r>
          </w:p>
        </w:tc>
      </w:tr>
      <w:tr w:rsidR="00472C49" w:rsidRPr="001A36AA" w14:paraId="2DA2D4C4" w14:textId="77777777" w:rsidTr="00472C49">
        <w:trPr>
          <w:trHeight w:val="20"/>
        </w:trPr>
        <w:tc>
          <w:tcPr>
            <w:tcW w:w="0" w:type="auto"/>
            <w:vMerge/>
            <w:noWrap/>
            <w:vAlign w:val="center"/>
          </w:tcPr>
          <w:p w14:paraId="37A44FE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59AFA9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158CFF6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1955</w:t>
            </w:r>
          </w:p>
        </w:tc>
        <w:tc>
          <w:tcPr>
            <w:tcW w:w="0" w:type="auto"/>
            <w:tcBorders>
              <w:top w:val="nil"/>
              <w:left w:val="nil"/>
              <w:bottom w:val="nil"/>
              <w:right w:val="nil"/>
            </w:tcBorders>
            <w:shd w:val="clear" w:color="auto" w:fill="auto"/>
            <w:noWrap/>
            <w:vAlign w:val="bottom"/>
          </w:tcPr>
          <w:p w14:paraId="5D2EC5E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151.3</w:t>
            </w:r>
          </w:p>
        </w:tc>
        <w:tc>
          <w:tcPr>
            <w:tcW w:w="0" w:type="auto"/>
            <w:vMerge/>
            <w:noWrap/>
            <w:vAlign w:val="center"/>
          </w:tcPr>
          <w:p w14:paraId="666AB3D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682FEA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8.24</w:t>
            </w:r>
          </w:p>
        </w:tc>
        <w:tc>
          <w:tcPr>
            <w:tcW w:w="0" w:type="auto"/>
            <w:vMerge/>
            <w:noWrap/>
            <w:vAlign w:val="center"/>
          </w:tcPr>
          <w:p w14:paraId="0A71011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C4301A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1A3560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2053</w:t>
            </w:r>
          </w:p>
        </w:tc>
        <w:tc>
          <w:tcPr>
            <w:tcW w:w="0" w:type="auto"/>
            <w:tcBorders>
              <w:top w:val="nil"/>
              <w:left w:val="nil"/>
              <w:bottom w:val="nil"/>
              <w:right w:val="nil"/>
            </w:tcBorders>
            <w:shd w:val="clear" w:color="auto" w:fill="auto"/>
            <w:noWrap/>
            <w:vAlign w:val="bottom"/>
          </w:tcPr>
          <w:p w14:paraId="12276B9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152.1</w:t>
            </w:r>
          </w:p>
        </w:tc>
        <w:tc>
          <w:tcPr>
            <w:tcW w:w="0" w:type="auto"/>
            <w:vMerge/>
            <w:noWrap/>
            <w:vAlign w:val="center"/>
          </w:tcPr>
          <w:p w14:paraId="0D58143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70B717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8.18</w:t>
            </w:r>
          </w:p>
        </w:tc>
        <w:tc>
          <w:tcPr>
            <w:tcW w:w="0" w:type="auto"/>
            <w:vMerge/>
            <w:noWrap/>
            <w:vAlign w:val="center"/>
          </w:tcPr>
          <w:p w14:paraId="5D0BED7E"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767520D" w14:textId="77777777" w:rsidTr="00472C49">
        <w:trPr>
          <w:trHeight w:val="20"/>
        </w:trPr>
        <w:tc>
          <w:tcPr>
            <w:tcW w:w="0" w:type="auto"/>
            <w:vMerge w:val="restart"/>
            <w:noWrap/>
            <w:vAlign w:val="center"/>
          </w:tcPr>
          <w:p w14:paraId="5AC91C7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13</w:t>
            </w:r>
          </w:p>
        </w:tc>
        <w:tc>
          <w:tcPr>
            <w:tcW w:w="0" w:type="auto"/>
            <w:noWrap/>
          </w:tcPr>
          <w:p w14:paraId="705538E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1075AB1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692</w:t>
            </w:r>
          </w:p>
        </w:tc>
        <w:tc>
          <w:tcPr>
            <w:tcW w:w="0" w:type="auto"/>
            <w:tcBorders>
              <w:top w:val="nil"/>
              <w:left w:val="nil"/>
              <w:bottom w:val="nil"/>
              <w:right w:val="nil"/>
            </w:tcBorders>
            <w:shd w:val="clear" w:color="auto" w:fill="auto"/>
            <w:noWrap/>
            <w:vAlign w:val="bottom"/>
          </w:tcPr>
          <w:p w14:paraId="0D30BCC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157.9</w:t>
            </w:r>
          </w:p>
        </w:tc>
        <w:tc>
          <w:tcPr>
            <w:tcW w:w="0" w:type="auto"/>
            <w:vMerge w:val="restart"/>
            <w:noWrap/>
            <w:vAlign w:val="center"/>
          </w:tcPr>
          <w:p w14:paraId="21C65BE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0.693</w:t>
            </w:r>
          </w:p>
        </w:tc>
        <w:tc>
          <w:tcPr>
            <w:tcW w:w="0" w:type="auto"/>
            <w:tcBorders>
              <w:top w:val="nil"/>
              <w:left w:val="nil"/>
              <w:bottom w:val="nil"/>
              <w:right w:val="nil"/>
            </w:tcBorders>
            <w:shd w:val="clear" w:color="auto" w:fill="auto"/>
            <w:noWrap/>
            <w:vAlign w:val="bottom"/>
          </w:tcPr>
          <w:p w14:paraId="51C0AFA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9.30</w:t>
            </w:r>
          </w:p>
        </w:tc>
        <w:tc>
          <w:tcPr>
            <w:tcW w:w="0" w:type="auto"/>
            <w:vMerge w:val="restart"/>
            <w:noWrap/>
            <w:vAlign w:val="center"/>
          </w:tcPr>
          <w:p w14:paraId="68200B8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0.301</w:t>
            </w:r>
          </w:p>
        </w:tc>
        <w:tc>
          <w:tcPr>
            <w:tcW w:w="0" w:type="auto"/>
            <w:noWrap/>
          </w:tcPr>
          <w:p w14:paraId="30676D7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AE07C1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642</w:t>
            </w:r>
          </w:p>
        </w:tc>
        <w:tc>
          <w:tcPr>
            <w:tcW w:w="0" w:type="auto"/>
            <w:tcBorders>
              <w:top w:val="nil"/>
              <w:left w:val="nil"/>
              <w:bottom w:val="nil"/>
              <w:right w:val="nil"/>
            </w:tcBorders>
            <w:shd w:val="clear" w:color="auto" w:fill="auto"/>
            <w:noWrap/>
            <w:vAlign w:val="bottom"/>
          </w:tcPr>
          <w:p w14:paraId="6105B88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157.3</w:t>
            </w:r>
          </w:p>
        </w:tc>
        <w:tc>
          <w:tcPr>
            <w:tcW w:w="0" w:type="auto"/>
            <w:vMerge w:val="restart"/>
            <w:noWrap/>
            <w:vAlign w:val="center"/>
          </w:tcPr>
          <w:p w14:paraId="3385E18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0.269</w:t>
            </w:r>
          </w:p>
        </w:tc>
        <w:tc>
          <w:tcPr>
            <w:tcW w:w="0" w:type="auto"/>
            <w:tcBorders>
              <w:top w:val="nil"/>
              <w:left w:val="nil"/>
              <w:bottom w:val="nil"/>
              <w:right w:val="nil"/>
            </w:tcBorders>
            <w:shd w:val="clear" w:color="auto" w:fill="auto"/>
            <w:noWrap/>
            <w:vAlign w:val="bottom"/>
          </w:tcPr>
          <w:p w14:paraId="3229A58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7.40</w:t>
            </w:r>
          </w:p>
        </w:tc>
        <w:tc>
          <w:tcPr>
            <w:tcW w:w="0" w:type="auto"/>
            <w:vMerge w:val="restart"/>
            <w:noWrap/>
            <w:vAlign w:val="center"/>
          </w:tcPr>
          <w:p w14:paraId="02BFE95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0.494</w:t>
            </w:r>
          </w:p>
        </w:tc>
      </w:tr>
      <w:tr w:rsidR="00472C49" w:rsidRPr="001A36AA" w14:paraId="5DA77F6C" w14:textId="77777777" w:rsidTr="00472C49">
        <w:trPr>
          <w:trHeight w:val="20"/>
        </w:trPr>
        <w:tc>
          <w:tcPr>
            <w:tcW w:w="0" w:type="auto"/>
            <w:vMerge/>
            <w:noWrap/>
            <w:vAlign w:val="center"/>
          </w:tcPr>
          <w:p w14:paraId="71C36CF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138A2C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24C8FB1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620</w:t>
            </w:r>
          </w:p>
        </w:tc>
        <w:tc>
          <w:tcPr>
            <w:tcW w:w="0" w:type="auto"/>
            <w:tcBorders>
              <w:top w:val="nil"/>
              <w:left w:val="nil"/>
              <w:bottom w:val="nil"/>
              <w:right w:val="nil"/>
            </w:tcBorders>
            <w:shd w:val="clear" w:color="auto" w:fill="auto"/>
            <w:noWrap/>
            <w:vAlign w:val="bottom"/>
          </w:tcPr>
          <w:p w14:paraId="4D54882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157.6</w:t>
            </w:r>
          </w:p>
        </w:tc>
        <w:tc>
          <w:tcPr>
            <w:tcW w:w="0" w:type="auto"/>
            <w:vMerge/>
            <w:noWrap/>
            <w:vAlign w:val="center"/>
          </w:tcPr>
          <w:p w14:paraId="3EF7225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9EE5BD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9.39</w:t>
            </w:r>
          </w:p>
        </w:tc>
        <w:tc>
          <w:tcPr>
            <w:tcW w:w="0" w:type="auto"/>
            <w:vMerge/>
            <w:noWrap/>
            <w:vAlign w:val="center"/>
          </w:tcPr>
          <w:p w14:paraId="384561CE"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8C5DF7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A1BE5C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591</w:t>
            </w:r>
          </w:p>
        </w:tc>
        <w:tc>
          <w:tcPr>
            <w:tcW w:w="0" w:type="auto"/>
            <w:tcBorders>
              <w:top w:val="nil"/>
              <w:left w:val="nil"/>
              <w:bottom w:val="nil"/>
              <w:right w:val="nil"/>
            </w:tcBorders>
            <w:shd w:val="clear" w:color="auto" w:fill="auto"/>
            <w:noWrap/>
            <w:vAlign w:val="bottom"/>
          </w:tcPr>
          <w:p w14:paraId="5B4BBB1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157.2</w:t>
            </w:r>
          </w:p>
        </w:tc>
        <w:tc>
          <w:tcPr>
            <w:tcW w:w="0" w:type="auto"/>
            <w:vMerge/>
            <w:noWrap/>
            <w:vAlign w:val="center"/>
          </w:tcPr>
          <w:p w14:paraId="035473F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9F176B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7.54</w:t>
            </w:r>
          </w:p>
        </w:tc>
        <w:tc>
          <w:tcPr>
            <w:tcW w:w="0" w:type="auto"/>
            <w:vMerge/>
            <w:noWrap/>
            <w:vAlign w:val="center"/>
          </w:tcPr>
          <w:p w14:paraId="1F6415DD"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6850E5D8" w14:textId="77777777" w:rsidTr="00472C49">
        <w:trPr>
          <w:trHeight w:val="20"/>
        </w:trPr>
        <w:tc>
          <w:tcPr>
            <w:tcW w:w="0" w:type="auto"/>
            <w:vMerge w:val="restart"/>
            <w:noWrap/>
            <w:vAlign w:val="center"/>
          </w:tcPr>
          <w:p w14:paraId="7DD03EA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14</w:t>
            </w:r>
          </w:p>
        </w:tc>
        <w:tc>
          <w:tcPr>
            <w:tcW w:w="0" w:type="auto"/>
            <w:noWrap/>
          </w:tcPr>
          <w:p w14:paraId="3900868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6434C3D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1328</w:t>
            </w:r>
          </w:p>
        </w:tc>
        <w:tc>
          <w:tcPr>
            <w:tcW w:w="0" w:type="auto"/>
            <w:tcBorders>
              <w:top w:val="nil"/>
              <w:left w:val="nil"/>
              <w:bottom w:val="nil"/>
              <w:right w:val="nil"/>
            </w:tcBorders>
            <w:shd w:val="clear" w:color="auto" w:fill="auto"/>
            <w:noWrap/>
            <w:vAlign w:val="bottom"/>
          </w:tcPr>
          <w:p w14:paraId="574961F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165.4</w:t>
            </w:r>
          </w:p>
        </w:tc>
        <w:tc>
          <w:tcPr>
            <w:tcW w:w="0" w:type="auto"/>
            <w:vMerge w:val="restart"/>
            <w:noWrap/>
            <w:vAlign w:val="center"/>
          </w:tcPr>
          <w:p w14:paraId="3541668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0.815</w:t>
            </w:r>
          </w:p>
        </w:tc>
        <w:tc>
          <w:tcPr>
            <w:tcW w:w="0" w:type="auto"/>
            <w:tcBorders>
              <w:top w:val="nil"/>
              <w:left w:val="nil"/>
              <w:bottom w:val="nil"/>
              <w:right w:val="nil"/>
            </w:tcBorders>
            <w:shd w:val="clear" w:color="auto" w:fill="auto"/>
            <w:noWrap/>
            <w:vAlign w:val="bottom"/>
          </w:tcPr>
          <w:p w14:paraId="290627C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8.95</w:t>
            </w:r>
          </w:p>
        </w:tc>
        <w:tc>
          <w:tcPr>
            <w:tcW w:w="0" w:type="auto"/>
            <w:vMerge w:val="restart"/>
            <w:noWrap/>
            <w:vAlign w:val="center"/>
          </w:tcPr>
          <w:p w14:paraId="6C319B2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0.808</w:t>
            </w:r>
          </w:p>
        </w:tc>
        <w:tc>
          <w:tcPr>
            <w:tcW w:w="0" w:type="auto"/>
            <w:noWrap/>
          </w:tcPr>
          <w:p w14:paraId="4619B2B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2E9A2B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1497</w:t>
            </w:r>
          </w:p>
        </w:tc>
        <w:tc>
          <w:tcPr>
            <w:tcW w:w="0" w:type="auto"/>
            <w:tcBorders>
              <w:top w:val="nil"/>
              <w:left w:val="nil"/>
              <w:bottom w:val="nil"/>
              <w:right w:val="nil"/>
            </w:tcBorders>
            <w:shd w:val="clear" w:color="auto" w:fill="auto"/>
            <w:noWrap/>
            <w:vAlign w:val="bottom"/>
          </w:tcPr>
          <w:p w14:paraId="3813517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161.8</w:t>
            </w:r>
          </w:p>
        </w:tc>
        <w:tc>
          <w:tcPr>
            <w:tcW w:w="0" w:type="auto"/>
            <w:vMerge w:val="restart"/>
            <w:noWrap/>
            <w:vAlign w:val="center"/>
          </w:tcPr>
          <w:p w14:paraId="5828408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0.441</w:t>
            </w:r>
          </w:p>
        </w:tc>
        <w:tc>
          <w:tcPr>
            <w:tcW w:w="0" w:type="auto"/>
            <w:tcBorders>
              <w:top w:val="nil"/>
              <w:left w:val="nil"/>
              <w:bottom w:val="nil"/>
              <w:right w:val="nil"/>
            </w:tcBorders>
            <w:shd w:val="clear" w:color="auto" w:fill="auto"/>
            <w:noWrap/>
            <w:vAlign w:val="bottom"/>
          </w:tcPr>
          <w:p w14:paraId="1B406B2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6.68</w:t>
            </w:r>
          </w:p>
        </w:tc>
        <w:tc>
          <w:tcPr>
            <w:tcW w:w="0" w:type="auto"/>
            <w:vMerge w:val="restart"/>
            <w:noWrap/>
            <w:vAlign w:val="center"/>
          </w:tcPr>
          <w:p w14:paraId="115AED5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0.066</w:t>
            </w:r>
          </w:p>
        </w:tc>
      </w:tr>
      <w:tr w:rsidR="00472C49" w:rsidRPr="001A36AA" w14:paraId="53D08757" w14:textId="77777777" w:rsidTr="00472C49">
        <w:trPr>
          <w:trHeight w:val="20"/>
        </w:trPr>
        <w:tc>
          <w:tcPr>
            <w:tcW w:w="0" w:type="auto"/>
            <w:vMerge/>
            <w:noWrap/>
            <w:vAlign w:val="center"/>
          </w:tcPr>
          <w:p w14:paraId="028E803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FDA65C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6880217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1280</w:t>
            </w:r>
          </w:p>
        </w:tc>
        <w:tc>
          <w:tcPr>
            <w:tcW w:w="0" w:type="auto"/>
            <w:tcBorders>
              <w:top w:val="nil"/>
              <w:left w:val="nil"/>
              <w:bottom w:val="nil"/>
              <w:right w:val="nil"/>
            </w:tcBorders>
            <w:shd w:val="clear" w:color="auto" w:fill="auto"/>
            <w:noWrap/>
            <w:vAlign w:val="bottom"/>
          </w:tcPr>
          <w:p w14:paraId="168FF73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165.4</w:t>
            </w:r>
          </w:p>
        </w:tc>
        <w:tc>
          <w:tcPr>
            <w:tcW w:w="0" w:type="auto"/>
            <w:vMerge/>
            <w:noWrap/>
            <w:vAlign w:val="center"/>
          </w:tcPr>
          <w:p w14:paraId="2C0AF86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BE86CF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9.09</w:t>
            </w:r>
          </w:p>
        </w:tc>
        <w:tc>
          <w:tcPr>
            <w:tcW w:w="0" w:type="auto"/>
            <w:vMerge/>
            <w:noWrap/>
            <w:vAlign w:val="center"/>
          </w:tcPr>
          <w:p w14:paraId="5EA85E7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C3D2AA2"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199918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1468</w:t>
            </w:r>
          </w:p>
        </w:tc>
        <w:tc>
          <w:tcPr>
            <w:tcW w:w="0" w:type="auto"/>
            <w:tcBorders>
              <w:top w:val="nil"/>
              <w:left w:val="nil"/>
              <w:bottom w:val="nil"/>
              <w:right w:val="nil"/>
            </w:tcBorders>
            <w:shd w:val="clear" w:color="auto" w:fill="auto"/>
            <w:noWrap/>
            <w:vAlign w:val="bottom"/>
          </w:tcPr>
          <w:p w14:paraId="0B70812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161.8</w:t>
            </w:r>
          </w:p>
        </w:tc>
        <w:tc>
          <w:tcPr>
            <w:tcW w:w="0" w:type="auto"/>
            <w:vMerge/>
            <w:noWrap/>
            <w:vAlign w:val="center"/>
          </w:tcPr>
          <w:p w14:paraId="76173C8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4793FC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6.85</w:t>
            </w:r>
          </w:p>
        </w:tc>
        <w:tc>
          <w:tcPr>
            <w:tcW w:w="0" w:type="auto"/>
            <w:vMerge/>
            <w:noWrap/>
            <w:vAlign w:val="center"/>
          </w:tcPr>
          <w:p w14:paraId="6A90E5E6"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6FC66CC8" w14:textId="77777777" w:rsidTr="00472C49">
        <w:trPr>
          <w:trHeight w:val="20"/>
        </w:trPr>
        <w:tc>
          <w:tcPr>
            <w:tcW w:w="0" w:type="auto"/>
            <w:vMerge w:val="restart"/>
            <w:noWrap/>
            <w:vAlign w:val="center"/>
          </w:tcPr>
          <w:p w14:paraId="01E4E5D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15</w:t>
            </w:r>
          </w:p>
        </w:tc>
        <w:tc>
          <w:tcPr>
            <w:tcW w:w="0" w:type="auto"/>
            <w:noWrap/>
          </w:tcPr>
          <w:p w14:paraId="4551CBF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6E0A5CF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658</w:t>
            </w:r>
          </w:p>
        </w:tc>
        <w:tc>
          <w:tcPr>
            <w:tcW w:w="0" w:type="auto"/>
            <w:tcBorders>
              <w:top w:val="nil"/>
              <w:left w:val="nil"/>
              <w:bottom w:val="nil"/>
              <w:right w:val="nil"/>
            </w:tcBorders>
            <w:shd w:val="clear" w:color="auto" w:fill="auto"/>
            <w:noWrap/>
            <w:vAlign w:val="bottom"/>
          </w:tcPr>
          <w:p w14:paraId="1E9D038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171.5</w:t>
            </w:r>
          </w:p>
        </w:tc>
        <w:tc>
          <w:tcPr>
            <w:tcW w:w="0" w:type="auto"/>
            <w:vMerge w:val="restart"/>
            <w:noWrap/>
            <w:vAlign w:val="center"/>
          </w:tcPr>
          <w:p w14:paraId="089C90A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0.433</w:t>
            </w:r>
          </w:p>
        </w:tc>
        <w:tc>
          <w:tcPr>
            <w:tcW w:w="0" w:type="auto"/>
            <w:tcBorders>
              <w:top w:val="nil"/>
              <w:left w:val="nil"/>
              <w:bottom w:val="nil"/>
              <w:right w:val="nil"/>
            </w:tcBorders>
            <w:shd w:val="clear" w:color="auto" w:fill="auto"/>
            <w:noWrap/>
            <w:vAlign w:val="bottom"/>
          </w:tcPr>
          <w:p w14:paraId="79655AB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8.68</w:t>
            </w:r>
          </w:p>
        </w:tc>
        <w:tc>
          <w:tcPr>
            <w:tcW w:w="0" w:type="auto"/>
            <w:vMerge w:val="restart"/>
            <w:noWrap/>
            <w:vAlign w:val="center"/>
          </w:tcPr>
          <w:p w14:paraId="4056CDD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0.968</w:t>
            </w:r>
          </w:p>
        </w:tc>
        <w:tc>
          <w:tcPr>
            <w:tcW w:w="0" w:type="auto"/>
            <w:noWrap/>
          </w:tcPr>
          <w:p w14:paraId="5D2482F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CC0CB8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639</w:t>
            </w:r>
          </w:p>
        </w:tc>
        <w:tc>
          <w:tcPr>
            <w:tcW w:w="0" w:type="auto"/>
            <w:tcBorders>
              <w:top w:val="nil"/>
              <w:left w:val="nil"/>
              <w:bottom w:val="nil"/>
              <w:right w:val="nil"/>
            </w:tcBorders>
            <w:shd w:val="clear" w:color="auto" w:fill="auto"/>
            <w:noWrap/>
            <w:vAlign w:val="bottom"/>
          </w:tcPr>
          <w:p w14:paraId="6B4C70F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164.5</w:t>
            </w:r>
          </w:p>
        </w:tc>
        <w:tc>
          <w:tcPr>
            <w:tcW w:w="0" w:type="auto"/>
            <w:vMerge w:val="restart"/>
            <w:noWrap/>
            <w:vAlign w:val="center"/>
          </w:tcPr>
          <w:p w14:paraId="6E97017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0.615</w:t>
            </w:r>
          </w:p>
        </w:tc>
        <w:tc>
          <w:tcPr>
            <w:tcW w:w="0" w:type="auto"/>
            <w:tcBorders>
              <w:top w:val="nil"/>
              <w:left w:val="nil"/>
              <w:bottom w:val="nil"/>
              <w:right w:val="nil"/>
            </w:tcBorders>
            <w:shd w:val="clear" w:color="auto" w:fill="auto"/>
            <w:noWrap/>
            <w:vAlign w:val="bottom"/>
          </w:tcPr>
          <w:p w14:paraId="3220C3C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7.32</w:t>
            </w:r>
          </w:p>
        </w:tc>
        <w:tc>
          <w:tcPr>
            <w:tcW w:w="0" w:type="auto"/>
            <w:vMerge w:val="restart"/>
            <w:noWrap/>
            <w:vAlign w:val="center"/>
          </w:tcPr>
          <w:p w14:paraId="2E04232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0.029</w:t>
            </w:r>
          </w:p>
        </w:tc>
      </w:tr>
      <w:tr w:rsidR="00472C49" w:rsidRPr="001A36AA" w14:paraId="4D64A618" w14:textId="77777777" w:rsidTr="00472C49">
        <w:trPr>
          <w:trHeight w:val="20"/>
        </w:trPr>
        <w:tc>
          <w:tcPr>
            <w:tcW w:w="0" w:type="auto"/>
            <w:vMerge/>
            <w:noWrap/>
            <w:vAlign w:val="center"/>
          </w:tcPr>
          <w:p w14:paraId="2A48230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C748C7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0E3CE78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639</w:t>
            </w:r>
          </w:p>
        </w:tc>
        <w:tc>
          <w:tcPr>
            <w:tcW w:w="0" w:type="auto"/>
            <w:tcBorders>
              <w:top w:val="nil"/>
              <w:left w:val="nil"/>
              <w:bottom w:val="nil"/>
              <w:right w:val="nil"/>
            </w:tcBorders>
            <w:shd w:val="clear" w:color="auto" w:fill="auto"/>
            <w:noWrap/>
            <w:vAlign w:val="bottom"/>
          </w:tcPr>
          <w:p w14:paraId="5189FD8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171.7</w:t>
            </w:r>
          </w:p>
        </w:tc>
        <w:tc>
          <w:tcPr>
            <w:tcW w:w="0" w:type="auto"/>
            <w:vMerge/>
            <w:noWrap/>
            <w:vAlign w:val="center"/>
          </w:tcPr>
          <w:p w14:paraId="35D010B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A1D185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8.70</w:t>
            </w:r>
          </w:p>
        </w:tc>
        <w:tc>
          <w:tcPr>
            <w:tcW w:w="0" w:type="auto"/>
            <w:vMerge/>
            <w:noWrap/>
            <w:vAlign w:val="center"/>
          </w:tcPr>
          <w:p w14:paraId="193A8FE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6AE63E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B3BABD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606</w:t>
            </w:r>
          </w:p>
        </w:tc>
        <w:tc>
          <w:tcPr>
            <w:tcW w:w="0" w:type="auto"/>
            <w:tcBorders>
              <w:top w:val="nil"/>
              <w:left w:val="nil"/>
              <w:bottom w:val="nil"/>
              <w:right w:val="nil"/>
            </w:tcBorders>
            <w:shd w:val="clear" w:color="auto" w:fill="auto"/>
            <w:noWrap/>
            <w:vAlign w:val="bottom"/>
          </w:tcPr>
          <w:p w14:paraId="5B3B90E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165.1</w:t>
            </w:r>
          </w:p>
        </w:tc>
        <w:tc>
          <w:tcPr>
            <w:tcW w:w="0" w:type="auto"/>
            <w:vMerge/>
            <w:noWrap/>
            <w:vAlign w:val="center"/>
          </w:tcPr>
          <w:p w14:paraId="173299D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B441E6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7.00</w:t>
            </w:r>
          </w:p>
        </w:tc>
        <w:tc>
          <w:tcPr>
            <w:tcW w:w="0" w:type="auto"/>
            <w:vMerge/>
            <w:noWrap/>
            <w:vAlign w:val="center"/>
          </w:tcPr>
          <w:p w14:paraId="4F500F38"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68EF26D3" w14:textId="77777777" w:rsidTr="00472C49">
        <w:trPr>
          <w:trHeight w:val="20"/>
        </w:trPr>
        <w:tc>
          <w:tcPr>
            <w:tcW w:w="0" w:type="auto"/>
            <w:vMerge w:val="restart"/>
            <w:noWrap/>
            <w:vAlign w:val="center"/>
          </w:tcPr>
          <w:p w14:paraId="2944BCE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16</w:t>
            </w:r>
          </w:p>
        </w:tc>
        <w:tc>
          <w:tcPr>
            <w:tcW w:w="0" w:type="auto"/>
            <w:noWrap/>
          </w:tcPr>
          <w:p w14:paraId="4D0F25F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59300B8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1074</w:t>
            </w:r>
          </w:p>
        </w:tc>
        <w:tc>
          <w:tcPr>
            <w:tcW w:w="0" w:type="auto"/>
            <w:tcBorders>
              <w:top w:val="nil"/>
              <w:left w:val="nil"/>
              <w:bottom w:val="nil"/>
              <w:right w:val="nil"/>
            </w:tcBorders>
            <w:shd w:val="clear" w:color="auto" w:fill="auto"/>
            <w:noWrap/>
            <w:vAlign w:val="bottom"/>
          </w:tcPr>
          <w:p w14:paraId="23365C7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175.5</w:t>
            </w:r>
          </w:p>
        </w:tc>
        <w:tc>
          <w:tcPr>
            <w:tcW w:w="0" w:type="auto"/>
            <w:vMerge w:val="restart"/>
            <w:noWrap/>
            <w:vAlign w:val="center"/>
          </w:tcPr>
          <w:p w14:paraId="7785D35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0.731</w:t>
            </w:r>
          </w:p>
        </w:tc>
        <w:tc>
          <w:tcPr>
            <w:tcW w:w="0" w:type="auto"/>
            <w:tcBorders>
              <w:top w:val="nil"/>
              <w:left w:val="nil"/>
              <w:bottom w:val="nil"/>
              <w:right w:val="nil"/>
            </w:tcBorders>
            <w:shd w:val="clear" w:color="auto" w:fill="auto"/>
            <w:noWrap/>
            <w:vAlign w:val="bottom"/>
          </w:tcPr>
          <w:p w14:paraId="640A6EF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7.61</w:t>
            </w:r>
          </w:p>
        </w:tc>
        <w:tc>
          <w:tcPr>
            <w:tcW w:w="0" w:type="auto"/>
            <w:vMerge w:val="restart"/>
            <w:noWrap/>
            <w:vAlign w:val="center"/>
          </w:tcPr>
          <w:p w14:paraId="7F503EB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0.546</w:t>
            </w:r>
          </w:p>
        </w:tc>
        <w:tc>
          <w:tcPr>
            <w:tcW w:w="0" w:type="auto"/>
            <w:noWrap/>
          </w:tcPr>
          <w:p w14:paraId="4482E0C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BF5F42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1311</w:t>
            </w:r>
          </w:p>
        </w:tc>
        <w:tc>
          <w:tcPr>
            <w:tcW w:w="0" w:type="auto"/>
            <w:tcBorders>
              <w:top w:val="nil"/>
              <w:left w:val="nil"/>
              <w:bottom w:val="nil"/>
              <w:right w:val="nil"/>
            </w:tcBorders>
            <w:shd w:val="clear" w:color="auto" w:fill="auto"/>
            <w:noWrap/>
            <w:vAlign w:val="bottom"/>
          </w:tcPr>
          <w:p w14:paraId="55A46F6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164.4</w:t>
            </w:r>
          </w:p>
        </w:tc>
        <w:tc>
          <w:tcPr>
            <w:tcW w:w="0" w:type="auto"/>
            <w:vMerge w:val="restart"/>
            <w:noWrap/>
            <w:vAlign w:val="center"/>
          </w:tcPr>
          <w:p w14:paraId="2052D0B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0.398</w:t>
            </w:r>
          </w:p>
        </w:tc>
        <w:tc>
          <w:tcPr>
            <w:tcW w:w="0" w:type="auto"/>
            <w:tcBorders>
              <w:top w:val="nil"/>
              <w:left w:val="nil"/>
              <w:bottom w:val="nil"/>
              <w:right w:val="nil"/>
            </w:tcBorders>
            <w:shd w:val="clear" w:color="auto" w:fill="auto"/>
            <w:noWrap/>
            <w:vAlign w:val="bottom"/>
          </w:tcPr>
          <w:p w14:paraId="241D871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6.56</w:t>
            </w:r>
          </w:p>
        </w:tc>
        <w:tc>
          <w:tcPr>
            <w:tcW w:w="0" w:type="auto"/>
            <w:vMerge w:val="restart"/>
            <w:noWrap/>
            <w:vAlign w:val="center"/>
          </w:tcPr>
          <w:p w14:paraId="1BD5822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0.067</w:t>
            </w:r>
          </w:p>
        </w:tc>
      </w:tr>
      <w:tr w:rsidR="00472C49" w:rsidRPr="001A36AA" w14:paraId="168A4A52" w14:textId="77777777" w:rsidTr="00472C49">
        <w:trPr>
          <w:trHeight w:val="20"/>
        </w:trPr>
        <w:tc>
          <w:tcPr>
            <w:tcW w:w="0" w:type="auto"/>
            <w:vMerge/>
            <w:noWrap/>
            <w:vAlign w:val="center"/>
          </w:tcPr>
          <w:p w14:paraId="39B154E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312089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45E156D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1028</w:t>
            </w:r>
          </w:p>
        </w:tc>
        <w:tc>
          <w:tcPr>
            <w:tcW w:w="0" w:type="auto"/>
            <w:tcBorders>
              <w:top w:val="nil"/>
              <w:left w:val="nil"/>
              <w:bottom w:val="nil"/>
              <w:right w:val="nil"/>
            </w:tcBorders>
            <w:shd w:val="clear" w:color="auto" w:fill="auto"/>
            <w:noWrap/>
            <w:vAlign w:val="bottom"/>
          </w:tcPr>
          <w:p w14:paraId="70CC32F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175.5</w:t>
            </w:r>
          </w:p>
        </w:tc>
        <w:tc>
          <w:tcPr>
            <w:tcW w:w="0" w:type="auto"/>
            <w:vMerge/>
            <w:noWrap/>
            <w:vAlign w:val="center"/>
          </w:tcPr>
          <w:p w14:paraId="64CD146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A94EDC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7.56</w:t>
            </w:r>
          </w:p>
        </w:tc>
        <w:tc>
          <w:tcPr>
            <w:tcW w:w="0" w:type="auto"/>
            <w:vMerge/>
            <w:noWrap/>
            <w:vAlign w:val="center"/>
          </w:tcPr>
          <w:p w14:paraId="2E72481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143F2D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6C9130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1257</w:t>
            </w:r>
          </w:p>
        </w:tc>
        <w:tc>
          <w:tcPr>
            <w:tcW w:w="0" w:type="auto"/>
            <w:tcBorders>
              <w:top w:val="nil"/>
              <w:left w:val="nil"/>
              <w:bottom w:val="nil"/>
              <w:right w:val="nil"/>
            </w:tcBorders>
            <w:shd w:val="clear" w:color="auto" w:fill="auto"/>
            <w:noWrap/>
            <w:vAlign w:val="bottom"/>
          </w:tcPr>
          <w:p w14:paraId="7AECC2D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164.5</w:t>
            </w:r>
          </w:p>
        </w:tc>
        <w:tc>
          <w:tcPr>
            <w:tcW w:w="0" w:type="auto"/>
            <w:vMerge/>
            <w:noWrap/>
            <w:vAlign w:val="center"/>
          </w:tcPr>
          <w:p w14:paraId="67FBD29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2CB3AC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6.34</w:t>
            </w:r>
          </w:p>
        </w:tc>
        <w:tc>
          <w:tcPr>
            <w:tcW w:w="0" w:type="auto"/>
            <w:vMerge/>
            <w:noWrap/>
            <w:vAlign w:val="center"/>
          </w:tcPr>
          <w:p w14:paraId="099AE686"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52586AF" w14:textId="77777777" w:rsidTr="00472C49">
        <w:trPr>
          <w:trHeight w:val="20"/>
        </w:trPr>
        <w:tc>
          <w:tcPr>
            <w:tcW w:w="0" w:type="auto"/>
            <w:vMerge w:val="restart"/>
            <w:noWrap/>
            <w:vAlign w:val="center"/>
          </w:tcPr>
          <w:p w14:paraId="5251E2A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17</w:t>
            </w:r>
          </w:p>
        </w:tc>
        <w:tc>
          <w:tcPr>
            <w:tcW w:w="0" w:type="auto"/>
            <w:noWrap/>
          </w:tcPr>
          <w:p w14:paraId="2A705F8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340EAA5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1100</w:t>
            </w:r>
          </w:p>
        </w:tc>
        <w:tc>
          <w:tcPr>
            <w:tcW w:w="0" w:type="auto"/>
            <w:tcBorders>
              <w:top w:val="nil"/>
              <w:left w:val="nil"/>
              <w:bottom w:val="nil"/>
              <w:right w:val="nil"/>
            </w:tcBorders>
            <w:shd w:val="clear" w:color="auto" w:fill="auto"/>
            <w:noWrap/>
            <w:vAlign w:val="bottom"/>
          </w:tcPr>
          <w:p w14:paraId="31A9D10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177.7</w:t>
            </w:r>
          </w:p>
        </w:tc>
        <w:tc>
          <w:tcPr>
            <w:tcW w:w="0" w:type="auto"/>
            <w:vMerge w:val="restart"/>
            <w:noWrap/>
            <w:vAlign w:val="center"/>
          </w:tcPr>
          <w:p w14:paraId="5AC5CCD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0.315</w:t>
            </w:r>
          </w:p>
        </w:tc>
        <w:tc>
          <w:tcPr>
            <w:tcW w:w="0" w:type="auto"/>
            <w:tcBorders>
              <w:top w:val="nil"/>
              <w:left w:val="nil"/>
              <w:bottom w:val="nil"/>
              <w:right w:val="nil"/>
            </w:tcBorders>
            <w:shd w:val="clear" w:color="auto" w:fill="auto"/>
            <w:noWrap/>
            <w:vAlign w:val="bottom"/>
          </w:tcPr>
          <w:p w14:paraId="714F59B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7.29</w:t>
            </w:r>
          </w:p>
        </w:tc>
        <w:tc>
          <w:tcPr>
            <w:tcW w:w="0" w:type="auto"/>
            <w:vMerge w:val="restart"/>
            <w:noWrap/>
            <w:vAlign w:val="center"/>
          </w:tcPr>
          <w:p w14:paraId="0C32DCD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0.608</w:t>
            </w:r>
          </w:p>
        </w:tc>
        <w:tc>
          <w:tcPr>
            <w:tcW w:w="0" w:type="auto"/>
            <w:noWrap/>
          </w:tcPr>
          <w:p w14:paraId="164EDFA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AE7B2D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1411</w:t>
            </w:r>
          </w:p>
        </w:tc>
        <w:tc>
          <w:tcPr>
            <w:tcW w:w="0" w:type="auto"/>
            <w:tcBorders>
              <w:top w:val="nil"/>
              <w:left w:val="nil"/>
              <w:bottom w:val="nil"/>
              <w:right w:val="nil"/>
            </w:tcBorders>
            <w:shd w:val="clear" w:color="auto" w:fill="auto"/>
            <w:noWrap/>
            <w:vAlign w:val="bottom"/>
          </w:tcPr>
          <w:p w14:paraId="55C47E0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165.6</w:t>
            </w:r>
          </w:p>
        </w:tc>
        <w:tc>
          <w:tcPr>
            <w:tcW w:w="0" w:type="auto"/>
            <w:vMerge w:val="restart"/>
            <w:noWrap/>
            <w:vAlign w:val="center"/>
          </w:tcPr>
          <w:p w14:paraId="6E24AF7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0.710</w:t>
            </w:r>
          </w:p>
        </w:tc>
        <w:tc>
          <w:tcPr>
            <w:tcW w:w="0" w:type="auto"/>
            <w:tcBorders>
              <w:top w:val="nil"/>
              <w:left w:val="nil"/>
              <w:bottom w:val="nil"/>
              <w:right w:val="nil"/>
            </w:tcBorders>
            <w:shd w:val="clear" w:color="auto" w:fill="auto"/>
            <w:noWrap/>
            <w:vAlign w:val="bottom"/>
          </w:tcPr>
          <w:p w14:paraId="106CFE1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6.62</w:t>
            </w:r>
          </w:p>
        </w:tc>
        <w:tc>
          <w:tcPr>
            <w:tcW w:w="0" w:type="auto"/>
            <w:vMerge w:val="restart"/>
            <w:noWrap/>
            <w:vAlign w:val="center"/>
          </w:tcPr>
          <w:p w14:paraId="405B99B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0.601</w:t>
            </w:r>
          </w:p>
        </w:tc>
      </w:tr>
      <w:tr w:rsidR="00472C49" w:rsidRPr="001A36AA" w14:paraId="7CF8CE73" w14:textId="77777777" w:rsidTr="00472C49">
        <w:trPr>
          <w:trHeight w:val="20"/>
        </w:trPr>
        <w:tc>
          <w:tcPr>
            <w:tcW w:w="0" w:type="auto"/>
            <w:vMerge/>
            <w:noWrap/>
            <w:vAlign w:val="center"/>
          </w:tcPr>
          <w:p w14:paraId="5BACA2B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8EA463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1E9413E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1074</w:t>
            </w:r>
          </w:p>
        </w:tc>
        <w:tc>
          <w:tcPr>
            <w:tcW w:w="0" w:type="auto"/>
            <w:tcBorders>
              <w:top w:val="nil"/>
              <w:left w:val="nil"/>
              <w:bottom w:val="nil"/>
              <w:right w:val="nil"/>
            </w:tcBorders>
            <w:shd w:val="clear" w:color="auto" w:fill="auto"/>
            <w:noWrap/>
            <w:vAlign w:val="bottom"/>
          </w:tcPr>
          <w:p w14:paraId="31CD5F8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177.8</w:t>
            </w:r>
          </w:p>
        </w:tc>
        <w:tc>
          <w:tcPr>
            <w:tcW w:w="0" w:type="auto"/>
            <w:vMerge/>
            <w:noWrap/>
            <w:vAlign w:val="center"/>
          </w:tcPr>
          <w:p w14:paraId="2ED6EEF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699B48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7.47</w:t>
            </w:r>
          </w:p>
        </w:tc>
        <w:tc>
          <w:tcPr>
            <w:tcW w:w="0" w:type="auto"/>
            <w:vMerge/>
            <w:noWrap/>
            <w:vAlign w:val="center"/>
          </w:tcPr>
          <w:p w14:paraId="51AE4C4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6B0CEA1"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7F3CEF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1388</w:t>
            </w:r>
          </w:p>
        </w:tc>
        <w:tc>
          <w:tcPr>
            <w:tcW w:w="0" w:type="auto"/>
            <w:tcBorders>
              <w:top w:val="nil"/>
              <w:left w:val="nil"/>
              <w:bottom w:val="nil"/>
              <w:right w:val="nil"/>
            </w:tcBorders>
            <w:shd w:val="clear" w:color="auto" w:fill="auto"/>
            <w:noWrap/>
            <w:vAlign w:val="bottom"/>
          </w:tcPr>
          <w:p w14:paraId="0F583A8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165.8</w:t>
            </w:r>
          </w:p>
        </w:tc>
        <w:tc>
          <w:tcPr>
            <w:tcW w:w="0" w:type="auto"/>
            <w:vMerge/>
            <w:noWrap/>
            <w:vAlign w:val="center"/>
          </w:tcPr>
          <w:p w14:paraId="46C9B0C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290499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6.59</w:t>
            </w:r>
          </w:p>
        </w:tc>
        <w:tc>
          <w:tcPr>
            <w:tcW w:w="0" w:type="auto"/>
            <w:vMerge/>
            <w:noWrap/>
            <w:vAlign w:val="center"/>
          </w:tcPr>
          <w:p w14:paraId="34640AA3"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54F0987E" w14:textId="77777777" w:rsidTr="00472C49">
        <w:trPr>
          <w:trHeight w:val="20"/>
        </w:trPr>
        <w:tc>
          <w:tcPr>
            <w:tcW w:w="0" w:type="auto"/>
            <w:vMerge w:val="restart"/>
            <w:noWrap/>
            <w:vAlign w:val="center"/>
          </w:tcPr>
          <w:p w14:paraId="70151DA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18</w:t>
            </w:r>
          </w:p>
        </w:tc>
        <w:tc>
          <w:tcPr>
            <w:tcW w:w="0" w:type="auto"/>
            <w:noWrap/>
          </w:tcPr>
          <w:p w14:paraId="752007C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68D660D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1253</w:t>
            </w:r>
          </w:p>
        </w:tc>
        <w:tc>
          <w:tcPr>
            <w:tcW w:w="0" w:type="auto"/>
            <w:tcBorders>
              <w:top w:val="nil"/>
              <w:left w:val="nil"/>
              <w:bottom w:val="nil"/>
              <w:right w:val="nil"/>
            </w:tcBorders>
            <w:shd w:val="clear" w:color="auto" w:fill="auto"/>
            <w:noWrap/>
            <w:vAlign w:val="bottom"/>
          </w:tcPr>
          <w:p w14:paraId="034DD6F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178.9</w:t>
            </w:r>
          </w:p>
        </w:tc>
        <w:tc>
          <w:tcPr>
            <w:tcW w:w="0" w:type="auto"/>
            <w:vMerge w:val="restart"/>
            <w:noWrap/>
            <w:vAlign w:val="center"/>
          </w:tcPr>
          <w:p w14:paraId="5C3CD12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0.207</w:t>
            </w:r>
          </w:p>
        </w:tc>
        <w:tc>
          <w:tcPr>
            <w:tcW w:w="0" w:type="auto"/>
            <w:tcBorders>
              <w:top w:val="nil"/>
              <w:left w:val="nil"/>
              <w:bottom w:val="nil"/>
              <w:right w:val="nil"/>
            </w:tcBorders>
            <w:shd w:val="clear" w:color="auto" w:fill="auto"/>
            <w:noWrap/>
            <w:vAlign w:val="bottom"/>
          </w:tcPr>
          <w:p w14:paraId="2430453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7.05</w:t>
            </w:r>
          </w:p>
        </w:tc>
        <w:tc>
          <w:tcPr>
            <w:tcW w:w="0" w:type="auto"/>
            <w:vMerge w:val="restart"/>
            <w:noWrap/>
            <w:vAlign w:val="center"/>
          </w:tcPr>
          <w:p w14:paraId="6ADD535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0.085</w:t>
            </w:r>
          </w:p>
        </w:tc>
        <w:tc>
          <w:tcPr>
            <w:tcW w:w="0" w:type="auto"/>
            <w:noWrap/>
          </w:tcPr>
          <w:p w14:paraId="47D2CEBA"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D51904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826</w:t>
            </w:r>
          </w:p>
        </w:tc>
        <w:tc>
          <w:tcPr>
            <w:tcW w:w="0" w:type="auto"/>
            <w:tcBorders>
              <w:top w:val="nil"/>
              <w:left w:val="nil"/>
              <w:bottom w:val="nil"/>
              <w:right w:val="nil"/>
            </w:tcBorders>
            <w:shd w:val="clear" w:color="auto" w:fill="auto"/>
            <w:noWrap/>
            <w:vAlign w:val="bottom"/>
          </w:tcPr>
          <w:p w14:paraId="3D19FF4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166.1</w:t>
            </w:r>
          </w:p>
        </w:tc>
        <w:tc>
          <w:tcPr>
            <w:tcW w:w="0" w:type="auto"/>
            <w:vMerge w:val="restart"/>
            <w:noWrap/>
            <w:vAlign w:val="center"/>
          </w:tcPr>
          <w:p w14:paraId="2962A22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0.450</w:t>
            </w:r>
          </w:p>
        </w:tc>
        <w:tc>
          <w:tcPr>
            <w:tcW w:w="0" w:type="auto"/>
            <w:tcBorders>
              <w:top w:val="nil"/>
              <w:left w:val="nil"/>
              <w:bottom w:val="nil"/>
              <w:right w:val="nil"/>
            </w:tcBorders>
            <w:shd w:val="clear" w:color="auto" w:fill="auto"/>
            <w:noWrap/>
            <w:vAlign w:val="bottom"/>
          </w:tcPr>
          <w:p w14:paraId="47F392D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6.48</w:t>
            </w:r>
          </w:p>
        </w:tc>
        <w:tc>
          <w:tcPr>
            <w:tcW w:w="0" w:type="auto"/>
            <w:vMerge w:val="restart"/>
            <w:noWrap/>
            <w:vAlign w:val="center"/>
          </w:tcPr>
          <w:p w14:paraId="66548EA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0.495</w:t>
            </w:r>
          </w:p>
        </w:tc>
      </w:tr>
      <w:tr w:rsidR="00472C49" w:rsidRPr="001A36AA" w14:paraId="2F412E54" w14:textId="77777777" w:rsidTr="00472C49">
        <w:trPr>
          <w:trHeight w:val="20"/>
        </w:trPr>
        <w:tc>
          <w:tcPr>
            <w:tcW w:w="0" w:type="auto"/>
            <w:vMerge/>
            <w:noWrap/>
            <w:vAlign w:val="center"/>
          </w:tcPr>
          <w:p w14:paraId="2D170A1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7EAF8E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3C5BD35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1253</w:t>
            </w:r>
          </w:p>
        </w:tc>
        <w:tc>
          <w:tcPr>
            <w:tcW w:w="0" w:type="auto"/>
            <w:tcBorders>
              <w:top w:val="nil"/>
              <w:left w:val="nil"/>
              <w:bottom w:val="nil"/>
              <w:right w:val="nil"/>
            </w:tcBorders>
            <w:shd w:val="clear" w:color="auto" w:fill="auto"/>
            <w:noWrap/>
            <w:vAlign w:val="bottom"/>
          </w:tcPr>
          <w:p w14:paraId="29C7A28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178.9</w:t>
            </w:r>
          </w:p>
        </w:tc>
        <w:tc>
          <w:tcPr>
            <w:tcW w:w="0" w:type="auto"/>
            <w:vMerge/>
            <w:noWrap/>
            <w:vAlign w:val="center"/>
          </w:tcPr>
          <w:p w14:paraId="6AB1BF9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00F314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6.89</w:t>
            </w:r>
          </w:p>
        </w:tc>
        <w:tc>
          <w:tcPr>
            <w:tcW w:w="0" w:type="auto"/>
            <w:vMerge/>
            <w:noWrap/>
            <w:vAlign w:val="center"/>
          </w:tcPr>
          <w:p w14:paraId="21E290E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BDE413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878BD8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812</w:t>
            </w:r>
          </w:p>
        </w:tc>
        <w:tc>
          <w:tcPr>
            <w:tcW w:w="0" w:type="auto"/>
            <w:tcBorders>
              <w:top w:val="nil"/>
              <w:left w:val="nil"/>
              <w:bottom w:val="nil"/>
              <w:right w:val="nil"/>
            </w:tcBorders>
            <w:shd w:val="clear" w:color="auto" w:fill="auto"/>
            <w:noWrap/>
            <w:vAlign w:val="bottom"/>
          </w:tcPr>
          <w:p w14:paraId="7B0B1EF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166.1</w:t>
            </w:r>
          </w:p>
        </w:tc>
        <w:tc>
          <w:tcPr>
            <w:tcW w:w="0" w:type="auto"/>
            <w:vMerge/>
            <w:noWrap/>
            <w:vAlign w:val="center"/>
          </w:tcPr>
          <w:p w14:paraId="74AF8B1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D772B4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6.64</w:t>
            </w:r>
          </w:p>
        </w:tc>
        <w:tc>
          <w:tcPr>
            <w:tcW w:w="0" w:type="auto"/>
            <w:vMerge/>
            <w:noWrap/>
            <w:vAlign w:val="center"/>
          </w:tcPr>
          <w:p w14:paraId="2FC4E2E5"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0C9B324" w14:textId="77777777" w:rsidTr="00472C49">
        <w:trPr>
          <w:trHeight w:val="20"/>
        </w:trPr>
        <w:tc>
          <w:tcPr>
            <w:tcW w:w="0" w:type="auto"/>
            <w:vMerge w:val="restart"/>
            <w:noWrap/>
            <w:vAlign w:val="center"/>
          </w:tcPr>
          <w:p w14:paraId="729B1CC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19</w:t>
            </w:r>
          </w:p>
        </w:tc>
        <w:tc>
          <w:tcPr>
            <w:tcW w:w="0" w:type="auto"/>
            <w:noWrap/>
          </w:tcPr>
          <w:p w14:paraId="43AB534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1EA6E77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639</w:t>
            </w:r>
          </w:p>
        </w:tc>
        <w:tc>
          <w:tcPr>
            <w:tcW w:w="0" w:type="auto"/>
            <w:tcBorders>
              <w:top w:val="nil"/>
              <w:left w:val="nil"/>
              <w:bottom w:val="nil"/>
              <w:right w:val="nil"/>
            </w:tcBorders>
            <w:shd w:val="clear" w:color="auto" w:fill="auto"/>
            <w:noWrap/>
            <w:vAlign w:val="bottom"/>
          </w:tcPr>
          <w:p w14:paraId="040AB92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179.2</w:t>
            </w:r>
          </w:p>
        </w:tc>
        <w:tc>
          <w:tcPr>
            <w:tcW w:w="0" w:type="auto"/>
            <w:vMerge w:val="restart"/>
            <w:noWrap/>
            <w:vAlign w:val="center"/>
          </w:tcPr>
          <w:p w14:paraId="2A6E608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0.345</w:t>
            </w:r>
          </w:p>
        </w:tc>
        <w:tc>
          <w:tcPr>
            <w:tcW w:w="0" w:type="auto"/>
            <w:tcBorders>
              <w:top w:val="nil"/>
              <w:left w:val="nil"/>
              <w:bottom w:val="nil"/>
              <w:right w:val="nil"/>
            </w:tcBorders>
            <w:shd w:val="clear" w:color="auto" w:fill="auto"/>
            <w:noWrap/>
            <w:vAlign w:val="bottom"/>
          </w:tcPr>
          <w:p w14:paraId="677A77A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7.04</w:t>
            </w:r>
          </w:p>
        </w:tc>
        <w:tc>
          <w:tcPr>
            <w:tcW w:w="0" w:type="auto"/>
            <w:vMerge w:val="restart"/>
            <w:noWrap/>
            <w:vAlign w:val="center"/>
          </w:tcPr>
          <w:p w14:paraId="604C521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0.250</w:t>
            </w:r>
          </w:p>
        </w:tc>
        <w:tc>
          <w:tcPr>
            <w:tcW w:w="0" w:type="auto"/>
            <w:noWrap/>
          </w:tcPr>
          <w:p w14:paraId="6AF6778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C5445D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717</w:t>
            </w:r>
          </w:p>
        </w:tc>
        <w:tc>
          <w:tcPr>
            <w:tcW w:w="0" w:type="auto"/>
            <w:tcBorders>
              <w:top w:val="nil"/>
              <w:left w:val="nil"/>
              <w:bottom w:val="nil"/>
              <w:right w:val="nil"/>
            </w:tcBorders>
            <w:shd w:val="clear" w:color="auto" w:fill="auto"/>
            <w:noWrap/>
            <w:vAlign w:val="bottom"/>
          </w:tcPr>
          <w:p w14:paraId="1808342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166.1</w:t>
            </w:r>
          </w:p>
        </w:tc>
        <w:tc>
          <w:tcPr>
            <w:tcW w:w="0" w:type="auto"/>
            <w:vMerge w:val="restart"/>
            <w:noWrap/>
            <w:vAlign w:val="center"/>
          </w:tcPr>
          <w:p w14:paraId="0DC691D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0.255</w:t>
            </w:r>
          </w:p>
        </w:tc>
        <w:tc>
          <w:tcPr>
            <w:tcW w:w="0" w:type="auto"/>
            <w:tcBorders>
              <w:top w:val="nil"/>
              <w:left w:val="nil"/>
              <w:bottom w:val="nil"/>
              <w:right w:val="nil"/>
            </w:tcBorders>
            <w:shd w:val="clear" w:color="auto" w:fill="auto"/>
            <w:noWrap/>
            <w:vAlign w:val="bottom"/>
          </w:tcPr>
          <w:p w14:paraId="15D5C9B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6.98</w:t>
            </w:r>
          </w:p>
        </w:tc>
        <w:tc>
          <w:tcPr>
            <w:tcW w:w="0" w:type="auto"/>
            <w:vMerge w:val="restart"/>
            <w:noWrap/>
            <w:vAlign w:val="center"/>
          </w:tcPr>
          <w:p w14:paraId="45A908F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0.279</w:t>
            </w:r>
          </w:p>
        </w:tc>
      </w:tr>
      <w:tr w:rsidR="00472C49" w:rsidRPr="001A36AA" w14:paraId="0BADA955" w14:textId="77777777" w:rsidTr="00472C49">
        <w:trPr>
          <w:trHeight w:val="20"/>
        </w:trPr>
        <w:tc>
          <w:tcPr>
            <w:tcW w:w="0" w:type="auto"/>
            <w:vMerge/>
            <w:noWrap/>
            <w:vAlign w:val="center"/>
          </w:tcPr>
          <w:p w14:paraId="54EA238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561B56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0079210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607</w:t>
            </w:r>
          </w:p>
        </w:tc>
        <w:tc>
          <w:tcPr>
            <w:tcW w:w="0" w:type="auto"/>
            <w:tcBorders>
              <w:top w:val="nil"/>
              <w:left w:val="nil"/>
              <w:bottom w:val="nil"/>
              <w:right w:val="nil"/>
            </w:tcBorders>
            <w:shd w:val="clear" w:color="auto" w:fill="auto"/>
            <w:noWrap/>
            <w:vAlign w:val="bottom"/>
          </w:tcPr>
          <w:p w14:paraId="41F5305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179.3</w:t>
            </w:r>
          </w:p>
        </w:tc>
        <w:tc>
          <w:tcPr>
            <w:tcW w:w="0" w:type="auto"/>
            <w:vMerge/>
            <w:noWrap/>
            <w:vAlign w:val="center"/>
          </w:tcPr>
          <w:p w14:paraId="764C137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F9347F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6.85</w:t>
            </w:r>
          </w:p>
        </w:tc>
        <w:tc>
          <w:tcPr>
            <w:tcW w:w="0" w:type="auto"/>
            <w:vMerge/>
            <w:noWrap/>
            <w:vAlign w:val="center"/>
          </w:tcPr>
          <w:p w14:paraId="303DC90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4D5688C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BCB309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702</w:t>
            </w:r>
          </w:p>
        </w:tc>
        <w:tc>
          <w:tcPr>
            <w:tcW w:w="0" w:type="auto"/>
            <w:tcBorders>
              <w:top w:val="nil"/>
              <w:left w:val="nil"/>
              <w:bottom w:val="nil"/>
              <w:right w:val="nil"/>
            </w:tcBorders>
            <w:shd w:val="clear" w:color="auto" w:fill="auto"/>
            <w:noWrap/>
            <w:vAlign w:val="bottom"/>
          </w:tcPr>
          <w:p w14:paraId="0D12C31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165.9</w:t>
            </w:r>
          </w:p>
        </w:tc>
        <w:tc>
          <w:tcPr>
            <w:tcW w:w="0" w:type="auto"/>
            <w:vMerge/>
            <w:noWrap/>
            <w:vAlign w:val="center"/>
          </w:tcPr>
          <w:p w14:paraId="23D39E8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87571F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6.83</w:t>
            </w:r>
          </w:p>
        </w:tc>
        <w:tc>
          <w:tcPr>
            <w:tcW w:w="0" w:type="auto"/>
            <w:vMerge/>
            <w:noWrap/>
            <w:vAlign w:val="center"/>
          </w:tcPr>
          <w:p w14:paraId="1CA1F12A"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134F3B7" w14:textId="77777777" w:rsidTr="00472C49">
        <w:trPr>
          <w:trHeight w:val="20"/>
        </w:trPr>
        <w:tc>
          <w:tcPr>
            <w:tcW w:w="0" w:type="auto"/>
            <w:noWrap/>
            <w:vAlign w:val="center"/>
          </w:tcPr>
          <w:p w14:paraId="2045E9E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52A724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86F965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BE855F0"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0B359E1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2FEEA9E"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287B787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3C8D7C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B0BAF42"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A4F645F"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12CA71D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B7E436E"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35EDDC9B"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29039874" w14:textId="77777777" w:rsidTr="00472C49">
        <w:trPr>
          <w:trHeight w:val="20"/>
        </w:trPr>
        <w:tc>
          <w:tcPr>
            <w:tcW w:w="0" w:type="auto"/>
            <w:vMerge w:val="restart"/>
            <w:noWrap/>
            <w:vAlign w:val="center"/>
          </w:tcPr>
          <w:p w14:paraId="677658F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20-29</w:t>
            </w:r>
          </w:p>
        </w:tc>
        <w:tc>
          <w:tcPr>
            <w:tcW w:w="0" w:type="auto"/>
            <w:noWrap/>
          </w:tcPr>
          <w:p w14:paraId="423F0ED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0829F62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2890</w:t>
            </w:r>
          </w:p>
        </w:tc>
        <w:tc>
          <w:tcPr>
            <w:tcW w:w="0" w:type="auto"/>
            <w:tcBorders>
              <w:top w:val="nil"/>
              <w:left w:val="nil"/>
              <w:bottom w:val="nil"/>
              <w:right w:val="nil"/>
            </w:tcBorders>
            <w:shd w:val="clear" w:color="auto" w:fill="auto"/>
            <w:noWrap/>
            <w:vAlign w:val="bottom"/>
          </w:tcPr>
          <w:p w14:paraId="4CD4DCA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179.2</w:t>
            </w:r>
          </w:p>
        </w:tc>
        <w:tc>
          <w:tcPr>
            <w:tcW w:w="0" w:type="auto"/>
            <w:vMerge w:val="restart"/>
            <w:noWrap/>
            <w:vAlign w:val="center"/>
          </w:tcPr>
          <w:p w14:paraId="1D22E6F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0.117</w:t>
            </w:r>
          </w:p>
        </w:tc>
        <w:tc>
          <w:tcPr>
            <w:tcW w:w="0" w:type="auto"/>
            <w:tcBorders>
              <w:top w:val="nil"/>
              <w:left w:val="nil"/>
              <w:bottom w:val="nil"/>
              <w:right w:val="nil"/>
            </w:tcBorders>
            <w:shd w:val="clear" w:color="auto" w:fill="auto"/>
            <w:noWrap/>
            <w:vAlign w:val="bottom"/>
          </w:tcPr>
          <w:p w14:paraId="5F04415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6.90</w:t>
            </w:r>
          </w:p>
        </w:tc>
        <w:tc>
          <w:tcPr>
            <w:tcW w:w="0" w:type="auto"/>
            <w:vMerge w:val="restart"/>
            <w:noWrap/>
            <w:vAlign w:val="center"/>
          </w:tcPr>
          <w:p w14:paraId="414B80B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0.412</w:t>
            </w:r>
          </w:p>
        </w:tc>
        <w:tc>
          <w:tcPr>
            <w:tcW w:w="0" w:type="auto"/>
            <w:noWrap/>
          </w:tcPr>
          <w:p w14:paraId="0896E693"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01837F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3488</w:t>
            </w:r>
          </w:p>
        </w:tc>
        <w:tc>
          <w:tcPr>
            <w:tcW w:w="0" w:type="auto"/>
            <w:tcBorders>
              <w:top w:val="nil"/>
              <w:left w:val="nil"/>
              <w:bottom w:val="nil"/>
              <w:right w:val="nil"/>
            </w:tcBorders>
            <w:shd w:val="clear" w:color="auto" w:fill="auto"/>
            <w:noWrap/>
            <w:vAlign w:val="bottom"/>
          </w:tcPr>
          <w:p w14:paraId="5C270EA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164.5</w:t>
            </w:r>
          </w:p>
        </w:tc>
        <w:tc>
          <w:tcPr>
            <w:tcW w:w="0" w:type="auto"/>
            <w:vMerge w:val="restart"/>
            <w:noWrap/>
            <w:vAlign w:val="center"/>
          </w:tcPr>
          <w:p w14:paraId="6169673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0.881</w:t>
            </w:r>
          </w:p>
        </w:tc>
        <w:tc>
          <w:tcPr>
            <w:tcW w:w="0" w:type="auto"/>
            <w:tcBorders>
              <w:top w:val="nil"/>
              <w:left w:val="nil"/>
              <w:bottom w:val="nil"/>
              <w:right w:val="nil"/>
            </w:tcBorders>
            <w:shd w:val="clear" w:color="auto" w:fill="auto"/>
            <w:noWrap/>
            <w:vAlign w:val="bottom"/>
          </w:tcPr>
          <w:p w14:paraId="23AAA22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6.50</w:t>
            </w:r>
          </w:p>
        </w:tc>
        <w:tc>
          <w:tcPr>
            <w:tcW w:w="0" w:type="auto"/>
            <w:vMerge w:val="restart"/>
            <w:noWrap/>
            <w:vAlign w:val="center"/>
          </w:tcPr>
          <w:p w14:paraId="641C33F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0.839</w:t>
            </w:r>
          </w:p>
        </w:tc>
      </w:tr>
      <w:tr w:rsidR="00472C49" w:rsidRPr="001A36AA" w14:paraId="76CA8A61" w14:textId="77777777" w:rsidTr="00472C49">
        <w:trPr>
          <w:trHeight w:val="20"/>
        </w:trPr>
        <w:tc>
          <w:tcPr>
            <w:tcW w:w="0" w:type="auto"/>
            <w:vMerge/>
            <w:noWrap/>
            <w:vAlign w:val="center"/>
          </w:tcPr>
          <w:p w14:paraId="09FC535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014EE3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2E04939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2878</w:t>
            </w:r>
          </w:p>
        </w:tc>
        <w:tc>
          <w:tcPr>
            <w:tcW w:w="0" w:type="auto"/>
            <w:tcBorders>
              <w:top w:val="nil"/>
              <w:left w:val="nil"/>
              <w:bottom w:val="nil"/>
              <w:right w:val="nil"/>
            </w:tcBorders>
            <w:shd w:val="clear" w:color="auto" w:fill="auto"/>
            <w:noWrap/>
            <w:vAlign w:val="bottom"/>
          </w:tcPr>
          <w:p w14:paraId="009FFF1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179.0</w:t>
            </w:r>
          </w:p>
        </w:tc>
        <w:tc>
          <w:tcPr>
            <w:tcW w:w="0" w:type="auto"/>
            <w:vMerge/>
            <w:noWrap/>
            <w:vAlign w:val="center"/>
          </w:tcPr>
          <w:p w14:paraId="150A2EB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2AFB52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6.98</w:t>
            </w:r>
          </w:p>
        </w:tc>
        <w:tc>
          <w:tcPr>
            <w:tcW w:w="0" w:type="auto"/>
            <w:vMerge/>
            <w:noWrap/>
            <w:vAlign w:val="center"/>
          </w:tcPr>
          <w:p w14:paraId="69C613E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EF6DFB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FF10B9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3478</w:t>
            </w:r>
          </w:p>
        </w:tc>
        <w:tc>
          <w:tcPr>
            <w:tcW w:w="0" w:type="auto"/>
            <w:tcBorders>
              <w:top w:val="nil"/>
              <w:left w:val="nil"/>
              <w:bottom w:val="nil"/>
              <w:right w:val="nil"/>
            </w:tcBorders>
            <w:shd w:val="clear" w:color="auto" w:fill="auto"/>
            <w:noWrap/>
            <w:vAlign w:val="bottom"/>
          </w:tcPr>
          <w:p w14:paraId="2D560B1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164.6</w:t>
            </w:r>
          </w:p>
        </w:tc>
        <w:tc>
          <w:tcPr>
            <w:tcW w:w="0" w:type="auto"/>
            <w:vMerge/>
            <w:noWrap/>
            <w:vAlign w:val="center"/>
          </w:tcPr>
          <w:p w14:paraId="58F4B23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E65FD0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6.47</w:t>
            </w:r>
          </w:p>
        </w:tc>
        <w:tc>
          <w:tcPr>
            <w:tcW w:w="0" w:type="auto"/>
            <w:vMerge/>
            <w:noWrap/>
            <w:vAlign w:val="center"/>
          </w:tcPr>
          <w:p w14:paraId="69A840CB"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6E5CAD6" w14:textId="77777777" w:rsidTr="00472C49">
        <w:trPr>
          <w:trHeight w:val="20"/>
        </w:trPr>
        <w:tc>
          <w:tcPr>
            <w:tcW w:w="0" w:type="auto"/>
            <w:vMerge w:val="restart"/>
            <w:noWrap/>
            <w:vAlign w:val="center"/>
          </w:tcPr>
          <w:p w14:paraId="532B94E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30-39</w:t>
            </w:r>
          </w:p>
        </w:tc>
        <w:tc>
          <w:tcPr>
            <w:tcW w:w="0" w:type="auto"/>
            <w:noWrap/>
          </w:tcPr>
          <w:p w14:paraId="49FBA6C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563AD43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2305</w:t>
            </w:r>
          </w:p>
        </w:tc>
        <w:tc>
          <w:tcPr>
            <w:tcW w:w="0" w:type="auto"/>
            <w:tcBorders>
              <w:top w:val="nil"/>
              <w:left w:val="nil"/>
              <w:bottom w:val="nil"/>
              <w:right w:val="nil"/>
            </w:tcBorders>
            <w:shd w:val="clear" w:color="auto" w:fill="auto"/>
            <w:noWrap/>
            <w:vAlign w:val="bottom"/>
          </w:tcPr>
          <w:p w14:paraId="29ED638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178.1</w:t>
            </w:r>
          </w:p>
        </w:tc>
        <w:tc>
          <w:tcPr>
            <w:tcW w:w="0" w:type="auto"/>
            <w:vMerge w:val="restart"/>
            <w:noWrap/>
            <w:vAlign w:val="center"/>
          </w:tcPr>
          <w:p w14:paraId="1311234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0.360</w:t>
            </w:r>
          </w:p>
        </w:tc>
        <w:tc>
          <w:tcPr>
            <w:tcW w:w="0" w:type="auto"/>
            <w:tcBorders>
              <w:top w:val="nil"/>
              <w:left w:val="nil"/>
              <w:bottom w:val="nil"/>
              <w:right w:val="nil"/>
            </w:tcBorders>
            <w:shd w:val="clear" w:color="auto" w:fill="auto"/>
            <w:noWrap/>
            <w:vAlign w:val="bottom"/>
          </w:tcPr>
          <w:p w14:paraId="1383AC8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7.04</w:t>
            </w:r>
          </w:p>
        </w:tc>
        <w:tc>
          <w:tcPr>
            <w:tcW w:w="0" w:type="auto"/>
            <w:vMerge w:val="restart"/>
            <w:noWrap/>
            <w:vAlign w:val="center"/>
          </w:tcPr>
          <w:p w14:paraId="3D7E2D9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0.494</w:t>
            </w:r>
          </w:p>
        </w:tc>
        <w:tc>
          <w:tcPr>
            <w:tcW w:w="0" w:type="auto"/>
            <w:noWrap/>
          </w:tcPr>
          <w:p w14:paraId="2CA84B22"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F57173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3378</w:t>
            </w:r>
          </w:p>
        </w:tc>
        <w:tc>
          <w:tcPr>
            <w:tcW w:w="0" w:type="auto"/>
            <w:tcBorders>
              <w:top w:val="nil"/>
              <w:left w:val="nil"/>
              <w:bottom w:val="nil"/>
              <w:right w:val="nil"/>
            </w:tcBorders>
            <w:shd w:val="clear" w:color="auto" w:fill="auto"/>
            <w:noWrap/>
            <w:vAlign w:val="bottom"/>
          </w:tcPr>
          <w:p w14:paraId="5B21835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164.0</w:t>
            </w:r>
          </w:p>
        </w:tc>
        <w:tc>
          <w:tcPr>
            <w:tcW w:w="0" w:type="auto"/>
            <w:vMerge w:val="restart"/>
            <w:noWrap/>
            <w:vAlign w:val="center"/>
          </w:tcPr>
          <w:p w14:paraId="2FB8D14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0.233</w:t>
            </w:r>
          </w:p>
        </w:tc>
        <w:tc>
          <w:tcPr>
            <w:tcW w:w="0" w:type="auto"/>
            <w:tcBorders>
              <w:top w:val="nil"/>
              <w:left w:val="nil"/>
              <w:bottom w:val="nil"/>
              <w:right w:val="nil"/>
            </w:tcBorders>
            <w:shd w:val="clear" w:color="auto" w:fill="auto"/>
            <w:noWrap/>
            <w:vAlign w:val="bottom"/>
          </w:tcPr>
          <w:p w14:paraId="6041C33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6.67</w:t>
            </w:r>
          </w:p>
        </w:tc>
        <w:tc>
          <w:tcPr>
            <w:tcW w:w="0" w:type="auto"/>
            <w:vMerge w:val="restart"/>
            <w:noWrap/>
            <w:vAlign w:val="center"/>
          </w:tcPr>
          <w:p w14:paraId="55EA41A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0.554</w:t>
            </w:r>
          </w:p>
        </w:tc>
      </w:tr>
      <w:tr w:rsidR="00472C49" w:rsidRPr="001A36AA" w14:paraId="53A30B88" w14:textId="77777777" w:rsidTr="00472C49">
        <w:trPr>
          <w:trHeight w:val="20"/>
        </w:trPr>
        <w:tc>
          <w:tcPr>
            <w:tcW w:w="0" w:type="auto"/>
            <w:vMerge/>
            <w:noWrap/>
            <w:vAlign w:val="center"/>
          </w:tcPr>
          <w:p w14:paraId="08A3307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785F11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687F906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2290</w:t>
            </w:r>
          </w:p>
        </w:tc>
        <w:tc>
          <w:tcPr>
            <w:tcW w:w="0" w:type="auto"/>
            <w:tcBorders>
              <w:top w:val="nil"/>
              <w:left w:val="nil"/>
              <w:bottom w:val="nil"/>
              <w:right w:val="nil"/>
            </w:tcBorders>
            <w:shd w:val="clear" w:color="auto" w:fill="auto"/>
            <w:noWrap/>
            <w:vAlign w:val="bottom"/>
          </w:tcPr>
          <w:p w14:paraId="00D348A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177.9</w:t>
            </w:r>
          </w:p>
        </w:tc>
        <w:tc>
          <w:tcPr>
            <w:tcW w:w="0" w:type="auto"/>
            <w:vMerge/>
            <w:noWrap/>
            <w:vAlign w:val="center"/>
          </w:tcPr>
          <w:p w14:paraId="449655CE"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666895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6.92</w:t>
            </w:r>
          </w:p>
        </w:tc>
        <w:tc>
          <w:tcPr>
            <w:tcW w:w="0" w:type="auto"/>
            <w:vMerge/>
            <w:noWrap/>
            <w:vAlign w:val="center"/>
          </w:tcPr>
          <w:p w14:paraId="36AFBB2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EAC8EC2"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CED610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3349</w:t>
            </w:r>
          </w:p>
        </w:tc>
        <w:tc>
          <w:tcPr>
            <w:tcW w:w="0" w:type="auto"/>
            <w:tcBorders>
              <w:top w:val="nil"/>
              <w:left w:val="nil"/>
              <w:bottom w:val="nil"/>
              <w:right w:val="nil"/>
            </w:tcBorders>
            <w:shd w:val="clear" w:color="auto" w:fill="auto"/>
            <w:noWrap/>
            <w:vAlign w:val="bottom"/>
          </w:tcPr>
          <w:p w14:paraId="09B0E88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164.0</w:t>
            </w:r>
          </w:p>
        </w:tc>
        <w:tc>
          <w:tcPr>
            <w:tcW w:w="0" w:type="auto"/>
            <w:vMerge/>
            <w:noWrap/>
            <w:vAlign w:val="center"/>
          </w:tcPr>
          <w:p w14:paraId="62D5040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107F52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6.62</w:t>
            </w:r>
          </w:p>
        </w:tc>
        <w:tc>
          <w:tcPr>
            <w:tcW w:w="0" w:type="auto"/>
            <w:vMerge/>
            <w:noWrap/>
            <w:vAlign w:val="center"/>
          </w:tcPr>
          <w:p w14:paraId="4954C1FE"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B46679F" w14:textId="77777777" w:rsidTr="00472C49">
        <w:trPr>
          <w:trHeight w:val="20"/>
        </w:trPr>
        <w:tc>
          <w:tcPr>
            <w:tcW w:w="0" w:type="auto"/>
            <w:vMerge w:val="restart"/>
            <w:noWrap/>
            <w:vAlign w:val="center"/>
          </w:tcPr>
          <w:p w14:paraId="30FE4D9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40-49</w:t>
            </w:r>
          </w:p>
        </w:tc>
        <w:tc>
          <w:tcPr>
            <w:tcW w:w="0" w:type="auto"/>
            <w:noWrap/>
          </w:tcPr>
          <w:p w14:paraId="26F2F33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5168832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1420</w:t>
            </w:r>
          </w:p>
        </w:tc>
        <w:tc>
          <w:tcPr>
            <w:tcW w:w="0" w:type="auto"/>
            <w:tcBorders>
              <w:top w:val="nil"/>
              <w:left w:val="nil"/>
              <w:bottom w:val="nil"/>
              <w:right w:val="nil"/>
            </w:tcBorders>
            <w:shd w:val="clear" w:color="auto" w:fill="auto"/>
            <w:noWrap/>
            <w:vAlign w:val="bottom"/>
          </w:tcPr>
          <w:p w14:paraId="317B6B2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177.2</w:t>
            </w:r>
          </w:p>
        </w:tc>
        <w:tc>
          <w:tcPr>
            <w:tcW w:w="0" w:type="auto"/>
            <w:vMerge w:val="restart"/>
            <w:noWrap/>
            <w:vAlign w:val="center"/>
          </w:tcPr>
          <w:p w14:paraId="66CA425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0.295</w:t>
            </w:r>
          </w:p>
        </w:tc>
        <w:tc>
          <w:tcPr>
            <w:tcW w:w="0" w:type="auto"/>
            <w:tcBorders>
              <w:top w:val="nil"/>
              <w:left w:val="nil"/>
              <w:bottom w:val="nil"/>
              <w:right w:val="nil"/>
            </w:tcBorders>
            <w:shd w:val="clear" w:color="auto" w:fill="auto"/>
            <w:noWrap/>
            <w:vAlign w:val="bottom"/>
          </w:tcPr>
          <w:p w14:paraId="785F933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7.04</w:t>
            </w:r>
          </w:p>
        </w:tc>
        <w:tc>
          <w:tcPr>
            <w:tcW w:w="0" w:type="auto"/>
            <w:vMerge w:val="restart"/>
            <w:noWrap/>
            <w:vAlign w:val="center"/>
          </w:tcPr>
          <w:p w14:paraId="059E904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0.370</w:t>
            </w:r>
          </w:p>
        </w:tc>
        <w:tc>
          <w:tcPr>
            <w:tcW w:w="0" w:type="auto"/>
            <w:noWrap/>
          </w:tcPr>
          <w:p w14:paraId="2F10ABD0"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D9C05C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1886</w:t>
            </w:r>
          </w:p>
        </w:tc>
        <w:tc>
          <w:tcPr>
            <w:tcW w:w="0" w:type="auto"/>
            <w:tcBorders>
              <w:top w:val="nil"/>
              <w:left w:val="nil"/>
              <w:bottom w:val="nil"/>
              <w:right w:val="nil"/>
            </w:tcBorders>
            <w:shd w:val="clear" w:color="auto" w:fill="auto"/>
            <w:noWrap/>
            <w:vAlign w:val="bottom"/>
          </w:tcPr>
          <w:p w14:paraId="5595A9F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163.2</w:t>
            </w:r>
          </w:p>
        </w:tc>
        <w:tc>
          <w:tcPr>
            <w:tcW w:w="0" w:type="auto"/>
            <w:vMerge w:val="restart"/>
            <w:noWrap/>
            <w:vAlign w:val="center"/>
          </w:tcPr>
          <w:p w14:paraId="69A6FF7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0.924</w:t>
            </w:r>
          </w:p>
        </w:tc>
        <w:tc>
          <w:tcPr>
            <w:tcW w:w="0" w:type="auto"/>
            <w:tcBorders>
              <w:top w:val="nil"/>
              <w:left w:val="nil"/>
              <w:bottom w:val="nil"/>
              <w:right w:val="nil"/>
            </w:tcBorders>
            <w:shd w:val="clear" w:color="auto" w:fill="auto"/>
            <w:noWrap/>
            <w:vAlign w:val="bottom"/>
          </w:tcPr>
          <w:p w14:paraId="46A346A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6.65</w:t>
            </w:r>
          </w:p>
        </w:tc>
        <w:tc>
          <w:tcPr>
            <w:tcW w:w="0" w:type="auto"/>
            <w:vMerge w:val="restart"/>
            <w:noWrap/>
            <w:vAlign w:val="center"/>
          </w:tcPr>
          <w:p w14:paraId="00DB61D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0.436</w:t>
            </w:r>
          </w:p>
        </w:tc>
      </w:tr>
      <w:tr w:rsidR="00472C49" w:rsidRPr="001A36AA" w14:paraId="069A3AE8" w14:textId="77777777" w:rsidTr="00472C49">
        <w:trPr>
          <w:trHeight w:val="20"/>
        </w:trPr>
        <w:tc>
          <w:tcPr>
            <w:tcW w:w="0" w:type="auto"/>
            <w:vMerge/>
            <w:noWrap/>
            <w:vAlign w:val="center"/>
          </w:tcPr>
          <w:p w14:paraId="5702472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D6FB8D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121319F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1355</w:t>
            </w:r>
          </w:p>
        </w:tc>
        <w:tc>
          <w:tcPr>
            <w:tcW w:w="0" w:type="auto"/>
            <w:tcBorders>
              <w:top w:val="nil"/>
              <w:left w:val="nil"/>
              <w:bottom w:val="nil"/>
              <w:right w:val="nil"/>
            </w:tcBorders>
            <w:shd w:val="clear" w:color="auto" w:fill="auto"/>
            <w:noWrap/>
            <w:vAlign w:val="bottom"/>
          </w:tcPr>
          <w:p w14:paraId="01D847B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177.1</w:t>
            </w:r>
          </w:p>
        </w:tc>
        <w:tc>
          <w:tcPr>
            <w:tcW w:w="0" w:type="auto"/>
            <w:vMerge/>
            <w:noWrap/>
            <w:vAlign w:val="center"/>
          </w:tcPr>
          <w:p w14:paraId="614309C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3DBAF4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7.03</w:t>
            </w:r>
          </w:p>
        </w:tc>
        <w:tc>
          <w:tcPr>
            <w:tcW w:w="0" w:type="auto"/>
            <w:vMerge/>
            <w:noWrap/>
            <w:vAlign w:val="center"/>
          </w:tcPr>
          <w:p w14:paraId="7DE105C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CA8415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DE0A07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1844</w:t>
            </w:r>
          </w:p>
        </w:tc>
        <w:tc>
          <w:tcPr>
            <w:tcW w:w="0" w:type="auto"/>
            <w:tcBorders>
              <w:top w:val="nil"/>
              <w:left w:val="nil"/>
              <w:bottom w:val="nil"/>
              <w:right w:val="nil"/>
            </w:tcBorders>
            <w:shd w:val="clear" w:color="auto" w:fill="auto"/>
            <w:noWrap/>
            <w:vAlign w:val="bottom"/>
          </w:tcPr>
          <w:p w14:paraId="4D78F5F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163.1</w:t>
            </w:r>
          </w:p>
        </w:tc>
        <w:tc>
          <w:tcPr>
            <w:tcW w:w="0" w:type="auto"/>
            <w:vMerge/>
            <w:noWrap/>
            <w:vAlign w:val="center"/>
          </w:tcPr>
          <w:p w14:paraId="3480941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3BE194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6.58</w:t>
            </w:r>
          </w:p>
        </w:tc>
        <w:tc>
          <w:tcPr>
            <w:tcW w:w="0" w:type="auto"/>
            <w:vMerge/>
            <w:noWrap/>
            <w:vAlign w:val="center"/>
          </w:tcPr>
          <w:p w14:paraId="6EDBF02F"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3583A928" w14:textId="77777777" w:rsidTr="00472C49">
        <w:trPr>
          <w:trHeight w:val="20"/>
        </w:trPr>
        <w:tc>
          <w:tcPr>
            <w:tcW w:w="0" w:type="auto"/>
            <w:vMerge w:val="restart"/>
            <w:noWrap/>
            <w:vAlign w:val="center"/>
          </w:tcPr>
          <w:p w14:paraId="65D2854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50-59</w:t>
            </w:r>
          </w:p>
        </w:tc>
        <w:tc>
          <w:tcPr>
            <w:tcW w:w="0" w:type="auto"/>
            <w:noWrap/>
          </w:tcPr>
          <w:p w14:paraId="584F30E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71141EC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1038</w:t>
            </w:r>
          </w:p>
        </w:tc>
        <w:tc>
          <w:tcPr>
            <w:tcW w:w="0" w:type="auto"/>
            <w:tcBorders>
              <w:top w:val="nil"/>
              <w:left w:val="nil"/>
              <w:bottom w:val="nil"/>
              <w:right w:val="nil"/>
            </w:tcBorders>
            <w:shd w:val="clear" w:color="auto" w:fill="auto"/>
            <w:noWrap/>
            <w:vAlign w:val="bottom"/>
          </w:tcPr>
          <w:p w14:paraId="2BECB03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176.4</w:t>
            </w:r>
          </w:p>
        </w:tc>
        <w:tc>
          <w:tcPr>
            <w:tcW w:w="0" w:type="auto"/>
            <w:vMerge w:val="restart"/>
            <w:noWrap/>
            <w:vAlign w:val="center"/>
          </w:tcPr>
          <w:p w14:paraId="323159F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0.805</w:t>
            </w:r>
          </w:p>
        </w:tc>
        <w:tc>
          <w:tcPr>
            <w:tcW w:w="0" w:type="auto"/>
            <w:tcBorders>
              <w:top w:val="nil"/>
              <w:left w:val="nil"/>
              <w:bottom w:val="nil"/>
              <w:right w:val="nil"/>
            </w:tcBorders>
            <w:shd w:val="clear" w:color="auto" w:fill="auto"/>
            <w:noWrap/>
            <w:vAlign w:val="bottom"/>
          </w:tcPr>
          <w:p w14:paraId="2A54473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7.02</w:t>
            </w:r>
          </w:p>
        </w:tc>
        <w:tc>
          <w:tcPr>
            <w:tcW w:w="0" w:type="auto"/>
            <w:vMerge w:val="restart"/>
            <w:noWrap/>
            <w:vAlign w:val="center"/>
          </w:tcPr>
          <w:p w14:paraId="7E3D12E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0.181</w:t>
            </w:r>
          </w:p>
        </w:tc>
        <w:tc>
          <w:tcPr>
            <w:tcW w:w="0" w:type="auto"/>
            <w:noWrap/>
          </w:tcPr>
          <w:p w14:paraId="080BD0F0"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85B3B9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1601</w:t>
            </w:r>
          </w:p>
        </w:tc>
        <w:tc>
          <w:tcPr>
            <w:tcW w:w="0" w:type="auto"/>
            <w:tcBorders>
              <w:top w:val="nil"/>
              <w:left w:val="nil"/>
              <w:bottom w:val="nil"/>
              <w:right w:val="nil"/>
            </w:tcBorders>
            <w:shd w:val="clear" w:color="auto" w:fill="auto"/>
            <w:noWrap/>
            <w:vAlign w:val="bottom"/>
          </w:tcPr>
          <w:p w14:paraId="6F08DBE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162.5</w:t>
            </w:r>
          </w:p>
        </w:tc>
        <w:tc>
          <w:tcPr>
            <w:tcW w:w="0" w:type="auto"/>
            <w:vMerge w:val="restart"/>
            <w:noWrap/>
            <w:vAlign w:val="center"/>
          </w:tcPr>
          <w:p w14:paraId="41E8150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0.613</w:t>
            </w:r>
          </w:p>
        </w:tc>
        <w:tc>
          <w:tcPr>
            <w:tcW w:w="0" w:type="auto"/>
            <w:tcBorders>
              <w:top w:val="nil"/>
              <w:left w:val="nil"/>
              <w:bottom w:val="nil"/>
              <w:right w:val="nil"/>
            </w:tcBorders>
            <w:shd w:val="clear" w:color="auto" w:fill="auto"/>
            <w:noWrap/>
            <w:vAlign w:val="bottom"/>
          </w:tcPr>
          <w:p w14:paraId="7F7BF36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6.50</w:t>
            </w:r>
          </w:p>
        </w:tc>
        <w:tc>
          <w:tcPr>
            <w:tcW w:w="0" w:type="auto"/>
            <w:vMerge w:val="restart"/>
            <w:noWrap/>
            <w:vAlign w:val="center"/>
          </w:tcPr>
          <w:p w14:paraId="513691C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0.047</w:t>
            </w:r>
          </w:p>
        </w:tc>
      </w:tr>
      <w:tr w:rsidR="00472C49" w:rsidRPr="001A36AA" w14:paraId="4AED0400" w14:textId="77777777" w:rsidTr="00472C49">
        <w:trPr>
          <w:trHeight w:val="20"/>
        </w:trPr>
        <w:tc>
          <w:tcPr>
            <w:tcW w:w="0" w:type="auto"/>
            <w:vMerge/>
            <w:noWrap/>
            <w:vAlign w:val="center"/>
          </w:tcPr>
          <w:p w14:paraId="16FD34E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AE365C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50C521D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1029</w:t>
            </w:r>
          </w:p>
        </w:tc>
        <w:tc>
          <w:tcPr>
            <w:tcW w:w="0" w:type="auto"/>
            <w:tcBorders>
              <w:top w:val="nil"/>
              <w:left w:val="nil"/>
              <w:bottom w:val="nil"/>
              <w:right w:val="nil"/>
            </w:tcBorders>
            <w:shd w:val="clear" w:color="auto" w:fill="auto"/>
            <w:noWrap/>
            <w:vAlign w:val="bottom"/>
          </w:tcPr>
          <w:p w14:paraId="35AF3F8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176.3</w:t>
            </w:r>
          </w:p>
        </w:tc>
        <w:tc>
          <w:tcPr>
            <w:tcW w:w="0" w:type="auto"/>
            <w:vMerge/>
            <w:noWrap/>
            <w:vAlign w:val="center"/>
          </w:tcPr>
          <w:p w14:paraId="1F25919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F4E018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7.22</w:t>
            </w:r>
          </w:p>
        </w:tc>
        <w:tc>
          <w:tcPr>
            <w:tcW w:w="0" w:type="auto"/>
            <w:vMerge/>
            <w:noWrap/>
            <w:vAlign w:val="center"/>
          </w:tcPr>
          <w:p w14:paraId="6E9D651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73B32E4"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51C161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1609</w:t>
            </w:r>
          </w:p>
        </w:tc>
        <w:tc>
          <w:tcPr>
            <w:tcW w:w="0" w:type="auto"/>
            <w:tcBorders>
              <w:top w:val="nil"/>
              <w:left w:val="nil"/>
              <w:bottom w:val="nil"/>
              <w:right w:val="nil"/>
            </w:tcBorders>
            <w:shd w:val="clear" w:color="auto" w:fill="auto"/>
            <w:noWrap/>
            <w:vAlign w:val="bottom"/>
          </w:tcPr>
          <w:p w14:paraId="4188523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162.4</w:t>
            </w:r>
          </w:p>
        </w:tc>
        <w:tc>
          <w:tcPr>
            <w:tcW w:w="0" w:type="auto"/>
            <w:vMerge/>
            <w:noWrap/>
            <w:vAlign w:val="center"/>
          </w:tcPr>
          <w:p w14:paraId="25C6C40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559FA6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6.70</w:t>
            </w:r>
          </w:p>
        </w:tc>
        <w:tc>
          <w:tcPr>
            <w:tcW w:w="0" w:type="auto"/>
            <w:vMerge/>
            <w:noWrap/>
            <w:vAlign w:val="center"/>
          </w:tcPr>
          <w:p w14:paraId="77E94445"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313637FA" w14:textId="77777777" w:rsidTr="00472C49">
        <w:trPr>
          <w:trHeight w:val="20"/>
        </w:trPr>
        <w:tc>
          <w:tcPr>
            <w:tcW w:w="0" w:type="auto"/>
            <w:vMerge w:val="restart"/>
            <w:noWrap/>
            <w:vAlign w:val="center"/>
          </w:tcPr>
          <w:p w14:paraId="01BF547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60-69</w:t>
            </w:r>
          </w:p>
        </w:tc>
        <w:tc>
          <w:tcPr>
            <w:tcW w:w="0" w:type="auto"/>
            <w:noWrap/>
          </w:tcPr>
          <w:p w14:paraId="2416F76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201DCC1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506</w:t>
            </w:r>
          </w:p>
        </w:tc>
        <w:tc>
          <w:tcPr>
            <w:tcW w:w="0" w:type="auto"/>
            <w:tcBorders>
              <w:top w:val="nil"/>
              <w:left w:val="nil"/>
              <w:bottom w:val="nil"/>
              <w:right w:val="nil"/>
            </w:tcBorders>
            <w:shd w:val="clear" w:color="auto" w:fill="auto"/>
            <w:noWrap/>
            <w:vAlign w:val="bottom"/>
          </w:tcPr>
          <w:p w14:paraId="322A61A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174.9</w:t>
            </w:r>
          </w:p>
        </w:tc>
        <w:tc>
          <w:tcPr>
            <w:tcW w:w="0" w:type="auto"/>
            <w:vMerge w:val="restart"/>
            <w:noWrap/>
            <w:vAlign w:val="center"/>
          </w:tcPr>
          <w:p w14:paraId="1EF0DCF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0.386</w:t>
            </w:r>
          </w:p>
        </w:tc>
        <w:tc>
          <w:tcPr>
            <w:tcW w:w="0" w:type="auto"/>
            <w:tcBorders>
              <w:top w:val="nil"/>
              <w:left w:val="nil"/>
              <w:bottom w:val="nil"/>
              <w:right w:val="nil"/>
            </w:tcBorders>
            <w:shd w:val="clear" w:color="auto" w:fill="auto"/>
            <w:noWrap/>
            <w:vAlign w:val="bottom"/>
          </w:tcPr>
          <w:p w14:paraId="195AE54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6.40</w:t>
            </w:r>
          </w:p>
        </w:tc>
        <w:tc>
          <w:tcPr>
            <w:tcW w:w="0" w:type="auto"/>
            <w:vMerge w:val="restart"/>
            <w:noWrap/>
            <w:vAlign w:val="center"/>
          </w:tcPr>
          <w:p w14:paraId="4F198E1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0.006</w:t>
            </w:r>
          </w:p>
        </w:tc>
        <w:tc>
          <w:tcPr>
            <w:tcW w:w="0" w:type="auto"/>
            <w:noWrap/>
          </w:tcPr>
          <w:p w14:paraId="226CA08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C585B2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880</w:t>
            </w:r>
          </w:p>
        </w:tc>
        <w:tc>
          <w:tcPr>
            <w:tcW w:w="0" w:type="auto"/>
            <w:tcBorders>
              <w:top w:val="nil"/>
              <w:left w:val="nil"/>
              <w:bottom w:val="nil"/>
              <w:right w:val="nil"/>
            </w:tcBorders>
            <w:shd w:val="clear" w:color="auto" w:fill="auto"/>
            <w:noWrap/>
            <w:vAlign w:val="bottom"/>
          </w:tcPr>
          <w:p w14:paraId="24ACB7E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161.7</w:t>
            </w:r>
          </w:p>
        </w:tc>
        <w:tc>
          <w:tcPr>
            <w:tcW w:w="0" w:type="auto"/>
            <w:vMerge w:val="restart"/>
            <w:noWrap/>
            <w:vAlign w:val="center"/>
          </w:tcPr>
          <w:p w14:paraId="111844F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0.660</w:t>
            </w:r>
          </w:p>
        </w:tc>
        <w:tc>
          <w:tcPr>
            <w:tcW w:w="0" w:type="auto"/>
            <w:tcBorders>
              <w:top w:val="nil"/>
              <w:left w:val="nil"/>
              <w:bottom w:val="nil"/>
              <w:right w:val="nil"/>
            </w:tcBorders>
            <w:shd w:val="clear" w:color="auto" w:fill="auto"/>
            <w:noWrap/>
            <w:vAlign w:val="bottom"/>
          </w:tcPr>
          <w:p w14:paraId="6B1A204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6.30</w:t>
            </w:r>
          </w:p>
        </w:tc>
        <w:tc>
          <w:tcPr>
            <w:tcW w:w="0" w:type="auto"/>
            <w:vMerge w:val="restart"/>
            <w:noWrap/>
            <w:vAlign w:val="center"/>
          </w:tcPr>
          <w:p w14:paraId="6455234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0.297</w:t>
            </w:r>
          </w:p>
        </w:tc>
      </w:tr>
      <w:tr w:rsidR="00472C49" w:rsidRPr="001A36AA" w14:paraId="23BCAECD" w14:textId="77777777" w:rsidTr="00472C49">
        <w:trPr>
          <w:trHeight w:val="20"/>
        </w:trPr>
        <w:tc>
          <w:tcPr>
            <w:tcW w:w="0" w:type="auto"/>
            <w:vMerge/>
            <w:noWrap/>
            <w:vAlign w:val="center"/>
          </w:tcPr>
          <w:p w14:paraId="080E309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36BB2C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bottom"/>
          </w:tcPr>
          <w:p w14:paraId="75B5670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494</w:t>
            </w:r>
          </w:p>
        </w:tc>
        <w:tc>
          <w:tcPr>
            <w:tcW w:w="0" w:type="auto"/>
            <w:tcBorders>
              <w:top w:val="nil"/>
              <w:left w:val="nil"/>
              <w:bottom w:val="nil"/>
              <w:right w:val="nil"/>
            </w:tcBorders>
            <w:shd w:val="clear" w:color="auto" w:fill="auto"/>
            <w:noWrap/>
            <w:vAlign w:val="bottom"/>
          </w:tcPr>
          <w:p w14:paraId="4B3EA4B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174.4</w:t>
            </w:r>
          </w:p>
        </w:tc>
        <w:tc>
          <w:tcPr>
            <w:tcW w:w="0" w:type="auto"/>
            <w:vMerge/>
            <w:noWrap/>
            <w:vAlign w:val="center"/>
          </w:tcPr>
          <w:p w14:paraId="3D415E8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FD4A31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6.99</w:t>
            </w:r>
          </w:p>
        </w:tc>
        <w:tc>
          <w:tcPr>
            <w:tcW w:w="0" w:type="auto"/>
            <w:vMerge/>
            <w:noWrap/>
            <w:vAlign w:val="center"/>
          </w:tcPr>
          <w:p w14:paraId="6B822DE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C27003A"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F40BC0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878</w:t>
            </w:r>
          </w:p>
        </w:tc>
        <w:tc>
          <w:tcPr>
            <w:tcW w:w="0" w:type="auto"/>
            <w:tcBorders>
              <w:top w:val="nil"/>
              <w:left w:val="nil"/>
              <w:bottom w:val="nil"/>
              <w:right w:val="nil"/>
            </w:tcBorders>
            <w:shd w:val="clear" w:color="auto" w:fill="auto"/>
            <w:noWrap/>
            <w:vAlign w:val="bottom"/>
          </w:tcPr>
          <w:p w14:paraId="717B898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161.9</w:t>
            </w:r>
          </w:p>
        </w:tc>
        <w:tc>
          <w:tcPr>
            <w:tcW w:w="0" w:type="auto"/>
            <w:vMerge/>
            <w:noWrap/>
            <w:vAlign w:val="center"/>
          </w:tcPr>
          <w:p w14:paraId="2B58DB0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AD7C90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6.47</w:t>
            </w:r>
          </w:p>
        </w:tc>
        <w:tc>
          <w:tcPr>
            <w:tcW w:w="0" w:type="auto"/>
            <w:vMerge/>
            <w:noWrap/>
            <w:vAlign w:val="center"/>
          </w:tcPr>
          <w:p w14:paraId="1346F1F3"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05D06E7" w14:textId="77777777" w:rsidTr="00472C49">
        <w:trPr>
          <w:trHeight w:val="20"/>
        </w:trPr>
        <w:tc>
          <w:tcPr>
            <w:tcW w:w="0" w:type="auto"/>
            <w:vMerge w:val="restart"/>
            <w:noWrap/>
            <w:vAlign w:val="center"/>
          </w:tcPr>
          <w:p w14:paraId="188AB8C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70-79</w:t>
            </w:r>
          </w:p>
        </w:tc>
        <w:tc>
          <w:tcPr>
            <w:tcW w:w="0" w:type="auto"/>
            <w:noWrap/>
          </w:tcPr>
          <w:p w14:paraId="1CE0718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0" w:type="auto"/>
            <w:tcBorders>
              <w:top w:val="nil"/>
              <w:left w:val="nil"/>
              <w:bottom w:val="nil"/>
              <w:right w:val="nil"/>
            </w:tcBorders>
            <w:shd w:val="clear" w:color="auto" w:fill="auto"/>
            <w:noWrap/>
            <w:vAlign w:val="bottom"/>
          </w:tcPr>
          <w:p w14:paraId="696F445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126</w:t>
            </w:r>
          </w:p>
        </w:tc>
        <w:tc>
          <w:tcPr>
            <w:tcW w:w="0" w:type="auto"/>
            <w:tcBorders>
              <w:top w:val="nil"/>
              <w:left w:val="nil"/>
              <w:bottom w:val="nil"/>
              <w:right w:val="nil"/>
            </w:tcBorders>
            <w:shd w:val="clear" w:color="auto" w:fill="auto"/>
            <w:noWrap/>
            <w:vAlign w:val="bottom"/>
          </w:tcPr>
          <w:p w14:paraId="6C9CCB3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173.7</w:t>
            </w:r>
          </w:p>
        </w:tc>
        <w:tc>
          <w:tcPr>
            <w:tcW w:w="0" w:type="auto"/>
            <w:vMerge w:val="restart"/>
            <w:noWrap/>
            <w:vAlign w:val="center"/>
          </w:tcPr>
          <w:p w14:paraId="562BE2A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0.412</w:t>
            </w:r>
          </w:p>
        </w:tc>
        <w:tc>
          <w:tcPr>
            <w:tcW w:w="0" w:type="auto"/>
            <w:tcBorders>
              <w:top w:val="nil"/>
              <w:left w:val="nil"/>
              <w:bottom w:val="nil"/>
              <w:right w:val="nil"/>
            </w:tcBorders>
            <w:shd w:val="clear" w:color="auto" w:fill="auto"/>
            <w:noWrap/>
            <w:vAlign w:val="bottom"/>
          </w:tcPr>
          <w:p w14:paraId="6CA20D6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7.09</w:t>
            </w:r>
          </w:p>
        </w:tc>
        <w:tc>
          <w:tcPr>
            <w:tcW w:w="0" w:type="auto"/>
            <w:vMerge w:val="restart"/>
            <w:noWrap/>
            <w:vAlign w:val="center"/>
          </w:tcPr>
          <w:p w14:paraId="1FEA381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0.199</w:t>
            </w:r>
          </w:p>
        </w:tc>
        <w:tc>
          <w:tcPr>
            <w:tcW w:w="0" w:type="auto"/>
            <w:noWrap/>
          </w:tcPr>
          <w:p w14:paraId="7776790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70E2E5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273</w:t>
            </w:r>
          </w:p>
        </w:tc>
        <w:tc>
          <w:tcPr>
            <w:tcW w:w="0" w:type="auto"/>
            <w:tcBorders>
              <w:top w:val="nil"/>
              <w:left w:val="nil"/>
              <w:bottom w:val="nil"/>
              <w:right w:val="nil"/>
            </w:tcBorders>
            <w:shd w:val="clear" w:color="auto" w:fill="auto"/>
            <w:noWrap/>
            <w:vAlign w:val="bottom"/>
          </w:tcPr>
          <w:p w14:paraId="1614214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161.3</w:t>
            </w:r>
          </w:p>
        </w:tc>
        <w:tc>
          <w:tcPr>
            <w:tcW w:w="0" w:type="auto"/>
            <w:vMerge w:val="restart"/>
            <w:noWrap/>
            <w:vAlign w:val="center"/>
          </w:tcPr>
          <w:p w14:paraId="1D4CCB8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0.378</w:t>
            </w:r>
          </w:p>
        </w:tc>
        <w:tc>
          <w:tcPr>
            <w:tcW w:w="0" w:type="auto"/>
            <w:tcBorders>
              <w:top w:val="nil"/>
              <w:left w:val="nil"/>
              <w:bottom w:val="nil"/>
              <w:right w:val="nil"/>
            </w:tcBorders>
            <w:shd w:val="clear" w:color="auto" w:fill="auto"/>
            <w:noWrap/>
            <w:vAlign w:val="bottom"/>
          </w:tcPr>
          <w:p w14:paraId="2628B8C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6.91</w:t>
            </w:r>
          </w:p>
        </w:tc>
        <w:tc>
          <w:tcPr>
            <w:tcW w:w="0" w:type="auto"/>
            <w:vMerge w:val="restart"/>
            <w:noWrap/>
            <w:vAlign w:val="center"/>
          </w:tcPr>
          <w:p w14:paraId="0344C59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0.162</w:t>
            </w:r>
          </w:p>
        </w:tc>
      </w:tr>
      <w:tr w:rsidR="00472C49" w:rsidRPr="001A36AA" w14:paraId="51A695E7" w14:textId="77777777" w:rsidTr="00472C49">
        <w:trPr>
          <w:trHeight w:val="20"/>
        </w:trPr>
        <w:tc>
          <w:tcPr>
            <w:tcW w:w="0" w:type="auto"/>
            <w:vMerge/>
            <w:noWrap/>
            <w:vAlign w:val="center"/>
          </w:tcPr>
          <w:p w14:paraId="0BDE859E"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2B8C3A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0" w:type="auto"/>
            <w:tcBorders>
              <w:top w:val="nil"/>
              <w:left w:val="nil"/>
              <w:bottom w:val="single" w:sz="4" w:space="0" w:color="auto"/>
              <w:right w:val="nil"/>
            </w:tcBorders>
            <w:shd w:val="clear" w:color="auto" w:fill="auto"/>
            <w:noWrap/>
            <w:vAlign w:val="bottom"/>
          </w:tcPr>
          <w:p w14:paraId="3535BAC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117</w:t>
            </w:r>
          </w:p>
        </w:tc>
        <w:tc>
          <w:tcPr>
            <w:tcW w:w="0" w:type="auto"/>
            <w:tcBorders>
              <w:top w:val="nil"/>
              <w:left w:val="nil"/>
              <w:bottom w:val="single" w:sz="4" w:space="0" w:color="auto"/>
              <w:right w:val="nil"/>
            </w:tcBorders>
            <w:shd w:val="clear" w:color="auto" w:fill="auto"/>
            <w:noWrap/>
            <w:vAlign w:val="bottom"/>
          </w:tcPr>
          <w:p w14:paraId="694B782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173.1</w:t>
            </w:r>
          </w:p>
        </w:tc>
        <w:tc>
          <w:tcPr>
            <w:tcW w:w="0" w:type="auto"/>
            <w:vMerge/>
            <w:noWrap/>
            <w:vAlign w:val="center"/>
          </w:tcPr>
          <w:p w14:paraId="0F4C4BEE"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nil"/>
            </w:tcBorders>
            <w:shd w:val="clear" w:color="auto" w:fill="auto"/>
            <w:noWrap/>
            <w:vAlign w:val="bottom"/>
          </w:tcPr>
          <w:p w14:paraId="7D0996F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7.48</w:t>
            </w:r>
          </w:p>
        </w:tc>
        <w:tc>
          <w:tcPr>
            <w:tcW w:w="0" w:type="auto"/>
            <w:vMerge/>
            <w:noWrap/>
          </w:tcPr>
          <w:p w14:paraId="73F07F34" w14:textId="77777777" w:rsidR="00472C49" w:rsidRPr="001A36AA" w:rsidRDefault="00472C49" w:rsidP="00472C49">
            <w:pPr>
              <w:rPr>
                <w:rFonts w:ascii="Times New Roman" w:hAnsi="Times New Roman" w:cs="Times New Roman"/>
                <w:sz w:val="16"/>
                <w:szCs w:val="16"/>
              </w:rPr>
            </w:pPr>
          </w:p>
        </w:tc>
        <w:tc>
          <w:tcPr>
            <w:tcW w:w="0" w:type="auto"/>
            <w:noWrap/>
          </w:tcPr>
          <w:p w14:paraId="6C4CDE3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single" w:sz="4" w:space="0" w:color="auto"/>
              <w:right w:val="nil"/>
            </w:tcBorders>
            <w:shd w:val="clear" w:color="auto" w:fill="auto"/>
            <w:noWrap/>
            <w:vAlign w:val="bottom"/>
          </w:tcPr>
          <w:p w14:paraId="5BF57BE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268</w:t>
            </w:r>
          </w:p>
        </w:tc>
        <w:tc>
          <w:tcPr>
            <w:tcW w:w="0" w:type="auto"/>
            <w:tcBorders>
              <w:top w:val="nil"/>
              <w:left w:val="nil"/>
              <w:bottom w:val="single" w:sz="4" w:space="0" w:color="auto"/>
              <w:right w:val="nil"/>
            </w:tcBorders>
            <w:shd w:val="clear" w:color="auto" w:fill="auto"/>
            <w:noWrap/>
            <w:vAlign w:val="bottom"/>
          </w:tcPr>
          <w:p w14:paraId="739E64D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160.8</w:t>
            </w:r>
          </w:p>
        </w:tc>
        <w:tc>
          <w:tcPr>
            <w:tcW w:w="0" w:type="auto"/>
            <w:vMerge/>
            <w:noWrap/>
            <w:vAlign w:val="center"/>
          </w:tcPr>
          <w:p w14:paraId="1E8F80D9"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single" w:sz="4" w:space="0" w:color="auto"/>
              <w:right w:val="nil"/>
            </w:tcBorders>
            <w:shd w:val="clear" w:color="auto" w:fill="auto"/>
            <w:noWrap/>
            <w:vAlign w:val="bottom"/>
          </w:tcPr>
          <w:p w14:paraId="024EB85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6.61</w:t>
            </w:r>
          </w:p>
        </w:tc>
        <w:tc>
          <w:tcPr>
            <w:tcW w:w="0" w:type="auto"/>
            <w:vMerge/>
            <w:noWrap/>
            <w:vAlign w:val="center"/>
          </w:tcPr>
          <w:p w14:paraId="21018060" w14:textId="77777777" w:rsidR="00472C49" w:rsidRPr="001A36AA" w:rsidRDefault="00472C49" w:rsidP="00472C49">
            <w:pPr>
              <w:rPr>
                <w:rFonts w:ascii="Times New Roman" w:eastAsia="Times New Roman" w:hAnsi="Times New Roman" w:cs="Times New Roman"/>
                <w:color w:val="000000"/>
                <w:sz w:val="16"/>
                <w:szCs w:val="16"/>
              </w:rPr>
            </w:pPr>
          </w:p>
        </w:tc>
      </w:tr>
    </w:tbl>
    <w:p w14:paraId="7ED1A425" w14:textId="77777777" w:rsidR="00472C49" w:rsidRDefault="00472C49" w:rsidP="00472C49">
      <w:pPr>
        <w:rPr>
          <w:rFonts w:ascii="Times New Roman" w:hAnsi="Times New Roman" w:cs="Times New Roman"/>
          <w:sz w:val="24"/>
          <w:szCs w:val="24"/>
        </w:rPr>
      </w:pP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a</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means,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b</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variances</w:t>
      </w:r>
      <w:r>
        <w:rPr>
          <w:rFonts w:ascii="Times New Roman" w:hAnsi="Times New Roman" w:cs="Times New Roman"/>
          <w:sz w:val="24"/>
          <w:szCs w:val="24"/>
        </w:rPr>
        <w:t>,</w:t>
      </w:r>
      <w:r w:rsidRPr="00623B3E">
        <w:rPr>
          <w:rFonts w:ascii="Times New Roman" w:hAnsi="Times New Roman" w:cs="Times New Roman"/>
          <w:sz w:val="24"/>
          <w:szCs w:val="24"/>
        </w:rPr>
        <w:t xml:space="preserve"> </w:t>
      </w:r>
    </w:p>
    <w:p w14:paraId="4B93087E" w14:textId="77777777" w:rsidR="00472C49" w:rsidRPr="00623B3E" w:rsidRDefault="00472C49" w:rsidP="00472C49">
      <w:pPr>
        <w:rPr>
          <w:rFonts w:ascii="Times New Roman" w:hAnsi="Times New Roman" w:cs="Times New Roman"/>
          <w:sz w:val="24"/>
          <w:szCs w:val="24"/>
        </w:rPr>
      </w:pPr>
      <w:r>
        <w:rPr>
          <w:rFonts w:ascii="Times New Roman" w:hAnsi="Times New Roman" w:cs="Times New Roman"/>
          <w:sz w:val="24"/>
          <w:szCs w:val="24"/>
        </w:rPr>
        <w:t>SD: standard deviation.</w:t>
      </w:r>
      <w:r w:rsidRPr="00623B3E">
        <w:rPr>
          <w:rFonts w:ascii="Times New Roman" w:hAnsi="Times New Roman" w:cs="Times New Roman"/>
          <w:sz w:val="24"/>
          <w:szCs w:val="24"/>
        </w:rPr>
        <w:t xml:space="preserve"> </w:t>
      </w:r>
    </w:p>
    <w:p w14:paraId="62B996B9" w14:textId="77777777" w:rsidR="00472C49" w:rsidRPr="00623B3E" w:rsidRDefault="00472C49" w:rsidP="00472C49">
      <w:pPr>
        <w:rPr>
          <w:rFonts w:ascii="Times New Roman" w:hAnsi="Times New Roman" w:cs="Times New Roman"/>
          <w:sz w:val="24"/>
          <w:szCs w:val="24"/>
        </w:rPr>
      </w:pPr>
    </w:p>
    <w:p w14:paraId="04D825F4" w14:textId="77777777" w:rsidR="00472C49" w:rsidRPr="00623B3E" w:rsidRDefault="00472C49" w:rsidP="00472C49">
      <w:pPr>
        <w:rPr>
          <w:rFonts w:ascii="Times New Roman" w:hAnsi="Times New Roman" w:cs="Times New Roman"/>
          <w:sz w:val="24"/>
          <w:szCs w:val="24"/>
        </w:rPr>
      </w:pPr>
      <w:r w:rsidRPr="00623B3E">
        <w:rPr>
          <w:rFonts w:ascii="Times New Roman" w:hAnsi="Times New Roman" w:cs="Times New Roman"/>
          <w:sz w:val="24"/>
          <w:szCs w:val="24"/>
        </w:rPr>
        <w:br w:type="page"/>
      </w:r>
    </w:p>
    <w:p w14:paraId="7334C6F2" w14:textId="77777777" w:rsidR="00472C49" w:rsidRDefault="00472C49" w:rsidP="00472C49">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2A6003">
        <w:rPr>
          <w:rFonts w:ascii="Times New Roman" w:hAnsi="Times New Roman" w:cs="Times New Roman" w:hint="eastAsia"/>
          <w:sz w:val="24"/>
          <w:szCs w:val="24"/>
        </w:rPr>
        <w:t>3</w:t>
      </w:r>
      <w:r w:rsidRPr="00623B3E">
        <w:rPr>
          <w:rFonts w:ascii="Times New Roman" w:hAnsi="Times New Roman" w:cs="Times New Roman"/>
          <w:sz w:val="24"/>
          <w:szCs w:val="24"/>
        </w:rPr>
        <w:t xml:space="preserve">. Number of twin individuals, mean and </w:t>
      </w:r>
      <w:r>
        <w:rPr>
          <w:rFonts w:ascii="Times New Roman" w:hAnsi="Times New Roman" w:cs="Times New Roman"/>
          <w:sz w:val="24"/>
          <w:szCs w:val="24"/>
        </w:rPr>
        <w:t>standard deviation</w:t>
      </w:r>
      <w:r w:rsidRPr="00623B3E">
        <w:rPr>
          <w:rFonts w:ascii="Times New Roman" w:hAnsi="Times New Roman" w:cs="Times New Roman"/>
          <w:sz w:val="24"/>
          <w:szCs w:val="24"/>
        </w:rPr>
        <w:t xml:space="preserve"> of height </w:t>
      </w:r>
      <w:r>
        <w:rPr>
          <w:rFonts w:ascii="Times New Roman" w:hAnsi="Times New Roman" w:cs="Times New Roman"/>
          <w:sz w:val="24"/>
          <w:szCs w:val="24"/>
        </w:rPr>
        <w:t xml:space="preserve">(cm) </w:t>
      </w:r>
    </w:p>
    <w:p w14:paraId="4AC132CA" w14:textId="77777777" w:rsidR="00472C49" w:rsidRPr="00623B3E" w:rsidRDefault="00472C49" w:rsidP="00472C49">
      <w:pPr>
        <w:ind w:firstLineChars="350" w:firstLine="840"/>
        <w:rPr>
          <w:rFonts w:ascii="Times New Roman" w:hAnsi="Times New Roman" w:cs="Times New Roman"/>
          <w:sz w:val="24"/>
          <w:szCs w:val="24"/>
        </w:rPr>
      </w:pPr>
      <w:r>
        <w:rPr>
          <w:rFonts w:ascii="Times New Roman" w:hAnsi="Times New Roman" w:cs="Times New Roman"/>
          <w:sz w:val="24"/>
          <w:szCs w:val="24"/>
        </w:rPr>
        <w:t>by birth order</w:t>
      </w:r>
      <w:r w:rsidRPr="00623B3E">
        <w:rPr>
          <w:rFonts w:ascii="Times New Roman" w:hAnsi="Times New Roman" w:cs="Times New Roman"/>
          <w:sz w:val="24"/>
          <w:szCs w:val="24"/>
        </w:rPr>
        <w:t>, age and sex</w:t>
      </w:r>
      <w:r>
        <w:rPr>
          <w:rFonts w:ascii="Times New Roman" w:hAnsi="Times New Roman" w:cs="Times New Roman"/>
          <w:sz w:val="24"/>
          <w:szCs w:val="24"/>
        </w:rPr>
        <w:t xml:space="preserve"> in dizygotic twins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1000"/>
        <w:gridCol w:w="536"/>
        <w:gridCol w:w="581"/>
        <w:gridCol w:w="727"/>
        <w:gridCol w:w="496"/>
        <w:gridCol w:w="733"/>
        <w:gridCol w:w="222"/>
        <w:gridCol w:w="536"/>
        <w:gridCol w:w="581"/>
        <w:gridCol w:w="727"/>
        <w:gridCol w:w="496"/>
        <w:gridCol w:w="733"/>
      </w:tblGrid>
      <w:tr w:rsidR="00472C49" w:rsidRPr="001A36AA" w14:paraId="3D52AEF9" w14:textId="77777777" w:rsidTr="003D321A">
        <w:trPr>
          <w:trHeight w:val="20"/>
        </w:trPr>
        <w:tc>
          <w:tcPr>
            <w:tcW w:w="0" w:type="auto"/>
            <w:tcBorders>
              <w:bottom w:val="nil"/>
            </w:tcBorders>
            <w:noWrap/>
          </w:tcPr>
          <w:p w14:paraId="70C65967" w14:textId="77777777" w:rsidR="00472C49" w:rsidRPr="001A36AA" w:rsidRDefault="00472C49" w:rsidP="00472C49">
            <w:pPr>
              <w:rPr>
                <w:rFonts w:ascii="Times New Roman" w:eastAsia="Times New Roman" w:hAnsi="Times New Roman" w:cs="Times New Roman"/>
                <w:color w:val="000000"/>
                <w:sz w:val="16"/>
                <w:szCs w:val="16"/>
                <w:lang w:val="en-GB"/>
              </w:rPr>
            </w:pPr>
          </w:p>
        </w:tc>
        <w:tc>
          <w:tcPr>
            <w:tcW w:w="1000" w:type="dxa"/>
            <w:tcBorders>
              <w:bottom w:val="nil"/>
            </w:tcBorders>
            <w:noWrap/>
          </w:tcPr>
          <w:p w14:paraId="0460C573" w14:textId="77777777" w:rsidR="00472C49" w:rsidRPr="001A36AA" w:rsidRDefault="00472C49" w:rsidP="00472C49">
            <w:pPr>
              <w:rPr>
                <w:rFonts w:ascii="Times New Roman" w:eastAsia="Times New Roman" w:hAnsi="Times New Roman" w:cs="Times New Roman"/>
                <w:color w:val="000000"/>
                <w:sz w:val="16"/>
                <w:szCs w:val="16"/>
                <w:lang w:val="en-GB"/>
              </w:rPr>
            </w:pPr>
          </w:p>
        </w:tc>
        <w:tc>
          <w:tcPr>
            <w:tcW w:w="3073" w:type="dxa"/>
            <w:gridSpan w:val="5"/>
            <w:tcBorders>
              <w:bottom w:val="single" w:sz="4" w:space="0" w:color="auto"/>
            </w:tcBorders>
            <w:noWrap/>
          </w:tcPr>
          <w:p w14:paraId="0F83782A" w14:textId="77777777" w:rsidR="00472C49" w:rsidRPr="001A36AA" w:rsidRDefault="00373B87" w:rsidP="00472C49">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Men</w:t>
            </w:r>
          </w:p>
        </w:tc>
        <w:tc>
          <w:tcPr>
            <w:tcW w:w="0" w:type="auto"/>
            <w:tcBorders>
              <w:bottom w:val="nil"/>
            </w:tcBorders>
            <w:noWrap/>
          </w:tcPr>
          <w:p w14:paraId="41A59D4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gridSpan w:val="5"/>
            <w:tcBorders>
              <w:bottom w:val="single" w:sz="4" w:space="0" w:color="auto"/>
            </w:tcBorders>
            <w:noWrap/>
          </w:tcPr>
          <w:p w14:paraId="098E90B9" w14:textId="77777777" w:rsidR="00472C49" w:rsidRPr="001A36AA" w:rsidRDefault="00373B87" w:rsidP="00373B87">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Women</w:t>
            </w:r>
          </w:p>
        </w:tc>
      </w:tr>
      <w:tr w:rsidR="00472C49" w:rsidRPr="001A36AA" w14:paraId="26F13644" w14:textId="77777777" w:rsidTr="003D321A">
        <w:trPr>
          <w:trHeight w:val="20"/>
        </w:trPr>
        <w:tc>
          <w:tcPr>
            <w:tcW w:w="0" w:type="auto"/>
            <w:tcBorders>
              <w:top w:val="nil"/>
              <w:bottom w:val="single" w:sz="4" w:space="0" w:color="auto"/>
            </w:tcBorders>
            <w:noWrap/>
          </w:tcPr>
          <w:p w14:paraId="280F4EEA"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tcBorders>
              <w:top w:val="nil"/>
              <w:bottom w:val="single" w:sz="4" w:space="0" w:color="auto"/>
            </w:tcBorders>
            <w:noWrap/>
          </w:tcPr>
          <w:p w14:paraId="6E533348" w14:textId="77777777" w:rsidR="00472C49" w:rsidRPr="001A36AA" w:rsidRDefault="00735557" w:rsidP="00735557">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 xml:space="preserve">Birth </w:t>
            </w:r>
            <w:r>
              <w:rPr>
                <w:rFonts w:ascii="Times New Roman" w:eastAsia="Times New Roman" w:hAnsi="Times New Roman" w:cs="Times New Roman"/>
                <w:color w:val="000000"/>
                <w:sz w:val="16"/>
                <w:szCs w:val="16"/>
              </w:rPr>
              <w:t>o</w:t>
            </w:r>
            <w:r w:rsidRPr="001A36AA">
              <w:rPr>
                <w:rFonts w:ascii="Times New Roman" w:eastAsia="Times New Roman" w:hAnsi="Times New Roman" w:cs="Times New Roman"/>
                <w:color w:val="000000"/>
                <w:sz w:val="16"/>
                <w:szCs w:val="16"/>
              </w:rPr>
              <w:t>rder</w:t>
            </w:r>
          </w:p>
        </w:tc>
        <w:tc>
          <w:tcPr>
            <w:tcW w:w="536" w:type="dxa"/>
            <w:tcBorders>
              <w:top w:val="single" w:sz="4" w:space="0" w:color="auto"/>
              <w:bottom w:val="single" w:sz="4" w:space="0" w:color="auto"/>
            </w:tcBorders>
            <w:noWrap/>
          </w:tcPr>
          <w:p w14:paraId="08E34DE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N</w:t>
            </w:r>
          </w:p>
        </w:tc>
        <w:tc>
          <w:tcPr>
            <w:tcW w:w="0" w:type="auto"/>
            <w:tcBorders>
              <w:top w:val="single" w:sz="4" w:space="0" w:color="auto"/>
              <w:bottom w:val="single" w:sz="4" w:space="0" w:color="auto"/>
            </w:tcBorders>
            <w:noWrap/>
          </w:tcPr>
          <w:p w14:paraId="1330CE1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Mean</w:t>
            </w:r>
          </w:p>
        </w:tc>
        <w:tc>
          <w:tcPr>
            <w:tcW w:w="0" w:type="auto"/>
            <w:tcBorders>
              <w:top w:val="single" w:sz="4" w:space="0" w:color="auto"/>
              <w:bottom w:val="single" w:sz="4" w:space="0" w:color="auto"/>
            </w:tcBorders>
            <w:noWrap/>
          </w:tcPr>
          <w:p w14:paraId="5260330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a</w:t>
            </w:r>
          </w:p>
        </w:tc>
        <w:tc>
          <w:tcPr>
            <w:tcW w:w="0" w:type="auto"/>
            <w:tcBorders>
              <w:top w:val="single" w:sz="4" w:space="0" w:color="auto"/>
              <w:bottom w:val="single" w:sz="4" w:space="0" w:color="auto"/>
            </w:tcBorders>
            <w:noWrap/>
          </w:tcPr>
          <w:p w14:paraId="4F91B2F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SD</w:t>
            </w:r>
          </w:p>
        </w:tc>
        <w:tc>
          <w:tcPr>
            <w:tcW w:w="0" w:type="auto"/>
            <w:tcBorders>
              <w:top w:val="single" w:sz="4" w:space="0" w:color="auto"/>
              <w:bottom w:val="single" w:sz="4" w:space="0" w:color="auto"/>
            </w:tcBorders>
            <w:noWrap/>
          </w:tcPr>
          <w:p w14:paraId="238B5C0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b</w:t>
            </w:r>
          </w:p>
        </w:tc>
        <w:tc>
          <w:tcPr>
            <w:tcW w:w="0" w:type="auto"/>
            <w:tcBorders>
              <w:top w:val="nil"/>
              <w:bottom w:val="single" w:sz="4" w:space="0" w:color="auto"/>
            </w:tcBorders>
            <w:noWrap/>
          </w:tcPr>
          <w:p w14:paraId="3456A8D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single" w:sz="4" w:space="0" w:color="auto"/>
              <w:bottom w:val="single" w:sz="4" w:space="0" w:color="auto"/>
            </w:tcBorders>
            <w:noWrap/>
          </w:tcPr>
          <w:p w14:paraId="7B98760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N</w:t>
            </w:r>
          </w:p>
        </w:tc>
        <w:tc>
          <w:tcPr>
            <w:tcW w:w="0" w:type="auto"/>
            <w:tcBorders>
              <w:top w:val="single" w:sz="4" w:space="0" w:color="auto"/>
              <w:bottom w:val="single" w:sz="4" w:space="0" w:color="auto"/>
            </w:tcBorders>
            <w:noWrap/>
          </w:tcPr>
          <w:p w14:paraId="22F4EBA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Mean</w:t>
            </w:r>
          </w:p>
        </w:tc>
        <w:tc>
          <w:tcPr>
            <w:tcW w:w="0" w:type="auto"/>
            <w:tcBorders>
              <w:top w:val="single" w:sz="4" w:space="0" w:color="auto"/>
              <w:bottom w:val="single" w:sz="4" w:space="0" w:color="auto"/>
            </w:tcBorders>
            <w:noWrap/>
          </w:tcPr>
          <w:p w14:paraId="2900F19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a</w:t>
            </w:r>
          </w:p>
        </w:tc>
        <w:tc>
          <w:tcPr>
            <w:tcW w:w="0" w:type="auto"/>
            <w:tcBorders>
              <w:top w:val="single" w:sz="4" w:space="0" w:color="auto"/>
              <w:bottom w:val="single" w:sz="4" w:space="0" w:color="auto"/>
            </w:tcBorders>
            <w:noWrap/>
          </w:tcPr>
          <w:p w14:paraId="2440B66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SD</w:t>
            </w:r>
          </w:p>
        </w:tc>
        <w:tc>
          <w:tcPr>
            <w:tcW w:w="0" w:type="auto"/>
            <w:tcBorders>
              <w:top w:val="single" w:sz="4" w:space="0" w:color="auto"/>
              <w:bottom w:val="single" w:sz="4" w:space="0" w:color="auto"/>
            </w:tcBorders>
            <w:noWrap/>
          </w:tcPr>
          <w:p w14:paraId="61A235A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i/>
                <w:color w:val="000000"/>
                <w:sz w:val="16"/>
                <w:szCs w:val="16"/>
              </w:rPr>
              <w:t xml:space="preserve">p </w:t>
            </w:r>
            <w:r w:rsidRPr="001A36AA">
              <w:rPr>
                <w:rFonts w:ascii="Times New Roman" w:eastAsia="Times New Roman" w:hAnsi="Times New Roman" w:cs="Times New Roman"/>
                <w:color w:val="000000"/>
                <w:sz w:val="16"/>
                <w:szCs w:val="16"/>
              </w:rPr>
              <w:t>value</w:t>
            </w:r>
            <w:r w:rsidRPr="001A36AA">
              <w:rPr>
                <w:rFonts w:ascii="Times New Roman" w:eastAsia="Times New Roman" w:hAnsi="Times New Roman" w:cs="Times New Roman"/>
                <w:color w:val="000000"/>
                <w:sz w:val="16"/>
                <w:szCs w:val="16"/>
                <w:vertAlign w:val="superscript"/>
              </w:rPr>
              <w:t>b</w:t>
            </w:r>
          </w:p>
        </w:tc>
      </w:tr>
      <w:tr w:rsidR="00472C49" w:rsidRPr="001A36AA" w14:paraId="05B120D5" w14:textId="77777777" w:rsidTr="003D321A">
        <w:trPr>
          <w:trHeight w:val="20"/>
        </w:trPr>
        <w:tc>
          <w:tcPr>
            <w:tcW w:w="0" w:type="auto"/>
            <w:vMerge w:val="restart"/>
            <w:tcBorders>
              <w:top w:val="nil"/>
            </w:tcBorders>
            <w:noWrap/>
            <w:vAlign w:val="center"/>
          </w:tcPr>
          <w:p w14:paraId="0EBB861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w:t>
            </w:r>
          </w:p>
        </w:tc>
        <w:tc>
          <w:tcPr>
            <w:tcW w:w="1000" w:type="dxa"/>
            <w:tcBorders>
              <w:top w:val="nil"/>
            </w:tcBorders>
            <w:noWrap/>
          </w:tcPr>
          <w:p w14:paraId="4B1369A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42C93B4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5088</w:t>
            </w:r>
          </w:p>
        </w:tc>
        <w:tc>
          <w:tcPr>
            <w:tcW w:w="0" w:type="auto"/>
            <w:tcBorders>
              <w:top w:val="nil"/>
              <w:left w:val="nil"/>
              <w:bottom w:val="nil"/>
              <w:right w:val="nil"/>
            </w:tcBorders>
            <w:shd w:val="clear" w:color="auto" w:fill="auto"/>
            <w:noWrap/>
            <w:vAlign w:val="bottom"/>
          </w:tcPr>
          <w:p w14:paraId="3CF5010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74.8</w:t>
            </w:r>
          </w:p>
        </w:tc>
        <w:tc>
          <w:tcPr>
            <w:tcW w:w="0" w:type="auto"/>
            <w:vMerge w:val="restart"/>
            <w:tcBorders>
              <w:top w:val="nil"/>
            </w:tcBorders>
            <w:noWrap/>
            <w:vAlign w:val="center"/>
          </w:tcPr>
          <w:p w14:paraId="1E35D77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0.051</w:t>
            </w:r>
          </w:p>
        </w:tc>
        <w:tc>
          <w:tcPr>
            <w:tcW w:w="0" w:type="auto"/>
            <w:tcBorders>
              <w:top w:val="nil"/>
              <w:left w:val="nil"/>
              <w:bottom w:val="nil"/>
              <w:right w:val="nil"/>
            </w:tcBorders>
            <w:shd w:val="clear" w:color="auto" w:fill="auto"/>
            <w:noWrap/>
            <w:vAlign w:val="bottom"/>
          </w:tcPr>
          <w:p w14:paraId="1296D8B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4.11</w:t>
            </w:r>
          </w:p>
        </w:tc>
        <w:tc>
          <w:tcPr>
            <w:tcW w:w="0" w:type="auto"/>
            <w:vMerge w:val="restart"/>
            <w:tcBorders>
              <w:top w:val="nil"/>
            </w:tcBorders>
            <w:noWrap/>
            <w:vAlign w:val="center"/>
          </w:tcPr>
          <w:p w14:paraId="400526C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0.531</w:t>
            </w:r>
          </w:p>
        </w:tc>
        <w:tc>
          <w:tcPr>
            <w:tcW w:w="0" w:type="auto"/>
            <w:tcBorders>
              <w:top w:val="nil"/>
            </w:tcBorders>
            <w:noWrap/>
          </w:tcPr>
          <w:p w14:paraId="20AD2D2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EAB20D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4759</w:t>
            </w:r>
          </w:p>
        </w:tc>
        <w:tc>
          <w:tcPr>
            <w:tcW w:w="0" w:type="auto"/>
            <w:tcBorders>
              <w:top w:val="nil"/>
              <w:left w:val="nil"/>
              <w:bottom w:val="nil"/>
              <w:right w:val="nil"/>
            </w:tcBorders>
            <w:shd w:val="clear" w:color="auto" w:fill="auto"/>
            <w:noWrap/>
            <w:vAlign w:val="bottom"/>
          </w:tcPr>
          <w:p w14:paraId="7617BDD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73.4</w:t>
            </w:r>
          </w:p>
        </w:tc>
        <w:tc>
          <w:tcPr>
            <w:tcW w:w="0" w:type="auto"/>
            <w:vMerge w:val="restart"/>
            <w:tcBorders>
              <w:top w:val="nil"/>
            </w:tcBorders>
            <w:noWrap/>
            <w:vAlign w:val="center"/>
          </w:tcPr>
          <w:p w14:paraId="07DB6E0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0.113</w:t>
            </w:r>
          </w:p>
        </w:tc>
        <w:tc>
          <w:tcPr>
            <w:tcW w:w="0" w:type="auto"/>
            <w:tcBorders>
              <w:top w:val="nil"/>
              <w:left w:val="nil"/>
              <w:bottom w:val="nil"/>
              <w:right w:val="nil"/>
            </w:tcBorders>
            <w:shd w:val="clear" w:color="auto" w:fill="auto"/>
            <w:noWrap/>
            <w:vAlign w:val="bottom"/>
          </w:tcPr>
          <w:p w14:paraId="0818B29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4.06</w:t>
            </w:r>
          </w:p>
        </w:tc>
        <w:tc>
          <w:tcPr>
            <w:tcW w:w="0" w:type="auto"/>
            <w:vMerge w:val="restart"/>
            <w:tcBorders>
              <w:top w:val="nil"/>
            </w:tcBorders>
            <w:noWrap/>
            <w:vAlign w:val="center"/>
          </w:tcPr>
          <w:p w14:paraId="3687757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0.359</w:t>
            </w:r>
          </w:p>
        </w:tc>
      </w:tr>
      <w:tr w:rsidR="00472C49" w:rsidRPr="001A36AA" w14:paraId="63CB33A0" w14:textId="77777777" w:rsidTr="003D321A">
        <w:trPr>
          <w:trHeight w:val="20"/>
        </w:trPr>
        <w:tc>
          <w:tcPr>
            <w:tcW w:w="0" w:type="auto"/>
            <w:vMerge/>
            <w:noWrap/>
          </w:tcPr>
          <w:p w14:paraId="7745485E"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37F638C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7BEE1E0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4962</w:t>
            </w:r>
          </w:p>
        </w:tc>
        <w:tc>
          <w:tcPr>
            <w:tcW w:w="0" w:type="auto"/>
            <w:tcBorders>
              <w:top w:val="nil"/>
              <w:left w:val="nil"/>
              <w:bottom w:val="nil"/>
              <w:right w:val="nil"/>
            </w:tcBorders>
            <w:shd w:val="clear" w:color="auto" w:fill="auto"/>
            <w:noWrap/>
            <w:vAlign w:val="bottom"/>
          </w:tcPr>
          <w:p w14:paraId="7902377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74.6</w:t>
            </w:r>
          </w:p>
        </w:tc>
        <w:tc>
          <w:tcPr>
            <w:tcW w:w="0" w:type="auto"/>
            <w:vMerge/>
            <w:noWrap/>
            <w:vAlign w:val="center"/>
          </w:tcPr>
          <w:p w14:paraId="6517FE3E"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4817B2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4.11</w:t>
            </w:r>
          </w:p>
        </w:tc>
        <w:tc>
          <w:tcPr>
            <w:tcW w:w="0" w:type="auto"/>
            <w:vMerge/>
            <w:noWrap/>
            <w:vAlign w:val="center"/>
          </w:tcPr>
          <w:p w14:paraId="565E267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4F7606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13A24D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4821</w:t>
            </w:r>
          </w:p>
        </w:tc>
        <w:tc>
          <w:tcPr>
            <w:tcW w:w="0" w:type="auto"/>
            <w:tcBorders>
              <w:top w:val="nil"/>
              <w:left w:val="nil"/>
              <w:bottom w:val="nil"/>
              <w:right w:val="nil"/>
            </w:tcBorders>
            <w:shd w:val="clear" w:color="auto" w:fill="auto"/>
            <w:noWrap/>
            <w:vAlign w:val="bottom"/>
          </w:tcPr>
          <w:p w14:paraId="3EA4024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73.2</w:t>
            </w:r>
          </w:p>
        </w:tc>
        <w:tc>
          <w:tcPr>
            <w:tcW w:w="0" w:type="auto"/>
            <w:vMerge/>
            <w:noWrap/>
            <w:vAlign w:val="center"/>
          </w:tcPr>
          <w:p w14:paraId="34F8442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35B1DE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4.14</w:t>
            </w:r>
          </w:p>
        </w:tc>
        <w:tc>
          <w:tcPr>
            <w:tcW w:w="0" w:type="auto"/>
            <w:vMerge/>
            <w:noWrap/>
            <w:vAlign w:val="center"/>
          </w:tcPr>
          <w:p w14:paraId="4997E8CF"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7C15784" w14:textId="77777777" w:rsidTr="003D321A">
        <w:trPr>
          <w:trHeight w:val="20"/>
        </w:trPr>
        <w:tc>
          <w:tcPr>
            <w:tcW w:w="0" w:type="auto"/>
            <w:vMerge w:val="restart"/>
            <w:noWrap/>
            <w:vAlign w:val="center"/>
          </w:tcPr>
          <w:p w14:paraId="0588669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2</w:t>
            </w:r>
          </w:p>
        </w:tc>
        <w:tc>
          <w:tcPr>
            <w:tcW w:w="1000" w:type="dxa"/>
            <w:noWrap/>
          </w:tcPr>
          <w:p w14:paraId="5CD4135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4EF770D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4184</w:t>
            </w:r>
          </w:p>
        </w:tc>
        <w:tc>
          <w:tcPr>
            <w:tcW w:w="0" w:type="auto"/>
            <w:tcBorders>
              <w:top w:val="nil"/>
              <w:left w:val="nil"/>
              <w:bottom w:val="nil"/>
              <w:right w:val="nil"/>
            </w:tcBorders>
            <w:shd w:val="clear" w:color="auto" w:fill="auto"/>
            <w:noWrap/>
            <w:vAlign w:val="bottom"/>
          </w:tcPr>
          <w:p w14:paraId="05B189D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87.4</w:t>
            </w:r>
          </w:p>
        </w:tc>
        <w:tc>
          <w:tcPr>
            <w:tcW w:w="0" w:type="auto"/>
            <w:vMerge w:val="restart"/>
            <w:noWrap/>
            <w:vAlign w:val="center"/>
          </w:tcPr>
          <w:p w14:paraId="0702598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0.340</w:t>
            </w:r>
          </w:p>
        </w:tc>
        <w:tc>
          <w:tcPr>
            <w:tcW w:w="0" w:type="auto"/>
            <w:tcBorders>
              <w:top w:val="nil"/>
              <w:left w:val="nil"/>
              <w:bottom w:val="nil"/>
              <w:right w:val="nil"/>
            </w:tcBorders>
            <w:shd w:val="clear" w:color="auto" w:fill="auto"/>
            <w:noWrap/>
            <w:vAlign w:val="bottom"/>
          </w:tcPr>
          <w:p w14:paraId="0032122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4.22</w:t>
            </w:r>
          </w:p>
        </w:tc>
        <w:tc>
          <w:tcPr>
            <w:tcW w:w="0" w:type="auto"/>
            <w:vMerge w:val="restart"/>
            <w:noWrap/>
            <w:vAlign w:val="center"/>
          </w:tcPr>
          <w:p w14:paraId="1BEFF24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0.265</w:t>
            </w:r>
          </w:p>
        </w:tc>
        <w:tc>
          <w:tcPr>
            <w:tcW w:w="0" w:type="auto"/>
            <w:noWrap/>
          </w:tcPr>
          <w:p w14:paraId="5F2F8FC0"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EAA92D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3815</w:t>
            </w:r>
          </w:p>
        </w:tc>
        <w:tc>
          <w:tcPr>
            <w:tcW w:w="0" w:type="auto"/>
            <w:tcBorders>
              <w:top w:val="nil"/>
              <w:left w:val="nil"/>
              <w:bottom w:val="nil"/>
              <w:right w:val="nil"/>
            </w:tcBorders>
            <w:shd w:val="clear" w:color="auto" w:fill="auto"/>
            <w:noWrap/>
            <w:vAlign w:val="bottom"/>
          </w:tcPr>
          <w:p w14:paraId="30CF1C2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86.3</w:t>
            </w:r>
          </w:p>
        </w:tc>
        <w:tc>
          <w:tcPr>
            <w:tcW w:w="0" w:type="auto"/>
            <w:vMerge w:val="restart"/>
            <w:noWrap/>
            <w:vAlign w:val="center"/>
          </w:tcPr>
          <w:p w14:paraId="14775E1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0.141</w:t>
            </w:r>
          </w:p>
        </w:tc>
        <w:tc>
          <w:tcPr>
            <w:tcW w:w="0" w:type="auto"/>
            <w:tcBorders>
              <w:top w:val="nil"/>
              <w:left w:val="nil"/>
              <w:bottom w:val="nil"/>
              <w:right w:val="nil"/>
            </w:tcBorders>
            <w:shd w:val="clear" w:color="auto" w:fill="auto"/>
            <w:noWrap/>
            <w:vAlign w:val="bottom"/>
          </w:tcPr>
          <w:p w14:paraId="4262012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4.34</w:t>
            </w:r>
          </w:p>
        </w:tc>
        <w:tc>
          <w:tcPr>
            <w:tcW w:w="0" w:type="auto"/>
            <w:vMerge w:val="restart"/>
            <w:noWrap/>
            <w:vAlign w:val="center"/>
          </w:tcPr>
          <w:p w14:paraId="44D3431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0.189</w:t>
            </w:r>
          </w:p>
        </w:tc>
      </w:tr>
      <w:tr w:rsidR="00472C49" w:rsidRPr="001A36AA" w14:paraId="2EC50C04" w14:textId="77777777" w:rsidTr="003D321A">
        <w:trPr>
          <w:trHeight w:val="20"/>
        </w:trPr>
        <w:tc>
          <w:tcPr>
            <w:tcW w:w="0" w:type="auto"/>
            <w:vMerge/>
            <w:noWrap/>
          </w:tcPr>
          <w:p w14:paraId="4F474974"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7CD9D38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4B960EC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4102</w:t>
            </w:r>
          </w:p>
        </w:tc>
        <w:tc>
          <w:tcPr>
            <w:tcW w:w="0" w:type="auto"/>
            <w:tcBorders>
              <w:top w:val="nil"/>
              <w:left w:val="nil"/>
              <w:bottom w:val="nil"/>
              <w:right w:val="nil"/>
            </w:tcBorders>
            <w:shd w:val="clear" w:color="auto" w:fill="auto"/>
            <w:noWrap/>
            <w:vAlign w:val="bottom"/>
          </w:tcPr>
          <w:p w14:paraId="56C1F5F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87.2</w:t>
            </w:r>
          </w:p>
        </w:tc>
        <w:tc>
          <w:tcPr>
            <w:tcW w:w="0" w:type="auto"/>
            <w:vMerge/>
            <w:noWrap/>
            <w:vAlign w:val="center"/>
          </w:tcPr>
          <w:p w14:paraId="6A068A8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7FD4FE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4.28</w:t>
            </w:r>
          </w:p>
        </w:tc>
        <w:tc>
          <w:tcPr>
            <w:tcW w:w="0" w:type="auto"/>
            <w:vMerge/>
            <w:noWrap/>
            <w:vAlign w:val="center"/>
          </w:tcPr>
          <w:p w14:paraId="6BEF629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9A5A5C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2D681D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3871</w:t>
            </w:r>
          </w:p>
        </w:tc>
        <w:tc>
          <w:tcPr>
            <w:tcW w:w="0" w:type="auto"/>
            <w:tcBorders>
              <w:top w:val="nil"/>
              <w:left w:val="nil"/>
              <w:bottom w:val="nil"/>
              <w:right w:val="nil"/>
            </w:tcBorders>
            <w:shd w:val="clear" w:color="auto" w:fill="auto"/>
            <w:noWrap/>
            <w:vAlign w:val="bottom"/>
          </w:tcPr>
          <w:p w14:paraId="3A3EE85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86.1</w:t>
            </w:r>
          </w:p>
        </w:tc>
        <w:tc>
          <w:tcPr>
            <w:tcW w:w="0" w:type="auto"/>
            <w:vMerge/>
            <w:noWrap/>
            <w:vAlign w:val="center"/>
          </w:tcPr>
          <w:p w14:paraId="1A6370E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3EE081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4.27</w:t>
            </w:r>
          </w:p>
        </w:tc>
        <w:tc>
          <w:tcPr>
            <w:tcW w:w="0" w:type="auto"/>
            <w:vMerge/>
            <w:noWrap/>
            <w:vAlign w:val="center"/>
          </w:tcPr>
          <w:p w14:paraId="0DB9DFA2"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6D67FC43" w14:textId="77777777" w:rsidTr="003D321A">
        <w:trPr>
          <w:trHeight w:val="20"/>
        </w:trPr>
        <w:tc>
          <w:tcPr>
            <w:tcW w:w="0" w:type="auto"/>
            <w:vMerge w:val="restart"/>
            <w:noWrap/>
            <w:vAlign w:val="center"/>
          </w:tcPr>
          <w:p w14:paraId="586AB7D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3</w:t>
            </w:r>
          </w:p>
        </w:tc>
        <w:tc>
          <w:tcPr>
            <w:tcW w:w="1000" w:type="dxa"/>
            <w:noWrap/>
          </w:tcPr>
          <w:p w14:paraId="111B8A6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689935F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5407</w:t>
            </w:r>
          </w:p>
        </w:tc>
        <w:tc>
          <w:tcPr>
            <w:tcW w:w="0" w:type="auto"/>
            <w:tcBorders>
              <w:top w:val="nil"/>
              <w:left w:val="nil"/>
              <w:bottom w:val="nil"/>
              <w:right w:val="nil"/>
            </w:tcBorders>
            <w:shd w:val="clear" w:color="auto" w:fill="auto"/>
            <w:noWrap/>
            <w:vAlign w:val="bottom"/>
          </w:tcPr>
          <w:p w14:paraId="58B8D09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96.6</w:t>
            </w:r>
          </w:p>
        </w:tc>
        <w:tc>
          <w:tcPr>
            <w:tcW w:w="0" w:type="auto"/>
            <w:vMerge w:val="restart"/>
            <w:noWrap/>
            <w:vAlign w:val="center"/>
          </w:tcPr>
          <w:p w14:paraId="4527656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0.074</w:t>
            </w:r>
          </w:p>
        </w:tc>
        <w:tc>
          <w:tcPr>
            <w:tcW w:w="0" w:type="auto"/>
            <w:tcBorders>
              <w:top w:val="nil"/>
              <w:left w:val="nil"/>
              <w:bottom w:val="nil"/>
              <w:right w:val="nil"/>
            </w:tcBorders>
            <w:shd w:val="clear" w:color="auto" w:fill="auto"/>
            <w:noWrap/>
            <w:vAlign w:val="bottom"/>
          </w:tcPr>
          <w:p w14:paraId="136B23B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4.43</w:t>
            </w:r>
          </w:p>
        </w:tc>
        <w:tc>
          <w:tcPr>
            <w:tcW w:w="0" w:type="auto"/>
            <w:vMerge w:val="restart"/>
            <w:noWrap/>
            <w:vAlign w:val="center"/>
          </w:tcPr>
          <w:p w14:paraId="1046463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0.822</w:t>
            </w:r>
          </w:p>
        </w:tc>
        <w:tc>
          <w:tcPr>
            <w:tcW w:w="0" w:type="auto"/>
            <w:noWrap/>
          </w:tcPr>
          <w:p w14:paraId="7300E6A0"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49C73E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5085</w:t>
            </w:r>
          </w:p>
        </w:tc>
        <w:tc>
          <w:tcPr>
            <w:tcW w:w="0" w:type="auto"/>
            <w:tcBorders>
              <w:top w:val="nil"/>
              <w:left w:val="nil"/>
              <w:bottom w:val="nil"/>
              <w:right w:val="nil"/>
            </w:tcBorders>
            <w:shd w:val="clear" w:color="auto" w:fill="auto"/>
            <w:noWrap/>
            <w:vAlign w:val="bottom"/>
          </w:tcPr>
          <w:p w14:paraId="011613A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95.6</w:t>
            </w:r>
          </w:p>
        </w:tc>
        <w:tc>
          <w:tcPr>
            <w:tcW w:w="0" w:type="auto"/>
            <w:vMerge w:val="restart"/>
            <w:noWrap/>
            <w:vAlign w:val="center"/>
          </w:tcPr>
          <w:p w14:paraId="46FC6E6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0.159</w:t>
            </w:r>
          </w:p>
        </w:tc>
        <w:tc>
          <w:tcPr>
            <w:tcW w:w="0" w:type="auto"/>
            <w:tcBorders>
              <w:top w:val="nil"/>
              <w:left w:val="nil"/>
              <w:bottom w:val="nil"/>
              <w:right w:val="nil"/>
            </w:tcBorders>
            <w:shd w:val="clear" w:color="auto" w:fill="auto"/>
            <w:noWrap/>
            <w:vAlign w:val="bottom"/>
          </w:tcPr>
          <w:p w14:paraId="5D24D1A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4.55</w:t>
            </w:r>
          </w:p>
        </w:tc>
        <w:tc>
          <w:tcPr>
            <w:tcW w:w="0" w:type="auto"/>
            <w:vMerge w:val="restart"/>
            <w:noWrap/>
            <w:vAlign w:val="center"/>
          </w:tcPr>
          <w:p w14:paraId="688C676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0.257</w:t>
            </w:r>
          </w:p>
        </w:tc>
      </w:tr>
      <w:tr w:rsidR="00472C49" w:rsidRPr="001A36AA" w14:paraId="7A92A801" w14:textId="77777777" w:rsidTr="003D321A">
        <w:trPr>
          <w:trHeight w:val="20"/>
        </w:trPr>
        <w:tc>
          <w:tcPr>
            <w:tcW w:w="0" w:type="auto"/>
            <w:vMerge/>
            <w:noWrap/>
            <w:vAlign w:val="center"/>
          </w:tcPr>
          <w:p w14:paraId="49457D5E"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09E74FB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09E9439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5266</w:t>
            </w:r>
          </w:p>
        </w:tc>
        <w:tc>
          <w:tcPr>
            <w:tcW w:w="0" w:type="auto"/>
            <w:tcBorders>
              <w:top w:val="nil"/>
              <w:left w:val="nil"/>
              <w:bottom w:val="nil"/>
              <w:right w:val="nil"/>
            </w:tcBorders>
            <w:shd w:val="clear" w:color="auto" w:fill="auto"/>
            <w:noWrap/>
            <w:vAlign w:val="bottom"/>
          </w:tcPr>
          <w:p w14:paraId="54D3EA1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96.4</w:t>
            </w:r>
          </w:p>
        </w:tc>
        <w:tc>
          <w:tcPr>
            <w:tcW w:w="0" w:type="auto"/>
            <w:vMerge/>
            <w:noWrap/>
            <w:vAlign w:val="center"/>
          </w:tcPr>
          <w:p w14:paraId="60C7C76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B396E7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4.42</w:t>
            </w:r>
          </w:p>
        </w:tc>
        <w:tc>
          <w:tcPr>
            <w:tcW w:w="0" w:type="auto"/>
            <w:vMerge/>
            <w:noWrap/>
            <w:vAlign w:val="center"/>
          </w:tcPr>
          <w:p w14:paraId="1550BAD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51C35F3"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64E8A7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5208</w:t>
            </w:r>
          </w:p>
        </w:tc>
        <w:tc>
          <w:tcPr>
            <w:tcW w:w="0" w:type="auto"/>
            <w:tcBorders>
              <w:top w:val="nil"/>
              <w:left w:val="nil"/>
              <w:bottom w:val="nil"/>
              <w:right w:val="nil"/>
            </w:tcBorders>
            <w:shd w:val="clear" w:color="auto" w:fill="auto"/>
            <w:noWrap/>
            <w:vAlign w:val="bottom"/>
          </w:tcPr>
          <w:p w14:paraId="7E21B86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95.4</w:t>
            </w:r>
          </w:p>
        </w:tc>
        <w:tc>
          <w:tcPr>
            <w:tcW w:w="0" w:type="auto"/>
            <w:vMerge/>
            <w:noWrap/>
            <w:vAlign w:val="center"/>
          </w:tcPr>
          <w:p w14:paraId="6EAB95A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799839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4.62</w:t>
            </w:r>
          </w:p>
        </w:tc>
        <w:tc>
          <w:tcPr>
            <w:tcW w:w="0" w:type="auto"/>
            <w:vMerge/>
            <w:noWrap/>
            <w:vAlign w:val="center"/>
          </w:tcPr>
          <w:p w14:paraId="6759C976"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40F19E7B" w14:textId="77777777" w:rsidTr="003D321A">
        <w:trPr>
          <w:trHeight w:val="20"/>
        </w:trPr>
        <w:tc>
          <w:tcPr>
            <w:tcW w:w="0" w:type="auto"/>
            <w:vMerge w:val="restart"/>
            <w:noWrap/>
            <w:vAlign w:val="center"/>
          </w:tcPr>
          <w:p w14:paraId="67441D0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4</w:t>
            </w:r>
          </w:p>
        </w:tc>
        <w:tc>
          <w:tcPr>
            <w:tcW w:w="1000" w:type="dxa"/>
            <w:noWrap/>
          </w:tcPr>
          <w:p w14:paraId="3B1AA0A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07933F2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2993</w:t>
            </w:r>
          </w:p>
        </w:tc>
        <w:tc>
          <w:tcPr>
            <w:tcW w:w="0" w:type="auto"/>
            <w:tcBorders>
              <w:top w:val="nil"/>
              <w:left w:val="nil"/>
              <w:bottom w:val="nil"/>
              <w:right w:val="nil"/>
            </w:tcBorders>
            <w:shd w:val="clear" w:color="auto" w:fill="auto"/>
            <w:noWrap/>
            <w:vAlign w:val="bottom"/>
          </w:tcPr>
          <w:p w14:paraId="36EB86E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102.4</w:t>
            </w:r>
          </w:p>
        </w:tc>
        <w:tc>
          <w:tcPr>
            <w:tcW w:w="0" w:type="auto"/>
            <w:vMerge w:val="restart"/>
            <w:noWrap/>
            <w:vAlign w:val="center"/>
          </w:tcPr>
          <w:p w14:paraId="04A21DF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0.873</w:t>
            </w:r>
          </w:p>
        </w:tc>
        <w:tc>
          <w:tcPr>
            <w:tcW w:w="0" w:type="auto"/>
            <w:tcBorders>
              <w:top w:val="nil"/>
              <w:left w:val="nil"/>
              <w:bottom w:val="nil"/>
              <w:right w:val="nil"/>
            </w:tcBorders>
            <w:shd w:val="clear" w:color="auto" w:fill="auto"/>
            <w:noWrap/>
            <w:vAlign w:val="bottom"/>
          </w:tcPr>
          <w:p w14:paraId="5A633C8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5.27</w:t>
            </w:r>
          </w:p>
        </w:tc>
        <w:tc>
          <w:tcPr>
            <w:tcW w:w="0" w:type="auto"/>
            <w:vMerge w:val="restart"/>
            <w:noWrap/>
            <w:vAlign w:val="center"/>
          </w:tcPr>
          <w:p w14:paraId="2C15032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0.872</w:t>
            </w:r>
          </w:p>
        </w:tc>
        <w:tc>
          <w:tcPr>
            <w:tcW w:w="0" w:type="auto"/>
            <w:noWrap/>
          </w:tcPr>
          <w:p w14:paraId="3D276E73"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CC505D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2818</w:t>
            </w:r>
          </w:p>
        </w:tc>
        <w:tc>
          <w:tcPr>
            <w:tcW w:w="0" w:type="auto"/>
            <w:tcBorders>
              <w:top w:val="nil"/>
              <w:left w:val="nil"/>
              <w:bottom w:val="nil"/>
              <w:right w:val="nil"/>
            </w:tcBorders>
            <w:shd w:val="clear" w:color="auto" w:fill="auto"/>
            <w:noWrap/>
            <w:vAlign w:val="bottom"/>
          </w:tcPr>
          <w:p w14:paraId="1D7E280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101.3</w:t>
            </w:r>
          </w:p>
        </w:tc>
        <w:tc>
          <w:tcPr>
            <w:tcW w:w="0" w:type="auto"/>
            <w:vMerge w:val="restart"/>
            <w:noWrap/>
            <w:vAlign w:val="center"/>
          </w:tcPr>
          <w:p w14:paraId="0BD2785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0.745</w:t>
            </w:r>
          </w:p>
        </w:tc>
        <w:tc>
          <w:tcPr>
            <w:tcW w:w="0" w:type="auto"/>
            <w:tcBorders>
              <w:top w:val="nil"/>
              <w:left w:val="nil"/>
              <w:bottom w:val="nil"/>
              <w:right w:val="nil"/>
            </w:tcBorders>
            <w:shd w:val="clear" w:color="auto" w:fill="auto"/>
            <w:noWrap/>
            <w:vAlign w:val="bottom"/>
          </w:tcPr>
          <w:p w14:paraId="245FC61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5.21</w:t>
            </w:r>
          </w:p>
        </w:tc>
        <w:tc>
          <w:tcPr>
            <w:tcW w:w="0" w:type="auto"/>
            <w:vMerge w:val="restart"/>
            <w:noWrap/>
            <w:vAlign w:val="center"/>
          </w:tcPr>
          <w:p w14:paraId="093E954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0.119</w:t>
            </w:r>
          </w:p>
        </w:tc>
      </w:tr>
      <w:tr w:rsidR="00472C49" w:rsidRPr="001A36AA" w14:paraId="297D4FF2" w14:textId="77777777" w:rsidTr="003D321A">
        <w:trPr>
          <w:trHeight w:val="20"/>
        </w:trPr>
        <w:tc>
          <w:tcPr>
            <w:tcW w:w="0" w:type="auto"/>
            <w:vMerge/>
            <w:noWrap/>
            <w:vAlign w:val="center"/>
          </w:tcPr>
          <w:p w14:paraId="1059BEC9"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DF8E04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2FC1445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2954</w:t>
            </w:r>
          </w:p>
        </w:tc>
        <w:tc>
          <w:tcPr>
            <w:tcW w:w="0" w:type="auto"/>
            <w:tcBorders>
              <w:top w:val="nil"/>
              <w:left w:val="nil"/>
              <w:bottom w:val="nil"/>
              <w:right w:val="nil"/>
            </w:tcBorders>
            <w:shd w:val="clear" w:color="auto" w:fill="auto"/>
            <w:noWrap/>
            <w:vAlign w:val="bottom"/>
          </w:tcPr>
          <w:p w14:paraId="2468503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102.5</w:t>
            </w:r>
          </w:p>
        </w:tc>
        <w:tc>
          <w:tcPr>
            <w:tcW w:w="0" w:type="auto"/>
            <w:vMerge/>
            <w:noWrap/>
            <w:vAlign w:val="center"/>
          </w:tcPr>
          <w:p w14:paraId="50DA432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04FA5C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5.31</w:t>
            </w:r>
          </w:p>
        </w:tc>
        <w:tc>
          <w:tcPr>
            <w:tcW w:w="0" w:type="auto"/>
            <w:vMerge/>
            <w:noWrap/>
            <w:vAlign w:val="center"/>
          </w:tcPr>
          <w:p w14:paraId="6A96D4D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7706CB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F0760D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2848</w:t>
            </w:r>
          </w:p>
        </w:tc>
        <w:tc>
          <w:tcPr>
            <w:tcW w:w="0" w:type="auto"/>
            <w:tcBorders>
              <w:top w:val="nil"/>
              <w:left w:val="nil"/>
              <w:bottom w:val="nil"/>
              <w:right w:val="nil"/>
            </w:tcBorders>
            <w:shd w:val="clear" w:color="auto" w:fill="auto"/>
            <w:noWrap/>
            <w:vAlign w:val="bottom"/>
          </w:tcPr>
          <w:p w14:paraId="091A6F4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101.1</w:t>
            </w:r>
          </w:p>
        </w:tc>
        <w:tc>
          <w:tcPr>
            <w:tcW w:w="0" w:type="auto"/>
            <w:vMerge/>
            <w:noWrap/>
            <w:vAlign w:val="center"/>
          </w:tcPr>
          <w:p w14:paraId="562B843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E7BAC6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5.25</w:t>
            </w:r>
          </w:p>
        </w:tc>
        <w:tc>
          <w:tcPr>
            <w:tcW w:w="0" w:type="auto"/>
            <w:vMerge/>
            <w:noWrap/>
            <w:vAlign w:val="center"/>
          </w:tcPr>
          <w:p w14:paraId="49930D98"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87E3254" w14:textId="77777777" w:rsidTr="003D321A">
        <w:trPr>
          <w:trHeight w:val="20"/>
        </w:trPr>
        <w:tc>
          <w:tcPr>
            <w:tcW w:w="0" w:type="auto"/>
            <w:vMerge w:val="restart"/>
            <w:noWrap/>
            <w:vAlign w:val="center"/>
          </w:tcPr>
          <w:p w14:paraId="4770B49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5</w:t>
            </w:r>
          </w:p>
        </w:tc>
        <w:tc>
          <w:tcPr>
            <w:tcW w:w="1000" w:type="dxa"/>
            <w:noWrap/>
          </w:tcPr>
          <w:p w14:paraId="49CC7E6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451A6A8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2349</w:t>
            </w:r>
          </w:p>
        </w:tc>
        <w:tc>
          <w:tcPr>
            <w:tcW w:w="0" w:type="auto"/>
            <w:tcBorders>
              <w:top w:val="nil"/>
              <w:left w:val="nil"/>
              <w:bottom w:val="nil"/>
              <w:right w:val="nil"/>
            </w:tcBorders>
            <w:shd w:val="clear" w:color="auto" w:fill="auto"/>
            <w:noWrap/>
            <w:vAlign w:val="bottom"/>
          </w:tcPr>
          <w:p w14:paraId="21754B2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112.0</w:t>
            </w:r>
          </w:p>
        </w:tc>
        <w:tc>
          <w:tcPr>
            <w:tcW w:w="0" w:type="auto"/>
            <w:vMerge w:val="restart"/>
            <w:noWrap/>
            <w:vAlign w:val="center"/>
          </w:tcPr>
          <w:p w14:paraId="2BD0108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0.126</w:t>
            </w:r>
          </w:p>
        </w:tc>
        <w:tc>
          <w:tcPr>
            <w:tcW w:w="0" w:type="auto"/>
            <w:tcBorders>
              <w:top w:val="nil"/>
              <w:left w:val="nil"/>
              <w:bottom w:val="nil"/>
              <w:right w:val="nil"/>
            </w:tcBorders>
            <w:shd w:val="clear" w:color="auto" w:fill="auto"/>
            <w:noWrap/>
            <w:vAlign w:val="bottom"/>
          </w:tcPr>
          <w:p w14:paraId="6816AED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6.07</w:t>
            </w:r>
          </w:p>
        </w:tc>
        <w:tc>
          <w:tcPr>
            <w:tcW w:w="0" w:type="auto"/>
            <w:vMerge w:val="restart"/>
            <w:noWrap/>
            <w:vAlign w:val="center"/>
          </w:tcPr>
          <w:p w14:paraId="493F010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0.478</w:t>
            </w:r>
          </w:p>
        </w:tc>
        <w:tc>
          <w:tcPr>
            <w:tcW w:w="0" w:type="auto"/>
            <w:noWrap/>
          </w:tcPr>
          <w:p w14:paraId="1116E12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5C861D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2099</w:t>
            </w:r>
          </w:p>
        </w:tc>
        <w:tc>
          <w:tcPr>
            <w:tcW w:w="0" w:type="auto"/>
            <w:tcBorders>
              <w:top w:val="nil"/>
              <w:left w:val="nil"/>
              <w:bottom w:val="nil"/>
              <w:right w:val="nil"/>
            </w:tcBorders>
            <w:shd w:val="clear" w:color="auto" w:fill="auto"/>
            <w:noWrap/>
            <w:vAlign w:val="bottom"/>
          </w:tcPr>
          <w:p w14:paraId="635D882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111.1</w:t>
            </w:r>
          </w:p>
        </w:tc>
        <w:tc>
          <w:tcPr>
            <w:tcW w:w="0" w:type="auto"/>
            <w:vMerge w:val="restart"/>
            <w:noWrap/>
            <w:vAlign w:val="center"/>
          </w:tcPr>
          <w:p w14:paraId="163D62B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0.143</w:t>
            </w:r>
          </w:p>
        </w:tc>
        <w:tc>
          <w:tcPr>
            <w:tcW w:w="0" w:type="auto"/>
            <w:tcBorders>
              <w:top w:val="nil"/>
              <w:left w:val="nil"/>
              <w:bottom w:val="nil"/>
              <w:right w:val="nil"/>
            </w:tcBorders>
            <w:shd w:val="clear" w:color="auto" w:fill="auto"/>
            <w:noWrap/>
            <w:vAlign w:val="bottom"/>
          </w:tcPr>
          <w:p w14:paraId="4BFFD2F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6.37</w:t>
            </w:r>
          </w:p>
        </w:tc>
        <w:tc>
          <w:tcPr>
            <w:tcW w:w="0" w:type="auto"/>
            <w:vMerge w:val="restart"/>
            <w:noWrap/>
            <w:vAlign w:val="center"/>
          </w:tcPr>
          <w:p w14:paraId="304CAC6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0.602</w:t>
            </w:r>
          </w:p>
        </w:tc>
      </w:tr>
      <w:tr w:rsidR="00472C49" w:rsidRPr="001A36AA" w14:paraId="349AA1B0" w14:textId="77777777" w:rsidTr="003D321A">
        <w:trPr>
          <w:trHeight w:val="20"/>
        </w:trPr>
        <w:tc>
          <w:tcPr>
            <w:tcW w:w="0" w:type="auto"/>
            <w:vMerge/>
            <w:noWrap/>
            <w:vAlign w:val="center"/>
          </w:tcPr>
          <w:p w14:paraId="6C5D6441"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5DC041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7496484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2259</w:t>
            </w:r>
          </w:p>
        </w:tc>
        <w:tc>
          <w:tcPr>
            <w:tcW w:w="0" w:type="auto"/>
            <w:tcBorders>
              <w:top w:val="nil"/>
              <w:left w:val="nil"/>
              <w:bottom w:val="nil"/>
              <w:right w:val="nil"/>
            </w:tcBorders>
            <w:shd w:val="clear" w:color="auto" w:fill="auto"/>
            <w:noWrap/>
            <w:vAlign w:val="bottom"/>
          </w:tcPr>
          <w:p w14:paraId="445F24F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111.5</w:t>
            </w:r>
          </w:p>
        </w:tc>
        <w:tc>
          <w:tcPr>
            <w:tcW w:w="0" w:type="auto"/>
            <w:vMerge/>
            <w:noWrap/>
            <w:vAlign w:val="center"/>
          </w:tcPr>
          <w:p w14:paraId="111A87B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1D5BC8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6.13</w:t>
            </w:r>
          </w:p>
        </w:tc>
        <w:tc>
          <w:tcPr>
            <w:tcW w:w="0" w:type="auto"/>
            <w:vMerge/>
            <w:noWrap/>
            <w:vAlign w:val="center"/>
          </w:tcPr>
          <w:p w14:paraId="3FAEEF6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522D9C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50A345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2189</w:t>
            </w:r>
          </w:p>
        </w:tc>
        <w:tc>
          <w:tcPr>
            <w:tcW w:w="0" w:type="auto"/>
            <w:tcBorders>
              <w:top w:val="nil"/>
              <w:left w:val="nil"/>
              <w:bottom w:val="nil"/>
              <w:right w:val="nil"/>
            </w:tcBorders>
            <w:shd w:val="clear" w:color="auto" w:fill="auto"/>
            <w:noWrap/>
            <w:vAlign w:val="bottom"/>
          </w:tcPr>
          <w:p w14:paraId="438791A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110.7</w:t>
            </w:r>
          </w:p>
        </w:tc>
        <w:tc>
          <w:tcPr>
            <w:tcW w:w="0" w:type="auto"/>
            <w:vMerge/>
            <w:noWrap/>
            <w:vAlign w:val="center"/>
          </w:tcPr>
          <w:p w14:paraId="42EC750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452B64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6.41</w:t>
            </w:r>
          </w:p>
        </w:tc>
        <w:tc>
          <w:tcPr>
            <w:tcW w:w="0" w:type="auto"/>
            <w:vMerge/>
            <w:noWrap/>
            <w:vAlign w:val="center"/>
          </w:tcPr>
          <w:p w14:paraId="7427C417"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8C9A0AF" w14:textId="77777777" w:rsidTr="003D321A">
        <w:trPr>
          <w:trHeight w:val="20"/>
        </w:trPr>
        <w:tc>
          <w:tcPr>
            <w:tcW w:w="0" w:type="auto"/>
            <w:vMerge w:val="restart"/>
            <w:noWrap/>
            <w:vAlign w:val="center"/>
          </w:tcPr>
          <w:p w14:paraId="2B39B62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6</w:t>
            </w:r>
          </w:p>
        </w:tc>
        <w:tc>
          <w:tcPr>
            <w:tcW w:w="1000" w:type="dxa"/>
            <w:noWrap/>
          </w:tcPr>
          <w:p w14:paraId="600EC2F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315BAAF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583</w:t>
            </w:r>
          </w:p>
        </w:tc>
        <w:tc>
          <w:tcPr>
            <w:tcW w:w="0" w:type="auto"/>
            <w:tcBorders>
              <w:top w:val="nil"/>
              <w:left w:val="nil"/>
              <w:bottom w:val="nil"/>
              <w:right w:val="nil"/>
            </w:tcBorders>
            <w:shd w:val="clear" w:color="auto" w:fill="auto"/>
            <w:noWrap/>
            <w:vAlign w:val="bottom"/>
          </w:tcPr>
          <w:p w14:paraId="24BBC3D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114.5</w:t>
            </w:r>
          </w:p>
        </w:tc>
        <w:tc>
          <w:tcPr>
            <w:tcW w:w="0" w:type="auto"/>
            <w:vMerge w:val="restart"/>
            <w:noWrap/>
            <w:vAlign w:val="center"/>
          </w:tcPr>
          <w:p w14:paraId="5255DD3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0.819</w:t>
            </w:r>
          </w:p>
        </w:tc>
        <w:tc>
          <w:tcPr>
            <w:tcW w:w="0" w:type="auto"/>
            <w:tcBorders>
              <w:top w:val="nil"/>
              <w:left w:val="nil"/>
              <w:bottom w:val="nil"/>
              <w:right w:val="nil"/>
            </w:tcBorders>
            <w:shd w:val="clear" w:color="auto" w:fill="auto"/>
            <w:noWrap/>
            <w:vAlign w:val="bottom"/>
          </w:tcPr>
          <w:p w14:paraId="431437F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6.88</w:t>
            </w:r>
          </w:p>
        </w:tc>
        <w:tc>
          <w:tcPr>
            <w:tcW w:w="0" w:type="auto"/>
            <w:vMerge w:val="restart"/>
            <w:noWrap/>
            <w:vAlign w:val="center"/>
          </w:tcPr>
          <w:p w14:paraId="79B4907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0.311</w:t>
            </w:r>
          </w:p>
        </w:tc>
        <w:tc>
          <w:tcPr>
            <w:tcW w:w="0" w:type="auto"/>
            <w:noWrap/>
          </w:tcPr>
          <w:p w14:paraId="1F162D59"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0D6713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455</w:t>
            </w:r>
          </w:p>
        </w:tc>
        <w:tc>
          <w:tcPr>
            <w:tcW w:w="0" w:type="auto"/>
            <w:tcBorders>
              <w:top w:val="nil"/>
              <w:left w:val="nil"/>
              <w:bottom w:val="nil"/>
              <w:right w:val="nil"/>
            </w:tcBorders>
            <w:shd w:val="clear" w:color="auto" w:fill="auto"/>
            <w:noWrap/>
            <w:vAlign w:val="bottom"/>
          </w:tcPr>
          <w:p w14:paraId="2DC1580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114.2</w:t>
            </w:r>
          </w:p>
        </w:tc>
        <w:tc>
          <w:tcPr>
            <w:tcW w:w="0" w:type="auto"/>
            <w:vMerge w:val="restart"/>
            <w:noWrap/>
            <w:vAlign w:val="center"/>
          </w:tcPr>
          <w:p w14:paraId="6D5B5F6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0.261</w:t>
            </w:r>
          </w:p>
        </w:tc>
        <w:tc>
          <w:tcPr>
            <w:tcW w:w="0" w:type="auto"/>
            <w:tcBorders>
              <w:top w:val="nil"/>
              <w:left w:val="nil"/>
              <w:bottom w:val="nil"/>
              <w:right w:val="nil"/>
            </w:tcBorders>
            <w:shd w:val="clear" w:color="auto" w:fill="auto"/>
            <w:noWrap/>
            <w:vAlign w:val="bottom"/>
          </w:tcPr>
          <w:p w14:paraId="6568089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7.55</w:t>
            </w:r>
          </w:p>
        </w:tc>
        <w:tc>
          <w:tcPr>
            <w:tcW w:w="0" w:type="auto"/>
            <w:vMerge w:val="restart"/>
            <w:noWrap/>
            <w:vAlign w:val="center"/>
          </w:tcPr>
          <w:p w14:paraId="631DC98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0.180</w:t>
            </w:r>
          </w:p>
        </w:tc>
      </w:tr>
      <w:tr w:rsidR="00472C49" w:rsidRPr="001A36AA" w14:paraId="056325C3" w14:textId="77777777" w:rsidTr="003D321A">
        <w:trPr>
          <w:trHeight w:val="20"/>
        </w:trPr>
        <w:tc>
          <w:tcPr>
            <w:tcW w:w="0" w:type="auto"/>
            <w:vMerge/>
            <w:noWrap/>
            <w:vAlign w:val="center"/>
          </w:tcPr>
          <w:p w14:paraId="3A25FC1E"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E45DA9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38E0E9C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552</w:t>
            </w:r>
          </w:p>
        </w:tc>
        <w:tc>
          <w:tcPr>
            <w:tcW w:w="0" w:type="auto"/>
            <w:tcBorders>
              <w:top w:val="nil"/>
              <w:left w:val="nil"/>
              <w:bottom w:val="nil"/>
              <w:right w:val="nil"/>
            </w:tcBorders>
            <w:shd w:val="clear" w:color="auto" w:fill="auto"/>
            <w:noWrap/>
            <w:vAlign w:val="bottom"/>
          </w:tcPr>
          <w:p w14:paraId="2775D70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114.8</w:t>
            </w:r>
          </w:p>
        </w:tc>
        <w:tc>
          <w:tcPr>
            <w:tcW w:w="0" w:type="auto"/>
            <w:vMerge/>
            <w:noWrap/>
            <w:vAlign w:val="center"/>
          </w:tcPr>
          <w:p w14:paraId="6EC70FE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5BA852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7.15</w:t>
            </w:r>
          </w:p>
        </w:tc>
        <w:tc>
          <w:tcPr>
            <w:tcW w:w="0" w:type="auto"/>
            <w:vMerge/>
            <w:noWrap/>
            <w:vAlign w:val="center"/>
          </w:tcPr>
          <w:p w14:paraId="3F943B9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4BF99DA"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57E134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469</w:t>
            </w:r>
          </w:p>
        </w:tc>
        <w:tc>
          <w:tcPr>
            <w:tcW w:w="0" w:type="auto"/>
            <w:tcBorders>
              <w:top w:val="nil"/>
              <w:left w:val="nil"/>
              <w:bottom w:val="nil"/>
              <w:right w:val="nil"/>
            </w:tcBorders>
            <w:shd w:val="clear" w:color="auto" w:fill="auto"/>
            <w:noWrap/>
            <w:vAlign w:val="bottom"/>
          </w:tcPr>
          <w:p w14:paraId="40B6E89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113.6</w:t>
            </w:r>
          </w:p>
        </w:tc>
        <w:tc>
          <w:tcPr>
            <w:tcW w:w="0" w:type="auto"/>
            <w:vMerge/>
            <w:noWrap/>
            <w:vAlign w:val="center"/>
          </w:tcPr>
          <w:p w14:paraId="440568C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E91938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7.39</w:t>
            </w:r>
          </w:p>
        </w:tc>
        <w:tc>
          <w:tcPr>
            <w:tcW w:w="0" w:type="auto"/>
            <w:vMerge/>
            <w:noWrap/>
            <w:vAlign w:val="center"/>
          </w:tcPr>
          <w:p w14:paraId="51D577D6"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4DDB5F31" w14:textId="77777777" w:rsidTr="003D321A">
        <w:trPr>
          <w:trHeight w:val="20"/>
        </w:trPr>
        <w:tc>
          <w:tcPr>
            <w:tcW w:w="0" w:type="auto"/>
            <w:vMerge w:val="restart"/>
            <w:noWrap/>
            <w:vAlign w:val="center"/>
          </w:tcPr>
          <w:p w14:paraId="47AC553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7</w:t>
            </w:r>
          </w:p>
        </w:tc>
        <w:tc>
          <w:tcPr>
            <w:tcW w:w="1000" w:type="dxa"/>
            <w:noWrap/>
          </w:tcPr>
          <w:p w14:paraId="394E4C1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0BC8F24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3986</w:t>
            </w:r>
          </w:p>
        </w:tc>
        <w:tc>
          <w:tcPr>
            <w:tcW w:w="0" w:type="auto"/>
            <w:tcBorders>
              <w:top w:val="nil"/>
              <w:left w:val="nil"/>
              <w:bottom w:val="nil"/>
              <w:right w:val="nil"/>
            </w:tcBorders>
            <w:shd w:val="clear" w:color="auto" w:fill="auto"/>
            <w:noWrap/>
            <w:vAlign w:val="bottom"/>
          </w:tcPr>
          <w:p w14:paraId="3703804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124.8</w:t>
            </w:r>
          </w:p>
        </w:tc>
        <w:tc>
          <w:tcPr>
            <w:tcW w:w="0" w:type="auto"/>
            <w:vMerge w:val="restart"/>
            <w:noWrap/>
            <w:vAlign w:val="center"/>
          </w:tcPr>
          <w:p w14:paraId="1C5D38F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0.232</w:t>
            </w:r>
          </w:p>
        </w:tc>
        <w:tc>
          <w:tcPr>
            <w:tcW w:w="0" w:type="auto"/>
            <w:tcBorders>
              <w:top w:val="nil"/>
              <w:left w:val="nil"/>
              <w:bottom w:val="nil"/>
              <w:right w:val="nil"/>
            </w:tcBorders>
            <w:shd w:val="clear" w:color="auto" w:fill="auto"/>
            <w:noWrap/>
            <w:vAlign w:val="bottom"/>
          </w:tcPr>
          <w:p w14:paraId="3F5F9B1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6.59</w:t>
            </w:r>
          </w:p>
        </w:tc>
        <w:tc>
          <w:tcPr>
            <w:tcW w:w="0" w:type="auto"/>
            <w:vMerge w:val="restart"/>
            <w:noWrap/>
            <w:vAlign w:val="center"/>
          </w:tcPr>
          <w:p w14:paraId="51CDE47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0.266</w:t>
            </w:r>
          </w:p>
        </w:tc>
        <w:tc>
          <w:tcPr>
            <w:tcW w:w="0" w:type="auto"/>
            <w:noWrap/>
          </w:tcPr>
          <w:p w14:paraId="62C2E05A"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925DA3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3877</w:t>
            </w:r>
          </w:p>
        </w:tc>
        <w:tc>
          <w:tcPr>
            <w:tcW w:w="0" w:type="auto"/>
            <w:tcBorders>
              <w:top w:val="nil"/>
              <w:left w:val="nil"/>
              <w:bottom w:val="nil"/>
              <w:right w:val="nil"/>
            </w:tcBorders>
            <w:shd w:val="clear" w:color="auto" w:fill="auto"/>
            <w:noWrap/>
            <w:vAlign w:val="bottom"/>
          </w:tcPr>
          <w:p w14:paraId="6C30B9E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123.8</w:t>
            </w:r>
          </w:p>
        </w:tc>
        <w:tc>
          <w:tcPr>
            <w:tcW w:w="0" w:type="auto"/>
            <w:vMerge w:val="restart"/>
            <w:noWrap/>
            <w:vAlign w:val="center"/>
          </w:tcPr>
          <w:p w14:paraId="2457E76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0.359</w:t>
            </w:r>
          </w:p>
        </w:tc>
        <w:tc>
          <w:tcPr>
            <w:tcW w:w="0" w:type="auto"/>
            <w:tcBorders>
              <w:top w:val="nil"/>
              <w:left w:val="nil"/>
              <w:bottom w:val="nil"/>
              <w:right w:val="nil"/>
            </w:tcBorders>
            <w:shd w:val="clear" w:color="auto" w:fill="auto"/>
            <w:noWrap/>
            <w:vAlign w:val="bottom"/>
          </w:tcPr>
          <w:p w14:paraId="5B54F4D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6.71</w:t>
            </w:r>
          </w:p>
        </w:tc>
        <w:tc>
          <w:tcPr>
            <w:tcW w:w="0" w:type="auto"/>
            <w:vMerge w:val="restart"/>
            <w:noWrap/>
            <w:vAlign w:val="center"/>
          </w:tcPr>
          <w:p w14:paraId="6542C70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0.239</w:t>
            </w:r>
          </w:p>
        </w:tc>
      </w:tr>
      <w:tr w:rsidR="00472C49" w:rsidRPr="001A36AA" w14:paraId="5F864C91" w14:textId="77777777" w:rsidTr="003D321A">
        <w:trPr>
          <w:trHeight w:val="20"/>
        </w:trPr>
        <w:tc>
          <w:tcPr>
            <w:tcW w:w="0" w:type="auto"/>
            <w:vMerge/>
            <w:noWrap/>
            <w:vAlign w:val="center"/>
          </w:tcPr>
          <w:p w14:paraId="73DFC559"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6AA2CC6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0288B35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3981</w:t>
            </w:r>
          </w:p>
        </w:tc>
        <w:tc>
          <w:tcPr>
            <w:tcW w:w="0" w:type="auto"/>
            <w:tcBorders>
              <w:top w:val="nil"/>
              <w:left w:val="nil"/>
              <w:bottom w:val="nil"/>
              <w:right w:val="nil"/>
            </w:tcBorders>
            <w:shd w:val="clear" w:color="auto" w:fill="auto"/>
            <w:noWrap/>
            <w:vAlign w:val="bottom"/>
          </w:tcPr>
          <w:p w14:paraId="51549FE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124.5</w:t>
            </w:r>
          </w:p>
        </w:tc>
        <w:tc>
          <w:tcPr>
            <w:tcW w:w="0" w:type="auto"/>
            <w:vMerge/>
            <w:noWrap/>
            <w:vAlign w:val="center"/>
          </w:tcPr>
          <w:p w14:paraId="3686C9C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BF7502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6.72</w:t>
            </w:r>
          </w:p>
        </w:tc>
        <w:tc>
          <w:tcPr>
            <w:tcW w:w="0" w:type="auto"/>
            <w:vMerge/>
            <w:noWrap/>
            <w:vAlign w:val="center"/>
          </w:tcPr>
          <w:p w14:paraId="09CB9E6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3877C0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FAEDAE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3864</w:t>
            </w:r>
          </w:p>
        </w:tc>
        <w:tc>
          <w:tcPr>
            <w:tcW w:w="0" w:type="auto"/>
            <w:tcBorders>
              <w:top w:val="nil"/>
              <w:left w:val="nil"/>
              <w:bottom w:val="nil"/>
              <w:right w:val="nil"/>
            </w:tcBorders>
            <w:shd w:val="clear" w:color="auto" w:fill="auto"/>
            <w:noWrap/>
            <w:vAlign w:val="bottom"/>
          </w:tcPr>
          <w:p w14:paraId="520FF9F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123.8</w:t>
            </w:r>
          </w:p>
        </w:tc>
        <w:tc>
          <w:tcPr>
            <w:tcW w:w="0" w:type="auto"/>
            <w:vMerge/>
            <w:noWrap/>
            <w:vAlign w:val="center"/>
          </w:tcPr>
          <w:p w14:paraId="49F5B88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2B5ACB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6.65</w:t>
            </w:r>
          </w:p>
        </w:tc>
        <w:tc>
          <w:tcPr>
            <w:tcW w:w="0" w:type="auto"/>
            <w:vMerge/>
            <w:noWrap/>
            <w:vAlign w:val="center"/>
          </w:tcPr>
          <w:p w14:paraId="3EAF20B3"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E4B578C" w14:textId="77777777" w:rsidTr="003D321A">
        <w:trPr>
          <w:trHeight w:val="20"/>
        </w:trPr>
        <w:tc>
          <w:tcPr>
            <w:tcW w:w="0" w:type="auto"/>
            <w:vMerge w:val="restart"/>
            <w:noWrap/>
            <w:vAlign w:val="center"/>
          </w:tcPr>
          <w:p w14:paraId="3E3432D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8</w:t>
            </w:r>
          </w:p>
        </w:tc>
        <w:tc>
          <w:tcPr>
            <w:tcW w:w="1000" w:type="dxa"/>
            <w:noWrap/>
          </w:tcPr>
          <w:p w14:paraId="738F259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55A2EB2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1478</w:t>
            </w:r>
          </w:p>
        </w:tc>
        <w:tc>
          <w:tcPr>
            <w:tcW w:w="0" w:type="auto"/>
            <w:tcBorders>
              <w:top w:val="nil"/>
              <w:left w:val="nil"/>
              <w:bottom w:val="nil"/>
              <w:right w:val="nil"/>
            </w:tcBorders>
            <w:shd w:val="clear" w:color="auto" w:fill="auto"/>
            <w:noWrap/>
            <w:vAlign w:val="bottom"/>
          </w:tcPr>
          <w:p w14:paraId="6623047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129.2</w:t>
            </w:r>
          </w:p>
        </w:tc>
        <w:tc>
          <w:tcPr>
            <w:tcW w:w="0" w:type="auto"/>
            <w:vMerge w:val="restart"/>
            <w:noWrap/>
            <w:vAlign w:val="center"/>
          </w:tcPr>
          <w:p w14:paraId="686F1AE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0.533</w:t>
            </w:r>
          </w:p>
        </w:tc>
        <w:tc>
          <w:tcPr>
            <w:tcW w:w="0" w:type="auto"/>
            <w:tcBorders>
              <w:top w:val="nil"/>
              <w:left w:val="nil"/>
              <w:bottom w:val="nil"/>
              <w:right w:val="nil"/>
            </w:tcBorders>
            <w:shd w:val="clear" w:color="auto" w:fill="auto"/>
            <w:noWrap/>
            <w:vAlign w:val="bottom"/>
          </w:tcPr>
          <w:p w14:paraId="0967E95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6.42</w:t>
            </w:r>
          </w:p>
        </w:tc>
        <w:tc>
          <w:tcPr>
            <w:tcW w:w="0" w:type="auto"/>
            <w:vMerge w:val="restart"/>
            <w:noWrap/>
            <w:vAlign w:val="center"/>
          </w:tcPr>
          <w:p w14:paraId="726E49E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0.154</w:t>
            </w:r>
          </w:p>
        </w:tc>
        <w:tc>
          <w:tcPr>
            <w:tcW w:w="0" w:type="auto"/>
            <w:noWrap/>
          </w:tcPr>
          <w:p w14:paraId="0C16D4DB"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2F07B3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1279</w:t>
            </w:r>
          </w:p>
        </w:tc>
        <w:tc>
          <w:tcPr>
            <w:tcW w:w="0" w:type="auto"/>
            <w:tcBorders>
              <w:top w:val="nil"/>
              <w:left w:val="nil"/>
              <w:bottom w:val="nil"/>
              <w:right w:val="nil"/>
            </w:tcBorders>
            <w:shd w:val="clear" w:color="auto" w:fill="auto"/>
            <w:noWrap/>
            <w:vAlign w:val="bottom"/>
          </w:tcPr>
          <w:p w14:paraId="3EB507B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128.3</w:t>
            </w:r>
          </w:p>
        </w:tc>
        <w:tc>
          <w:tcPr>
            <w:tcW w:w="0" w:type="auto"/>
            <w:vMerge w:val="restart"/>
            <w:noWrap/>
            <w:vAlign w:val="center"/>
          </w:tcPr>
          <w:p w14:paraId="41F6AE0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0.192</w:t>
            </w:r>
          </w:p>
        </w:tc>
        <w:tc>
          <w:tcPr>
            <w:tcW w:w="0" w:type="auto"/>
            <w:tcBorders>
              <w:top w:val="nil"/>
              <w:left w:val="nil"/>
              <w:bottom w:val="nil"/>
              <w:right w:val="nil"/>
            </w:tcBorders>
            <w:shd w:val="clear" w:color="auto" w:fill="auto"/>
            <w:noWrap/>
            <w:vAlign w:val="bottom"/>
          </w:tcPr>
          <w:p w14:paraId="2F804B7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6.82</w:t>
            </w:r>
          </w:p>
        </w:tc>
        <w:tc>
          <w:tcPr>
            <w:tcW w:w="0" w:type="auto"/>
            <w:vMerge w:val="restart"/>
            <w:noWrap/>
            <w:vAlign w:val="center"/>
          </w:tcPr>
          <w:p w14:paraId="67DC022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0.721</w:t>
            </w:r>
          </w:p>
        </w:tc>
      </w:tr>
      <w:tr w:rsidR="00472C49" w:rsidRPr="001A36AA" w14:paraId="3DD6C180" w14:textId="77777777" w:rsidTr="003D321A">
        <w:trPr>
          <w:trHeight w:val="20"/>
        </w:trPr>
        <w:tc>
          <w:tcPr>
            <w:tcW w:w="0" w:type="auto"/>
            <w:vMerge/>
            <w:noWrap/>
            <w:vAlign w:val="center"/>
          </w:tcPr>
          <w:p w14:paraId="2B6A9DB5"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3430E85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534F402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1433</w:t>
            </w:r>
          </w:p>
        </w:tc>
        <w:tc>
          <w:tcPr>
            <w:tcW w:w="0" w:type="auto"/>
            <w:tcBorders>
              <w:top w:val="nil"/>
              <w:left w:val="nil"/>
              <w:bottom w:val="nil"/>
              <w:right w:val="nil"/>
            </w:tcBorders>
            <w:shd w:val="clear" w:color="auto" w:fill="auto"/>
            <w:noWrap/>
            <w:vAlign w:val="bottom"/>
          </w:tcPr>
          <w:p w14:paraId="225D087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128.9</w:t>
            </w:r>
          </w:p>
        </w:tc>
        <w:tc>
          <w:tcPr>
            <w:tcW w:w="0" w:type="auto"/>
            <w:vMerge/>
            <w:noWrap/>
            <w:vAlign w:val="center"/>
          </w:tcPr>
          <w:p w14:paraId="661B619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37C21A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6.65</w:t>
            </w:r>
          </w:p>
        </w:tc>
        <w:tc>
          <w:tcPr>
            <w:tcW w:w="0" w:type="auto"/>
            <w:vMerge/>
            <w:noWrap/>
            <w:vAlign w:val="center"/>
          </w:tcPr>
          <w:p w14:paraId="0C238279"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4951130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653E0C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1318</w:t>
            </w:r>
          </w:p>
        </w:tc>
        <w:tc>
          <w:tcPr>
            <w:tcW w:w="0" w:type="auto"/>
            <w:tcBorders>
              <w:top w:val="nil"/>
              <w:left w:val="nil"/>
              <w:bottom w:val="nil"/>
              <w:right w:val="nil"/>
            </w:tcBorders>
            <w:shd w:val="clear" w:color="auto" w:fill="auto"/>
            <w:noWrap/>
            <w:vAlign w:val="bottom"/>
          </w:tcPr>
          <w:p w14:paraId="1AE378C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127.9</w:t>
            </w:r>
          </w:p>
        </w:tc>
        <w:tc>
          <w:tcPr>
            <w:tcW w:w="0" w:type="auto"/>
            <w:vMerge/>
            <w:noWrap/>
            <w:vAlign w:val="center"/>
          </w:tcPr>
          <w:p w14:paraId="239D4A8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43FF30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6.87</w:t>
            </w:r>
          </w:p>
        </w:tc>
        <w:tc>
          <w:tcPr>
            <w:tcW w:w="0" w:type="auto"/>
            <w:vMerge/>
            <w:noWrap/>
            <w:vAlign w:val="center"/>
          </w:tcPr>
          <w:p w14:paraId="045B4E48"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4F3E079C" w14:textId="77777777" w:rsidTr="003D321A">
        <w:trPr>
          <w:trHeight w:val="20"/>
        </w:trPr>
        <w:tc>
          <w:tcPr>
            <w:tcW w:w="0" w:type="auto"/>
            <w:vMerge w:val="restart"/>
            <w:noWrap/>
            <w:vAlign w:val="center"/>
          </w:tcPr>
          <w:p w14:paraId="72CA1ED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9</w:t>
            </w:r>
          </w:p>
        </w:tc>
        <w:tc>
          <w:tcPr>
            <w:tcW w:w="1000" w:type="dxa"/>
            <w:noWrap/>
          </w:tcPr>
          <w:p w14:paraId="4F0D378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49181CC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1445</w:t>
            </w:r>
          </w:p>
        </w:tc>
        <w:tc>
          <w:tcPr>
            <w:tcW w:w="0" w:type="auto"/>
            <w:tcBorders>
              <w:top w:val="nil"/>
              <w:left w:val="nil"/>
              <w:bottom w:val="nil"/>
              <w:right w:val="nil"/>
            </w:tcBorders>
            <w:shd w:val="clear" w:color="auto" w:fill="auto"/>
            <w:noWrap/>
            <w:vAlign w:val="bottom"/>
          </w:tcPr>
          <w:p w14:paraId="3D148C8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134.5</w:t>
            </w:r>
          </w:p>
        </w:tc>
        <w:tc>
          <w:tcPr>
            <w:tcW w:w="0" w:type="auto"/>
            <w:vMerge w:val="restart"/>
            <w:noWrap/>
            <w:vAlign w:val="center"/>
          </w:tcPr>
          <w:p w14:paraId="5860048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0.664</w:t>
            </w:r>
          </w:p>
        </w:tc>
        <w:tc>
          <w:tcPr>
            <w:tcW w:w="0" w:type="auto"/>
            <w:tcBorders>
              <w:top w:val="nil"/>
              <w:left w:val="nil"/>
              <w:bottom w:val="nil"/>
              <w:right w:val="nil"/>
            </w:tcBorders>
            <w:shd w:val="clear" w:color="auto" w:fill="auto"/>
            <w:noWrap/>
            <w:vAlign w:val="bottom"/>
          </w:tcPr>
          <w:p w14:paraId="7699FDE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7.30</w:t>
            </w:r>
          </w:p>
        </w:tc>
        <w:tc>
          <w:tcPr>
            <w:tcW w:w="0" w:type="auto"/>
            <w:vMerge w:val="restart"/>
            <w:noWrap/>
            <w:vAlign w:val="center"/>
          </w:tcPr>
          <w:p w14:paraId="0CADE7A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0.271</w:t>
            </w:r>
          </w:p>
        </w:tc>
        <w:tc>
          <w:tcPr>
            <w:tcW w:w="0" w:type="auto"/>
            <w:noWrap/>
          </w:tcPr>
          <w:p w14:paraId="069D953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6722FC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1354</w:t>
            </w:r>
          </w:p>
        </w:tc>
        <w:tc>
          <w:tcPr>
            <w:tcW w:w="0" w:type="auto"/>
            <w:tcBorders>
              <w:top w:val="nil"/>
              <w:left w:val="nil"/>
              <w:bottom w:val="nil"/>
              <w:right w:val="nil"/>
            </w:tcBorders>
            <w:shd w:val="clear" w:color="auto" w:fill="auto"/>
            <w:noWrap/>
            <w:vAlign w:val="bottom"/>
          </w:tcPr>
          <w:p w14:paraId="459ED19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133.9</w:t>
            </w:r>
          </w:p>
        </w:tc>
        <w:tc>
          <w:tcPr>
            <w:tcW w:w="0" w:type="auto"/>
            <w:vMerge w:val="restart"/>
            <w:noWrap/>
            <w:vAlign w:val="center"/>
          </w:tcPr>
          <w:p w14:paraId="78DC26F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0.994</w:t>
            </w:r>
          </w:p>
        </w:tc>
        <w:tc>
          <w:tcPr>
            <w:tcW w:w="0" w:type="auto"/>
            <w:tcBorders>
              <w:top w:val="nil"/>
              <w:left w:val="nil"/>
              <w:bottom w:val="nil"/>
              <w:right w:val="nil"/>
            </w:tcBorders>
            <w:shd w:val="clear" w:color="auto" w:fill="auto"/>
            <w:noWrap/>
            <w:vAlign w:val="bottom"/>
          </w:tcPr>
          <w:p w14:paraId="30D07F2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7.25</w:t>
            </w:r>
          </w:p>
        </w:tc>
        <w:tc>
          <w:tcPr>
            <w:tcW w:w="0" w:type="auto"/>
            <w:vMerge w:val="restart"/>
            <w:noWrap/>
            <w:vAlign w:val="center"/>
          </w:tcPr>
          <w:p w14:paraId="49AB649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0.830</w:t>
            </w:r>
          </w:p>
        </w:tc>
      </w:tr>
      <w:tr w:rsidR="00472C49" w:rsidRPr="001A36AA" w14:paraId="0CE5C5A9" w14:textId="77777777" w:rsidTr="003D321A">
        <w:trPr>
          <w:trHeight w:val="20"/>
        </w:trPr>
        <w:tc>
          <w:tcPr>
            <w:tcW w:w="0" w:type="auto"/>
            <w:vMerge/>
            <w:noWrap/>
            <w:vAlign w:val="center"/>
          </w:tcPr>
          <w:p w14:paraId="19B6CBF5"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14BB392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6D8BEA5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1449</w:t>
            </w:r>
          </w:p>
        </w:tc>
        <w:tc>
          <w:tcPr>
            <w:tcW w:w="0" w:type="auto"/>
            <w:tcBorders>
              <w:top w:val="nil"/>
              <w:left w:val="nil"/>
              <w:bottom w:val="nil"/>
              <w:right w:val="nil"/>
            </w:tcBorders>
            <w:shd w:val="clear" w:color="auto" w:fill="auto"/>
            <w:noWrap/>
            <w:vAlign w:val="bottom"/>
          </w:tcPr>
          <w:p w14:paraId="2BA9609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134.2</w:t>
            </w:r>
          </w:p>
        </w:tc>
        <w:tc>
          <w:tcPr>
            <w:tcW w:w="0" w:type="auto"/>
            <w:vMerge/>
            <w:noWrap/>
            <w:vAlign w:val="center"/>
          </w:tcPr>
          <w:p w14:paraId="1BEB9D8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9073CF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7.14</w:t>
            </w:r>
          </w:p>
        </w:tc>
        <w:tc>
          <w:tcPr>
            <w:tcW w:w="0" w:type="auto"/>
            <w:vMerge/>
            <w:noWrap/>
            <w:vAlign w:val="center"/>
          </w:tcPr>
          <w:p w14:paraId="65BB231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73E85F1"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4A5652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1316</w:t>
            </w:r>
          </w:p>
        </w:tc>
        <w:tc>
          <w:tcPr>
            <w:tcW w:w="0" w:type="auto"/>
            <w:tcBorders>
              <w:top w:val="nil"/>
              <w:left w:val="nil"/>
              <w:bottom w:val="nil"/>
              <w:right w:val="nil"/>
            </w:tcBorders>
            <w:shd w:val="clear" w:color="auto" w:fill="auto"/>
            <w:noWrap/>
            <w:vAlign w:val="bottom"/>
          </w:tcPr>
          <w:p w14:paraId="2826C45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133.9</w:t>
            </w:r>
          </w:p>
        </w:tc>
        <w:tc>
          <w:tcPr>
            <w:tcW w:w="0" w:type="auto"/>
            <w:vMerge/>
            <w:noWrap/>
            <w:vAlign w:val="center"/>
          </w:tcPr>
          <w:p w14:paraId="72470D6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ADA136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7.38</w:t>
            </w:r>
          </w:p>
        </w:tc>
        <w:tc>
          <w:tcPr>
            <w:tcW w:w="0" w:type="auto"/>
            <w:vMerge/>
            <w:noWrap/>
            <w:vAlign w:val="center"/>
          </w:tcPr>
          <w:p w14:paraId="0B27B209"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74328AF" w14:textId="77777777" w:rsidTr="003D321A">
        <w:trPr>
          <w:trHeight w:val="20"/>
        </w:trPr>
        <w:tc>
          <w:tcPr>
            <w:tcW w:w="0" w:type="auto"/>
            <w:vMerge w:val="restart"/>
            <w:noWrap/>
            <w:vAlign w:val="center"/>
          </w:tcPr>
          <w:p w14:paraId="65DC955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10</w:t>
            </w:r>
          </w:p>
        </w:tc>
        <w:tc>
          <w:tcPr>
            <w:tcW w:w="1000" w:type="dxa"/>
            <w:noWrap/>
          </w:tcPr>
          <w:p w14:paraId="5A595C1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312E5DA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3171</w:t>
            </w:r>
          </w:p>
        </w:tc>
        <w:tc>
          <w:tcPr>
            <w:tcW w:w="0" w:type="auto"/>
            <w:tcBorders>
              <w:top w:val="nil"/>
              <w:left w:val="nil"/>
              <w:bottom w:val="nil"/>
              <w:right w:val="nil"/>
            </w:tcBorders>
            <w:shd w:val="clear" w:color="auto" w:fill="auto"/>
            <w:noWrap/>
            <w:vAlign w:val="bottom"/>
          </w:tcPr>
          <w:p w14:paraId="5ACCC40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141.8</w:t>
            </w:r>
          </w:p>
        </w:tc>
        <w:tc>
          <w:tcPr>
            <w:tcW w:w="0" w:type="auto"/>
            <w:vMerge w:val="restart"/>
            <w:noWrap/>
            <w:vAlign w:val="center"/>
          </w:tcPr>
          <w:p w14:paraId="7C8A6A3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0.097</w:t>
            </w:r>
          </w:p>
        </w:tc>
        <w:tc>
          <w:tcPr>
            <w:tcW w:w="0" w:type="auto"/>
            <w:tcBorders>
              <w:top w:val="nil"/>
              <w:left w:val="nil"/>
              <w:bottom w:val="nil"/>
              <w:right w:val="nil"/>
            </w:tcBorders>
            <w:shd w:val="clear" w:color="auto" w:fill="auto"/>
            <w:noWrap/>
            <w:vAlign w:val="bottom"/>
          </w:tcPr>
          <w:p w14:paraId="65196FA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7.02</w:t>
            </w:r>
          </w:p>
        </w:tc>
        <w:tc>
          <w:tcPr>
            <w:tcW w:w="0" w:type="auto"/>
            <w:vMerge w:val="restart"/>
            <w:noWrap/>
            <w:vAlign w:val="center"/>
          </w:tcPr>
          <w:p w14:paraId="1BDC87C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0.226</w:t>
            </w:r>
          </w:p>
        </w:tc>
        <w:tc>
          <w:tcPr>
            <w:tcW w:w="0" w:type="auto"/>
            <w:noWrap/>
          </w:tcPr>
          <w:p w14:paraId="76517C4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F1AEA8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2994</w:t>
            </w:r>
          </w:p>
        </w:tc>
        <w:tc>
          <w:tcPr>
            <w:tcW w:w="0" w:type="auto"/>
            <w:tcBorders>
              <w:top w:val="nil"/>
              <w:left w:val="nil"/>
              <w:bottom w:val="nil"/>
              <w:right w:val="nil"/>
            </w:tcBorders>
            <w:shd w:val="clear" w:color="auto" w:fill="auto"/>
            <w:noWrap/>
            <w:vAlign w:val="bottom"/>
          </w:tcPr>
          <w:p w14:paraId="36A4BC7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141.2</w:t>
            </w:r>
          </w:p>
        </w:tc>
        <w:tc>
          <w:tcPr>
            <w:tcW w:w="0" w:type="auto"/>
            <w:vMerge w:val="restart"/>
            <w:noWrap/>
            <w:vAlign w:val="center"/>
          </w:tcPr>
          <w:p w14:paraId="68DF4FF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0.578</w:t>
            </w:r>
          </w:p>
        </w:tc>
        <w:tc>
          <w:tcPr>
            <w:tcW w:w="0" w:type="auto"/>
            <w:tcBorders>
              <w:top w:val="nil"/>
              <w:left w:val="nil"/>
              <w:bottom w:val="nil"/>
              <w:right w:val="nil"/>
            </w:tcBorders>
            <w:shd w:val="clear" w:color="auto" w:fill="auto"/>
            <w:noWrap/>
            <w:vAlign w:val="bottom"/>
          </w:tcPr>
          <w:p w14:paraId="5A0B80A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7.35</w:t>
            </w:r>
          </w:p>
        </w:tc>
        <w:tc>
          <w:tcPr>
            <w:tcW w:w="0" w:type="auto"/>
            <w:vMerge w:val="restart"/>
            <w:noWrap/>
            <w:vAlign w:val="center"/>
          </w:tcPr>
          <w:p w14:paraId="06549E2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0.539</w:t>
            </w:r>
          </w:p>
        </w:tc>
      </w:tr>
      <w:tr w:rsidR="00472C49" w:rsidRPr="001A36AA" w14:paraId="1E751CD8" w14:textId="77777777" w:rsidTr="003D321A">
        <w:trPr>
          <w:trHeight w:val="20"/>
        </w:trPr>
        <w:tc>
          <w:tcPr>
            <w:tcW w:w="0" w:type="auto"/>
            <w:vMerge/>
            <w:noWrap/>
            <w:vAlign w:val="center"/>
          </w:tcPr>
          <w:p w14:paraId="667CB377"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8FDB9A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18C89C0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3148</w:t>
            </w:r>
          </w:p>
        </w:tc>
        <w:tc>
          <w:tcPr>
            <w:tcW w:w="0" w:type="auto"/>
            <w:tcBorders>
              <w:top w:val="nil"/>
              <w:left w:val="nil"/>
              <w:bottom w:val="nil"/>
              <w:right w:val="nil"/>
            </w:tcBorders>
            <w:shd w:val="clear" w:color="auto" w:fill="auto"/>
            <w:noWrap/>
            <w:vAlign w:val="bottom"/>
          </w:tcPr>
          <w:p w14:paraId="6315A5C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141.4</w:t>
            </w:r>
          </w:p>
        </w:tc>
        <w:tc>
          <w:tcPr>
            <w:tcW w:w="0" w:type="auto"/>
            <w:vMerge/>
            <w:noWrap/>
            <w:vAlign w:val="center"/>
          </w:tcPr>
          <w:p w14:paraId="5084E3A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51F931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7.21</w:t>
            </w:r>
          </w:p>
        </w:tc>
        <w:tc>
          <w:tcPr>
            <w:tcW w:w="0" w:type="auto"/>
            <w:vMerge/>
            <w:noWrap/>
            <w:vAlign w:val="center"/>
          </w:tcPr>
          <w:p w14:paraId="775B472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03C6776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FE0174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2973</w:t>
            </w:r>
          </w:p>
        </w:tc>
        <w:tc>
          <w:tcPr>
            <w:tcW w:w="0" w:type="auto"/>
            <w:tcBorders>
              <w:top w:val="nil"/>
              <w:left w:val="nil"/>
              <w:bottom w:val="nil"/>
              <w:right w:val="nil"/>
            </w:tcBorders>
            <w:shd w:val="clear" w:color="auto" w:fill="auto"/>
            <w:noWrap/>
            <w:vAlign w:val="bottom"/>
          </w:tcPr>
          <w:p w14:paraId="02E96BE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141.0</w:t>
            </w:r>
          </w:p>
        </w:tc>
        <w:tc>
          <w:tcPr>
            <w:tcW w:w="0" w:type="auto"/>
            <w:vMerge/>
            <w:noWrap/>
            <w:vAlign w:val="center"/>
          </w:tcPr>
          <w:p w14:paraId="4FDDAC2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6230EB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7.39</w:t>
            </w:r>
          </w:p>
        </w:tc>
        <w:tc>
          <w:tcPr>
            <w:tcW w:w="0" w:type="auto"/>
            <w:vMerge/>
            <w:noWrap/>
            <w:vAlign w:val="center"/>
          </w:tcPr>
          <w:p w14:paraId="09F8878F"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7DF6DE2" w14:textId="77777777" w:rsidTr="003D321A">
        <w:trPr>
          <w:trHeight w:val="20"/>
        </w:trPr>
        <w:tc>
          <w:tcPr>
            <w:tcW w:w="0" w:type="auto"/>
            <w:vMerge w:val="restart"/>
            <w:noWrap/>
            <w:vAlign w:val="center"/>
          </w:tcPr>
          <w:p w14:paraId="0DE03E2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11</w:t>
            </w:r>
          </w:p>
        </w:tc>
        <w:tc>
          <w:tcPr>
            <w:tcW w:w="1000" w:type="dxa"/>
            <w:noWrap/>
          </w:tcPr>
          <w:p w14:paraId="6EBDDE3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0502178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2385</w:t>
            </w:r>
          </w:p>
        </w:tc>
        <w:tc>
          <w:tcPr>
            <w:tcW w:w="0" w:type="auto"/>
            <w:tcBorders>
              <w:top w:val="nil"/>
              <w:left w:val="nil"/>
              <w:bottom w:val="nil"/>
              <w:right w:val="nil"/>
            </w:tcBorders>
            <w:shd w:val="clear" w:color="auto" w:fill="auto"/>
            <w:noWrap/>
            <w:vAlign w:val="bottom"/>
          </w:tcPr>
          <w:p w14:paraId="3C4E71F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145.2</w:t>
            </w:r>
          </w:p>
        </w:tc>
        <w:tc>
          <w:tcPr>
            <w:tcW w:w="0" w:type="auto"/>
            <w:vMerge w:val="restart"/>
            <w:noWrap/>
            <w:vAlign w:val="center"/>
          </w:tcPr>
          <w:p w14:paraId="2875C56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0.130</w:t>
            </w:r>
          </w:p>
        </w:tc>
        <w:tc>
          <w:tcPr>
            <w:tcW w:w="0" w:type="auto"/>
            <w:tcBorders>
              <w:top w:val="nil"/>
              <w:left w:val="nil"/>
              <w:bottom w:val="nil"/>
              <w:right w:val="nil"/>
            </w:tcBorders>
            <w:shd w:val="clear" w:color="auto" w:fill="auto"/>
            <w:noWrap/>
            <w:vAlign w:val="bottom"/>
          </w:tcPr>
          <w:p w14:paraId="4921CEC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7.23</w:t>
            </w:r>
          </w:p>
        </w:tc>
        <w:tc>
          <w:tcPr>
            <w:tcW w:w="0" w:type="auto"/>
            <w:vMerge w:val="restart"/>
            <w:noWrap/>
            <w:vAlign w:val="center"/>
          </w:tcPr>
          <w:p w14:paraId="3105F55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0.505</w:t>
            </w:r>
          </w:p>
        </w:tc>
        <w:tc>
          <w:tcPr>
            <w:tcW w:w="0" w:type="auto"/>
            <w:noWrap/>
          </w:tcPr>
          <w:p w14:paraId="4CA1F70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C8E9B0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2146</w:t>
            </w:r>
          </w:p>
        </w:tc>
        <w:tc>
          <w:tcPr>
            <w:tcW w:w="0" w:type="auto"/>
            <w:tcBorders>
              <w:top w:val="nil"/>
              <w:left w:val="nil"/>
              <w:bottom w:val="nil"/>
              <w:right w:val="nil"/>
            </w:tcBorders>
            <w:shd w:val="clear" w:color="auto" w:fill="auto"/>
            <w:noWrap/>
            <w:vAlign w:val="bottom"/>
          </w:tcPr>
          <w:p w14:paraId="05DDA94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145.1</w:t>
            </w:r>
          </w:p>
        </w:tc>
        <w:tc>
          <w:tcPr>
            <w:tcW w:w="0" w:type="auto"/>
            <w:vMerge w:val="restart"/>
            <w:noWrap/>
            <w:vAlign w:val="center"/>
          </w:tcPr>
          <w:p w14:paraId="23B3743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0.691</w:t>
            </w:r>
          </w:p>
        </w:tc>
        <w:tc>
          <w:tcPr>
            <w:tcW w:w="0" w:type="auto"/>
            <w:tcBorders>
              <w:top w:val="nil"/>
              <w:left w:val="nil"/>
              <w:bottom w:val="nil"/>
              <w:right w:val="nil"/>
            </w:tcBorders>
            <w:shd w:val="clear" w:color="auto" w:fill="auto"/>
            <w:noWrap/>
            <w:vAlign w:val="bottom"/>
          </w:tcPr>
          <w:p w14:paraId="367D312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7.77</w:t>
            </w:r>
          </w:p>
        </w:tc>
        <w:tc>
          <w:tcPr>
            <w:tcW w:w="0" w:type="auto"/>
            <w:vMerge w:val="restart"/>
            <w:noWrap/>
            <w:vAlign w:val="center"/>
          </w:tcPr>
          <w:p w14:paraId="7BD3653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0.279</w:t>
            </w:r>
          </w:p>
        </w:tc>
      </w:tr>
      <w:tr w:rsidR="00472C49" w:rsidRPr="001A36AA" w14:paraId="1E42F3C0" w14:textId="77777777" w:rsidTr="003D321A">
        <w:trPr>
          <w:trHeight w:val="20"/>
        </w:trPr>
        <w:tc>
          <w:tcPr>
            <w:tcW w:w="0" w:type="auto"/>
            <w:vMerge/>
            <w:noWrap/>
            <w:vAlign w:val="center"/>
          </w:tcPr>
          <w:p w14:paraId="51877535"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4A840B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55C71A0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2288</w:t>
            </w:r>
          </w:p>
        </w:tc>
        <w:tc>
          <w:tcPr>
            <w:tcW w:w="0" w:type="auto"/>
            <w:tcBorders>
              <w:top w:val="nil"/>
              <w:left w:val="nil"/>
              <w:bottom w:val="nil"/>
              <w:right w:val="nil"/>
            </w:tcBorders>
            <w:shd w:val="clear" w:color="auto" w:fill="auto"/>
            <w:noWrap/>
            <w:vAlign w:val="bottom"/>
          </w:tcPr>
          <w:p w14:paraId="523F245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144.6</w:t>
            </w:r>
          </w:p>
        </w:tc>
        <w:tc>
          <w:tcPr>
            <w:tcW w:w="0" w:type="auto"/>
            <w:vMerge/>
            <w:noWrap/>
            <w:vAlign w:val="center"/>
          </w:tcPr>
          <w:p w14:paraId="5B61D93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3D8363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7.41</w:t>
            </w:r>
          </w:p>
        </w:tc>
        <w:tc>
          <w:tcPr>
            <w:tcW w:w="0" w:type="auto"/>
            <w:vMerge/>
            <w:noWrap/>
            <w:vAlign w:val="center"/>
          </w:tcPr>
          <w:p w14:paraId="28A44D7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423BDF1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DEB271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2153</w:t>
            </w:r>
          </w:p>
        </w:tc>
        <w:tc>
          <w:tcPr>
            <w:tcW w:w="0" w:type="auto"/>
            <w:tcBorders>
              <w:top w:val="nil"/>
              <w:left w:val="nil"/>
              <w:bottom w:val="nil"/>
              <w:right w:val="nil"/>
            </w:tcBorders>
            <w:shd w:val="clear" w:color="auto" w:fill="auto"/>
            <w:noWrap/>
            <w:vAlign w:val="bottom"/>
          </w:tcPr>
          <w:p w14:paraId="11466E4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145.4</w:t>
            </w:r>
          </w:p>
        </w:tc>
        <w:tc>
          <w:tcPr>
            <w:tcW w:w="0" w:type="auto"/>
            <w:vMerge/>
            <w:noWrap/>
            <w:vAlign w:val="center"/>
          </w:tcPr>
          <w:p w14:paraId="5600542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5A86FB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7.92</w:t>
            </w:r>
          </w:p>
        </w:tc>
        <w:tc>
          <w:tcPr>
            <w:tcW w:w="0" w:type="auto"/>
            <w:vMerge/>
            <w:noWrap/>
            <w:vAlign w:val="center"/>
          </w:tcPr>
          <w:p w14:paraId="09D3D299"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D900291" w14:textId="77777777" w:rsidTr="003D321A">
        <w:trPr>
          <w:trHeight w:val="20"/>
        </w:trPr>
        <w:tc>
          <w:tcPr>
            <w:tcW w:w="0" w:type="auto"/>
            <w:vMerge w:val="restart"/>
            <w:noWrap/>
            <w:vAlign w:val="center"/>
          </w:tcPr>
          <w:p w14:paraId="098DE11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12</w:t>
            </w:r>
          </w:p>
        </w:tc>
        <w:tc>
          <w:tcPr>
            <w:tcW w:w="1000" w:type="dxa"/>
            <w:noWrap/>
          </w:tcPr>
          <w:p w14:paraId="230229F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2510E26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3152</w:t>
            </w:r>
          </w:p>
        </w:tc>
        <w:tc>
          <w:tcPr>
            <w:tcW w:w="0" w:type="auto"/>
            <w:tcBorders>
              <w:top w:val="nil"/>
              <w:left w:val="nil"/>
              <w:bottom w:val="nil"/>
              <w:right w:val="nil"/>
            </w:tcBorders>
            <w:shd w:val="clear" w:color="auto" w:fill="auto"/>
            <w:noWrap/>
            <w:vAlign w:val="bottom"/>
          </w:tcPr>
          <w:p w14:paraId="13CAD5C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152.5</w:t>
            </w:r>
          </w:p>
        </w:tc>
        <w:tc>
          <w:tcPr>
            <w:tcW w:w="0" w:type="auto"/>
            <w:vMerge w:val="restart"/>
            <w:noWrap/>
            <w:vAlign w:val="center"/>
          </w:tcPr>
          <w:p w14:paraId="6776E70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0.945</w:t>
            </w:r>
          </w:p>
        </w:tc>
        <w:tc>
          <w:tcPr>
            <w:tcW w:w="0" w:type="auto"/>
            <w:tcBorders>
              <w:top w:val="nil"/>
              <w:left w:val="nil"/>
              <w:bottom w:val="nil"/>
              <w:right w:val="nil"/>
            </w:tcBorders>
            <w:shd w:val="clear" w:color="auto" w:fill="auto"/>
            <w:noWrap/>
            <w:vAlign w:val="bottom"/>
          </w:tcPr>
          <w:p w14:paraId="578A3EA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7.82</w:t>
            </w:r>
          </w:p>
        </w:tc>
        <w:tc>
          <w:tcPr>
            <w:tcW w:w="0" w:type="auto"/>
            <w:vMerge w:val="restart"/>
            <w:noWrap/>
            <w:vAlign w:val="center"/>
          </w:tcPr>
          <w:p w14:paraId="6D9171B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0.617</w:t>
            </w:r>
          </w:p>
        </w:tc>
        <w:tc>
          <w:tcPr>
            <w:tcW w:w="0" w:type="auto"/>
            <w:noWrap/>
          </w:tcPr>
          <w:p w14:paraId="7FC4616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BD9AA3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3031</w:t>
            </w:r>
          </w:p>
        </w:tc>
        <w:tc>
          <w:tcPr>
            <w:tcW w:w="0" w:type="auto"/>
            <w:tcBorders>
              <w:top w:val="nil"/>
              <w:left w:val="nil"/>
              <w:bottom w:val="nil"/>
              <w:right w:val="nil"/>
            </w:tcBorders>
            <w:shd w:val="clear" w:color="auto" w:fill="auto"/>
            <w:noWrap/>
            <w:vAlign w:val="bottom"/>
          </w:tcPr>
          <w:p w14:paraId="586425A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153.3</w:t>
            </w:r>
          </w:p>
        </w:tc>
        <w:tc>
          <w:tcPr>
            <w:tcW w:w="0" w:type="auto"/>
            <w:vMerge w:val="restart"/>
            <w:noWrap/>
            <w:vAlign w:val="center"/>
          </w:tcPr>
          <w:p w14:paraId="15051C1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0.813</w:t>
            </w:r>
          </w:p>
        </w:tc>
        <w:tc>
          <w:tcPr>
            <w:tcW w:w="0" w:type="auto"/>
            <w:tcBorders>
              <w:top w:val="nil"/>
              <w:left w:val="nil"/>
              <w:bottom w:val="nil"/>
              <w:right w:val="nil"/>
            </w:tcBorders>
            <w:shd w:val="clear" w:color="auto" w:fill="auto"/>
            <w:noWrap/>
            <w:vAlign w:val="bottom"/>
          </w:tcPr>
          <w:p w14:paraId="0013361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8.36</w:t>
            </w:r>
          </w:p>
        </w:tc>
        <w:tc>
          <w:tcPr>
            <w:tcW w:w="0" w:type="auto"/>
            <w:vMerge w:val="restart"/>
            <w:noWrap/>
            <w:vAlign w:val="center"/>
          </w:tcPr>
          <w:p w14:paraId="7C0F99E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0.444</w:t>
            </w:r>
          </w:p>
        </w:tc>
      </w:tr>
      <w:tr w:rsidR="00472C49" w:rsidRPr="001A36AA" w14:paraId="60F62E76" w14:textId="77777777" w:rsidTr="003D321A">
        <w:trPr>
          <w:trHeight w:val="20"/>
        </w:trPr>
        <w:tc>
          <w:tcPr>
            <w:tcW w:w="0" w:type="auto"/>
            <w:vMerge/>
            <w:noWrap/>
            <w:vAlign w:val="center"/>
          </w:tcPr>
          <w:p w14:paraId="18BF5F74"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00BD927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03A901A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3021</w:t>
            </w:r>
          </w:p>
        </w:tc>
        <w:tc>
          <w:tcPr>
            <w:tcW w:w="0" w:type="auto"/>
            <w:tcBorders>
              <w:top w:val="nil"/>
              <w:left w:val="nil"/>
              <w:bottom w:val="nil"/>
              <w:right w:val="nil"/>
            </w:tcBorders>
            <w:shd w:val="clear" w:color="auto" w:fill="auto"/>
            <w:noWrap/>
            <w:vAlign w:val="bottom"/>
          </w:tcPr>
          <w:p w14:paraId="05B21BE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152.3</w:t>
            </w:r>
          </w:p>
        </w:tc>
        <w:tc>
          <w:tcPr>
            <w:tcW w:w="0" w:type="auto"/>
            <w:vMerge/>
            <w:noWrap/>
            <w:vAlign w:val="center"/>
          </w:tcPr>
          <w:p w14:paraId="1CE5018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8798B9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7.92</w:t>
            </w:r>
          </w:p>
        </w:tc>
        <w:tc>
          <w:tcPr>
            <w:tcW w:w="0" w:type="auto"/>
            <w:vMerge/>
            <w:noWrap/>
            <w:vAlign w:val="center"/>
          </w:tcPr>
          <w:p w14:paraId="09ECF08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1D5431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D7C8CF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3048</w:t>
            </w:r>
          </w:p>
        </w:tc>
        <w:tc>
          <w:tcPr>
            <w:tcW w:w="0" w:type="auto"/>
            <w:tcBorders>
              <w:top w:val="nil"/>
              <w:left w:val="nil"/>
              <w:bottom w:val="nil"/>
              <w:right w:val="nil"/>
            </w:tcBorders>
            <w:shd w:val="clear" w:color="auto" w:fill="auto"/>
            <w:noWrap/>
            <w:vAlign w:val="bottom"/>
          </w:tcPr>
          <w:p w14:paraId="3E38F35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153.3</w:t>
            </w:r>
          </w:p>
        </w:tc>
        <w:tc>
          <w:tcPr>
            <w:tcW w:w="0" w:type="auto"/>
            <w:vMerge/>
            <w:noWrap/>
            <w:vAlign w:val="center"/>
          </w:tcPr>
          <w:p w14:paraId="29DC240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D5DF43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8.24</w:t>
            </w:r>
          </w:p>
        </w:tc>
        <w:tc>
          <w:tcPr>
            <w:tcW w:w="0" w:type="auto"/>
            <w:vMerge/>
            <w:noWrap/>
            <w:vAlign w:val="center"/>
          </w:tcPr>
          <w:p w14:paraId="186E77CA"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18A2361" w14:textId="77777777" w:rsidTr="003D321A">
        <w:trPr>
          <w:trHeight w:val="20"/>
        </w:trPr>
        <w:tc>
          <w:tcPr>
            <w:tcW w:w="0" w:type="auto"/>
            <w:vMerge w:val="restart"/>
            <w:noWrap/>
            <w:vAlign w:val="center"/>
          </w:tcPr>
          <w:p w14:paraId="5F6159E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13</w:t>
            </w:r>
          </w:p>
        </w:tc>
        <w:tc>
          <w:tcPr>
            <w:tcW w:w="1000" w:type="dxa"/>
            <w:noWrap/>
          </w:tcPr>
          <w:p w14:paraId="34C2E87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345D904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1035</w:t>
            </w:r>
          </w:p>
        </w:tc>
        <w:tc>
          <w:tcPr>
            <w:tcW w:w="0" w:type="auto"/>
            <w:tcBorders>
              <w:top w:val="nil"/>
              <w:left w:val="nil"/>
              <w:bottom w:val="nil"/>
              <w:right w:val="nil"/>
            </w:tcBorders>
            <w:shd w:val="clear" w:color="auto" w:fill="auto"/>
            <w:noWrap/>
            <w:vAlign w:val="bottom"/>
          </w:tcPr>
          <w:p w14:paraId="047596B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158.8</w:t>
            </w:r>
          </w:p>
        </w:tc>
        <w:tc>
          <w:tcPr>
            <w:tcW w:w="0" w:type="auto"/>
            <w:vMerge w:val="restart"/>
            <w:noWrap/>
            <w:vAlign w:val="center"/>
          </w:tcPr>
          <w:p w14:paraId="2E24B66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0.887</w:t>
            </w:r>
          </w:p>
        </w:tc>
        <w:tc>
          <w:tcPr>
            <w:tcW w:w="0" w:type="auto"/>
            <w:tcBorders>
              <w:top w:val="nil"/>
              <w:left w:val="nil"/>
              <w:bottom w:val="nil"/>
              <w:right w:val="nil"/>
            </w:tcBorders>
            <w:shd w:val="clear" w:color="auto" w:fill="auto"/>
            <w:noWrap/>
            <w:vAlign w:val="bottom"/>
          </w:tcPr>
          <w:p w14:paraId="5176CD9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8.77</w:t>
            </w:r>
          </w:p>
        </w:tc>
        <w:tc>
          <w:tcPr>
            <w:tcW w:w="0" w:type="auto"/>
            <w:vMerge w:val="restart"/>
            <w:noWrap/>
            <w:vAlign w:val="center"/>
          </w:tcPr>
          <w:p w14:paraId="55BAAFF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0.051</w:t>
            </w:r>
          </w:p>
        </w:tc>
        <w:tc>
          <w:tcPr>
            <w:tcW w:w="0" w:type="auto"/>
            <w:noWrap/>
          </w:tcPr>
          <w:p w14:paraId="75FE605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AC2C4D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898</w:t>
            </w:r>
          </w:p>
        </w:tc>
        <w:tc>
          <w:tcPr>
            <w:tcW w:w="0" w:type="auto"/>
            <w:tcBorders>
              <w:top w:val="nil"/>
              <w:left w:val="nil"/>
              <w:bottom w:val="nil"/>
              <w:right w:val="nil"/>
            </w:tcBorders>
            <w:shd w:val="clear" w:color="auto" w:fill="auto"/>
            <w:noWrap/>
            <w:vAlign w:val="bottom"/>
          </w:tcPr>
          <w:p w14:paraId="5D075BC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158.4</w:t>
            </w:r>
          </w:p>
        </w:tc>
        <w:tc>
          <w:tcPr>
            <w:tcW w:w="0" w:type="auto"/>
            <w:vMerge w:val="restart"/>
            <w:noWrap/>
            <w:vAlign w:val="center"/>
          </w:tcPr>
          <w:p w14:paraId="7E58C70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0.938</w:t>
            </w:r>
          </w:p>
        </w:tc>
        <w:tc>
          <w:tcPr>
            <w:tcW w:w="0" w:type="auto"/>
            <w:tcBorders>
              <w:top w:val="nil"/>
              <w:left w:val="nil"/>
              <w:bottom w:val="nil"/>
              <w:right w:val="nil"/>
            </w:tcBorders>
            <w:shd w:val="clear" w:color="auto" w:fill="auto"/>
            <w:noWrap/>
            <w:vAlign w:val="bottom"/>
          </w:tcPr>
          <w:p w14:paraId="2ED8E47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7.80</w:t>
            </w:r>
          </w:p>
        </w:tc>
        <w:tc>
          <w:tcPr>
            <w:tcW w:w="0" w:type="auto"/>
            <w:vMerge w:val="restart"/>
            <w:noWrap/>
            <w:vAlign w:val="center"/>
          </w:tcPr>
          <w:p w14:paraId="51C1594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0.964</w:t>
            </w:r>
          </w:p>
        </w:tc>
      </w:tr>
      <w:tr w:rsidR="00472C49" w:rsidRPr="001A36AA" w14:paraId="3201DDEA" w14:textId="77777777" w:rsidTr="003D321A">
        <w:trPr>
          <w:trHeight w:val="20"/>
        </w:trPr>
        <w:tc>
          <w:tcPr>
            <w:tcW w:w="0" w:type="auto"/>
            <w:vMerge/>
            <w:noWrap/>
            <w:vAlign w:val="center"/>
          </w:tcPr>
          <w:p w14:paraId="2B7BF105"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4CDA09C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63B729F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965</w:t>
            </w:r>
          </w:p>
        </w:tc>
        <w:tc>
          <w:tcPr>
            <w:tcW w:w="0" w:type="auto"/>
            <w:tcBorders>
              <w:top w:val="nil"/>
              <w:left w:val="nil"/>
              <w:bottom w:val="nil"/>
              <w:right w:val="nil"/>
            </w:tcBorders>
            <w:shd w:val="clear" w:color="auto" w:fill="auto"/>
            <w:noWrap/>
            <w:vAlign w:val="bottom"/>
          </w:tcPr>
          <w:p w14:paraId="04D2EB1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158.7</w:t>
            </w:r>
          </w:p>
        </w:tc>
        <w:tc>
          <w:tcPr>
            <w:tcW w:w="0" w:type="auto"/>
            <w:vMerge/>
            <w:noWrap/>
            <w:vAlign w:val="center"/>
          </w:tcPr>
          <w:p w14:paraId="2A908CF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67CDCD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9.36</w:t>
            </w:r>
          </w:p>
        </w:tc>
        <w:tc>
          <w:tcPr>
            <w:tcW w:w="0" w:type="auto"/>
            <w:vMerge/>
            <w:noWrap/>
            <w:vAlign w:val="center"/>
          </w:tcPr>
          <w:p w14:paraId="7F31CAC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43DDD03"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4547AF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896</w:t>
            </w:r>
          </w:p>
        </w:tc>
        <w:tc>
          <w:tcPr>
            <w:tcW w:w="0" w:type="auto"/>
            <w:tcBorders>
              <w:top w:val="nil"/>
              <w:left w:val="nil"/>
              <w:bottom w:val="nil"/>
              <w:right w:val="nil"/>
            </w:tcBorders>
            <w:shd w:val="clear" w:color="auto" w:fill="auto"/>
            <w:noWrap/>
            <w:vAlign w:val="bottom"/>
          </w:tcPr>
          <w:p w14:paraId="77FDCBB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158.7</w:t>
            </w:r>
          </w:p>
        </w:tc>
        <w:tc>
          <w:tcPr>
            <w:tcW w:w="0" w:type="auto"/>
            <w:vMerge/>
            <w:noWrap/>
            <w:vAlign w:val="center"/>
          </w:tcPr>
          <w:p w14:paraId="5E7C121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8CF505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7.98</w:t>
            </w:r>
          </w:p>
        </w:tc>
        <w:tc>
          <w:tcPr>
            <w:tcW w:w="0" w:type="auto"/>
            <w:vMerge/>
            <w:noWrap/>
            <w:vAlign w:val="center"/>
          </w:tcPr>
          <w:p w14:paraId="24497B09"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D6871BA" w14:textId="77777777" w:rsidTr="003D321A">
        <w:trPr>
          <w:trHeight w:val="20"/>
        </w:trPr>
        <w:tc>
          <w:tcPr>
            <w:tcW w:w="0" w:type="auto"/>
            <w:vMerge w:val="restart"/>
            <w:noWrap/>
            <w:vAlign w:val="center"/>
          </w:tcPr>
          <w:p w14:paraId="0CAB251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14</w:t>
            </w:r>
          </w:p>
        </w:tc>
        <w:tc>
          <w:tcPr>
            <w:tcW w:w="1000" w:type="dxa"/>
            <w:noWrap/>
          </w:tcPr>
          <w:p w14:paraId="1CBA96F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3D3EFAC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2353</w:t>
            </w:r>
          </w:p>
        </w:tc>
        <w:tc>
          <w:tcPr>
            <w:tcW w:w="0" w:type="auto"/>
            <w:tcBorders>
              <w:top w:val="nil"/>
              <w:left w:val="nil"/>
              <w:bottom w:val="nil"/>
              <w:right w:val="nil"/>
            </w:tcBorders>
            <w:shd w:val="clear" w:color="auto" w:fill="auto"/>
            <w:noWrap/>
            <w:vAlign w:val="bottom"/>
          </w:tcPr>
          <w:p w14:paraId="34280EE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165.6</w:t>
            </w:r>
          </w:p>
        </w:tc>
        <w:tc>
          <w:tcPr>
            <w:tcW w:w="0" w:type="auto"/>
            <w:vMerge w:val="restart"/>
            <w:noWrap/>
            <w:vAlign w:val="center"/>
          </w:tcPr>
          <w:p w14:paraId="7FD0362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0.888</w:t>
            </w:r>
          </w:p>
        </w:tc>
        <w:tc>
          <w:tcPr>
            <w:tcW w:w="0" w:type="auto"/>
            <w:tcBorders>
              <w:top w:val="nil"/>
              <w:left w:val="nil"/>
              <w:bottom w:val="nil"/>
              <w:right w:val="nil"/>
            </w:tcBorders>
            <w:shd w:val="clear" w:color="auto" w:fill="auto"/>
            <w:noWrap/>
            <w:vAlign w:val="bottom"/>
          </w:tcPr>
          <w:p w14:paraId="71BAD45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8.94</w:t>
            </w:r>
          </w:p>
        </w:tc>
        <w:tc>
          <w:tcPr>
            <w:tcW w:w="0" w:type="auto"/>
            <w:vMerge w:val="restart"/>
            <w:noWrap/>
            <w:vAlign w:val="center"/>
          </w:tcPr>
          <w:p w14:paraId="27708A1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0.031</w:t>
            </w:r>
          </w:p>
        </w:tc>
        <w:tc>
          <w:tcPr>
            <w:tcW w:w="0" w:type="auto"/>
            <w:noWrap/>
          </w:tcPr>
          <w:p w14:paraId="236E334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5B2EB7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2332</w:t>
            </w:r>
          </w:p>
        </w:tc>
        <w:tc>
          <w:tcPr>
            <w:tcW w:w="0" w:type="auto"/>
            <w:tcBorders>
              <w:top w:val="nil"/>
              <w:left w:val="nil"/>
              <w:bottom w:val="nil"/>
              <w:right w:val="nil"/>
            </w:tcBorders>
            <w:shd w:val="clear" w:color="auto" w:fill="auto"/>
            <w:noWrap/>
            <w:vAlign w:val="bottom"/>
          </w:tcPr>
          <w:p w14:paraId="4C00DE1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162.8</w:t>
            </w:r>
          </w:p>
        </w:tc>
        <w:tc>
          <w:tcPr>
            <w:tcW w:w="0" w:type="auto"/>
            <w:vMerge w:val="restart"/>
            <w:noWrap/>
            <w:vAlign w:val="center"/>
          </w:tcPr>
          <w:p w14:paraId="5854333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0.358</w:t>
            </w:r>
          </w:p>
        </w:tc>
        <w:tc>
          <w:tcPr>
            <w:tcW w:w="0" w:type="auto"/>
            <w:tcBorders>
              <w:top w:val="nil"/>
              <w:left w:val="nil"/>
              <w:bottom w:val="nil"/>
              <w:right w:val="nil"/>
            </w:tcBorders>
            <w:shd w:val="clear" w:color="auto" w:fill="auto"/>
            <w:noWrap/>
            <w:vAlign w:val="bottom"/>
          </w:tcPr>
          <w:p w14:paraId="313D237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6.74</w:t>
            </w:r>
          </w:p>
        </w:tc>
        <w:tc>
          <w:tcPr>
            <w:tcW w:w="0" w:type="auto"/>
            <w:vMerge w:val="restart"/>
            <w:noWrap/>
            <w:vAlign w:val="center"/>
          </w:tcPr>
          <w:p w14:paraId="118744D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0.529</w:t>
            </w:r>
          </w:p>
        </w:tc>
      </w:tr>
      <w:tr w:rsidR="00472C49" w:rsidRPr="001A36AA" w14:paraId="251A9E82" w14:textId="77777777" w:rsidTr="003D321A">
        <w:trPr>
          <w:trHeight w:val="20"/>
        </w:trPr>
        <w:tc>
          <w:tcPr>
            <w:tcW w:w="0" w:type="auto"/>
            <w:vMerge/>
            <w:noWrap/>
            <w:vAlign w:val="center"/>
          </w:tcPr>
          <w:p w14:paraId="7ADFB7F2"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73A0B4C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7744057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2266</w:t>
            </w:r>
          </w:p>
        </w:tc>
        <w:tc>
          <w:tcPr>
            <w:tcW w:w="0" w:type="auto"/>
            <w:tcBorders>
              <w:top w:val="nil"/>
              <w:left w:val="nil"/>
              <w:bottom w:val="nil"/>
              <w:right w:val="nil"/>
            </w:tcBorders>
            <w:shd w:val="clear" w:color="auto" w:fill="auto"/>
            <w:noWrap/>
            <w:vAlign w:val="bottom"/>
          </w:tcPr>
          <w:p w14:paraId="07938C7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165.8</w:t>
            </w:r>
          </w:p>
        </w:tc>
        <w:tc>
          <w:tcPr>
            <w:tcW w:w="0" w:type="auto"/>
            <w:vMerge/>
            <w:noWrap/>
            <w:vAlign w:val="center"/>
          </w:tcPr>
          <w:p w14:paraId="4280750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516E93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8.62</w:t>
            </w:r>
          </w:p>
        </w:tc>
        <w:tc>
          <w:tcPr>
            <w:tcW w:w="0" w:type="auto"/>
            <w:vMerge/>
            <w:noWrap/>
            <w:vAlign w:val="center"/>
          </w:tcPr>
          <w:p w14:paraId="6AFE6C2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D87E75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1C2C00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2370</w:t>
            </w:r>
          </w:p>
        </w:tc>
        <w:tc>
          <w:tcPr>
            <w:tcW w:w="0" w:type="auto"/>
            <w:tcBorders>
              <w:top w:val="nil"/>
              <w:left w:val="nil"/>
              <w:bottom w:val="nil"/>
              <w:right w:val="nil"/>
            </w:tcBorders>
            <w:shd w:val="clear" w:color="auto" w:fill="auto"/>
            <w:noWrap/>
            <w:vAlign w:val="bottom"/>
          </w:tcPr>
          <w:p w14:paraId="474ED5E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162.5</w:t>
            </w:r>
          </w:p>
        </w:tc>
        <w:tc>
          <w:tcPr>
            <w:tcW w:w="0" w:type="auto"/>
            <w:vMerge/>
            <w:noWrap/>
            <w:vAlign w:val="center"/>
          </w:tcPr>
          <w:p w14:paraId="3671636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6FE2CE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6.87</w:t>
            </w:r>
          </w:p>
        </w:tc>
        <w:tc>
          <w:tcPr>
            <w:tcW w:w="0" w:type="auto"/>
            <w:vMerge/>
            <w:noWrap/>
            <w:vAlign w:val="center"/>
          </w:tcPr>
          <w:p w14:paraId="500D30EC" w14:textId="77777777" w:rsidR="00472C49" w:rsidRPr="001A36AA" w:rsidRDefault="00472C49" w:rsidP="00472C49">
            <w:pPr>
              <w:rPr>
                <w:rFonts w:ascii="Times New Roman" w:hAnsi="Times New Roman" w:cs="Times New Roman"/>
                <w:sz w:val="16"/>
                <w:szCs w:val="16"/>
              </w:rPr>
            </w:pPr>
          </w:p>
        </w:tc>
      </w:tr>
      <w:tr w:rsidR="00472C49" w:rsidRPr="001A36AA" w14:paraId="698B39E0" w14:textId="77777777" w:rsidTr="003D321A">
        <w:trPr>
          <w:trHeight w:val="20"/>
        </w:trPr>
        <w:tc>
          <w:tcPr>
            <w:tcW w:w="0" w:type="auto"/>
            <w:vMerge w:val="restart"/>
            <w:noWrap/>
            <w:vAlign w:val="center"/>
          </w:tcPr>
          <w:p w14:paraId="093FB3B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15</w:t>
            </w:r>
          </w:p>
        </w:tc>
        <w:tc>
          <w:tcPr>
            <w:tcW w:w="1000" w:type="dxa"/>
            <w:noWrap/>
          </w:tcPr>
          <w:p w14:paraId="6BDE998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55B470E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1143</w:t>
            </w:r>
          </w:p>
        </w:tc>
        <w:tc>
          <w:tcPr>
            <w:tcW w:w="0" w:type="auto"/>
            <w:tcBorders>
              <w:top w:val="nil"/>
              <w:left w:val="nil"/>
              <w:bottom w:val="nil"/>
              <w:right w:val="nil"/>
            </w:tcBorders>
            <w:shd w:val="clear" w:color="auto" w:fill="auto"/>
            <w:noWrap/>
            <w:vAlign w:val="bottom"/>
          </w:tcPr>
          <w:p w14:paraId="065D772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172.2</w:t>
            </w:r>
          </w:p>
        </w:tc>
        <w:tc>
          <w:tcPr>
            <w:tcW w:w="0" w:type="auto"/>
            <w:vMerge w:val="restart"/>
            <w:noWrap/>
            <w:vAlign w:val="center"/>
          </w:tcPr>
          <w:p w14:paraId="4AB04C4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0.878</w:t>
            </w:r>
          </w:p>
        </w:tc>
        <w:tc>
          <w:tcPr>
            <w:tcW w:w="0" w:type="auto"/>
            <w:tcBorders>
              <w:top w:val="nil"/>
              <w:left w:val="nil"/>
              <w:bottom w:val="nil"/>
              <w:right w:val="nil"/>
            </w:tcBorders>
            <w:shd w:val="clear" w:color="auto" w:fill="auto"/>
            <w:noWrap/>
            <w:vAlign w:val="bottom"/>
          </w:tcPr>
          <w:p w14:paraId="686B6CC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8.84</w:t>
            </w:r>
          </w:p>
        </w:tc>
        <w:tc>
          <w:tcPr>
            <w:tcW w:w="0" w:type="auto"/>
            <w:vMerge w:val="restart"/>
            <w:noWrap/>
            <w:vAlign w:val="center"/>
          </w:tcPr>
          <w:p w14:paraId="7C39DDF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0.729</w:t>
            </w:r>
          </w:p>
        </w:tc>
        <w:tc>
          <w:tcPr>
            <w:tcW w:w="0" w:type="auto"/>
            <w:noWrap/>
          </w:tcPr>
          <w:p w14:paraId="530569B4"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1B50CE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1042</w:t>
            </w:r>
          </w:p>
        </w:tc>
        <w:tc>
          <w:tcPr>
            <w:tcW w:w="0" w:type="auto"/>
            <w:tcBorders>
              <w:top w:val="nil"/>
              <w:left w:val="nil"/>
              <w:bottom w:val="nil"/>
              <w:right w:val="nil"/>
            </w:tcBorders>
            <w:shd w:val="clear" w:color="auto" w:fill="auto"/>
            <w:noWrap/>
            <w:vAlign w:val="bottom"/>
          </w:tcPr>
          <w:p w14:paraId="69BD1D6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165.4</w:t>
            </w:r>
          </w:p>
        </w:tc>
        <w:tc>
          <w:tcPr>
            <w:tcW w:w="0" w:type="auto"/>
            <w:vMerge w:val="restart"/>
            <w:noWrap/>
            <w:vAlign w:val="center"/>
          </w:tcPr>
          <w:p w14:paraId="171E2C0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0.547</w:t>
            </w:r>
          </w:p>
        </w:tc>
        <w:tc>
          <w:tcPr>
            <w:tcW w:w="0" w:type="auto"/>
            <w:tcBorders>
              <w:top w:val="nil"/>
              <w:left w:val="nil"/>
              <w:bottom w:val="nil"/>
              <w:right w:val="nil"/>
            </w:tcBorders>
            <w:shd w:val="clear" w:color="auto" w:fill="auto"/>
            <w:noWrap/>
            <w:vAlign w:val="bottom"/>
          </w:tcPr>
          <w:p w14:paraId="7B8BA4B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7.18</w:t>
            </w:r>
          </w:p>
        </w:tc>
        <w:tc>
          <w:tcPr>
            <w:tcW w:w="0" w:type="auto"/>
            <w:vMerge w:val="restart"/>
            <w:noWrap/>
            <w:vAlign w:val="center"/>
          </w:tcPr>
          <w:p w14:paraId="373AE5B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0.358</w:t>
            </w:r>
          </w:p>
        </w:tc>
      </w:tr>
      <w:tr w:rsidR="00472C49" w:rsidRPr="001A36AA" w14:paraId="393E40DA" w14:textId="77777777" w:rsidTr="003D321A">
        <w:trPr>
          <w:trHeight w:val="20"/>
        </w:trPr>
        <w:tc>
          <w:tcPr>
            <w:tcW w:w="0" w:type="auto"/>
            <w:vMerge/>
            <w:noWrap/>
            <w:vAlign w:val="center"/>
          </w:tcPr>
          <w:p w14:paraId="1D384083"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120F97E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7B43B9E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1078</w:t>
            </w:r>
          </w:p>
        </w:tc>
        <w:tc>
          <w:tcPr>
            <w:tcW w:w="0" w:type="auto"/>
            <w:tcBorders>
              <w:top w:val="nil"/>
              <w:left w:val="nil"/>
              <w:bottom w:val="nil"/>
              <w:right w:val="nil"/>
            </w:tcBorders>
            <w:shd w:val="clear" w:color="auto" w:fill="auto"/>
            <w:noWrap/>
            <w:vAlign w:val="bottom"/>
          </w:tcPr>
          <w:p w14:paraId="7040DC1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172.3</w:t>
            </w:r>
          </w:p>
        </w:tc>
        <w:tc>
          <w:tcPr>
            <w:tcW w:w="0" w:type="auto"/>
            <w:vMerge/>
            <w:noWrap/>
            <w:vAlign w:val="center"/>
          </w:tcPr>
          <w:p w14:paraId="034754B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289B08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8.87</w:t>
            </w:r>
          </w:p>
        </w:tc>
        <w:tc>
          <w:tcPr>
            <w:tcW w:w="0" w:type="auto"/>
            <w:vMerge/>
            <w:noWrap/>
            <w:vAlign w:val="center"/>
          </w:tcPr>
          <w:p w14:paraId="5746A9F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4CF2BDD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76AF1C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1013</w:t>
            </w:r>
          </w:p>
        </w:tc>
        <w:tc>
          <w:tcPr>
            <w:tcW w:w="0" w:type="auto"/>
            <w:tcBorders>
              <w:top w:val="nil"/>
              <w:left w:val="nil"/>
              <w:bottom w:val="nil"/>
              <w:right w:val="nil"/>
            </w:tcBorders>
            <w:shd w:val="clear" w:color="auto" w:fill="auto"/>
            <w:noWrap/>
            <w:vAlign w:val="bottom"/>
          </w:tcPr>
          <w:p w14:paraId="7CC90F2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165.7</w:t>
            </w:r>
          </w:p>
        </w:tc>
        <w:tc>
          <w:tcPr>
            <w:tcW w:w="0" w:type="auto"/>
            <w:vMerge/>
            <w:noWrap/>
            <w:vAlign w:val="center"/>
          </w:tcPr>
          <w:p w14:paraId="4856C15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3447B7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7.03</w:t>
            </w:r>
          </w:p>
        </w:tc>
        <w:tc>
          <w:tcPr>
            <w:tcW w:w="0" w:type="auto"/>
            <w:vMerge/>
            <w:noWrap/>
            <w:vAlign w:val="center"/>
          </w:tcPr>
          <w:p w14:paraId="3541D2BC"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2ABF71D" w14:textId="77777777" w:rsidTr="003D321A">
        <w:trPr>
          <w:trHeight w:val="20"/>
        </w:trPr>
        <w:tc>
          <w:tcPr>
            <w:tcW w:w="0" w:type="auto"/>
            <w:vMerge w:val="restart"/>
            <w:noWrap/>
            <w:vAlign w:val="center"/>
          </w:tcPr>
          <w:p w14:paraId="244ABAC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16</w:t>
            </w:r>
          </w:p>
        </w:tc>
        <w:tc>
          <w:tcPr>
            <w:tcW w:w="1000" w:type="dxa"/>
            <w:noWrap/>
          </w:tcPr>
          <w:p w14:paraId="61EBEDA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33093AE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1990</w:t>
            </w:r>
          </w:p>
        </w:tc>
        <w:tc>
          <w:tcPr>
            <w:tcW w:w="0" w:type="auto"/>
            <w:tcBorders>
              <w:top w:val="nil"/>
              <w:left w:val="nil"/>
              <w:bottom w:val="nil"/>
              <w:right w:val="nil"/>
            </w:tcBorders>
            <w:shd w:val="clear" w:color="auto" w:fill="auto"/>
            <w:noWrap/>
            <w:vAlign w:val="bottom"/>
          </w:tcPr>
          <w:p w14:paraId="0426310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176.0</w:t>
            </w:r>
          </w:p>
        </w:tc>
        <w:tc>
          <w:tcPr>
            <w:tcW w:w="0" w:type="auto"/>
            <w:vMerge w:val="restart"/>
            <w:noWrap/>
            <w:vAlign w:val="center"/>
          </w:tcPr>
          <w:p w14:paraId="4832887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0.855</w:t>
            </w:r>
          </w:p>
        </w:tc>
        <w:tc>
          <w:tcPr>
            <w:tcW w:w="0" w:type="auto"/>
            <w:tcBorders>
              <w:top w:val="nil"/>
              <w:left w:val="nil"/>
              <w:bottom w:val="nil"/>
              <w:right w:val="nil"/>
            </w:tcBorders>
            <w:shd w:val="clear" w:color="auto" w:fill="auto"/>
            <w:noWrap/>
            <w:vAlign w:val="bottom"/>
          </w:tcPr>
          <w:p w14:paraId="55AB2C2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7.52</w:t>
            </w:r>
          </w:p>
        </w:tc>
        <w:tc>
          <w:tcPr>
            <w:tcW w:w="0" w:type="auto"/>
            <w:vMerge w:val="restart"/>
            <w:noWrap/>
            <w:vAlign w:val="center"/>
          </w:tcPr>
          <w:p w14:paraId="22C9C0F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0.827</w:t>
            </w:r>
          </w:p>
        </w:tc>
        <w:tc>
          <w:tcPr>
            <w:tcW w:w="0" w:type="auto"/>
            <w:noWrap/>
          </w:tcPr>
          <w:p w14:paraId="30FC93A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4BA4CC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2086</w:t>
            </w:r>
          </w:p>
        </w:tc>
        <w:tc>
          <w:tcPr>
            <w:tcW w:w="0" w:type="auto"/>
            <w:tcBorders>
              <w:top w:val="nil"/>
              <w:left w:val="nil"/>
              <w:bottom w:val="nil"/>
              <w:right w:val="nil"/>
            </w:tcBorders>
            <w:shd w:val="clear" w:color="auto" w:fill="auto"/>
            <w:noWrap/>
            <w:vAlign w:val="bottom"/>
          </w:tcPr>
          <w:p w14:paraId="5A2074F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165.4</w:t>
            </w:r>
          </w:p>
        </w:tc>
        <w:tc>
          <w:tcPr>
            <w:tcW w:w="0" w:type="auto"/>
            <w:vMerge w:val="restart"/>
            <w:noWrap/>
            <w:vAlign w:val="center"/>
          </w:tcPr>
          <w:p w14:paraId="2A3304B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0.952</w:t>
            </w:r>
          </w:p>
        </w:tc>
        <w:tc>
          <w:tcPr>
            <w:tcW w:w="0" w:type="auto"/>
            <w:tcBorders>
              <w:top w:val="nil"/>
              <w:left w:val="nil"/>
              <w:bottom w:val="nil"/>
              <w:right w:val="nil"/>
            </w:tcBorders>
            <w:shd w:val="clear" w:color="auto" w:fill="auto"/>
            <w:noWrap/>
            <w:vAlign w:val="bottom"/>
          </w:tcPr>
          <w:p w14:paraId="0247A43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6.61</w:t>
            </w:r>
          </w:p>
        </w:tc>
        <w:tc>
          <w:tcPr>
            <w:tcW w:w="0" w:type="auto"/>
            <w:vMerge w:val="restart"/>
            <w:noWrap/>
            <w:vAlign w:val="center"/>
          </w:tcPr>
          <w:p w14:paraId="11728D8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0.174</w:t>
            </w:r>
          </w:p>
        </w:tc>
      </w:tr>
      <w:tr w:rsidR="00472C49" w:rsidRPr="001A36AA" w14:paraId="5D1A378B" w14:textId="77777777" w:rsidTr="003D321A">
        <w:trPr>
          <w:trHeight w:val="20"/>
        </w:trPr>
        <w:tc>
          <w:tcPr>
            <w:tcW w:w="0" w:type="auto"/>
            <w:vMerge/>
            <w:noWrap/>
            <w:vAlign w:val="center"/>
          </w:tcPr>
          <w:p w14:paraId="4A341589"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4B2B084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4CEA628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1940</w:t>
            </w:r>
          </w:p>
        </w:tc>
        <w:tc>
          <w:tcPr>
            <w:tcW w:w="0" w:type="auto"/>
            <w:tcBorders>
              <w:top w:val="nil"/>
              <w:left w:val="nil"/>
              <w:bottom w:val="nil"/>
              <w:right w:val="nil"/>
            </w:tcBorders>
            <w:shd w:val="clear" w:color="auto" w:fill="auto"/>
            <w:noWrap/>
            <w:vAlign w:val="bottom"/>
          </w:tcPr>
          <w:p w14:paraId="56D2350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175.8</w:t>
            </w:r>
          </w:p>
        </w:tc>
        <w:tc>
          <w:tcPr>
            <w:tcW w:w="0" w:type="auto"/>
            <w:vMerge/>
            <w:noWrap/>
            <w:vAlign w:val="center"/>
          </w:tcPr>
          <w:p w14:paraId="5949F80E"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5BE241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7.46</w:t>
            </w:r>
          </w:p>
        </w:tc>
        <w:tc>
          <w:tcPr>
            <w:tcW w:w="0" w:type="auto"/>
            <w:vMerge/>
            <w:noWrap/>
            <w:vAlign w:val="center"/>
          </w:tcPr>
          <w:p w14:paraId="6A7BCC5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A5A153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5CECDE5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2090</w:t>
            </w:r>
          </w:p>
        </w:tc>
        <w:tc>
          <w:tcPr>
            <w:tcW w:w="0" w:type="auto"/>
            <w:tcBorders>
              <w:top w:val="nil"/>
              <w:left w:val="nil"/>
              <w:bottom w:val="nil"/>
              <w:right w:val="nil"/>
            </w:tcBorders>
            <w:shd w:val="clear" w:color="auto" w:fill="auto"/>
            <w:noWrap/>
            <w:vAlign w:val="bottom"/>
          </w:tcPr>
          <w:p w14:paraId="061B412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165.5</w:t>
            </w:r>
          </w:p>
        </w:tc>
        <w:tc>
          <w:tcPr>
            <w:tcW w:w="0" w:type="auto"/>
            <w:vMerge/>
            <w:noWrap/>
            <w:vAlign w:val="center"/>
          </w:tcPr>
          <w:p w14:paraId="5E9FEEF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89FDD4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6.43</w:t>
            </w:r>
          </w:p>
        </w:tc>
        <w:tc>
          <w:tcPr>
            <w:tcW w:w="0" w:type="auto"/>
            <w:vMerge/>
            <w:noWrap/>
            <w:vAlign w:val="center"/>
          </w:tcPr>
          <w:p w14:paraId="67F92C02"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656954EF" w14:textId="77777777" w:rsidTr="003D321A">
        <w:trPr>
          <w:trHeight w:val="20"/>
        </w:trPr>
        <w:tc>
          <w:tcPr>
            <w:tcW w:w="0" w:type="auto"/>
            <w:vMerge w:val="restart"/>
            <w:noWrap/>
            <w:vAlign w:val="center"/>
          </w:tcPr>
          <w:p w14:paraId="51D1C22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17</w:t>
            </w:r>
          </w:p>
        </w:tc>
        <w:tc>
          <w:tcPr>
            <w:tcW w:w="1000" w:type="dxa"/>
            <w:noWrap/>
          </w:tcPr>
          <w:p w14:paraId="77118F1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77ABE93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2159</w:t>
            </w:r>
          </w:p>
        </w:tc>
        <w:tc>
          <w:tcPr>
            <w:tcW w:w="0" w:type="auto"/>
            <w:tcBorders>
              <w:top w:val="nil"/>
              <w:left w:val="nil"/>
              <w:bottom w:val="nil"/>
              <w:right w:val="nil"/>
            </w:tcBorders>
            <w:shd w:val="clear" w:color="auto" w:fill="auto"/>
            <w:noWrap/>
            <w:vAlign w:val="bottom"/>
          </w:tcPr>
          <w:p w14:paraId="191E6D6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178.5</w:t>
            </w:r>
          </w:p>
        </w:tc>
        <w:tc>
          <w:tcPr>
            <w:tcW w:w="0" w:type="auto"/>
            <w:vMerge w:val="restart"/>
            <w:noWrap/>
            <w:vAlign w:val="center"/>
          </w:tcPr>
          <w:p w14:paraId="3F579F1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0.317</w:t>
            </w:r>
          </w:p>
        </w:tc>
        <w:tc>
          <w:tcPr>
            <w:tcW w:w="0" w:type="auto"/>
            <w:tcBorders>
              <w:top w:val="nil"/>
              <w:left w:val="nil"/>
              <w:bottom w:val="nil"/>
              <w:right w:val="nil"/>
            </w:tcBorders>
            <w:shd w:val="clear" w:color="auto" w:fill="auto"/>
            <w:noWrap/>
            <w:vAlign w:val="bottom"/>
          </w:tcPr>
          <w:p w14:paraId="1F80438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7.30</w:t>
            </w:r>
          </w:p>
        </w:tc>
        <w:tc>
          <w:tcPr>
            <w:tcW w:w="0" w:type="auto"/>
            <w:vMerge w:val="restart"/>
            <w:noWrap/>
            <w:vAlign w:val="center"/>
          </w:tcPr>
          <w:p w14:paraId="16AB4EA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0.415</w:t>
            </w:r>
          </w:p>
        </w:tc>
        <w:tc>
          <w:tcPr>
            <w:tcW w:w="0" w:type="auto"/>
            <w:noWrap/>
          </w:tcPr>
          <w:p w14:paraId="44F5813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96AC9F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2230</w:t>
            </w:r>
          </w:p>
        </w:tc>
        <w:tc>
          <w:tcPr>
            <w:tcW w:w="0" w:type="auto"/>
            <w:tcBorders>
              <w:top w:val="nil"/>
              <w:left w:val="nil"/>
              <w:bottom w:val="nil"/>
              <w:right w:val="nil"/>
            </w:tcBorders>
            <w:shd w:val="clear" w:color="auto" w:fill="auto"/>
            <w:noWrap/>
            <w:vAlign w:val="bottom"/>
          </w:tcPr>
          <w:p w14:paraId="30D2B7F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166.4</w:t>
            </w:r>
          </w:p>
        </w:tc>
        <w:tc>
          <w:tcPr>
            <w:tcW w:w="0" w:type="auto"/>
            <w:vMerge w:val="restart"/>
            <w:noWrap/>
            <w:vAlign w:val="center"/>
          </w:tcPr>
          <w:p w14:paraId="1EE7364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0.758</w:t>
            </w:r>
          </w:p>
        </w:tc>
        <w:tc>
          <w:tcPr>
            <w:tcW w:w="0" w:type="auto"/>
            <w:tcBorders>
              <w:top w:val="nil"/>
              <w:left w:val="nil"/>
              <w:bottom w:val="nil"/>
              <w:right w:val="nil"/>
            </w:tcBorders>
            <w:shd w:val="clear" w:color="auto" w:fill="auto"/>
            <w:noWrap/>
            <w:vAlign w:val="bottom"/>
          </w:tcPr>
          <w:p w14:paraId="271ADFB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6.32</w:t>
            </w:r>
          </w:p>
        </w:tc>
        <w:tc>
          <w:tcPr>
            <w:tcW w:w="0" w:type="auto"/>
            <w:vMerge w:val="restart"/>
            <w:noWrap/>
            <w:vAlign w:val="center"/>
          </w:tcPr>
          <w:p w14:paraId="4D05751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0.035</w:t>
            </w:r>
          </w:p>
        </w:tc>
      </w:tr>
      <w:tr w:rsidR="00472C49" w:rsidRPr="001A36AA" w14:paraId="614E95F9" w14:textId="77777777" w:rsidTr="003D321A">
        <w:trPr>
          <w:trHeight w:val="20"/>
        </w:trPr>
        <w:tc>
          <w:tcPr>
            <w:tcW w:w="0" w:type="auto"/>
            <w:vMerge/>
            <w:noWrap/>
            <w:vAlign w:val="center"/>
          </w:tcPr>
          <w:p w14:paraId="14EC3868"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453CB09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4450782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2092</w:t>
            </w:r>
          </w:p>
        </w:tc>
        <w:tc>
          <w:tcPr>
            <w:tcW w:w="0" w:type="auto"/>
            <w:tcBorders>
              <w:top w:val="nil"/>
              <w:left w:val="nil"/>
              <w:bottom w:val="nil"/>
              <w:right w:val="nil"/>
            </w:tcBorders>
            <w:shd w:val="clear" w:color="auto" w:fill="auto"/>
            <w:noWrap/>
            <w:vAlign w:val="bottom"/>
          </w:tcPr>
          <w:p w14:paraId="5E1DAF4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178.0</w:t>
            </w:r>
          </w:p>
        </w:tc>
        <w:tc>
          <w:tcPr>
            <w:tcW w:w="0" w:type="auto"/>
            <w:vMerge/>
            <w:noWrap/>
            <w:vAlign w:val="center"/>
          </w:tcPr>
          <w:p w14:paraId="33DA2B7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3C1FA3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7.16</w:t>
            </w:r>
          </w:p>
        </w:tc>
        <w:tc>
          <w:tcPr>
            <w:tcW w:w="0" w:type="auto"/>
            <w:vMerge/>
            <w:noWrap/>
            <w:vAlign w:val="center"/>
          </w:tcPr>
          <w:p w14:paraId="53A94AE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0AC475B"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C3A3F0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2224</w:t>
            </w:r>
          </w:p>
        </w:tc>
        <w:tc>
          <w:tcPr>
            <w:tcW w:w="0" w:type="auto"/>
            <w:tcBorders>
              <w:top w:val="nil"/>
              <w:left w:val="nil"/>
              <w:bottom w:val="nil"/>
              <w:right w:val="nil"/>
            </w:tcBorders>
            <w:shd w:val="clear" w:color="auto" w:fill="auto"/>
            <w:noWrap/>
            <w:vAlign w:val="bottom"/>
          </w:tcPr>
          <w:p w14:paraId="3191E37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166.4</w:t>
            </w:r>
          </w:p>
        </w:tc>
        <w:tc>
          <w:tcPr>
            <w:tcW w:w="0" w:type="auto"/>
            <w:vMerge/>
            <w:noWrap/>
            <w:vAlign w:val="center"/>
          </w:tcPr>
          <w:p w14:paraId="44D0FF5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0E15B2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6.70</w:t>
            </w:r>
          </w:p>
        </w:tc>
        <w:tc>
          <w:tcPr>
            <w:tcW w:w="0" w:type="auto"/>
            <w:vMerge/>
            <w:noWrap/>
            <w:vAlign w:val="center"/>
          </w:tcPr>
          <w:p w14:paraId="007345EF"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C3121DE" w14:textId="77777777" w:rsidTr="003D321A">
        <w:trPr>
          <w:trHeight w:val="20"/>
        </w:trPr>
        <w:tc>
          <w:tcPr>
            <w:tcW w:w="0" w:type="auto"/>
            <w:vMerge w:val="restart"/>
            <w:noWrap/>
            <w:vAlign w:val="center"/>
          </w:tcPr>
          <w:p w14:paraId="1EDC5B7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18</w:t>
            </w:r>
          </w:p>
        </w:tc>
        <w:tc>
          <w:tcPr>
            <w:tcW w:w="1000" w:type="dxa"/>
            <w:noWrap/>
          </w:tcPr>
          <w:p w14:paraId="06AE63D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6B37EC2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1680</w:t>
            </w:r>
          </w:p>
        </w:tc>
        <w:tc>
          <w:tcPr>
            <w:tcW w:w="0" w:type="auto"/>
            <w:tcBorders>
              <w:top w:val="nil"/>
              <w:left w:val="nil"/>
              <w:bottom w:val="nil"/>
              <w:right w:val="nil"/>
            </w:tcBorders>
            <w:shd w:val="clear" w:color="auto" w:fill="auto"/>
            <w:noWrap/>
            <w:vAlign w:val="bottom"/>
          </w:tcPr>
          <w:p w14:paraId="5B6B092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179.4</w:t>
            </w:r>
          </w:p>
        </w:tc>
        <w:tc>
          <w:tcPr>
            <w:tcW w:w="0" w:type="auto"/>
            <w:vMerge w:val="restart"/>
            <w:noWrap/>
            <w:vAlign w:val="center"/>
          </w:tcPr>
          <w:p w14:paraId="344B028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0.444</w:t>
            </w:r>
          </w:p>
        </w:tc>
        <w:tc>
          <w:tcPr>
            <w:tcW w:w="0" w:type="auto"/>
            <w:tcBorders>
              <w:top w:val="nil"/>
              <w:left w:val="nil"/>
              <w:bottom w:val="nil"/>
              <w:right w:val="nil"/>
            </w:tcBorders>
            <w:shd w:val="clear" w:color="auto" w:fill="auto"/>
            <w:noWrap/>
            <w:vAlign w:val="bottom"/>
          </w:tcPr>
          <w:p w14:paraId="3CAD857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6.95</w:t>
            </w:r>
          </w:p>
        </w:tc>
        <w:tc>
          <w:tcPr>
            <w:tcW w:w="0" w:type="auto"/>
            <w:vMerge w:val="restart"/>
            <w:noWrap/>
            <w:vAlign w:val="center"/>
          </w:tcPr>
          <w:p w14:paraId="67E6AA9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0.573</w:t>
            </w:r>
          </w:p>
        </w:tc>
        <w:tc>
          <w:tcPr>
            <w:tcW w:w="0" w:type="auto"/>
            <w:noWrap/>
          </w:tcPr>
          <w:p w14:paraId="172BDDD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8EB542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1281</w:t>
            </w:r>
          </w:p>
        </w:tc>
        <w:tc>
          <w:tcPr>
            <w:tcW w:w="0" w:type="auto"/>
            <w:tcBorders>
              <w:top w:val="nil"/>
              <w:left w:val="nil"/>
              <w:bottom w:val="nil"/>
              <w:right w:val="nil"/>
            </w:tcBorders>
            <w:shd w:val="clear" w:color="auto" w:fill="auto"/>
            <w:noWrap/>
            <w:vAlign w:val="bottom"/>
          </w:tcPr>
          <w:p w14:paraId="4708597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166.8</w:t>
            </w:r>
          </w:p>
        </w:tc>
        <w:tc>
          <w:tcPr>
            <w:tcW w:w="0" w:type="auto"/>
            <w:vMerge w:val="restart"/>
            <w:noWrap/>
            <w:vAlign w:val="center"/>
          </w:tcPr>
          <w:p w14:paraId="265C5F3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0.434</w:t>
            </w:r>
          </w:p>
        </w:tc>
        <w:tc>
          <w:tcPr>
            <w:tcW w:w="0" w:type="auto"/>
            <w:tcBorders>
              <w:top w:val="nil"/>
              <w:left w:val="nil"/>
              <w:bottom w:val="nil"/>
              <w:right w:val="nil"/>
            </w:tcBorders>
            <w:shd w:val="clear" w:color="auto" w:fill="auto"/>
            <w:noWrap/>
            <w:vAlign w:val="bottom"/>
          </w:tcPr>
          <w:p w14:paraId="40BE14B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6.77</w:t>
            </w:r>
          </w:p>
        </w:tc>
        <w:tc>
          <w:tcPr>
            <w:tcW w:w="0" w:type="auto"/>
            <w:vMerge w:val="restart"/>
            <w:noWrap/>
            <w:vAlign w:val="center"/>
          </w:tcPr>
          <w:p w14:paraId="572E098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0.267</w:t>
            </w:r>
          </w:p>
        </w:tc>
      </w:tr>
      <w:tr w:rsidR="00472C49" w:rsidRPr="001A36AA" w14:paraId="27DF3D1C" w14:textId="77777777" w:rsidTr="003D321A">
        <w:trPr>
          <w:trHeight w:val="20"/>
        </w:trPr>
        <w:tc>
          <w:tcPr>
            <w:tcW w:w="0" w:type="auto"/>
            <w:vMerge/>
            <w:noWrap/>
            <w:vAlign w:val="center"/>
          </w:tcPr>
          <w:p w14:paraId="23ED0B9B"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7E2F77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393DBA3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1614</w:t>
            </w:r>
          </w:p>
        </w:tc>
        <w:tc>
          <w:tcPr>
            <w:tcW w:w="0" w:type="auto"/>
            <w:tcBorders>
              <w:top w:val="nil"/>
              <w:left w:val="nil"/>
              <w:bottom w:val="nil"/>
              <w:right w:val="nil"/>
            </w:tcBorders>
            <w:shd w:val="clear" w:color="auto" w:fill="auto"/>
            <w:noWrap/>
            <w:vAlign w:val="bottom"/>
          </w:tcPr>
          <w:p w14:paraId="101D020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179.2</w:t>
            </w:r>
          </w:p>
        </w:tc>
        <w:tc>
          <w:tcPr>
            <w:tcW w:w="0" w:type="auto"/>
            <w:vMerge/>
            <w:noWrap/>
            <w:vAlign w:val="center"/>
          </w:tcPr>
          <w:p w14:paraId="43E4B08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754CB9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6.91</w:t>
            </w:r>
          </w:p>
        </w:tc>
        <w:tc>
          <w:tcPr>
            <w:tcW w:w="0" w:type="auto"/>
            <w:vMerge/>
            <w:noWrap/>
            <w:vAlign w:val="center"/>
          </w:tcPr>
          <w:p w14:paraId="4B1226B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1263CDF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19E138E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1320</w:t>
            </w:r>
          </w:p>
        </w:tc>
        <w:tc>
          <w:tcPr>
            <w:tcW w:w="0" w:type="auto"/>
            <w:tcBorders>
              <w:top w:val="nil"/>
              <w:left w:val="nil"/>
              <w:bottom w:val="nil"/>
              <w:right w:val="nil"/>
            </w:tcBorders>
            <w:shd w:val="clear" w:color="auto" w:fill="auto"/>
            <w:noWrap/>
            <w:vAlign w:val="bottom"/>
          </w:tcPr>
          <w:p w14:paraId="7050A3E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166.3</w:t>
            </w:r>
          </w:p>
        </w:tc>
        <w:tc>
          <w:tcPr>
            <w:tcW w:w="0" w:type="auto"/>
            <w:vMerge/>
            <w:noWrap/>
            <w:vAlign w:val="center"/>
          </w:tcPr>
          <w:p w14:paraId="60AD82CD"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B7FEC3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6.49</w:t>
            </w:r>
          </w:p>
        </w:tc>
        <w:tc>
          <w:tcPr>
            <w:tcW w:w="0" w:type="auto"/>
            <w:vMerge/>
            <w:noWrap/>
            <w:vAlign w:val="center"/>
          </w:tcPr>
          <w:p w14:paraId="759673A3"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267626EA" w14:textId="77777777" w:rsidTr="003D321A">
        <w:trPr>
          <w:trHeight w:val="20"/>
        </w:trPr>
        <w:tc>
          <w:tcPr>
            <w:tcW w:w="0" w:type="auto"/>
            <w:vMerge w:val="restart"/>
            <w:noWrap/>
            <w:vAlign w:val="center"/>
          </w:tcPr>
          <w:p w14:paraId="3A382F9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19</w:t>
            </w:r>
          </w:p>
        </w:tc>
        <w:tc>
          <w:tcPr>
            <w:tcW w:w="1000" w:type="dxa"/>
            <w:noWrap/>
          </w:tcPr>
          <w:p w14:paraId="18878F1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23889B1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1044</w:t>
            </w:r>
          </w:p>
        </w:tc>
        <w:tc>
          <w:tcPr>
            <w:tcW w:w="0" w:type="auto"/>
            <w:tcBorders>
              <w:top w:val="nil"/>
              <w:left w:val="nil"/>
              <w:bottom w:val="nil"/>
              <w:right w:val="nil"/>
            </w:tcBorders>
            <w:shd w:val="clear" w:color="auto" w:fill="auto"/>
            <w:noWrap/>
            <w:vAlign w:val="bottom"/>
          </w:tcPr>
          <w:p w14:paraId="4AB30E0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180.4</w:t>
            </w:r>
          </w:p>
        </w:tc>
        <w:tc>
          <w:tcPr>
            <w:tcW w:w="0" w:type="auto"/>
            <w:vMerge w:val="restart"/>
            <w:noWrap/>
            <w:vAlign w:val="center"/>
          </w:tcPr>
          <w:p w14:paraId="522F389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0.973</w:t>
            </w:r>
          </w:p>
        </w:tc>
        <w:tc>
          <w:tcPr>
            <w:tcW w:w="0" w:type="auto"/>
            <w:tcBorders>
              <w:top w:val="nil"/>
              <w:left w:val="nil"/>
              <w:bottom w:val="nil"/>
              <w:right w:val="nil"/>
            </w:tcBorders>
            <w:shd w:val="clear" w:color="auto" w:fill="auto"/>
            <w:noWrap/>
            <w:vAlign w:val="bottom"/>
          </w:tcPr>
          <w:p w14:paraId="789A6B8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6.72</w:t>
            </w:r>
          </w:p>
        </w:tc>
        <w:tc>
          <w:tcPr>
            <w:tcW w:w="0" w:type="auto"/>
            <w:vMerge w:val="restart"/>
            <w:noWrap/>
            <w:vAlign w:val="center"/>
          </w:tcPr>
          <w:p w14:paraId="571B9A6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0.362</w:t>
            </w:r>
          </w:p>
        </w:tc>
        <w:tc>
          <w:tcPr>
            <w:tcW w:w="0" w:type="auto"/>
            <w:noWrap/>
          </w:tcPr>
          <w:p w14:paraId="58FFD143"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90BE1B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1099</w:t>
            </w:r>
          </w:p>
        </w:tc>
        <w:tc>
          <w:tcPr>
            <w:tcW w:w="0" w:type="auto"/>
            <w:tcBorders>
              <w:top w:val="nil"/>
              <w:left w:val="nil"/>
              <w:bottom w:val="nil"/>
              <w:right w:val="nil"/>
            </w:tcBorders>
            <w:shd w:val="clear" w:color="auto" w:fill="auto"/>
            <w:noWrap/>
            <w:vAlign w:val="bottom"/>
          </w:tcPr>
          <w:p w14:paraId="07DFE6C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167.2</w:t>
            </w:r>
          </w:p>
        </w:tc>
        <w:tc>
          <w:tcPr>
            <w:tcW w:w="0" w:type="auto"/>
            <w:vMerge w:val="restart"/>
            <w:noWrap/>
            <w:vAlign w:val="center"/>
          </w:tcPr>
          <w:p w14:paraId="33A629D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0.662</w:t>
            </w:r>
          </w:p>
        </w:tc>
        <w:tc>
          <w:tcPr>
            <w:tcW w:w="0" w:type="auto"/>
            <w:tcBorders>
              <w:top w:val="nil"/>
              <w:left w:val="nil"/>
              <w:bottom w:val="nil"/>
              <w:right w:val="nil"/>
            </w:tcBorders>
            <w:shd w:val="clear" w:color="auto" w:fill="auto"/>
            <w:noWrap/>
            <w:vAlign w:val="bottom"/>
          </w:tcPr>
          <w:p w14:paraId="089F7E5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6.60</w:t>
            </w:r>
          </w:p>
        </w:tc>
        <w:tc>
          <w:tcPr>
            <w:tcW w:w="0" w:type="auto"/>
            <w:vMerge w:val="restart"/>
            <w:noWrap/>
            <w:vAlign w:val="center"/>
          </w:tcPr>
          <w:p w14:paraId="69BD83C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0.187</w:t>
            </w:r>
          </w:p>
        </w:tc>
      </w:tr>
      <w:tr w:rsidR="00472C49" w:rsidRPr="001A36AA" w14:paraId="2DEA2A8C" w14:textId="77777777" w:rsidTr="003D321A">
        <w:trPr>
          <w:trHeight w:val="20"/>
        </w:trPr>
        <w:tc>
          <w:tcPr>
            <w:tcW w:w="0" w:type="auto"/>
            <w:vMerge/>
            <w:noWrap/>
            <w:vAlign w:val="center"/>
          </w:tcPr>
          <w:p w14:paraId="1DBFB7E0"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EFDD02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4A2883A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1049</w:t>
            </w:r>
          </w:p>
        </w:tc>
        <w:tc>
          <w:tcPr>
            <w:tcW w:w="0" w:type="auto"/>
            <w:tcBorders>
              <w:top w:val="nil"/>
              <w:left w:val="nil"/>
              <w:bottom w:val="nil"/>
              <w:right w:val="nil"/>
            </w:tcBorders>
            <w:shd w:val="clear" w:color="auto" w:fill="auto"/>
            <w:noWrap/>
            <w:vAlign w:val="bottom"/>
          </w:tcPr>
          <w:p w14:paraId="0F504D3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179.8</w:t>
            </w:r>
          </w:p>
        </w:tc>
        <w:tc>
          <w:tcPr>
            <w:tcW w:w="0" w:type="auto"/>
            <w:vMerge/>
            <w:noWrap/>
            <w:vAlign w:val="center"/>
          </w:tcPr>
          <w:p w14:paraId="16AE971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2E60C1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6.86</w:t>
            </w:r>
          </w:p>
        </w:tc>
        <w:tc>
          <w:tcPr>
            <w:tcW w:w="0" w:type="auto"/>
            <w:vMerge/>
            <w:noWrap/>
            <w:vAlign w:val="center"/>
          </w:tcPr>
          <w:p w14:paraId="0E6BA36F"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5269863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54E718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1047</w:t>
            </w:r>
          </w:p>
        </w:tc>
        <w:tc>
          <w:tcPr>
            <w:tcW w:w="0" w:type="auto"/>
            <w:tcBorders>
              <w:top w:val="nil"/>
              <w:left w:val="nil"/>
              <w:bottom w:val="nil"/>
              <w:right w:val="nil"/>
            </w:tcBorders>
            <w:shd w:val="clear" w:color="auto" w:fill="auto"/>
            <w:noWrap/>
            <w:vAlign w:val="bottom"/>
          </w:tcPr>
          <w:p w14:paraId="1D660C7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167.3</w:t>
            </w:r>
          </w:p>
        </w:tc>
        <w:tc>
          <w:tcPr>
            <w:tcW w:w="0" w:type="auto"/>
            <w:vMerge/>
            <w:noWrap/>
            <w:vAlign w:val="center"/>
          </w:tcPr>
          <w:p w14:paraId="6EF891C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0FCB49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6.47</w:t>
            </w:r>
          </w:p>
        </w:tc>
        <w:tc>
          <w:tcPr>
            <w:tcW w:w="0" w:type="auto"/>
            <w:vMerge/>
            <w:noWrap/>
            <w:vAlign w:val="center"/>
          </w:tcPr>
          <w:p w14:paraId="09A8DB1A"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4E9E709D" w14:textId="77777777" w:rsidTr="003D321A">
        <w:trPr>
          <w:trHeight w:val="20"/>
        </w:trPr>
        <w:tc>
          <w:tcPr>
            <w:tcW w:w="0" w:type="auto"/>
            <w:noWrap/>
            <w:vAlign w:val="center"/>
          </w:tcPr>
          <w:p w14:paraId="0B6EF5E2"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3ADB9B58" w14:textId="77777777" w:rsidR="00472C49" w:rsidRPr="001A36AA" w:rsidRDefault="00472C49" w:rsidP="00472C49">
            <w:pPr>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bottom"/>
          </w:tcPr>
          <w:p w14:paraId="15E35A4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E0C4C49"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48D76037"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992F3B4"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659BEC1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29BC6AC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C58E78D"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9B7D9D9"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5D2D3A90"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B2C9343" w14:textId="77777777" w:rsidR="00472C49" w:rsidRPr="001A36AA" w:rsidRDefault="00472C49" w:rsidP="00472C49">
            <w:pPr>
              <w:rPr>
                <w:rFonts w:ascii="Times New Roman" w:hAnsi="Times New Roman" w:cs="Times New Roman"/>
                <w:sz w:val="16"/>
                <w:szCs w:val="16"/>
              </w:rPr>
            </w:pPr>
          </w:p>
        </w:tc>
        <w:tc>
          <w:tcPr>
            <w:tcW w:w="0" w:type="auto"/>
            <w:noWrap/>
            <w:vAlign w:val="center"/>
          </w:tcPr>
          <w:p w14:paraId="681A28DC"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731C2B43" w14:textId="77777777" w:rsidTr="003D321A">
        <w:trPr>
          <w:trHeight w:val="20"/>
        </w:trPr>
        <w:tc>
          <w:tcPr>
            <w:tcW w:w="0" w:type="auto"/>
            <w:vMerge w:val="restart"/>
            <w:noWrap/>
            <w:vAlign w:val="center"/>
          </w:tcPr>
          <w:p w14:paraId="2F53181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20-29</w:t>
            </w:r>
          </w:p>
        </w:tc>
        <w:tc>
          <w:tcPr>
            <w:tcW w:w="1000" w:type="dxa"/>
            <w:noWrap/>
          </w:tcPr>
          <w:p w14:paraId="21CF26A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2309E24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4036</w:t>
            </w:r>
          </w:p>
        </w:tc>
        <w:tc>
          <w:tcPr>
            <w:tcW w:w="0" w:type="auto"/>
            <w:tcBorders>
              <w:top w:val="nil"/>
              <w:left w:val="nil"/>
              <w:bottom w:val="nil"/>
              <w:right w:val="nil"/>
            </w:tcBorders>
            <w:shd w:val="clear" w:color="auto" w:fill="auto"/>
            <w:noWrap/>
            <w:vAlign w:val="bottom"/>
          </w:tcPr>
          <w:p w14:paraId="4D39A37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179.9</w:t>
            </w:r>
          </w:p>
        </w:tc>
        <w:tc>
          <w:tcPr>
            <w:tcW w:w="0" w:type="auto"/>
            <w:vMerge w:val="restart"/>
            <w:noWrap/>
            <w:vAlign w:val="center"/>
          </w:tcPr>
          <w:p w14:paraId="373FF8F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0.191</w:t>
            </w:r>
          </w:p>
        </w:tc>
        <w:tc>
          <w:tcPr>
            <w:tcW w:w="0" w:type="auto"/>
            <w:tcBorders>
              <w:top w:val="nil"/>
              <w:left w:val="nil"/>
              <w:bottom w:val="nil"/>
              <w:right w:val="nil"/>
            </w:tcBorders>
            <w:shd w:val="clear" w:color="auto" w:fill="auto"/>
            <w:noWrap/>
            <w:vAlign w:val="bottom"/>
          </w:tcPr>
          <w:p w14:paraId="2C402B6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6.69</w:t>
            </w:r>
          </w:p>
        </w:tc>
        <w:tc>
          <w:tcPr>
            <w:tcW w:w="0" w:type="auto"/>
            <w:vMerge w:val="restart"/>
            <w:noWrap/>
            <w:vAlign w:val="center"/>
          </w:tcPr>
          <w:p w14:paraId="34CDBCF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0.624</w:t>
            </w:r>
          </w:p>
        </w:tc>
        <w:tc>
          <w:tcPr>
            <w:tcW w:w="0" w:type="auto"/>
            <w:noWrap/>
          </w:tcPr>
          <w:p w14:paraId="53D6886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83B8DE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4398</w:t>
            </w:r>
          </w:p>
        </w:tc>
        <w:tc>
          <w:tcPr>
            <w:tcW w:w="0" w:type="auto"/>
            <w:tcBorders>
              <w:top w:val="nil"/>
              <w:left w:val="nil"/>
              <w:bottom w:val="nil"/>
              <w:right w:val="nil"/>
            </w:tcBorders>
            <w:shd w:val="clear" w:color="auto" w:fill="auto"/>
            <w:noWrap/>
            <w:vAlign w:val="bottom"/>
          </w:tcPr>
          <w:p w14:paraId="4FBF3FB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165.8</w:t>
            </w:r>
          </w:p>
        </w:tc>
        <w:tc>
          <w:tcPr>
            <w:tcW w:w="0" w:type="auto"/>
            <w:vMerge w:val="restart"/>
            <w:noWrap/>
            <w:vAlign w:val="center"/>
          </w:tcPr>
          <w:p w14:paraId="76FB374C"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0.255</w:t>
            </w:r>
          </w:p>
        </w:tc>
        <w:tc>
          <w:tcPr>
            <w:tcW w:w="0" w:type="auto"/>
            <w:tcBorders>
              <w:top w:val="nil"/>
              <w:left w:val="nil"/>
              <w:bottom w:val="nil"/>
              <w:right w:val="nil"/>
            </w:tcBorders>
            <w:shd w:val="clear" w:color="auto" w:fill="auto"/>
            <w:noWrap/>
            <w:vAlign w:val="bottom"/>
          </w:tcPr>
          <w:p w14:paraId="1E85623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6.56</w:t>
            </w:r>
          </w:p>
        </w:tc>
        <w:tc>
          <w:tcPr>
            <w:tcW w:w="0" w:type="auto"/>
            <w:vMerge w:val="restart"/>
            <w:noWrap/>
            <w:vAlign w:val="center"/>
          </w:tcPr>
          <w:p w14:paraId="7E147D6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0.167</w:t>
            </w:r>
          </w:p>
        </w:tc>
      </w:tr>
      <w:tr w:rsidR="00472C49" w:rsidRPr="001A36AA" w14:paraId="7C8260F4" w14:textId="77777777" w:rsidTr="003D321A">
        <w:trPr>
          <w:trHeight w:val="20"/>
        </w:trPr>
        <w:tc>
          <w:tcPr>
            <w:tcW w:w="0" w:type="auto"/>
            <w:vMerge/>
            <w:noWrap/>
            <w:vAlign w:val="center"/>
          </w:tcPr>
          <w:p w14:paraId="1AB4AEF1"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20A801E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685EF20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4121</w:t>
            </w:r>
          </w:p>
        </w:tc>
        <w:tc>
          <w:tcPr>
            <w:tcW w:w="0" w:type="auto"/>
            <w:tcBorders>
              <w:top w:val="nil"/>
              <w:left w:val="nil"/>
              <w:bottom w:val="nil"/>
              <w:right w:val="nil"/>
            </w:tcBorders>
            <w:shd w:val="clear" w:color="auto" w:fill="auto"/>
            <w:noWrap/>
            <w:vAlign w:val="bottom"/>
          </w:tcPr>
          <w:p w14:paraId="1D771BC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179.4</w:t>
            </w:r>
          </w:p>
        </w:tc>
        <w:tc>
          <w:tcPr>
            <w:tcW w:w="0" w:type="auto"/>
            <w:vMerge/>
            <w:noWrap/>
            <w:vAlign w:val="center"/>
          </w:tcPr>
          <w:p w14:paraId="7D7288F2"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DFCA75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6.74</w:t>
            </w:r>
          </w:p>
        </w:tc>
        <w:tc>
          <w:tcPr>
            <w:tcW w:w="0" w:type="auto"/>
            <w:vMerge/>
            <w:noWrap/>
            <w:vAlign w:val="center"/>
          </w:tcPr>
          <w:p w14:paraId="50ABD4EC"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B143D4B"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280651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4270</w:t>
            </w:r>
          </w:p>
        </w:tc>
        <w:tc>
          <w:tcPr>
            <w:tcW w:w="0" w:type="auto"/>
            <w:tcBorders>
              <w:top w:val="nil"/>
              <w:left w:val="nil"/>
              <w:bottom w:val="nil"/>
              <w:right w:val="nil"/>
            </w:tcBorders>
            <w:shd w:val="clear" w:color="auto" w:fill="auto"/>
            <w:noWrap/>
            <w:vAlign w:val="bottom"/>
          </w:tcPr>
          <w:p w14:paraId="12B35DD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165.5</w:t>
            </w:r>
          </w:p>
        </w:tc>
        <w:tc>
          <w:tcPr>
            <w:tcW w:w="0" w:type="auto"/>
            <w:vMerge/>
            <w:noWrap/>
            <w:vAlign w:val="center"/>
          </w:tcPr>
          <w:p w14:paraId="0624520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A6AF11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6.50</w:t>
            </w:r>
          </w:p>
        </w:tc>
        <w:tc>
          <w:tcPr>
            <w:tcW w:w="0" w:type="auto"/>
            <w:vMerge/>
            <w:noWrap/>
            <w:vAlign w:val="center"/>
          </w:tcPr>
          <w:p w14:paraId="33AFDB72"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4D4797FF" w14:textId="77777777" w:rsidTr="003D321A">
        <w:trPr>
          <w:trHeight w:val="20"/>
        </w:trPr>
        <w:tc>
          <w:tcPr>
            <w:tcW w:w="0" w:type="auto"/>
            <w:vMerge w:val="restart"/>
            <w:noWrap/>
            <w:vAlign w:val="center"/>
          </w:tcPr>
          <w:p w14:paraId="30CE67D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30-39</w:t>
            </w:r>
          </w:p>
        </w:tc>
        <w:tc>
          <w:tcPr>
            <w:tcW w:w="1000" w:type="dxa"/>
            <w:noWrap/>
          </w:tcPr>
          <w:p w14:paraId="7972EFB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4963DB7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3221</w:t>
            </w:r>
          </w:p>
        </w:tc>
        <w:tc>
          <w:tcPr>
            <w:tcW w:w="0" w:type="auto"/>
            <w:tcBorders>
              <w:top w:val="nil"/>
              <w:left w:val="nil"/>
              <w:bottom w:val="nil"/>
              <w:right w:val="nil"/>
            </w:tcBorders>
            <w:shd w:val="clear" w:color="auto" w:fill="auto"/>
            <w:noWrap/>
            <w:vAlign w:val="bottom"/>
          </w:tcPr>
          <w:p w14:paraId="16E7018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179.2</w:t>
            </w:r>
          </w:p>
        </w:tc>
        <w:tc>
          <w:tcPr>
            <w:tcW w:w="0" w:type="auto"/>
            <w:vMerge w:val="restart"/>
            <w:noWrap/>
            <w:vAlign w:val="center"/>
          </w:tcPr>
          <w:p w14:paraId="373272B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0.674</w:t>
            </w:r>
          </w:p>
        </w:tc>
        <w:tc>
          <w:tcPr>
            <w:tcW w:w="0" w:type="auto"/>
            <w:tcBorders>
              <w:top w:val="nil"/>
              <w:left w:val="nil"/>
              <w:bottom w:val="nil"/>
              <w:right w:val="nil"/>
            </w:tcBorders>
            <w:shd w:val="clear" w:color="auto" w:fill="auto"/>
            <w:noWrap/>
            <w:vAlign w:val="bottom"/>
          </w:tcPr>
          <w:p w14:paraId="25675B5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6.82</w:t>
            </w:r>
          </w:p>
        </w:tc>
        <w:tc>
          <w:tcPr>
            <w:tcW w:w="0" w:type="auto"/>
            <w:vMerge w:val="restart"/>
            <w:noWrap/>
            <w:vAlign w:val="center"/>
          </w:tcPr>
          <w:p w14:paraId="09285E1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0.209</w:t>
            </w:r>
          </w:p>
        </w:tc>
        <w:tc>
          <w:tcPr>
            <w:tcW w:w="0" w:type="auto"/>
            <w:noWrap/>
          </w:tcPr>
          <w:p w14:paraId="6CAF773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227E774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4120</w:t>
            </w:r>
          </w:p>
        </w:tc>
        <w:tc>
          <w:tcPr>
            <w:tcW w:w="0" w:type="auto"/>
            <w:tcBorders>
              <w:top w:val="nil"/>
              <w:left w:val="nil"/>
              <w:bottom w:val="nil"/>
              <w:right w:val="nil"/>
            </w:tcBorders>
            <w:shd w:val="clear" w:color="auto" w:fill="auto"/>
            <w:noWrap/>
            <w:vAlign w:val="bottom"/>
          </w:tcPr>
          <w:p w14:paraId="68B23B5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165.2</w:t>
            </w:r>
          </w:p>
        </w:tc>
        <w:tc>
          <w:tcPr>
            <w:tcW w:w="0" w:type="auto"/>
            <w:vMerge w:val="restart"/>
            <w:noWrap/>
            <w:vAlign w:val="center"/>
          </w:tcPr>
          <w:p w14:paraId="189BC8C2"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0.594</w:t>
            </w:r>
          </w:p>
        </w:tc>
        <w:tc>
          <w:tcPr>
            <w:tcW w:w="0" w:type="auto"/>
            <w:tcBorders>
              <w:top w:val="nil"/>
              <w:left w:val="nil"/>
              <w:bottom w:val="nil"/>
              <w:right w:val="nil"/>
            </w:tcBorders>
            <w:shd w:val="clear" w:color="auto" w:fill="auto"/>
            <w:noWrap/>
            <w:vAlign w:val="bottom"/>
          </w:tcPr>
          <w:p w14:paraId="2B7184E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6.58</w:t>
            </w:r>
          </w:p>
        </w:tc>
        <w:tc>
          <w:tcPr>
            <w:tcW w:w="0" w:type="auto"/>
            <w:vMerge w:val="restart"/>
            <w:noWrap/>
            <w:vAlign w:val="center"/>
          </w:tcPr>
          <w:p w14:paraId="3D0393B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0.069</w:t>
            </w:r>
          </w:p>
        </w:tc>
      </w:tr>
      <w:tr w:rsidR="00472C49" w:rsidRPr="001A36AA" w14:paraId="6F687C3D" w14:textId="77777777" w:rsidTr="003D321A">
        <w:trPr>
          <w:trHeight w:val="20"/>
        </w:trPr>
        <w:tc>
          <w:tcPr>
            <w:tcW w:w="0" w:type="auto"/>
            <w:vMerge/>
            <w:noWrap/>
            <w:vAlign w:val="center"/>
          </w:tcPr>
          <w:p w14:paraId="4E9EDF69"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3FEDADD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1C31E94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3351</w:t>
            </w:r>
          </w:p>
        </w:tc>
        <w:tc>
          <w:tcPr>
            <w:tcW w:w="0" w:type="auto"/>
            <w:tcBorders>
              <w:top w:val="nil"/>
              <w:left w:val="nil"/>
              <w:bottom w:val="nil"/>
              <w:right w:val="nil"/>
            </w:tcBorders>
            <w:shd w:val="clear" w:color="auto" w:fill="auto"/>
            <w:noWrap/>
            <w:vAlign w:val="bottom"/>
          </w:tcPr>
          <w:p w14:paraId="41CEB45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178.9</w:t>
            </w:r>
          </w:p>
        </w:tc>
        <w:tc>
          <w:tcPr>
            <w:tcW w:w="0" w:type="auto"/>
            <w:vMerge/>
            <w:noWrap/>
            <w:vAlign w:val="center"/>
          </w:tcPr>
          <w:p w14:paraId="31E930E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A05790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6.64</w:t>
            </w:r>
          </w:p>
        </w:tc>
        <w:tc>
          <w:tcPr>
            <w:tcW w:w="0" w:type="auto"/>
            <w:vMerge/>
            <w:noWrap/>
            <w:vAlign w:val="center"/>
          </w:tcPr>
          <w:p w14:paraId="1F004E4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69C863CB"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7A946B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3887</w:t>
            </w:r>
          </w:p>
        </w:tc>
        <w:tc>
          <w:tcPr>
            <w:tcW w:w="0" w:type="auto"/>
            <w:tcBorders>
              <w:top w:val="nil"/>
              <w:left w:val="nil"/>
              <w:bottom w:val="nil"/>
              <w:right w:val="nil"/>
            </w:tcBorders>
            <w:shd w:val="clear" w:color="auto" w:fill="auto"/>
            <w:noWrap/>
            <w:vAlign w:val="bottom"/>
          </w:tcPr>
          <w:p w14:paraId="440A26B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165.0</w:t>
            </w:r>
          </w:p>
        </w:tc>
        <w:tc>
          <w:tcPr>
            <w:tcW w:w="0" w:type="auto"/>
            <w:vMerge/>
            <w:noWrap/>
            <w:vAlign w:val="center"/>
          </w:tcPr>
          <w:p w14:paraId="547BB3E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8B0E5E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6.43</w:t>
            </w:r>
          </w:p>
        </w:tc>
        <w:tc>
          <w:tcPr>
            <w:tcW w:w="0" w:type="auto"/>
            <w:vMerge/>
            <w:noWrap/>
            <w:vAlign w:val="center"/>
          </w:tcPr>
          <w:p w14:paraId="2570B1FA"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25ABBB06" w14:textId="77777777" w:rsidTr="003D321A">
        <w:trPr>
          <w:trHeight w:val="20"/>
        </w:trPr>
        <w:tc>
          <w:tcPr>
            <w:tcW w:w="0" w:type="auto"/>
            <w:vMerge w:val="restart"/>
            <w:noWrap/>
            <w:vAlign w:val="center"/>
          </w:tcPr>
          <w:p w14:paraId="167327C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40-49</w:t>
            </w:r>
          </w:p>
        </w:tc>
        <w:tc>
          <w:tcPr>
            <w:tcW w:w="1000" w:type="dxa"/>
            <w:noWrap/>
          </w:tcPr>
          <w:p w14:paraId="5AC8A054"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5DBB9D7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2403</w:t>
            </w:r>
          </w:p>
        </w:tc>
        <w:tc>
          <w:tcPr>
            <w:tcW w:w="0" w:type="auto"/>
            <w:tcBorders>
              <w:top w:val="nil"/>
              <w:left w:val="nil"/>
              <w:bottom w:val="nil"/>
              <w:right w:val="nil"/>
            </w:tcBorders>
            <w:shd w:val="clear" w:color="auto" w:fill="auto"/>
            <w:noWrap/>
            <w:vAlign w:val="bottom"/>
          </w:tcPr>
          <w:p w14:paraId="0194CE1A"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178.9</w:t>
            </w:r>
          </w:p>
        </w:tc>
        <w:tc>
          <w:tcPr>
            <w:tcW w:w="0" w:type="auto"/>
            <w:vMerge w:val="restart"/>
            <w:noWrap/>
            <w:vAlign w:val="center"/>
          </w:tcPr>
          <w:p w14:paraId="44B3763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0.791</w:t>
            </w:r>
          </w:p>
        </w:tc>
        <w:tc>
          <w:tcPr>
            <w:tcW w:w="0" w:type="auto"/>
            <w:tcBorders>
              <w:top w:val="nil"/>
              <w:left w:val="nil"/>
              <w:bottom w:val="nil"/>
              <w:right w:val="nil"/>
            </w:tcBorders>
            <w:shd w:val="clear" w:color="auto" w:fill="auto"/>
            <w:noWrap/>
            <w:vAlign w:val="bottom"/>
          </w:tcPr>
          <w:p w14:paraId="33C9F8D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6.69</w:t>
            </w:r>
          </w:p>
        </w:tc>
        <w:tc>
          <w:tcPr>
            <w:tcW w:w="0" w:type="auto"/>
            <w:vMerge w:val="restart"/>
            <w:noWrap/>
            <w:vAlign w:val="center"/>
          </w:tcPr>
          <w:p w14:paraId="665D0B0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0.775</w:t>
            </w:r>
          </w:p>
        </w:tc>
        <w:tc>
          <w:tcPr>
            <w:tcW w:w="0" w:type="auto"/>
            <w:noWrap/>
          </w:tcPr>
          <w:p w14:paraId="1A7CF618"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6F9B56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2877</w:t>
            </w:r>
          </w:p>
        </w:tc>
        <w:tc>
          <w:tcPr>
            <w:tcW w:w="0" w:type="auto"/>
            <w:tcBorders>
              <w:top w:val="nil"/>
              <w:left w:val="nil"/>
              <w:bottom w:val="nil"/>
              <w:right w:val="nil"/>
            </w:tcBorders>
            <w:shd w:val="clear" w:color="auto" w:fill="auto"/>
            <w:noWrap/>
            <w:vAlign w:val="bottom"/>
          </w:tcPr>
          <w:p w14:paraId="74B23E6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164.6</w:t>
            </w:r>
          </w:p>
        </w:tc>
        <w:tc>
          <w:tcPr>
            <w:tcW w:w="0" w:type="auto"/>
            <w:vMerge w:val="restart"/>
            <w:noWrap/>
            <w:vAlign w:val="center"/>
          </w:tcPr>
          <w:p w14:paraId="751223B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0.836</w:t>
            </w:r>
          </w:p>
        </w:tc>
        <w:tc>
          <w:tcPr>
            <w:tcW w:w="0" w:type="auto"/>
            <w:tcBorders>
              <w:top w:val="nil"/>
              <w:left w:val="nil"/>
              <w:bottom w:val="nil"/>
              <w:right w:val="nil"/>
            </w:tcBorders>
            <w:shd w:val="clear" w:color="auto" w:fill="auto"/>
            <w:noWrap/>
            <w:vAlign w:val="bottom"/>
          </w:tcPr>
          <w:p w14:paraId="53F19D1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6.36</w:t>
            </w:r>
          </w:p>
        </w:tc>
        <w:tc>
          <w:tcPr>
            <w:tcW w:w="0" w:type="auto"/>
            <w:vMerge w:val="restart"/>
            <w:noWrap/>
            <w:vAlign w:val="center"/>
          </w:tcPr>
          <w:p w14:paraId="772370CF"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0.961</w:t>
            </w:r>
          </w:p>
        </w:tc>
      </w:tr>
      <w:tr w:rsidR="00472C49" w:rsidRPr="001A36AA" w14:paraId="2424CC00" w14:textId="77777777" w:rsidTr="003D321A">
        <w:trPr>
          <w:trHeight w:val="20"/>
        </w:trPr>
        <w:tc>
          <w:tcPr>
            <w:tcW w:w="0" w:type="auto"/>
            <w:vMerge/>
            <w:noWrap/>
            <w:vAlign w:val="center"/>
          </w:tcPr>
          <w:p w14:paraId="4832988A"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812CB4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640D919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2411</w:t>
            </w:r>
          </w:p>
        </w:tc>
        <w:tc>
          <w:tcPr>
            <w:tcW w:w="0" w:type="auto"/>
            <w:tcBorders>
              <w:top w:val="nil"/>
              <w:left w:val="nil"/>
              <w:bottom w:val="nil"/>
              <w:right w:val="nil"/>
            </w:tcBorders>
            <w:shd w:val="clear" w:color="auto" w:fill="auto"/>
            <w:noWrap/>
            <w:vAlign w:val="bottom"/>
          </w:tcPr>
          <w:p w14:paraId="779791D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178.9</w:t>
            </w:r>
          </w:p>
        </w:tc>
        <w:tc>
          <w:tcPr>
            <w:tcW w:w="0" w:type="auto"/>
            <w:vMerge/>
            <w:noWrap/>
            <w:vAlign w:val="center"/>
          </w:tcPr>
          <w:p w14:paraId="0CC3D21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F5F40C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6.70</w:t>
            </w:r>
          </w:p>
        </w:tc>
        <w:tc>
          <w:tcPr>
            <w:tcW w:w="0" w:type="auto"/>
            <w:vMerge/>
            <w:noWrap/>
            <w:vAlign w:val="center"/>
          </w:tcPr>
          <w:p w14:paraId="1444E145"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3182D8C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3C3136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2775</w:t>
            </w:r>
          </w:p>
        </w:tc>
        <w:tc>
          <w:tcPr>
            <w:tcW w:w="0" w:type="auto"/>
            <w:tcBorders>
              <w:top w:val="nil"/>
              <w:left w:val="nil"/>
              <w:bottom w:val="nil"/>
              <w:right w:val="nil"/>
            </w:tcBorders>
            <w:shd w:val="clear" w:color="auto" w:fill="auto"/>
            <w:noWrap/>
            <w:vAlign w:val="bottom"/>
          </w:tcPr>
          <w:p w14:paraId="6DCCFAD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164.9</w:t>
            </w:r>
          </w:p>
        </w:tc>
        <w:tc>
          <w:tcPr>
            <w:tcW w:w="0" w:type="auto"/>
            <w:vMerge/>
            <w:noWrap/>
            <w:vAlign w:val="center"/>
          </w:tcPr>
          <w:p w14:paraId="6BC0C7F3"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DC3A33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6.33</w:t>
            </w:r>
          </w:p>
        </w:tc>
        <w:tc>
          <w:tcPr>
            <w:tcW w:w="0" w:type="auto"/>
            <w:vMerge/>
            <w:noWrap/>
            <w:vAlign w:val="center"/>
          </w:tcPr>
          <w:p w14:paraId="3558A0FD"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015681E1" w14:textId="77777777" w:rsidTr="003D321A">
        <w:trPr>
          <w:trHeight w:val="20"/>
        </w:trPr>
        <w:tc>
          <w:tcPr>
            <w:tcW w:w="0" w:type="auto"/>
            <w:vMerge w:val="restart"/>
            <w:noWrap/>
            <w:vAlign w:val="center"/>
          </w:tcPr>
          <w:p w14:paraId="32B2D76B"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50-59</w:t>
            </w:r>
          </w:p>
        </w:tc>
        <w:tc>
          <w:tcPr>
            <w:tcW w:w="1000" w:type="dxa"/>
            <w:noWrap/>
          </w:tcPr>
          <w:p w14:paraId="11FEFF49"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7E945E1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2678</w:t>
            </w:r>
          </w:p>
        </w:tc>
        <w:tc>
          <w:tcPr>
            <w:tcW w:w="0" w:type="auto"/>
            <w:tcBorders>
              <w:top w:val="nil"/>
              <w:left w:val="nil"/>
              <w:bottom w:val="nil"/>
              <w:right w:val="nil"/>
            </w:tcBorders>
            <w:shd w:val="clear" w:color="auto" w:fill="auto"/>
            <w:noWrap/>
            <w:vAlign w:val="bottom"/>
          </w:tcPr>
          <w:p w14:paraId="1CE9CE7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178.0</w:t>
            </w:r>
          </w:p>
        </w:tc>
        <w:tc>
          <w:tcPr>
            <w:tcW w:w="0" w:type="auto"/>
            <w:vMerge w:val="restart"/>
            <w:noWrap/>
            <w:vAlign w:val="center"/>
          </w:tcPr>
          <w:p w14:paraId="50A2F49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0.532</w:t>
            </w:r>
          </w:p>
        </w:tc>
        <w:tc>
          <w:tcPr>
            <w:tcW w:w="0" w:type="auto"/>
            <w:tcBorders>
              <w:top w:val="nil"/>
              <w:left w:val="nil"/>
              <w:bottom w:val="nil"/>
              <w:right w:val="nil"/>
            </w:tcBorders>
            <w:shd w:val="clear" w:color="auto" w:fill="auto"/>
            <w:noWrap/>
            <w:vAlign w:val="bottom"/>
          </w:tcPr>
          <w:p w14:paraId="168D14C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6.73</w:t>
            </w:r>
          </w:p>
        </w:tc>
        <w:tc>
          <w:tcPr>
            <w:tcW w:w="0" w:type="auto"/>
            <w:vMerge w:val="restart"/>
            <w:noWrap/>
            <w:vAlign w:val="center"/>
          </w:tcPr>
          <w:p w14:paraId="3D62CF50"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0.281</w:t>
            </w:r>
          </w:p>
        </w:tc>
        <w:tc>
          <w:tcPr>
            <w:tcW w:w="0" w:type="auto"/>
            <w:noWrap/>
          </w:tcPr>
          <w:p w14:paraId="12B812A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3AB1057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3261</w:t>
            </w:r>
          </w:p>
        </w:tc>
        <w:tc>
          <w:tcPr>
            <w:tcW w:w="0" w:type="auto"/>
            <w:tcBorders>
              <w:top w:val="nil"/>
              <w:left w:val="nil"/>
              <w:bottom w:val="nil"/>
              <w:right w:val="nil"/>
            </w:tcBorders>
            <w:shd w:val="clear" w:color="auto" w:fill="auto"/>
            <w:noWrap/>
            <w:vAlign w:val="bottom"/>
          </w:tcPr>
          <w:p w14:paraId="342B4374"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164.1</w:t>
            </w:r>
          </w:p>
        </w:tc>
        <w:tc>
          <w:tcPr>
            <w:tcW w:w="0" w:type="auto"/>
            <w:vMerge w:val="restart"/>
            <w:noWrap/>
            <w:vAlign w:val="center"/>
          </w:tcPr>
          <w:p w14:paraId="7AC78CD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0.898</w:t>
            </w:r>
          </w:p>
        </w:tc>
        <w:tc>
          <w:tcPr>
            <w:tcW w:w="0" w:type="auto"/>
            <w:tcBorders>
              <w:top w:val="nil"/>
              <w:left w:val="nil"/>
              <w:bottom w:val="nil"/>
              <w:right w:val="nil"/>
            </w:tcBorders>
            <w:shd w:val="clear" w:color="auto" w:fill="auto"/>
            <w:noWrap/>
            <w:vAlign w:val="bottom"/>
          </w:tcPr>
          <w:p w14:paraId="5472C37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6.20</w:t>
            </w:r>
          </w:p>
        </w:tc>
        <w:tc>
          <w:tcPr>
            <w:tcW w:w="0" w:type="auto"/>
            <w:vMerge w:val="restart"/>
            <w:noWrap/>
            <w:vAlign w:val="center"/>
          </w:tcPr>
          <w:p w14:paraId="51C157E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0.081</w:t>
            </w:r>
          </w:p>
        </w:tc>
      </w:tr>
      <w:tr w:rsidR="00472C49" w:rsidRPr="001A36AA" w14:paraId="5F44B2C5" w14:textId="77777777" w:rsidTr="003D321A">
        <w:trPr>
          <w:trHeight w:val="20"/>
        </w:trPr>
        <w:tc>
          <w:tcPr>
            <w:tcW w:w="0" w:type="auto"/>
            <w:vMerge/>
            <w:noWrap/>
            <w:vAlign w:val="center"/>
          </w:tcPr>
          <w:p w14:paraId="6EC14E5B"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08E7ED0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447DD1A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2634</w:t>
            </w:r>
          </w:p>
        </w:tc>
        <w:tc>
          <w:tcPr>
            <w:tcW w:w="0" w:type="auto"/>
            <w:tcBorders>
              <w:top w:val="nil"/>
              <w:left w:val="nil"/>
              <w:bottom w:val="nil"/>
              <w:right w:val="nil"/>
            </w:tcBorders>
            <w:shd w:val="clear" w:color="auto" w:fill="auto"/>
            <w:noWrap/>
            <w:vAlign w:val="bottom"/>
          </w:tcPr>
          <w:p w14:paraId="29DFF963"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177.7</w:t>
            </w:r>
          </w:p>
        </w:tc>
        <w:tc>
          <w:tcPr>
            <w:tcW w:w="0" w:type="auto"/>
            <w:vMerge/>
            <w:noWrap/>
            <w:vAlign w:val="center"/>
          </w:tcPr>
          <w:p w14:paraId="106F1406"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05FE17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6.56</w:t>
            </w:r>
          </w:p>
        </w:tc>
        <w:tc>
          <w:tcPr>
            <w:tcW w:w="0" w:type="auto"/>
            <w:vMerge/>
            <w:noWrap/>
            <w:vAlign w:val="center"/>
          </w:tcPr>
          <w:p w14:paraId="4959E11B"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181DB635"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46E3CA39"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3086</w:t>
            </w:r>
          </w:p>
        </w:tc>
        <w:tc>
          <w:tcPr>
            <w:tcW w:w="0" w:type="auto"/>
            <w:tcBorders>
              <w:top w:val="nil"/>
              <w:left w:val="nil"/>
              <w:bottom w:val="nil"/>
              <w:right w:val="nil"/>
            </w:tcBorders>
            <w:shd w:val="clear" w:color="auto" w:fill="auto"/>
            <w:noWrap/>
            <w:vAlign w:val="bottom"/>
          </w:tcPr>
          <w:p w14:paraId="2BD1C4A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164.3</w:t>
            </w:r>
          </w:p>
        </w:tc>
        <w:tc>
          <w:tcPr>
            <w:tcW w:w="0" w:type="auto"/>
            <w:vMerge/>
            <w:noWrap/>
            <w:vAlign w:val="center"/>
          </w:tcPr>
          <w:p w14:paraId="2972DDC4"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6B2758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6.05</w:t>
            </w:r>
          </w:p>
        </w:tc>
        <w:tc>
          <w:tcPr>
            <w:tcW w:w="0" w:type="auto"/>
            <w:vMerge/>
            <w:noWrap/>
            <w:vAlign w:val="center"/>
          </w:tcPr>
          <w:p w14:paraId="7753A743"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19461909" w14:textId="77777777" w:rsidTr="003D321A">
        <w:trPr>
          <w:trHeight w:val="20"/>
        </w:trPr>
        <w:tc>
          <w:tcPr>
            <w:tcW w:w="0" w:type="auto"/>
            <w:vMerge w:val="restart"/>
            <w:noWrap/>
            <w:vAlign w:val="center"/>
          </w:tcPr>
          <w:p w14:paraId="698B0C1A"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60-69</w:t>
            </w:r>
          </w:p>
        </w:tc>
        <w:tc>
          <w:tcPr>
            <w:tcW w:w="1000" w:type="dxa"/>
            <w:noWrap/>
          </w:tcPr>
          <w:p w14:paraId="165C27CD"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686F9B9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1265</w:t>
            </w:r>
          </w:p>
        </w:tc>
        <w:tc>
          <w:tcPr>
            <w:tcW w:w="0" w:type="auto"/>
            <w:tcBorders>
              <w:top w:val="nil"/>
              <w:left w:val="nil"/>
              <w:bottom w:val="nil"/>
              <w:right w:val="nil"/>
            </w:tcBorders>
            <w:shd w:val="clear" w:color="auto" w:fill="auto"/>
            <w:noWrap/>
            <w:vAlign w:val="bottom"/>
          </w:tcPr>
          <w:p w14:paraId="1CB0F1EF"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175.9</w:t>
            </w:r>
          </w:p>
        </w:tc>
        <w:tc>
          <w:tcPr>
            <w:tcW w:w="0" w:type="auto"/>
            <w:vMerge w:val="restart"/>
            <w:noWrap/>
            <w:vAlign w:val="center"/>
          </w:tcPr>
          <w:p w14:paraId="4B3E1DE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0.927</w:t>
            </w:r>
          </w:p>
        </w:tc>
        <w:tc>
          <w:tcPr>
            <w:tcW w:w="0" w:type="auto"/>
            <w:tcBorders>
              <w:top w:val="nil"/>
              <w:left w:val="nil"/>
              <w:bottom w:val="nil"/>
              <w:right w:val="nil"/>
            </w:tcBorders>
            <w:shd w:val="clear" w:color="auto" w:fill="auto"/>
            <w:noWrap/>
            <w:vAlign w:val="bottom"/>
          </w:tcPr>
          <w:p w14:paraId="290D72E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6.73</w:t>
            </w:r>
          </w:p>
        </w:tc>
        <w:tc>
          <w:tcPr>
            <w:tcW w:w="0" w:type="auto"/>
            <w:vMerge w:val="restart"/>
            <w:noWrap/>
            <w:vAlign w:val="center"/>
          </w:tcPr>
          <w:p w14:paraId="03FE78F7"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0.657</w:t>
            </w:r>
          </w:p>
        </w:tc>
        <w:tc>
          <w:tcPr>
            <w:tcW w:w="0" w:type="auto"/>
            <w:noWrap/>
          </w:tcPr>
          <w:p w14:paraId="54735C2B"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68A3BF8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1560</w:t>
            </w:r>
          </w:p>
        </w:tc>
        <w:tc>
          <w:tcPr>
            <w:tcW w:w="0" w:type="auto"/>
            <w:tcBorders>
              <w:top w:val="nil"/>
              <w:left w:val="nil"/>
              <w:bottom w:val="nil"/>
              <w:right w:val="nil"/>
            </w:tcBorders>
            <w:shd w:val="clear" w:color="auto" w:fill="auto"/>
            <w:noWrap/>
            <w:vAlign w:val="bottom"/>
          </w:tcPr>
          <w:p w14:paraId="6CF86D9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162.9</w:t>
            </w:r>
          </w:p>
        </w:tc>
        <w:tc>
          <w:tcPr>
            <w:tcW w:w="0" w:type="auto"/>
            <w:vMerge w:val="restart"/>
            <w:noWrap/>
            <w:vAlign w:val="center"/>
          </w:tcPr>
          <w:p w14:paraId="119062B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0.813</w:t>
            </w:r>
          </w:p>
        </w:tc>
        <w:tc>
          <w:tcPr>
            <w:tcW w:w="0" w:type="auto"/>
            <w:tcBorders>
              <w:top w:val="nil"/>
              <w:left w:val="nil"/>
              <w:bottom w:val="nil"/>
              <w:right w:val="nil"/>
            </w:tcBorders>
            <w:shd w:val="clear" w:color="auto" w:fill="auto"/>
            <w:noWrap/>
            <w:vAlign w:val="bottom"/>
          </w:tcPr>
          <w:p w14:paraId="6B27D6E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6.13</w:t>
            </w:r>
          </w:p>
        </w:tc>
        <w:tc>
          <w:tcPr>
            <w:tcW w:w="0" w:type="auto"/>
            <w:vMerge w:val="restart"/>
            <w:noWrap/>
            <w:vAlign w:val="center"/>
          </w:tcPr>
          <w:p w14:paraId="726B4BC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0.280</w:t>
            </w:r>
          </w:p>
        </w:tc>
      </w:tr>
      <w:tr w:rsidR="00472C49" w:rsidRPr="001A36AA" w14:paraId="6F573E4C" w14:textId="77777777" w:rsidTr="003D321A">
        <w:trPr>
          <w:trHeight w:val="20"/>
        </w:trPr>
        <w:tc>
          <w:tcPr>
            <w:tcW w:w="0" w:type="auto"/>
            <w:vMerge/>
            <w:noWrap/>
            <w:vAlign w:val="center"/>
          </w:tcPr>
          <w:p w14:paraId="313B33BB"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473C4F05"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nil"/>
              <w:right w:val="nil"/>
            </w:tcBorders>
            <w:shd w:val="clear" w:color="auto" w:fill="auto"/>
            <w:noWrap/>
            <w:vAlign w:val="bottom"/>
          </w:tcPr>
          <w:p w14:paraId="6FB0549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1276</w:t>
            </w:r>
          </w:p>
        </w:tc>
        <w:tc>
          <w:tcPr>
            <w:tcW w:w="0" w:type="auto"/>
            <w:tcBorders>
              <w:top w:val="nil"/>
              <w:left w:val="nil"/>
              <w:bottom w:val="nil"/>
              <w:right w:val="nil"/>
            </w:tcBorders>
            <w:shd w:val="clear" w:color="auto" w:fill="auto"/>
            <w:noWrap/>
            <w:vAlign w:val="bottom"/>
          </w:tcPr>
          <w:p w14:paraId="5AAA4CF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175.8</w:t>
            </w:r>
          </w:p>
        </w:tc>
        <w:tc>
          <w:tcPr>
            <w:tcW w:w="0" w:type="auto"/>
            <w:vMerge/>
            <w:noWrap/>
            <w:vAlign w:val="center"/>
          </w:tcPr>
          <w:p w14:paraId="52589D31"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C93306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6.85</w:t>
            </w:r>
          </w:p>
        </w:tc>
        <w:tc>
          <w:tcPr>
            <w:tcW w:w="0" w:type="auto"/>
            <w:vMerge/>
            <w:noWrap/>
            <w:vAlign w:val="center"/>
          </w:tcPr>
          <w:p w14:paraId="25B3A8F8"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noWrap/>
          </w:tcPr>
          <w:p w14:paraId="7866009E"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7C32950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1532</w:t>
            </w:r>
          </w:p>
        </w:tc>
        <w:tc>
          <w:tcPr>
            <w:tcW w:w="0" w:type="auto"/>
            <w:tcBorders>
              <w:top w:val="nil"/>
              <w:left w:val="nil"/>
              <w:bottom w:val="nil"/>
              <w:right w:val="nil"/>
            </w:tcBorders>
            <w:shd w:val="clear" w:color="auto" w:fill="auto"/>
            <w:noWrap/>
            <w:vAlign w:val="bottom"/>
          </w:tcPr>
          <w:p w14:paraId="3B8BE91D"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162.9</w:t>
            </w:r>
          </w:p>
        </w:tc>
        <w:tc>
          <w:tcPr>
            <w:tcW w:w="0" w:type="auto"/>
            <w:vMerge/>
            <w:noWrap/>
            <w:vAlign w:val="center"/>
          </w:tcPr>
          <w:p w14:paraId="017AC09A" w14:textId="77777777" w:rsidR="00472C49" w:rsidRPr="001A36AA" w:rsidRDefault="00472C49" w:rsidP="00472C4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D3B76DC"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6.27</w:t>
            </w:r>
          </w:p>
        </w:tc>
        <w:tc>
          <w:tcPr>
            <w:tcW w:w="0" w:type="auto"/>
            <w:vMerge/>
            <w:noWrap/>
            <w:vAlign w:val="center"/>
          </w:tcPr>
          <w:p w14:paraId="4D4BC87D" w14:textId="77777777" w:rsidR="00472C49" w:rsidRPr="001A36AA" w:rsidRDefault="00472C49" w:rsidP="00472C49">
            <w:pPr>
              <w:rPr>
                <w:rFonts w:ascii="Times New Roman" w:eastAsia="Times New Roman" w:hAnsi="Times New Roman" w:cs="Times New Roman"/>
                <w:color w:val="000000"/>
                <w:sz w:val="16"/>
                <w:szCs w:val="16"/>
              </w:rPr>
            </w:pPr>
          </w:p>
        </w:tc>
      </w:tr>
      <w:tr w:rsidR="00472C49" w:rsidRPr="001A36AA" w14:paraId="33569A3B" w14:textId="77777777" w:rsidTr="003D321A">
        <w:trPr>
          <w:trHeight w:val="20"/>
        </w:trPr>
        <w:tc>
          <w:tcPr>
            <w:tcW w:w="0" w:type="auto"/>
            <w:vMerge w:val="restart"/>
            <w:noWrap/>
            <w:vAlign w:val="center"/>
          </w:tcPr>
          <w:p w14:paraId="00FDD01E"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Age 70-79</w:t>
            </w:r>
          </w:p>
        </w:tc>
        <w:tc>
          <w:tcPr>
            <w:tcW w:w="1000" w:type="dxa"/>
            <w:noWrap/>
          </w:tcPr>
          <w:p w14:paraId="2425AE9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1</w:t>
            </w:r>
          </w:p>
        </w:tc>
        <w:tc>
          <w:tcPr>
            <w:tcW w:w="536" w:type="dxa"/>
            <w:tcBorders>
              <w:top w:val="nil"/>
              <w:left w:val="nil"/>
              <w:bottom w:val="nil"/>
              <w:right w:val="nil"/>
            </w:tcBorders>
            <w:shd w:val="clear" w:color="auto" w:fill="auto"/>
            <w:noWrap/>
            <w:vAlign w:val="bottom"/>
          </w:tcPr>
          <w:p w14:paraId="54A7D0B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310</w:t>
            </w:r>
          </w:p>
        </w:tc>
        <w:tc>
          <w:tcPr>
            <w:tcW w:w="0" w:type="auto"/>
            <w:tcBorders>
              <w:top w:val="nil"/>
              <w:left w:val="nil"/>
              <w:bottom w:val="nil"/>
              <w:right w:val="nil"/>
            </w:tcBorders>
            <w:shd w:val="clear" w:color="auto" w:fill="auto"/>
            <w:noWrap/>
            <w:vAlign w:val="bottom"/>
          </w:tcPr>
          <w:p w14:paraId="44FDE29E"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175.3</w:t>
            </w:r>
          </w:p>
        </w:tc>
        <w:tc>
          <w:tcPr>
            <w:tcW w:w="0" w:type="auto"/>
            <w:vMerge w:val="restart"/>
            <w:noWrap/>
            <w:vAlign w:val="center"/>
          </w:tcPr>
          <w:p w14:paraId="5AEB8E2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0.586</w:t>
            </w:r>
          </w:p>
        </w:tc>
        <w:tc>
          <w:tcPr>
            <w:tcW w:w="0" w:type="auto"/>
            <w:tcBorders>
              <w:top w:val="nil"/>
              <w:left w:val="nil"/>
              <w:bottom w:val="nil"/>
              <w:right w:val="nil"/>
            </w:tcBorders>
            <w:shd w:val="clear" w:color="auto" w:fill="auto"/>
            <w:noWrap/>
            <w:vAlign w:val="bottom"/>
          </w:tcPr>
          <w:p w14:paraId="19B873D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6.53</w:t>
            </w:r>
          </w:p>
        </w:tc>
        <w:tc>
          <w:tcPr>
            <w:tcW w:w="0" w:type="auto"/>
            <w:vMerge w:val="restart"/>
            <w:noWrap/>
            <w:vAlign w:val="center"/>
          </w:tcPr>
          <w:p w14:paraId="543FB4A6"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0.287</w:t>
            </w:r>
          </w:p>
        </w:tc>
        <w:tc>
          <w:tcPr>
            <w:tcW w:w="0" w:type="auto"/>
            <w:noWrap/>
          </w:tcPr>
          <w:p w14:paraId="2B022616"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nil"/>
              <w:right w:val="nil"/>
            </w:tcBorders>
            <w:shd w:val="clear" w:color="auto" w:fill="auto"/>
            <w:noWrap/>
            <w:vAlign w:val="bottom"/>
          </w:tcPr>
          <w:p w14:paraId="0C7BF568"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435</w:t>
            </w:r>
          </w:p>
        </w:tc>
        <w:tc>
          <w:tcPr>
            <w:tcW w:w="0" w:type="auto"/>
            <w:tcBorders>
              <w:top w:val="nil"/>
              <w:left w:val="nil"/>
              <w:bottom w:val="nil"/>
              <w:right w:val="nil"/>
            </w:tcBorders>
            <w:shd w:val="clear" w:color="auto" w:fill="auto"/>
            <w:noWrap/>
            <w:vAlign w:val="bottom"/>
          </w:tcPr>
          <w:p w14:paraId="0A826157"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162.1</w:t>
            </w:r>
          </w:p>
        </w:tc>
        <w:tc>
          <w:tcPr>
            <w:tcW w:w="0" w:type="auto"/>
            <w:vMerge w:val="restart"/>
            <w:noWrap/>
            <w:vAlign w:val="center"/>
          </w:tcPr>
          <w:p w14:paraId="46DCEFD1"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0.543</w:t>
            </w:r>
          </w:p>
        </w:tc>
        <w:tc>
          <w:tcPr>
            <w:tcW w:w="0" w:type="auto"/>
            <w:tcBorders>
              <w:top w:val="nil"/>
              <w:left w:val="nil"/>
              <w:bottom w:val="nil"/>
              <w:right w:val="nil"/>
            </w:tcBorders>
            <w:shd w:val="clear" w:color="auto" w:fill="auto"/>
            <w:noWrap/>
            <w:vAlign w:val="bottom"/>
          </w:tcPr>
          <w:p w14:paraId="24E8FB05"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6.78</w:t>
            </w:r>
          </w:p>
        </w:tc>
        <w:tc>
          <w:tcPr>
            <w:tcW w:w="0" w:type="auto"/>
            <w:vMerge w:val="restart"/>
            <w:noWrap/>
            <w:vAlign w:val="center"/>
          </w:tcPr>
          <w:p w14:paraId="18F2BD58"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hAnsi="Times New Roman" w:cs="Times New Roman"/>
                <w:sz w:val="16"/>
                <w:szCs w:val="16"/>
              </w:rPr>
              <w:t>0.064</w:t>
            </w:r>
          </w:p>
        </w:tc>
      </w:tr>
      <w:tr w:rsidR="00472C49" w:rsidRPr="001A36AA" w14:paraId="59F459BE" w14:textId="77777777" w:rsidTr="003D321A">
        <w:trPr>
          <w:trHeight w:val="20"/>
        </w:trPr>
        <w:tc>
          <w:tcPr>
            <w:tcW w:w="0" w:type="auto"/>
            <w:vMerge/>
            <w:noWrap/>
            <w:vAlign w:val="center"/>
          </w:tcPr>
          <w:p w14:paraId="1C67AB4B" w14:textId="77777777" w:rsidR="00472C49" w:rsidRPr="001A36AA" w:rsidRDefault="00472C49" w:rsidP="00472C49">
            <w:pPr>
              <w:rPr>
                <w:rFonts w:ascii="Times New Roman" w:eastAsia="Times New Roman" w:hAnsi="Times New Roman" w:cs="Times New Roman"/>
                <w:color w:val="000000"/>
                <w:sz w:val="16"/>
                <w:szCs w:val="16"/>
              </w:rPr>
            </w:pPr>
          </w:p>
        </w:tc>
        <w:tc>
          <w:tcPr>
            <w:tcW w:w="1000" w:type="dxa"/>
            <w:noWrap/>
          </w:tcPr>
          <w:p w14:paraId="50231843" w14:textId="77777777" w:rsidR="00472C49" w:rsidRPr="001A36AA" w:rsidRDefault="00472C49" w:rsidP="00472C49">
            <w:pPr>
              <w:rPr>
                <w:rFonts w:ascii="Times New Roman" w:eastAsia="Times New Roman" w:hAnsi="Times New Roman" w:cs="Times New Roman"/>
                <w:color w:val="000000"/>
                <w:sz w:val="16"/>
                <w:szCs w:val="16"/>
              </w:rPr>
            </w:pPr>
            <w:r w:rsidRPr="001A36AA">
              <w:rPr>
                <w:rFonts w:ascii="Times New Roman" w:eastAsia="Times New Roman" w:hAnsi="Times New Roman" w:cs="Times New Roman"/>
                <w:color w:val="000000"/>
                <w:sz w:val="16"/>
                <w:szCs w:val="16"/>
              </w:rPr>
              <w:t>2</w:t>
            </w:r>
          </w:p>
        </w:tc>
        <w:tc>
          <w:tcPr>
            <w:tcW w:w="536" w:type="dxa"/>
            <w:tcBorders>
              <w:top w:val="nil"/>
              <w:left w:val="nil"/>
              <w:bottom w:val="single" w:sz="4" w:space="0" w:color="auto"/>
              <w:right w:val="nil"/>
            </w:tcBorders>
            <w:shd w:val="clear" w:color="auto" w:fill="auto"/>
            <w:noWrap/>
            <w:vAlign w:val="bottom"/>
          </w:tcPr>
          <w:p w14:paraId="6D66AF22"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329</w:t>
            </w:r>
          </w:p>
        </w:tc>
        <w:tc>
          <w:tcPr>
            <w:tcW w:w="0" w:type="auto"/>
            <w:tcBorders>
              <w:top w:val="nil"/>
              <w:left w:val="nil"/>
              <w:bottom w:val="single" w:sz="4" w:space="0" w:color="auto"/>
              <w:right w:val="nil"/>
            </w:tcBorders>
            <w:shd w:val="clear" w:color="auto" w:fill="auto"/>
            <w:noWrap/>
            <w:vAlign w:val="bottom"/>
          </w:tcPr>
          <w:p w14:paraId="1759A1A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175.0</w:t>
            </w:r>
          </w:p>
        </w:tc>
        <w:tc>
          <w:tcPr>
            <w:tcW w:w="0" w:type="auto"/>
            <w:vMerge/>
            <w:noWrap/>
            <w:vAlign w:val="center"/>
          </w:tcPr>
          <w:p w14:paraId="649BC967"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single" w:sz="4" w:space="0" w:color="auto"/>
              <w:right w:val="nil"/>
            </w:tcBorders>
            <w:shd w:val="clear" w:color="auto" w:fill="auto"/>
            <w:noWrap/>
            <w:vAlign w:val="bottom"/>
          </w:tcPr>
          <w:p w14:paraId="478A5BAB"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6.82</w:t>
            </w:r>
          </w:p>
        </w:tc>
        <w:tc>
          <w:tcPr>
            <w:tcW w:w="0" w:type="auto"/>
            <w:vMerge/>
            <w:noWrap/>
          </w:tcPr>
          <w:p w14:paraId="21EB9480" w14:textId="77777777" w:rsidR="00472C49" w:rsidRPr="001A36AA" w:rsidRDefault="00472C49" w:rsidP="00472C49">
            <w:pPr>
              <w:rPr>
                <w:rFonts w:ascii="Times New Roman" w:hAnsi="Times New Roman" w:cs="Times New Roman"/>
                <w:sz w:val="16"/>
                <w:szCs w:val="16"/>
              </w:rPr>
            </w:pPr>
          </w:p>
        </w:tc>
        <w:tc>
          <w:tcPr>
            <w:tcW w:w="0" w:type="auto"/>
            <w:noWrap/>
          </w:tcPr>
          <w:p w14:paraId="65ACC31F"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single" w:sz="4" w:space="0" w:color="auto"/>
              <w:right w:val="nil"/>
            </w:tcBorders>
            <w:shd w:val="clear" w:color="auto" w:fill="auto"/>
            <w:noWrap/>
            <w:vAlign w:val="bottom"/>
          </w:tcPr>
          <w:p w14:paraId="2FC66730"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390</w:t>
            </w:r>
          </w:p>
        </w:tc>
        <w:tc>
          <w:tcPr>
            <w:tcW w:w="0" w:type="auto"/>
            <w:tcBorders>
              <w:top w:val="nil"/>
              <w:left w:val="nil"/>
              <w:bottom w:val="single" w:sz="4" w:space="0" w:color="auto"/>
              <w:right w:val="nil"/>
            </w:tcBorders>
            <w:shd w:val="clear" w:color="auto" w:fill="auto"/>
            <w:noWrap/>
            <w:vAlign w:val="bottom"/>
          </w:tcPr>
          <w:p w14:paraId="697157A1"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161.4</w:t>
            </w:r>
          </w:p>
        </w:tc>
        <w:tc>
          <w:tcPr>
            <w:tcW w:w="0" w:type="auto"/>
            <w:vMerge/>
            <w:noWrap/>
            <w:vAlign w:val="center"/>
          </w:tcPr>
          <w:p w14:paraId="3C3BA85C" w14:textId="77777777" w:rsidR="00472C49" w:rsidRPr="001A36AA" w:rsidRDefault="00472C49" w:rsidP="00472C49">
            <w:pPr>
              <w:rPr>
                <w:rFonts w:ascii="Times New Roman" w:hAnsi="Times New Roman" w:cs="Times New Roman"/>
                <w:sz w:val="16"/>
                <w:szCs w:val="16"/>
              </w:rPr>
            </w:pPr>
          </w:p>
        </w:tc>
        <w:tc>
          <w:tcPr>
            <w:tcW w:w="0" w:type="auto"/>
            <w:tcBorders>
              <w:top w:val="nil"/>
              <w:left w:val="nil"/>
              <w:bottom w:val="single" w:sz="4" w:space="0" w:color="auto"/>
              <w:right w:val="nil"/>
            </w:tcBorders>
            <w:shd w:val="clear" w:color="auto" w:fill="auto"/>
            <w:noWrap/>
            <w:vAlign w:val="bottom"/>
          </w:tcPr>
          <w:p w14:paraId="57B6A856" w14:textId="77777777" w:rsidR="00472C49" w:rsidRPr="001A36AA" w:rsidRDefault="00472C49" w:rsidP="00472C49">
            <w:pPr>
              <w:jc w:val="right"/>
              <w:rPr>
                <w:rFonts w:ascii="Times New Roman" w:hAnsi="Times New Roman" w:cs="Times New Roman"/>
                <w:color w:val="000000"/>
                <w:sz w:val="16"/>
                <w:szCs w:val="16"/>
              </w:rPr>
            </w:pPr>
            <w:r w:rsidRPr="001A36AA">
              <w:rPr>
                <w:rFonts w:ascii="Times New Roman" w:hAnsi="Times New Roman" w:cs="Times New Roman"/>
                <w:color w:val="000000"/>
                <w:sz w:val="16"/>
                <w:szCs w:val="16"/>
              </w:rPr>
              <w:t>6.05</w:t>
            </w:r>
          </w:p>
        </w:tc>
        <w:tc>
          <w:tcPr>
            <w:tcW w:w="0" w:type="auto"/>
            <w:vMerge/>
            <w:noWrap/>
            <w:vAlign w:val="center"/>
          </w:tcPr>
          <w:p w14:paraId="1564E00F" w14:textId="77777777" w:rsidR="00472C49" w:rsidRPr="001A36AA" w:rsidRDefault="00472C49" w:rsidP="00472C49">
            <w:pPr>
              <w:rPr>
                <w:rFonts w:ascii="Times New Roman" w:hAnsi="Times New Roman" w:cs="Times New Roman"/>
                <w:sz w:val="16"/>
                <w:szCs w:val="16"/>
              </w:rPr>
            </w:pPr>
          </w:p>
        </w:tc>
      </w:tr>
    </w:tbl>
    <w:p w14:paraId="0E23B401" w14:textId="77777777" w:rsidR="00472C49" w:rsidRDefault="00472C49" w:rsidP="00472C49">
      <w:pPr>
        <w:rPr>
          <w:rFonts w:ascii="Times New Roman" w:hAnsi="Times New Roman" w:cs="Times New Roman"/>
          <w:sz w:val="24"/>
          <w:szCs w:val="24"/>
        </w:rPr>
      </w:pP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a</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means,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b</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variances</w:t>
      </w:r>
      <w:r>
        <w:rPr>
          <w:rFonts w:ascii="Times New Roman" w:hAnsi="Times New Roman" w:cs="Times New Roman"/>
          <w:sz w:val="24"/>
          <w:szCs w:val="24"/>
        </w:rPr>
        <w:t>,</w:t>
      </w:r>
      <w:r w:rsidRPr="00623B3E">
        <w:rPr>
          <w:rFonts w:ascii="Times New Roman" w:hAnsi="Times New Roman" w:cs="Times New Roman"/>
          <w:sz w:val="24"/>
          <w:szCs w:val="24"/>
        </w:rPr>
        <w:t xml:space="preserve"> </w:t>
      </w:r>
    </w:p>
    <w:p w14:paraId="0ABD4603" w14:textId="77777777" w:rsidR="00472C49" w:rsidRPr="00623B3E" w:rsidRDefault="00472C49" w:rsidP="00472C49">
      <w:pPr>
        <w:rPr>
          <w:rFonts w:ascii="Times New Roman" w:hAnsi="Times New Roman" w:cs="Times New Roman"/>
          <w:sz w:val="24"/>
          <w:szCs w:val="24"/>
        </w:rPr>
      </w:pPr>
      <w:r>
        <w:rPr>
          <w:rFonts w:ascii="Times New Roman" w:hAnsi="Times New Roman" w:cs="Times New Roman"/>
          <w:sz w:val="24"/>
          <w:szCs w:val="24"/>
        </w:rPr>
        <w:t>SD: standard deviation.</w:t>
      </w:r>
      <w:r w:rsidRPr="00623B3E">
        <w:rPr>
          <w:rFonts w:ascii="Times New Roman" w:hAnsi="Times New Roman" w:cs="Times New Roman"/>
          <w:sz w:val="24"/>
          <w:szCs w:val="24"/>
        </w:rPr>
        <w:t xml:space="preserve"> </w:t>
      </w:r>
    </w:p>
    <w:p w14:paraId="1A3384AF" w14:textId="77777777" w:rsidR="00472C49" w:rsidRPr="00623B3E" w:rsidRDefault="00472C49" w:rsidP="00472C49">
      <w:pPr>
        <w:rPr>
          <w:rFonts w:ascii="Times New Roman" w:hAnsi="Times New Roman" w:cs="Times New Roman"/>
          <w:sz w:val="24"/>
          <w:szCs w:val="24"/>
        </w:rPr>
      </w:pPr>
    </w:p>
    <w:p w14:paraId="4575EBC4" w14:textId="77777777" w:rsidR="00472C49" w:rsidRDefault="00472C49" w:rsidP="00472C49">
      <w:pPr>
        <w:rPr>
          <w:rFonts w:ascii="Times New Roman" w:hAnsi="Times New Roman" w:cs="Times New Roman"/>
          <w:sz w:val="24"/>
          <w:szCs w:val="24"/>
        </w:rPr>
      </w:pPr>
    </w:p>
    <w:p w14:paraId="57E28EE6" w14:textId="77777777" w:rsidR="00472C49" w:rsidRDefault="00472C49" w:rsidP="00472C49"/>
    <w:p w14:paraId="2990FF73" w14:textId="77777777" w:rsidR="00676CDD" w:rsidRPr="00676CDD" w:rsidRDefault="00472C49" w:rsidP="00B93EFA">
      <w:pPr>
        <w:widowControl/>
        <w:ind w:left="840" w:hangingChars="350" w:hanging="840"/>
        <w:jc w:val="left"/>
        <w:rPr>
          <w:rFonts w:ascii="Times New Roman" w:eastAsia="SimSun" w:hAnsi="Times New Roman" w:cs="Times New Roman"/>
          <w:kern w:val="0"/>
          <w:sz w:val="24"/>
          <w:szCs w:val="24"/>
          <w:lang w:val="es-ES" w:eastAsia="zh-CN"/>
        </w:rPr>
      </w:pPr>
      <w:r>
        <w:rPr>
          <w:rFonts w:ascii="Times New Roman" w:eastAsia="ＭＳ 明朝" w:hAnsi="Times New Roman" w:cs="Times New Roman"/>
          <w:color w:val="292526"/>
          <w:kern w:val="0"/>
          <w:sz w:val="24"/>
          <w:szCs w:val="24"/>
        </w:rPr>
        <w:br w:type="page"/>
      </w:r>
      <w:r w:rsidR="00676CDD" w:rsidRPr="00676CDD">
        <w:rPr>
          <w:rFonts w:ascii="Times New Roman" w:eastAsia="SimSun" w:hAnsi="Times New Roman" w:cs="Times New Roman"/>
          <w:kern w:val="0"/>
          <w:sz w:val="24"/>
          <w:szCs w:val="24"/>
          <w:lang w:val="es-ES" w:eastAsia="zh-CN"/>
        </w:rPr>
        <w:lastRenderedPageBreak/>
        <w:t xml:space="preserve">Table </w:t>
      </w:r>
      <w:r w:rsidR="002A6003">
        <w:rPr>
          <w:rFonts w:ascii="Times New Roman" w:hAnsi="Times New Roman" w:cs="Times New Roman" w:hint="eastAsia"/>
          <w:kern w:val="0"/>
          <w:sz w:val="24"/>
          <w:szCs w:val="24"/>
          <w:lang w:val="es-ES"/>
        </w:rPr>
        <w:t>4</w:t>
      </w:r>
      <w:r w:rsidR="00676CDD" w:rsidRPr="00676CDD">
        <w:rPr>
          <w:rFonts w:ascii="Times New Roman" w:eastAsia="SimSun" w:hAnsi="Times New Roman" w:cs="Times New Roman"/>
          <w:kern w:val="0"/>
          <w:sz w:val="24"/>
          <w:szCs w:val="24"/>
          <w:lang w:val="es-ES" w:eastAsia="zh-CN"/>
        </w:rPr>
        <w:t xml:space="preserve">. Number of twin individuals, mean and standard deviation of </w:t>
      </w:r>
      <w:r w:rsidR="00B93EFA">
        <w:rPr>
          <w:rFonts w:ascii="Times New Roman" w:eastAsia="SimSun" w:hAnsi="Times New Roman" w:cs="Times New Roman"/>
          <w:kern w:val="0"/>
          <w:sz w:val="24"/>
          <w:szCs w:val="24"/>
          <w:lang w:val="es-ES" w:eastAsia="zh-CN"/>
        </w:rPr>
        <w:t xml:space="preserve">birth weight (kg) and </w:t>
      </w:r>
      <w:r w:rsidR="00676CDD" w:rsidRPr="00676CDD">
        <w:rPr>
          <w:rFonts w:ascii="Times New Roman" w:eastAsia="SimSun" w:hAnsi="Times New Roman" w:cs="Times New Roman"/>
          <w:kern w:val="0"/>
          <w:sz w:val="24"/>
          <w:szCs w:val="24"/>
          <w:lang w:val="es-ES" w:eastAsia="zh-CN"/>
        </w:rPr>
        <w:t>BMI (kg/m</w:t>
      </w:r>
      <w:r w:rsidR="00676CDD" w:rsidRPr="00676CDD">
        <w:rPr>
          <w:rFonts w:ascii="Times New Roman" w:eastAsia="SimSun" w:hAnsi="Times New Roman" w:cs="Times New Roman"/>
          <w:kern w:val="0"/>
          <w:sz w:val="24"/>
          <w:szCs w:val="24"/>
          <w:vertAlign w:val="superscript"/>
          <w:lang w:val="es-ES" w:eastAsia="zh-CN"/>
        </w:rPr>
        <w:t>2</w:t>
      </w:r>
      <w:r w:rsidR="00676CDD" w:rsidRPr="00676CDD">
        <w:rPr>
          <w:rFonts w:ascii="Times New Roman" w:eastAsia="SimSun" w:hAnsi="Times New Roman" w:cs="Times New Roman"/>
          <w:kern w:val="0"/>
          <w:sz w:val="24"/>
          <w:szCs w:val="24"/>
          <w:lang w:val="es-ES" w:eastAsia="zh-CN"/>
        </w:rPr>
        <w:t>) by birth order, age and sex in monozygotic twins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1011"/>
        <w:gridCol w:w="576"/>
        <w:gridCol w:w="626"/>
        <w:gridCol w:w="795"/>
        <w:gridCol w:w="531"/>
        <w:gridCol w:w="801"/>
        <w:gridCol w:w="222"/>
        <w:gridCol w:w="576"/>
        <w:gridCol w:w="626"/>
        <w:gridCol w:w="795"/>
        <w:gridCol w:w="531"/>
        <w:gridCol w:w="801"/>
      </w:tblGrid>
      <w:tr w:rsidR="00676CDD" w:rsidRPr="00676CDD" w14:paraId="7F79A2B0" w14:textId="77777777" w:rsidTr="00BD5499">
        <w:trPr>
          <w:trHeight w:val="20"/>
        </w:trPr>
        <w:tc>
          <w:tcPr>
            <w:tcW w:w="0" w:type="auto"/>
            <w:tcBorders>
              <w:bottom w:val="nil"/>
            </w:tcBorders>
            <w:noWrap/>
          </w:tcPr>
          <w:p w14:paraId="3AA495DA" w14:textId="77777777" w:rsidR="00676CDD" w:rsidRPr="00676CDD" w:rsidRDefault="00676CDD" w:rsidP="00676CDD">
            <w:pPr>
              <w:widowControl/>
              <w:jc w:val="left"/>
              <w:rPr>
                <w:rFonts w:ascii="Times New Roman" w:eastAsia="Times New Roman" w:hAnsi="Times New Roman" w:cs="Times New Roman"/>
                <w:color w:val="000000"/>
                <w:sz w:val="18"/>
                <w:szCs w:val="18"/>
                <w:lang w:val="en-GB"/>
              </w:rPr>
            </w:pPr>
          </w:p>
        </w:tc>
        <w:tc>
          <w:tcPr>
            <w:tcW w:w="0" w:type="auto"/>
            <w:tcBorders>
              <w:bottom w:val="nil"/>
            </w:tcBorders>
            <w:noWrap/>
          </w:tcPr>
          <w:p w14:paraId="57159314" w14:textId="77777777" w:rsidR="00676CDD" w:rsidRPr="00676CDD" w:rsidRDefault="00676CDD" w:rsidP="00676CDD">
            <w:pPr>
              <w:widowControl/>
              <w:jc w:val="left"/>
              <w:rPr>
                <w:rFonts w:ascii="Times New Roman" w:eastAsia="Times New Roman" w:hAnsi="Times New Roman" w:cs="Times New Roman"/>
                <w:color w:val="000000"/>
                <w:sz w:val="18"/>
                <w:szCs w:val="18"/>
                <w:lang w:val="en-GB"/>
              </w:rPr>
            </w:pPr>
          </w:p>
        </w:tc>
        <w:tc>
          <w:tcPr>
            <w:tcW w:w="0" w:type="auto"/>
            <w:gridSpan w:val="5"/>
            <w:tcBorders>
              <w:bottom w:val="single" w:sz="4" w:space="0" w:color="auto"/>
            </w:tcBorders>
            <w:noWrap/>
          </w:tcPr>
          <w:p w14:paraId="71B839A8" w14:textId="77777777" w:rsidR="00676CDD" w:rsidRPr="00676CDD" w:rsidRDefault="00373B87" w:rsidP="00676CDD">
            <w:pPr>
              <w:widowControl/>
              <w:jc w:val="center"/>
              <w:rPr>
                <w:rFonts w:ascii="Times New Roman" w:eastAsia="Times New Roman" w:hAnsi="Times New Roman" w:cs="Times New Roman"/>
                <w:color w:val="000000"/>
                <w:sz w:val="18"/>
                <w:szCs w:val="18"/>
                <w:lang w:val="es-ES"/>
              </w:rPr>
            </w:pPr>
            <w:r>
              <w:rPr>
                <w:rFonts w:ascii="Times New Roman" w:eastAsia="Times New Roman" w:hAnsi="Times New Roman" w:cs="Times New Roman"/>
                <w:color w:val="000000"/>
                <w:sz w:val="18"/>
                <w:szCs w:val="18"/>
                <w:lang w:val="es-ES"/>
              </w:rPr>
              <w:t>Men</w:t>
            </w:r>
          </w:p>
        </w:tc>
        <w:tc>
          <w:tcPr>
            <w:tcW w:w="0" w:type="auto"/>
            <w:tcBorders>
              <w:bottom w:val="nil"/>
            </w:tcBorders>
            <w:noWrap/>
          </w:tcPr>
          <w:p w14:paraId="4388E89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gridSpan w:val="5"/>
            <w:tcBorders>
              <w:bottom w:val="single" w:sz="4" w:space="0" w:color="auto"/>
            </w:tcBorders>
            <w:noWrap/>
          </w:tcPr>
          <w:p w14:paraId="76503E79" w14:textId="77777777" w:rsidR="00676CDD" w:rsidRPr="00373B87" w:rsidRDefault="00373B87" w:rsidP="00676CDD">
            <w:pPr>
              <w:widowControl/>
              <w:jc w:val="center"/>
              <w:rPr>
                <w:rFonts w:ascii="Times New Roman" w:hAnsi="Times New Roman" w:cs="Times New Roman"/>
                <w:color w:val="000000"/>
                <w:sz w:val="18"/>
                <w:szCs w:val="18"/>
                <w:lang w:val="es-ES" w:eastAsia="ja-JP"/>
              </w:rPr>
            </w:pPr>
            <w:r>
              <w:rPr>
                <w:rFonts w:ascii="Times New Roman" w:hAnsi="Times New Roman" w:cs="Times New Roman" w:hint="eastAsia"/>
                <w:color w:val="000000"/>
                <w:sz w:val="18"/>
                <w:szCs w:val="18"/>
                <w:lang w:val="es-ES" w:eastAsia="ja-JP"/>
              </w:rPr>
              <w:t>Women</w:t>
            </w:r>
          </w:p>
        </w:tc>
      </w:tr>
      <w:tr w:rsidR="00676CDD" w:rsidRPr="00676CDD" w14:paraId="7D0823A3" w14:textId="77777777" w:rsidTr="002311C1">
        <w:trPr>
          <w:trHeight w:val="20"/>
        </w:trPr>
        <w:tc>
          <w:tcPr>
            <w:tcW w:w="0" w:type="auto"/>
            <w:tcBorders>
              <w:top w:val="nil"/>
              <w:bottom w:val="single" w:sz="4" w:space="0" w:color="auto"/>
            </w:tcBorders>
            <w:noWrap/>
          </w:tcPr>
          <w:p w14:paraId="7863282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bottom w:val="single" w:sz="4" w:space="0" w:color="auto"/>
            </w:tcBorders>
            <w:noWrap/>
          </w:tcPr>
          <w:p w14:paraId="0F0867D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Birth order</w:t>
            </w:r>
          </w:p>
        </w:tc>
        <w:tc>
          <w:tcPr>
            <w:tcW w:w="0" w:type="auto"/>
            <w:tcBorders>
              <w:top w:val="single" w:sz="4" w:space="0" w:color="auto"/>
              <w:bottom w:val="single" w:sz="4" w:space="0" w:color="auto"/>
            </w:tcBorders>
            <w:noWrap/>
          </w:tcPr>
          <w:p w14:paraId="5085615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N</w:t>
            </w:r>
          </w:p>
        </w:tc>
        <w:tc>
          <w:tcPr>
            <w:tcW w:w="0" w:type="auto"/>
            <w:tcBorders>
              <w:top w:val="single" w:sz="4" w:space="0" w:color="auto"/>
              <w:bottom w:val="single" w:sz="4" w:space="0" w:color="auto"/>
            </w:tcBorders>
            <w:noWrap/>
          </w:tcPr>
          <w:p w14:paraId="27F3976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Mean</w:t>
            </w:r>
          </w:p>
        </w:tc>
        <w:tc>
          <w:tcPr>
            <w:tcW w:w="0" w:type="auto"/>
            <w:tcBorders>
              <w:top w:val="single" w:sz="4" w:space="0" w:color="auto"/>
              <w:bottom w:val="single" w:sz="4" w:space="0" w:color="auto"/>
            </w:tcBorders>
            <w:noWrap/>
          </w:tcPr>
          <w:p w14:paraId="4704139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a</w:t>
            </w:r>
          </w:p>
        </w:tc>
        <w:tc>
          <w:tcPr>
            <w:tcW w:w="0" w:type="auto"/>
            <w:tcBorders>
              <w:top w:val="single" w:sz="4" w:space="0" w:color="auto"/>
              <w:bottom w:val="single" w:sz="4" w:space="0" w:color="auto"/>
            </w:tcBorders>
            <w:noWrap/>
          </w:tcPr>
          <w:p w14:paraId="0271A65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SD</w:t>
            </w:r>
          </w:p>
        </w:tc>
        <w:tc>
          <w:tcPr>
            <w:tcW w:w="0" w:type="auto"/>
            <w:tcBorders>
              <w:top w:val="single" w:sz="4" w:space="0" w:color="auto"/>
              <w:bottom w:val="single" w:sz="4" w:space="0" w:color="auto"/>
            </w:tcBorders>
            <w:noWrap/>
          </w:tcPr>
          <w:p w14:paraId="5D07EAF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b</w:t>
            </w:r>
          </w:p>
        </w:tc>
        <w:tc>
          <w:tcPr>
            <w:tcW w:w="0" w:type="auto"/>
            <w:tcBorders>
              <w:top w:val="nil"/>
              <w:bottom w:val="single" w:sz="4" w:space="0" w:color="auto"/>
            </w:tcBorders>
            <w:noWrap/>
          </w:tcPr>
          <w:p w14:paraId="13CDF3E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single" w:sz="4" w:space="0" w:color="auto"/>
              <w:bottom w:val="single" w:sz="4" w:space="0" w:color="auto"/>
            </w:tcBorders>
            <w:noWrap/>
          </w:tcPr>
          <w:p w14:paraId="5F11C9A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N</w:t>
            </w:r>
          </w:p>
        </w:tc>
        <w:tc>
          <w:tcPr>
            <w:tcW w:w="0" w:type="auto"/>
            <w:tcBorders>
              <w:top w:val="single" w:sz="4" w:space="0" w:color="auto"/>
              <w:bottom w:val="single" w:sz="4" w:space="0" w:color="auto"/>
            </w:tcBorders>
            <w:noWrap/>
          </w:tcPr>
          <w:p w14:paraId="4872712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Mean</w:t>
            </w:r>
          </w:p>
        </w:tc>
        <w:tc>
          <w:tcPr>
            <w:tcW w:w="0" w:type="auto"/>
            <w:tcBorders>
              <w:top w:val="single" w:sz="4" w:space="0" w:color="auto"/>
              <w:bottom w:val="single" w:sz="4" w:space="0" w:color="auto"/>
            </w:tcBorders>
            <w:noWrap/>
          </w:tcPr>
          <w:p w14:paraId="696C8CD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a</w:t>
            </w:r>
          </w:p>
        </w:tc>
        <w:tc>
          <w:tcPr>
            <w:tcW w:w="0" w:type="auto"/>
            <w:tcBorders>
              <w:top w:val="single" w:sz="4" w:space="0" w:color="auto"/>
              <w:bottom w:val="single" w:sz="4" w:space="0" w:color="auto"/>
            </w:tcBorders>
            <w:noWrap/>
          </w:tcPr>
          <w:p w14:paraId="0463BE2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SD</w:t>
            </w:r>
          </w:p>
        </w:tc>
        <w:tc>
          <w:tcPr>
            <w:tcW w:w="0" w:type="auto"/>
            <w:tcBorders>
              <w:top w:val="single" w:sz="4" w:space="0" w:color="auto"/>
              <w:bottom w:val="single" w:sz="4" w:space="0" w:color="auto"/>
            </w:tcBorders>
            <w:noWrap/>
          </w:tcPr>
          <w:p w14:paraId="0182411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b</w:t>
            </w:r>
          </w:p>
        </w:tc>
      </w:tr>
      <w:tr w:rsidR="00676CDD" w:rsidRPr="00676CDD" w14:paraId="3BFFD88B" w14:textId="77777777" w:rsidTr="002311C1">
        <w:trPr>
          <w:trHeight w:val="20"/>
        </w:trPr>
        <w:tc>
          <w:tcPr>
            <w:tcW w:w="0" w:type="auto"/>
            <w:vMerge w:val="restart"/>
            <w:tcBorders>
              <w:top w:val="nil"/>
            </w:tcBorders>
            <w:noWrap/>
            <w:vAlign w:val="center"/>
          </w:tcPr>
          <w:p w14:paraId="3C4C0FF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w:t>
            </w:r>
          </w:p>
        </w:tc>
        <w:tc>
          <w:tcPr>
            <w:tcW w:w="0" w:type="auto"/>
            <w:tcBorders>
              <w:top w:val="nil"/>
            </w:tcBorders>
            <w:noWrap/>
          </w:tcPr>
          <w:p w14:paraId="4D0D3D6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0FF8E3D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2843</w:t>
            </w:r>
          </w:p>
        </w:tc>
        <w:tc>
          <w:tcPr>
            <w:tcW w:w="0" w:type="auto"/>
            <w:tcBorders>
              <w:top w:val="nil"/>
              <w:left w:val="nil"/>
              <w:bottom w:val="nil"/>
              <w:right w:val="nil"/>
            </w:tcBorders>
            <w:shd w:val="clear" w:color="auto" w:fill="auto"/>
            <w:noWrap/>
            <w:vAlign w:val="bottom"/>
          </w:tcPr>
          <w:p w14:paraId="5A48B57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17.21</w:t>
            </w:r>
          </w:p>
        </w:tc>
        <w:tc>
          <w:tcPr>
            <w:tcW w:w="0" w:type="auto"/>
            <w:vMerge w:val="restart"/>
            <w:tcBorders>
              <w:top w:val="nil"/>
            </w:tcBorders>
            <w:noWrap/>
            <w:vAlign w:val="center"/>
          </w:tcPr>
          <w:p w14:paraId="3267AA8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4E06756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1.41</w:t>
            </w:r>
          </w:p>
        </w:tc>
        <w:tc>
          <w:tcPr>
            <w:tcW w:w="0" w:type="auto"/>
            <w:vMerge w:val="restart"/>
            <w:tcBorders>
              <w:top w:val="nil"/>
            </w:tcBorders>
            <w:noWrap/>
            <w:vAlign w:val="center"/>
          </w:tcPr>
          <w:p w14:paraId="68D3DC1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0.798</w:t>
            </w:r>
          </w:p>
        </w:tc>
        <w:tc>
          <w:tcPr>
            <w:tcW w:w="0" w:type="auto"/>
            <w:tcBorders>
              <w:top w:val="nil"/>
            </w:tcBorders>
            <w:noWrap/>
          </w:tcPr>
          <w:p w14:paraId="22B05EF7"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337EB1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2994</w:t>
            </w:r>
          </w:p>
        </w:tc>
        <w:tc>
          <w:tcPr>
            <w:tcW w:w="0" w:type="auto"/>
            <w:tcBorders>
              <w:top w:val="nil"/>
              <w:left w:val="nil"/>
              <w:bottom w:val="nil"/>
              <w:right w:val="nil"/>
            </w:tcBorders>
            <w:shd w:val="clear" w:color="auto" w:fill="auto"/>
            <w:noWrap/>
            <w:vAlign w:val="bottom"/>
          </w:tcPr>
          <w:p w14:paraId="7341D3F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16.84</w:t>
            </w:r>
          </w:p>
        </w:tc>
        <w:tc>
          <w:tcPr>
            <w:tcW w:w="0" w:type="auto"/>
            <w:vMerge w:val="restart"/>
            <w:tcBorders>
              <w:top w:val="nil"/>
            </w:tcBorders>
            <w:noWrap/>
            <w:vAlign w:val="center"/>
          </w:tcPr>
          <w:p w14:paraId="3F6EE24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1BEAEB4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1.42</w:t>
            </w:r>
          </w:p>
        </w:tc>
        <w:tc>
          <w:tcPr>
            <w:tcW w:w="0" w:type="auto"/>
            <w:vMerge w:val="restart"/>
            <w:tcBorders>
              <w:top w:val="nil"/>
            </w:tcBorders>
            <w:noWrap/>
            <w:vAlign w:val="center"/>
          </w:tcPr>
          <w:p w14:paraId="1E519CF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0.755</w:t>
            </w:r>
          </w:p>
        </w:tc>
      </w:tr>
      <w:tr w:rsidR="00676CDD" w:rsidRPr="00676CDD" w14:paraId="1EC59355" w14:textId="77777777" w:rsidTr="00BD5499">
        <w:trPr>
          <w:trHeight w:val="20"/>
        </w:trPr>
        <w:tc>
          <w:tcPr>
            <w:tcW w:w="0" w:type="auto"/>
            <w:vMerge/>
            <w:noWrap/>
          </w:tcPr>
          <w:p w14:paraId="61232F6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DDE534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752D312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2838</w:t>
            </w:r>
          </w:p>
        </w:tc>
        <w:tc>
          <w:tcPr>
            <w:tcW w:w="0" w:type="auto"/>
            <w:tcBorders>
              <w:top w:val="nil"/>
              <w:left w:val="nil"/>
              <w:bottom w:val="nil"/>
              <w:right w:val="nil"/>
            </w:tcBorders>
            <w:shd w:val="clear" w:color="auto" w:fill="auto"/>
            <w:noWrap/>
            <w:vAlign w:val="bottom"/>
          </w:tcPr>
          <w:p w14:paraId="61C413D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17.11</w:t>
            </w:r>
          </w:p>
        </w:tc>
        <w:tc>
          <w:tcPr>
            <w:tcW w:w="0" w:type="auto"/>
            <w:vMerge/>
            <w:noWrap/>
            <w:vAlign w:val="center"/>
          </w:tcPr>
          <w:p w14:paraId="3A3900A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7DA1A2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1.42</w:t>
            </w:r>
          </w:p>
        </w:tc>
        <w:tc>
          <w:tcPr>
            <w:tcW w:w="0" w:type="auto"/>
            <w:vMerge/>
            <w:noWrap/>
            <w:vAlign w:val="center"/>
          </w:tcPr>
          <w:p w14:paraId="452AE33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95BE85D"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5EDE56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2991</w:t>
            </w:r>
          </w:p>
        </w:tc>
        <w:tc>
          <w:tcPr>
            <w:tcW w:w="0" w:type="auto"/>
            <w:tcBorders>
              <w:top w:val="nil"/>
              <w:left w:val="nil"/>
              <w:bottom w:val="nil"/>
              <w:right w:val="nil"/>
            </w:tcBorders>
            <w:shd w:val="clear" w:color="auto" w:fill="auto"/>
            <w:noWrap/>
            <w:vAlign w:val="bottom"/>
          </w:tcPr>
          <w:p w14:paraId="4287051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16.74</w:t>
            </w:r>
          </w:p>
        </w:tc>
        <w:tc>
          <w:tcPr>
            <w:tcW w:w="0" w:type="auto"/>
            <w:vMerge/>
            <w:noWrap/>
            <w:vAlign w:val="center"/>
          </w:tcPr>
          <w:p w14:paraId="50DB780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0E97BC1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1.42</w:t>
            </w:r>
          </w:p>
        </w:tc>
        <w:tc>
          <w:tcPr>
            <w:tcW w:w="0" w:type="auto"/>
            <w:vMerge/>
            <w:noWrap/>
            <w:vAlign w:val="center"/>
          </w:tcPr>
          <w:p w14:paraId="6E17B69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30B21A3F" w14:textId="77777777" w:rsidTr="00BD5499">
        <w:trPr>
          <w:trHeight w:val="20"/>
        </w:trPr>
        <w:tc>
          <w:tcPr>
            <w:tcW w:w="0" w:type="auto"/>
            <w:vMerge w:val="restart"/>
            <w:noWrap/>
            <w:vAlign w:val="center"/>
          </w:tcPr>
          <w:p w14:paraId="1CB1E5B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2</w:t>
            </w:r>
          </w:p>
        </w:tc>
        <w:tc>
          <w:tcPr>
            <w:tcW w:w="0" w:type="auto"/>
            <w:noWrap/>
          </w:tcPr>
          <w:p w14:paraId="6FC776E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52293D5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2310</w:t>
            </w:r>
          </w:p>
        </w:tc>
        <w:tc>
          <w:tcPr>
            <w:tcW w:w="0" w:type="auto"/>
            <w:tcBorders>
              <w:top w:val="nil"/>
              <w:left w:val="nil"/>
              <w:bottom w:val="nil"/>
              <w:right w:val="nil"/>
            </w:tcBorders>
            <w:shd w:val="clear" w:color="auto" w:fill="auto"/>
            <w:noWrap/>
            <w:vAlign w:val="bottom"/>
          </w:tcPr>
          <w:p w14:paraId="1322AF6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16.62</w:t>
            </w:r>
          </w:p>
        </w:tc>
        <w:tc>
          <w:tcPr>
            <w:tcW w:w="0" w:type="auto"/>
            <w:vMerge w:val="restart"/>
            <w:noWrap/>
            <w:vAlign w:val="center"/>
          </w:tcPr>
          <w:p w14:paraId="34AF23B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3DF9C02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1.40</w:t>
            </w:r>
          </w:p>
        </w:tc>
        <w:tc>
          <w:tcPr>
            <w:tcW w:w="0" w:type="auto"/>
            <w:vMerge w:val="restart"/>
            <w:noWrap/>
            <w:vAlign w:val="center"/>
          </w:tcPr>
          <w:p w14:paraId="314E6DF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0.921</w:t>
            </w:r>
          </w:p>
        </w:tc>
        <w:tc>
          <w:tcPr>
            <w:tcW w:w="0" w:type="auto"/>
            <w:noWrap/>
          </w:tcPr>
          <w:p w14:paraId="28DE757A"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94D98B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2339</w:t>
            </w:r>
          </w:p>
        </w:tc>
        <w:tc>
          <w:tcPr>
            <w:tcW w:w="0" w:type="auto"/>
            <w:tcBorders>
              <w:top w:val="nil"/>
              <w:left w:val="nil"/>
              <w:bottom w:val="nil"/>
              <w:right w:val="nil"/>
            </w:tcBorders>
            <w:shd w:val="clear" w:color="auto" w:fill="auto"/>
            <w:noWrap/>
            <w:vAlign w:val="bottom"/>
          </w:tcPr>
          <w:p w14:paraId="30E99F8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16.17</w:t>
            </w:r>
          </w:p>
        </w:tc>
        <w:tc>
          <w:tcPr>
            <w:tcW w:w="0" w:type="auto"/>
            <w:vMerge w:val="restart"/>
            <w:noWrap/>
            <w:vAlign w:val="center"/>
          </w:tcPr>
          <w:p w14:paraId="0D9A6E5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7887C71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1.38</w:t>
            </w:r>
          </w:p>
        </w:tc>
        <w:tc>
          <w:tcPr>
            <w:tcW w:w="0" w:type="auto"/>
            <w:vMerge w:val="restart"/>
            <w:noWrap/>
            <w:vAlign w:val="center"/>
          </w:tcPr>
          <w:p w14:paraId="0BED7BC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0.915</w:t>
            </w:r>
          </w:p>
        </w:tc>
      </w:tr>
      <w:tr w:rsidR="00676CDD" w:rsidRPr="00676CDD" w14:paraId="0A620EBA" w14:textId="77777777" w:rsidTr="00BD5499">
        <w:trPr>
          <w:trHeight w:val="20"/>
        </w:trPr>
        <w:tc>
          <w:tcPr>
            <w:tcW w:w="0" w:type="auto"/>
            <w:vMerge/>
            <w:noWrap/>
          </w:tcPr>
          <w:p w14:paraId="3BA5A90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5D51FF4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2DBA43A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2293</w:t>
            </w:r>
          </w:p>
        </w:tc>
        <w:tc>
          <w:tcPr>
            <w:tcW w:w="0" w:type="auto"/>
            <w:tcBorders>
              <w:top w:val="nil"/>
              <w:left w:val="nil"/>
              <w:bottom w:val="nil"/>
              <w:right w:val="nil"/>
            </w:tcBorders>
            <w:shd w:val="clear" w:color="auto" w:fill="auto"/>
            <w:noWrap/>
            <w:vAlign w:val="bottom"/>
          </w:tcPr>
          <w:p w14:paraId="5DC2D5E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16.51</w:t>
            </w:r>
          </w:p>
        </w:tc>
        <w:tc>
          <w:tcPr>
            <w:tcW w:w="0" w:type="auto"/>
            <w:vMerge/>
            <w:noWrap/>
            <w:vAlign w:val="center"/>
          </w:tcPr>
          <w:p w14:paraId="1694F68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BC188C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1.39</w:t>
            </w:r>
          </w:p>
        </w:tc>
        <w:tc>
          <w:tcPr>
            <w:tcW w:w="0" w:type="auto"/>
            <w:vMerge/>
            <w:noWrap/>
            <w:vAlign w:val="center"/>
          </w:tcPr>
          <w:p w14:paraId="7AAA2DC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6DAB6809"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3C3106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2323</w:t>
            </w:r>
          </w:p>
        </w:tc>
        <w:tc>
          <w:tcPr>
            <w:tcW w:w="0" w:type="auto"/>
            <w:tcBorders>
              <w:top w:val="nil"/>
              <w:left w:val="nil"/>
              <w:bottom w:val="nil"/>
              <w:right w:val="nil"/>
            </w:tcBorders>
            <w:shd w:val="clear" w:color="auto" w:fill="auto"/>
            <w:noWrap/>
            <w:vAlign w:val="bottom"/>
          </w:tcPr>
          <w:p w14:paraId="4D588E3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16.04</w:t>
            </w:r>
          </w:p>
        </w:tc>
        <w:tc>
          <w:tcPr>
            <w:tcW w:w="0" w:type="auto"/>
            <w:vMerge/>
            <w:noWrap/>
            <w:vAlign w:val="center"/>
          </w:tcPr>
          <w:p w14:paraId="5953BAA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C2D669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1.38</w:t>
            </w:r>
          </w:p>
        </w:tc>
        <w:tc>
          <w:tcPr>
            <w:tcW w:w="0" w:type="auto"/>
            <w:vMerge/>
            <w:noWrap/>
            <w:vAlign w:val="center"/>
          </w:tcPr>
          <w:p w14:paraId="74C6D18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4B87CA98" w14:textId="77777777" w:rsidTr="00BD5499">
        <w:trPr>
          <w:trHeight w:val="20"/>
        </w:trPr>
        <w:tc>
          <w:tcPr>
            <w:tcW w:w="0" w:type="auto"/>
            <w:vMerge w:val="restart"/>
            <w:noWrap/>
            <w:vAlign w:val="center"/>
          </w:tcPr>
          <w:p w14:paraId="6EDBBCD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3</w:t>
            </w:r>
          </w:p>
        </w:tc>
        <w:tc>
          <w:tcPr>
            <w:tcW w:w="0" w:type="auto"/>
            <w:noWrap/>
          </w:tcPr>
          <w:p w14:paraId="7EE7E0E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20AB569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2830</w:t>
            </w:r>
          </w:p>
        </w:tc>
        <w:tc>
          <w:tcPr>
            <w:tcW w:w="0" w:type="auto"/>
            <w:tcBorders>
              <w:top w:val="nil"/>
              <w:left w:val="nil"/>
              <w:bottom w:val="nil"/>
              <w:right w:val="nil"/>
            </w:tcBorders>
            <w:shd w:val="clear" w:color="auto" w:fill="auto"/>
            <w:noWrap/>
            <w:vAlign w:val="bottom"/>
          </w:tcPr>
          <w:p w14:paraId="68255E2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16.02</w:t>
            </w:r>
          </w:p>
        </w:tc>
        <w:tc>
          <w:tcPr>
            <w:tcW w:w="0" w:type="auto"/>
            <w:vMerge w:val="restart"/>
            <w:noWrap/>
            <w:vAlign w:val="center"/>
          </w:tcPr>
          <w:p w14:paraId="7C9AF28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5F584EB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1.41</w:t>
            </w:r>
          </w:p>
        </w:tc>
        <w:tc>
          <w:tcPr>
            <w:tcW w:w="0" w:type="auto"/>
            <w:vMerge w:val="restart"/>
            <w:noWrap/>
            <w:vAlign w:val="center"/>
          </w:tcPr>
          <w:p w14:paraId="59D0723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0.276</w:t>
            </w:r>
          </w:p>
        </w:tc>
        <w:tc>
          <w:tcPr>
            <w:tcW w:w="0" w:type="auto"/>
            <w:noWrap/>
          </w:tcPr>
          <w:p w14:paraId="2CBA5025"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2A15CB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3140</w:t>
            </w:r>
          </w:p>
        </w:tc>
        <w:tc>
          <w:tcPr>
            <w:tcW w:w="0" w:type="auto"/>
            <w:tcBorders>
              <w:top w:val="nil"/>
              <w:left w:val="nil"/>
              <w:bottom w:val="nil"/>
              <w:right w:val="nil"/>
            </w:tcBorders>
            <w:shd w:val="clear" w:color="auto" w:fill="auto"/>
            <w:noWrap/>
            <w:vAlign w:val="bottom"/>
          </w:tcPr>
          <w:p w14:paraId="036E474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15.68</w:t>
            </w:r>
          </w:p>
        </w:tc>
        <w:tc>
          <w:tcPr>
            <w:tcW w:w="0" w:type="auto"/>
            <w:vMerge w:val="restart"/>
            <w:noWrap/>
            <w:vAlign w:val="center"/>
          </w:tcPr>
          <w:p w14:paraId="38B01E4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57861A7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1.50</w:t>
            </w:r>
          </w:p>
        </w:tc>
        <w:tc>
          <w:tcPr>
            <w:tcW w:w="0" w:type="auto"/>
            <w:vMerge w:val="restart"/>
            <w:noWrap/>
            <w:vAlign w:val="center"/>
          </w:tcPr>
          <w:p w14:paraId="4EB331B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0.217</w:t>
            </w:r>
          </w:p>
        </w:tc>
      </w:tr>
      <w:tr w:rsidR="00676CDD" w:rsidRPr="00676CDD" w14:paraId="305E5EBF" w14:textId="77777777" w:rsidTr="00BD5499">
        <w:trPr>
          <w:trHeight w:val="20"/>
        </w:trPr>
        <w:tc>
          <w:tcPr>
            <w:tcW w:w="0" w:type="auto"/>
            <w:vMerge/>
            <w:noWrap/>
            <w:vAlign w:val="center"/>
          </w:tcPr>
          <w:p w14:paraId="3374062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51C02D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1EA4FC2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2834</w:t>
            </w:r>
          </w:p>
        </w:tc>
        <w:tc>
          <w:tcPr>
            <w:tcW w:w="0" w:type="auto"/>
            <w:tcBorders>
              <w:top w:val="nil"/>
              <w:left w:val="nil"/>
              <w:bottom w:val="nil"/>
              <w:right w:val="nil"/>
            </w:tcBorders>
            <w:shd w:val="clear" w:color="auto" w:fill="auto"/>
            <w:noWrap/>
            <w:vAlign w:val="bottom"/>
          </w:tcPr>
          <w:p w14:paraId="3A6ADB3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15.88</w:t>
            </w:r>
          </w:p>
        </w:tc>
        <w:tc>
          <w:tcPr>
            <w:tcW w:w="0" w:type="auto"/>
            <w:vMerge/>
            <w:noWrap/>
            <w:vAlign w:val="center"/>
          </w:tcPr>
          <w:p w14:paraId="3068551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D94850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1.39</w:t>
            </w:r>
          </w:p>
        </w:tc>
        <w:tc>
          <w:tcPr>
            <w:tcW w:w="0" w:type="auto"/>
            <w:vMerge/>
            <w:noWrap/>
            <w:vAlign w:val="center"/>
          </w:tcPr>
          <w:p w14:paraId="35C14B0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5368C07C"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4AD269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3125</w:t>
            </w:r>
          </w:p>
        </w:tc>
        <w:tc>
          <w:tcPr>
            <w:tcW w:w="0" w:type="auto"/>
            <w:tcBorders>
              <w:top w:val="nil"/>
              <w:left w:val="nil"/>
              <w:bottom w:val="nil"/>
              <w:right w:val="nil"/>
            </w:tcBorders>
            <w:shd w:val="clear" w:color="auto" w:fill="auto"/>
            <w:noWrap/>
            <w:vAlign w:val="bottom"/>
          </w:tcPr>
          <w:p w14:paraId="31AD7A7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15.58</w:t>
            </w:r>
          </w:p>
        </w:tc>
        <w:tc>
          <w:tcPr>
            <w:tcW w:w="0" w:type="auto"/>
            <w:vMerge/>
            <w:noWrap/>
            <w:vAlign w:val="center"/>
          </w:tcPr>
          <w:p w14:paraId="67410A5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535976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1.47</w:t>
            </w:r>
          </w:p>
        </w:tc>
        <w:tc>
          <w:tcPr>
            <w:tcW w:w="0" w:type="auto"/>
            <w:vMerge/>
            <w:noWrap/>
            <w:vAlign w:val="center"/>
          </w:tcPr>
          <w:p w14:paraId="33FDF2F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7D1441E6" w14:textId="77777777" w:rsidTr="00BD5499">
        <w:trPr>
          <w:trHeight w:val="20"/>
        </w:trPr>
        <w:tc>
          <w:tcPr>
            <w:tcW w:w="0" w:type="auto"/>
            <w:vMerge w:val="restart"/>
            <w:noWrap/>
            <w:vAlign w:val="center"/>
          </w:tcPr>
          <w:p w14:paraId="2F6592A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4</w:t>
            </w:r>
          </w:p>
        </w:tc>
        <w:tc>
          <w:tcPr>
            <w:tcW w:w="0" w:type="auto"/>
            <w:noWrap/>
          </w:tcPr>
          <w:p w14:paraId="66B75B7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233CE5C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1600</w:t>
            </w:r>
          </w:p>
        </w:tc>
        <w:tc>
          <w:tcPr>
            <w:tcW w:w="0" w:type="auto"/>
            <w:tcBorders>
              <w:top w:val="nil"/>
              <w:left w:val="nil"/>
              <w:bottom w:val="nil"/>
              <w:right w:val="nil"/>
            </w:tcBorders>
            <w:shd w:val="clear" w:color="auto" w:fill="auto"/>
            <w:noWrap/>
            <w:vAlign w:val="bottom"/>
          </w:tcPr>
          <w:p w14:paraId="724805A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15.90</w:t>
            </w:r>
          </w:p>
        </w:tc>
        <w:tc>
          <w:tcPr>
            <w:tcW w:w="0" w:type="auto"/>
            <w:vMerge w:val="restart"/>
            <w:noWrap/>
            <w:vAlign w:val="center"/>
          </w:tcPr>
          <w:p w14:paraId="500E4D0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0.023</w:t>
            </w:r>
          </w:p>
        </w:tc>
        <w:tc>
          <w:tcPr>
            <w:tcW w:w="0" w:type="auto"/>
            <w:tcBorders>
              <w:top w:val="nil"/>
              <w:left w:val="nil"/>
              <w:bottom w:val="nil"/>
              <w:right w:val="nil"/>
            </w:tcBorders>
            <w:shd w:val="clear" w:color="auto" w:fill="auto"/>
            <w:noWrap/>
            <w:vAlign w:val="bottom"/>
          </w:tcPr>
          <w:p w14:paraId="4FAF0D7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1.78</w:t>
            </w:r>
          </w:p>
        </w:tc>
        <w:tc>
          <w:tcPr>
            <w:tcW w:w="0" w:type="auto"/>
            <w:vMerge w:val="restart"/>
            <w:noWrap/>
            <w:vAlign w:val="center"/>
          </w:tcPr>
          <w:p w14:paraId="09A57AD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0.506</w:t>
            </w:r>
          </w:p>
        </w:tc>
        <w:tc>
          <w:tcPr>
            <w:tcW w:w="0" w:type="auto"/>
            <w:noWrap/>
          </w:tcPr>
          <w:p w14:paraId="2C6611F9"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2CC5A1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1594</w:t>
            </w:r>
          </w:p>
        </w:tc>
        <w:tc>
          <w:tcPr>
            <w:tcW w:w="0" w:type="auto"/>
            <w:tcBorders>
              <w:top w:val="nil"/>
              <w:left w:val="nil"/>
              <w:bottom w:val="nil"/>
              <w:right w:val="nil"/>
            </w:tcBorders>
            <w:shd w:val="clear" w:color="auto" w:fill="auto"/>
            <w:noWrap/>
            <w:vAlign w:val="bottom"/>
          </w:tcPr>
          <w:p w14:paraId="54A82B7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15.71</w:t>
            </w:r>
          </w:p>
        </w:tc>
        <w:tc>
          <w:tcPr>
            <w:tcW w:w="0" w:type="auto"/>
            <w:vMerge w:val="restart"/>
            <w:noWrap/>
            <w:vAlign w:val="center"/>
          </w:tcPr>
          <w:p w14:paraId="5299818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0.001</w:t>
            </w:r>
          </w:p>
        </w:tc>
        <w:tc>
          <w:tcPr>
            <w:tcW w:w="0" w:type="auto"/>
            <w:tcBorders>
              <w:top w:val="nil"/>
              <w:left w:val="nil"/>
              <w:bottom w:val="nil"/>
              <w:right w:val="nil"/>
            </w:tcBorders>
            <w:shd w:val="clear" w:color="auto" w:fill="auto"/>
            <w:noWrap/>
            <w:vAlign w:val="bottom"/>
          </w:tcPr>
          <w:p w14:paraId="6609E79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2.01</w:t>
            </w:r>
          </w:p>
        </w:tc>
        <w:tc>
          <w:tcPr>
            <w:tcW w:w="0" w:type="auto"/>
            <w:vMerge w:val="restart"/>
            <w:noWrap/>
            <w:vAlign w:val="center"/>
          </w:tcPr>
          <w:p w14:paraId="2506486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0.355</w:t>
            </w:r>
          </w:p>
        </w:tc>
      </w:tr>
      <w:tr w:rsidR="00676CDD" w:rsidRPr="00676CDD" w14:paraId="5DF5A05D" w14:textId="77777777" w:rsidTr="00BD5499">
        <w:trPr>
          <w:trHeight w:val="20"/>
        </w:trPr>
        <w:tc>
          <w:tcPr>
            <w:tcW w:w="0" w:type="auto"/>
            <w:vMerge/>
            <w:noWrap/>
            <w:vAlign w:val="center"/>
          </w:tcPr>
          <w:p w14:paraId="0D31146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2EE7C8F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0D14C17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1588</w:t>
            </w:r>
          </w:p>
        </w:tc>
        <w:tc>
          <w:tcPr>
            <w:tcW w:w="0" w:type="auto"/>
            <w:tcBorders>
              <w:top w:val="nil"/>
              <w:left w:val="nil"/>
              <w:bottom w:val="nil"/>
              <w:right w:val="nil"/>
            </w:tcBorders>
            <w:shd w:val="clear" w:color="auto" w:fill="auto"/>
            <w:noWrap/>
            <w:vAlign w:val="bottom"/>
          </w:tcPr>
          <w:p w14:paraId="704F762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15.84</w:t>
            </w:r>
          </w:p>
        </w:tc>
        <w:tc>
          <w:tcPr>
            <w:tcW w:w="0" w:type="auto"/>
            <w:vMerge/>
            <w:noWrap/>
            <w:vAlign w:val="center"/>
          </w:tcPr>
          <w:p w14:paraId="3374BAA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02904D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1.81</w:t>
            </w:r>
          </w:p>
        </w:tc>
        <w:tc>
          <w:tcPr>
            <w:tcW w:w="0" w:type="auto"/>
            <w:vMerge/>
            <w:noWrap/>
            <w:vAlign w:val="center"/>
          </w:tcPr>
          <w:p w14:paraId="60AA743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639DF04"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52D5F4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1595</w:t>
            </w:r>
          </w:p>
        </w:tc>
        <w:tc>
          <w:tcPr>
            <w:tcW w:w="0" w:type="auto"/>
            <w:tcBorders>
              <w:top w:val="nil"/>
              <w:left w:val="nil"/>
              <w:bottom w:val="nil"/>
              <w:right w:val="nil"/>
            </w:tcBorders>
            <w:shd w:val="clear" w:color="auto" w:fill="auto"/>
            <w:noWrap/>
            <w:vAlign w:val="bottom"/>
          </w:tcPr>
          <w:p w14:paraId="68AD749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15.59</w:t>
            </w:r>
          </w:p>
        </w:tc>
        <w:tc>
          <w:tcPr>
            <w:tcW w:w="0" w:type="auto"/>
            <w:vMerge/>
            <w:noWrap/>
            <w:vAlign w:val="center"/>
          </w:tcPr>
          <w:p w14:paraId="615FD06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3CAD4B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1.98</w:t>
            </w:r>
          </w:p>
        </w:tc>
        <w:tc>
          <w:tcPr>
            <w:tcW w:w="0" w:type="auto"/>
            <w:vMerge/>
            <w:noWrap/>
            <w:vAlign w:val="center"/>
          </w:tcPr>
          <w:p w14:paraId="074E328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23FE0EA1" w14:textId="77777777" w:rsidTr="00BD5499">
        <w:trPr>
          <w:trHeight w:val="20"/>
        </w:trPr>
        <w:tc>
          <w:tcPr>
            <w:tcW w:w="0" w:type="auto"/>
            <w:vMerge w:val="restart"/>
            <w:noWrap/>
            <w:vAlign w:val="center"/>
          </w:tcPr>
          <w:p w14:paraId="3315ED8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5</w:t>
            </w:r>
          </w:p>
        </w:tc>
        <w:tc>
          <w:tcPr>
            <w:tcW w:w="0" w:type="auto"/>
            <w:noWrap/>
          </w:tcPr>
          <w:p w14:paraId="6B45EA1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74319DC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1272</w:t>
            </w:r>
          </w:p>
        </w:tc>
        <w:tc>
          <w:tcPr>
            <w:tcW w:w="0" w:type="auto"/>
            <w:tcBorders>
              <w:top w:val="nil"/>
              <w:left w:val="nil"/>
              <w:bottom w:val="nil"/>
              <w:right w:val="nil"/>
            </w:tcBorders>
            <w:shd w:val="clear" w:color="auto" w:fill="auto"/>
            <w:noWrap/>
            <w:vAlign w:val="bottom"/>
          </w:tcPr>
          <w:p w14:paraId="2E80165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15.34</w:t>
            </w:r>
          </w:p>
        </w:tc>
        <w:tc>
          <w:tcPr>
            <w:tcW w:w="0" w:type="auto"/>
            <w:vMerge w:val="restart"/>
            <w:noWrap/>
            <w:vAlign w:val="center"/>
          </w:tcPr>
          <w:p w14:paraId="02E6097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4E059F0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1.54</w:t>
            </w:r>
          </w:p>
        </w:tc>
        <w:tc>
          <w:tcPr>
            <w:tcW w:w="0" w:type="auto"/>
            <w:vMerge w:val="restart"/>
            <w:noWrap/>
            <w:vAlign w:val="center"/>
          </w:tcPr>
          <w:p w14:paraId="48B29AF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0.671</w:t>
            </w:r>
          </w:p>
        </w:tc>
        <w:tc>
          <w:tcPr>
            <w:tcW w:w="0" w:type="auto"/>
            <w:noWrap/>
          </w:tcPr>
          <w:p w14:paraId="06F1161C"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9E9F21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1341</w:t>
            </w:r>
          </w:p>
        </w:tc>
        <w:tc>
          <w:tcPr>
            <w:tcW w:w="0" w:type="auto"/>
            <w:tcBorders>
              <w:top w:val="nil"/>
              <w:left w:val="nil"/>
              <w:bottom w:val="nil"/>
              <w:right w:val="nil"/>
            </w:tcBorders>
            <w:shd w:val="clear" w:color="auto" w:fill="auto"/>
            <w:noWrap/>
            <w:vAlign w:val="bottom"/>
          </w:tcPr>
          <w:p w14:paraId="4EF9F00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15.13</w:t>
            </w:r>
          </w:p>
        </w:tc>
        <w:tc>
          <w:tcPr>
            <w:tcW w:w="0" w:type="auto"/>
            <w:vMerge w:val="restart"/>
            <w:noWrap/>
            <w:vAlign w:val="center"/>
          </w:tcPr>
          <w:p w14:paraId="6579AD1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07F2D4F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1.64</w:t>
            </w:r>
          </w:p>
        </w:tc>
        <w:tc>
          <w:tcPr>
            <w:tcW w:w="0" w:type="auto"/>
            <w:vMerge w:val="restart"/>
            <w:noWrap/>
            <w:vAlign w:val="center"/>
          </w:tcPr>
          <w:p w14:paraId="09E1517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0.360</w:t>
            </w:r>
          </w:p>
        </w:tc>
      </w:tr>
      <w:tr w:rsidR="00676CDD" w:rsidRPr="00676CDD" w14:paraId="32A7C5D5" w14:textId="77777777" w:rsidTr="00BD5499">
        <w:trPr>
          <w:trHeight w:val="20"/>
        </w:trPr>
        <w:tc>
          <w:tcPr>
            <w:tcW w:w="0" w:type="auto"/>
            <w:vMerge/>
            <w:noWrap/>
            <w:vAlign w:val="center"/>
          </w:tcPr>
          <w:p w14:paraId="6484014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3731722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7EF63EC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1266</w:t>
            </w:r>
          </w:p>
        </w:tc>
        <w:tc>
          <w:tcPr>
            <w:tcW w:w="0" w:type="auto"/>
            <w:tcBorders>
              <w:top w:val="nil"/>
              <w:left w:val="nil"/>
              <w:bottom w:val="nil"/>
              <w:right w:val="nil"/>
            </w:tcBorders>
            <w:shd w:val="clear" w:color="auto" w:fill="auto"/>
            <w:noWrap/>
            <w:vAlign w:val="bottom"/>
          </w:tcPr>
          <w:p w14:paraId="47D4347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15.20</w:t>
            </w:r>
          </w:p>
        </w:tc>
        <w:tc>
          <w:tcPr>
            <w:tcW w:w="0" w:type="auto"/>
            <w:vMerge/>
            <w:noWrap/>
            <w:vAlign w:val="center"/>
          </w:tcPr>
          <w:p w14:paraId="32EE562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C6D1A7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1.51</w:t>
            </w:r>
          </w:p>
        </w:tc>
        <w:tc>
          <w:tcPr>
            <w:tcW w:w="0" w:type="auto"/>
            <w:vMerge/>
            <w:noWrap/>
            <w:vAlign w:val="center"/>
          </w:tcPr>
          <w:p w14:paraId="009C6B4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BCCFB09"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1C7332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1328</w:t>
            </w:r>
          </w:p>
        </w:tc>
        <w:tc>
          <w:tcPr>
            <w:tcW w:w="0" w:type="auto"/>
            <w:tcBorders>
              <w:top w:val="nil"/>
              <w:left w:val="nil"/>
              <w:bottom w:val="nil"/>
              <w:right w:val="nil"/>
            </w:tcBorders>
            <w:shd w:val="clear" w:color="auto" w:fill="auto"/>
            <w:noWrap/>
            <w:vAlign w:val="bottom"/>
          </w:tcPr>
          <w:p w14:paraId="62015A6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15.01</w:t>
            </w:r>
          </w:p>
        </w:tc>
        <w:tc>
          <w:tcPr>
            <w:tcW w:w="0" w:type="auto"/>
            <w:vMerge/>
            <w:noWrap/>
            <w:vAlign w:val="center"/>
          </w:tcPr>
          <w:p w14:paraId="68F7239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C1D852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1.64</w:t>
            </w:r>
          </w:p>
        </w:tc>
        <w:tc>
          <w:tcPr>
            <w:tcW w:w="0" w:type="auto"/>
            <w:vMerge/>
            <w:noWrap/>
            <w:vAlign w:val="center"/>
          </w:tcPr>
          <w:p w14:paraId="438A7B4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42CCDB45" w14:textId="77777777" w:rsidTr="00BD5499">
        <w:trPr>
          <w:trHeight w:val="20"/>
        </w:trPr>
        <w:tc>
          <w:tcPr>
            <w:tcW w:w="0" w:type="auto"/>
            <w:vMerge w:val="restart"/>
            <w:noWrap/>
            <w:vAlign w:val="center"/>
          </w:tcPr>
          <w:p w14:paraId="695D45F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6</w:t>
            </w:r>
          </w:p>
        </w:tc>
        <w:tc>
          <w:tcPr>
            <w:tcW w:w="0" w:type="auto"/>
            <w:noWrap/>
          </w:tcPr>
          <w:p w14:paraId="3A51B01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6ADCD49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528</w:t>
            </w:r>
          </w:p>
        </w:tc>
        <w:tc>
          <w:tcPr>
            <w:tcW w:w="0" w:type="auto"/>
            <w:tcBorders>
              <w:top w:val="nil"/>
              <w:left w:val="nil"/>
              <w:bottom w:val="nil"/>
              <w:right w:val="nil"/>
            </w:tcBorders>
            <w:shd w:val="clear" w:color="auto" w:fill="auto"/>
            <w:noWrap/>
            <w:vAlign w:val="bottom"/>
          </w:tcPr>
          <w:p w14:paraId="34D3AEB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15.54</w:t>
            </w:r>
          </w:p>
        </w:tc>
        <w:tc>
          <w:tcPr>
            <w:tcW w:w="0" w:type="auto"/>
            <w:vMerge w:val="restart"/>
            <w:noWrap/>
            <w:vAlign w:val="center"/>
          </w:tcPr>
          <w:p w14:paraId="37E1AB6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0.265</w:t>
            </w:r>
          </w:p>
        </w:tc>
        <w:tc>
          <w:tcPr>
            <w:tcW w:w="0" w:type="auto"/>
            <w:tcBorders>
              <w:top w:val="nil"/>
              <w:left w:val="nil"/>
              <w:bottom w:val="nil"/>
              <w:right w:val="nil"/>
            </w:tcBorders>
            <w:shd w:val="clear" w:color="auto" w:fill="auto"/>
            <w:noWrap/>
            <w:vAlign w:val="bottom"/>
          </w:tcPr>
          <w:p w14:paraId="677A100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1.77</w:t>
            </w:r>
          </w:p>
        </w:tc>
        <w:tc>
          <w:tcPr>
            <w:tcW w:w="0" w:type="auto"/>
            <w:vMerge w:val="restart"/>
            <w:noWrap/>
            <w:vAlign w:val="center"/>
          </w:tcPr>
          <w:p w14:paraId="50C57C1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0.735</w:t>
            </w:r>
          </w:p>
        </w:tc>
        <w:tc>
          <w:tcPr>
            <w:tcW w:w="0" w:type="auto"/>
            <w:noWrap/>
          </w:tcPr>
          <w:p w14:paraId="433643E4"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3D74AE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427</w:t>
            </w:r>
          </w:p>
        </w:tc>
        <w:tc>
          <w:tcPr>
            <w:tcW w:w="0" w:type="auto"/>
            <w:tcBorders>
              <w:top w:val="nil"/>
              <w:left w:val="nil"/>
              <w:bottom w:val="nil"/>
              <w:right w:val="nil"/>
            </w:tcBorders>
            <w:shd w:val="clear" w:color="auto" w:fill="auto"/>
            <w:noWrap/>
            <w:vAlign w:val="bottom"/>
          </w:tcPr>
          <w:p w14:paraId="45609DC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15.25</w:t>
            </w:r>
          </w:p>
        </w:tc>
        <w:tc>
          <w:tcPr>
            <w:tcW w:w="0" w:type="auto"/>
            <w:vMerge w:val="restart"/>
            <w:noWrap/>
            <w:vAlign w:val="center"/>
          </w:tcPr>
          <w:p w14:paraId="26911DA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0.084</w:t>
            </w:r>
          </w:p>
        </w:tc>
        <w:tc>
          <w:tcPr>
            <w:tcW w:w="0" w:type="auto"/>
            <w:tcBorders>
              <w:top w:val="nil"/>
              <w:left w:val="nil"/>
              <w:bottom w:val="nil"/>
              <w:right w:val="nil"/>
            </w:tcBorders>
            <w:shd w:val="clear" w:color="auto" w:fill="auto"/>
            <w:noWrap/>
            <w:vAlign w:val="bottom"/>
          </w:tcPr>
          <w:p w14:paraId="282A708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1.76</w:t>
            </w:r>
          </w:p>
        </w:tc>
        <w:tc>
          <w:tcPr>
            <w:tcW w:w="0" w:type="auto"/>
            <w:vMerge w:val="restart"/>
            <w:noWrap/>
            <w:vAlign w:val="center"/>
          </w:tcPr>
          <w:p w14:paraId="7F2B7FA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0.735</w:t>
            </w:r>
          </w:p>
        </w:tc>
      </w:tr>
      <w:tr w:rsidR="00676CDD" w:rsidRPr="00676CDD" w14:paraId="370058BE" w14:textId="77777777" w:rsidTr="00BD5499">
        <w:trPr>
          <w:trHeight w:val="20"/>
        </w:trPr>
        <w:tc>
          <w:tcPr>
            <w:tcW w:w="0" w:type="auto"/>
            <w:vMerge/>
            <w:noWrap/>
            <w:vAlign w:val="center"/>
          </w:tcPr>
          <w:p w14:paraId="4804C97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7AB2E86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3C8A740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512</w:t>
            </w:r>
          </w:p>
        </w:tc>
        <w:tc>
          <w:tcPr>
            <w:tcW w:w="0" w:type="auto"/>
            <w:tcBorders>
              <w:top w:val="nil"/>
              <w:left w:val="nil"/>
              <w:bottom w:val="nil"/>
              <w:right w:val="nil"/>
            </w:tcBorders>
            <w:shd w:val="clear" w:color="auto" w:fill="auto"/>
            <w:noWrap/>
            <w:vAlign w:val="bottom"/>
          </w:tcPr>
          <w:p w14:paraId="2692552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15.48</w:t>
            </w:r>
          </w:p>
        </w:tc>
        <w:tc>
          <w:tcPr>
            <w:tcW w:w="0" w:type="auto"/>
            <w:vMerge/>
            <w:noWrap/>
            <w:vAlign w:val="center"/>
          </w:tcPr>
          <w:p w14:paraId="56D9E23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FC7DCB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1.77</w:t>
            </w:r>
          </w:p>
        </w:tc>
        <w:tc>
          <w:tcPr>
            <w:tcW w:w="0" w:type="auto"/>
            <w:vMerge/>
            <w:noWrap/>
            <w:vAlign w:val="center"/>
          </w:tcPr>
          <w:p w14:paraId="316AA9E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6403D11C"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17A1E1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421</w:t>
            </w:r>
          </w:p>
        </w:tc>
        <w:tc>
          <w:tcPr>
            <w:tcW w:w="0" w:type="auto"/>
            <w:tcBorders>
              <w:top w:val="nil"/>
              <w:left w:val="nil"/>
              <w:bottom w:val="nil"/>
              <w:right w:val="nil"/>
            </w:tcBorders>
            <w:shd w:val="clear" w:color="auto" w:fill="auto"/>
            <w:noWrap/>
            <w:vAlign w:val="bottom"/>
          </w:tcPr>
          <w:p w14:paraId="44E199B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15.14</w:t>
            </w:r>
          </w:p>
        </w:tc>
        <w:tc>
          <w:tcPr>
            <w:tcW w:w="0" w:type="auto"/>
            <w:vMerge/>
            <w:noWrap/>
            <w:vAlign w:val="center"/>
          </w:tcPr>
          <w:p w14:paraId="1DD4071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A21907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1.74</w:t>
            </w:r>
          </w:p>
        </w:tc>
        <w:tc>
          <w:tcPr>
            <w:tcW w:w="0" w:type="auto"/>
            <w:vMerge/>
            <w:noWrap/>
            <w:vAlign w:val="center"/>
          </w:tcPr>
          <w:p w14:paraId="24B10B0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7E3B6300" w14:textId="77777777" w:rsidTr="00BD5499">
        <w:trPr>
          <w:trHeight w:val="20"/>
        </w:trPr>
        <w:tc>
          <w:tcPr>
            <w:tcW w:w="0" w:type="auto"/>
            <w:vMerge w:val="restart"/>
            <w:noWrap/>
            <w:vAlign w:val="center"/>
          </w:tcPr>
          <w:p w14:paraId="2359450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7</w:t>
            </w:r>
          </w:p>
        </w:tc>
        <w:tc>
          <w:tcPr>
            <w:tcW w:w="0" w:type="auto"/>
            <w:noWrap/>
          </w:tcPr>
          <w:p w14:paraId="32B99C0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15A439E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2345</w:t>
            </w:r>
          </w:p>
        </w:tc>
        <w:tc>
          <w:tcPr>
            <w:tcW w:w="0" w:type="auto"/>
            <w:tcBorders>
              <w:top w:val="nil"/>
              <w:left w:val="nil"/>
              <w:bottom w:val="nil"/>
              <w:right w:val="nil"/>
            </w:tcBorders>
            <w:shd w:val="clear" w:color="auto" w:fill="auto"/>
            <w:noWrap/>
            <w:vAlign w:val="bottom"/>
          </w:tcPr>
          <w:p w14:paraId="584EEA1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15.40</w:t>
            </w:r>
          </w:p>
        </w:tc>
        <w:tc>
          <w:tcPr>
            <w:tcW w:w="0" w:type="auto"/>
            <w:vMerge w:val="restart"/>
            <w:noWrap/>
            <w:vAlign w:val="center"/>
          </w:tcPr>
          <w:p w14:paraId="6677B95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0.002</w:t>
            </w:r>
          </w:p>
        </w:tc>
        <w:tc>
          <w:tcPr>
            <w:tcW w:w="0" w:type="auto"/>
            <w:tcBorders>
              <w:top w:val="nil"/>
              <w:left w:val="nil"/>
              <w:bottom w:val="nil"/>
              <w:right w:val="nil"/>
            </w:tcBorders>
            <w:shd w:val="clear" w:color="auto" w:fill="auto"/>
            <w:noWrap/>
            <w:vAlign w:val="bottom"/>
          </w:tcPr>
          <w:p w14:paraId="1A0E2CE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1.69</w:t>
            </w:r>
          </w:p>
        </w:tc>
        <w:tc>
          <w:tcPr>
            <w:tcW w:w="0" w:type="auto"/>
            <w:vMerge w:val="restart"/>
            <w:noWrap/>
            <w:vAlign w:val="center"/>
          </w:tcPr>
          <w:p w14:paraId="2CDD5BC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0.419</w:t>
            </w:r>
          </w:p>
        </w:tc>
        <w:tc>
          <w:tcPr>
            <w:tcW w:w="0" w:type="auto"/>
            <w:noWrap/>
          </w:tcPr>
          <w:p w14:paraId="4316D488"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DE44D2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2540</w:t>
            </w:r>
          </w:p>
        </w:tc>
        <w:tc>
          <w:tcPr>
            <w:tcW w:w="0" w:type="auto"/>
            <w:tcBorders>
              <w:top w:val="nil"/>
              <w:left w:val="nil"/>
              <w:bottom w:val="nil"/>
              <w:right w:val="nil"/>
            </w:tcBorders>
            <w:shd w:val="clear" w:color="auto" w:fill="auto"/>
            <w:noWrap/>
            <w:vAlign w:val="bottom"/>
          </w:tcPr>
          <w:p w14:paraId="1A71CD8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15.44</w:t>
            </w:r>
          </w:p>
        </w:tc>
        <w:tc>
          <w:tcPr>
            <w:tcW w:w="0" w:type="auto"/>
            <w:vMerge w:val="restart"/>
            <w:noWrap/>
            <w:vAlign w:val="center"/>
          </w:tcPr>
          <w:p w14:paraId="1AE5A80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776AF58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1.93</w:t>
            </w:r>
          </w:p>
        </w:tc>
        <w:tc>
          <w:tcPr>
            <w:tcW w:w="0" w:type="auto"/>
            <w:vMerge w:val="restart"/>
            <w:noWrap/>
            <w:vAlign w:val="center"/>
          </w:tcPr>
          <w:p w14:paraId="5D5AC4C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0.314</w:t>
            </w:r>
          </w:p>
        </w:tc>
      </w:tr>
      <w:tr w:rsidR="00676CDD" w:rsidRPr="00676CDD" w14:paraId="4C29EAA9" w14:textId="77777777" w:rsidTr="00BD5499">
        <w:trPr>
          <w:trHeight w:val="20"/>
        </w:trPr>
        <w:tc>
          <w:tcPr>
            <w:tcW w:w="0" w:type="auto"/>
            <w:vMerge/>
            <w:noWrap/>
            <w:vAlign w:val="center"/>
          </w:tcPr>
          <w:p w14:paraId="4751E1F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2B57DC2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64A5F9A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2330</w:t>
            </w:r>
          </w:p>
        </w:tc>
        <w:tc>
          <w:tcPr>
            <w:tcW w:w="0" w:type="auto"/>
            <w:tcBorders>
              <w:top w:val="nil"/>
              <w:left w:val="nil"/>
              <w:bottom w:val="nil"/>
              <w:right w:val="nil"/>
            </w:tcBorders>
            <w:shd w:val="clear" w:color="auto" w:fill="auto"/>
            <w:noWrap/>
            <w:vAlign w:val="bottom"/>
          </w:tcPr>
          <w:p w14:paraId="4E67063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15.31</w:t>
            </w:r>
          </w:p>
        </w:tc>
        <w:tc>
          <w:tcPr>
            <w:tcW w:w="0" w:type="auto"/>
            <w:vMerge/>
            <w:noWrap/>
            <w:vAlign w:val="center"/>
          </w:tcPr>
          <w:p w14:paraId="6166F6B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614099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1.71</w:t>
            </w:r>
          </w:p>
        </w:tc>
        <w:tc>
          <w:tcPr>
            <w:tcW w:w="0" w:type="auto"/>
            <w:vMerge/>
            <w:noWrap/>
            <w:vAlign w:val="center"/>
          </w:tcPr>
          <w:p w14:paraId="09C2009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729E576E"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F8D135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2536</w:t>
            </w:r>
          </w:p>
        </w:tc>
        <w:tc>
          <w:tcPr>
            <w:tcW w:w="0" w:type="auto"/>
            <w:tcBorders>
              <w:top w:val="nil"/>
              <w:left w:val="nil"/>
              <w:bottom w:val="nil"/>
              <w:right w:val="nil"/>
            </w:tcBorders>
            <w:shd w:val="clear" w:color="auto" w:fill="auto"/>
            <w:noWrap/>
            <w:vAlign w:val="bottom"/>
          </w:tcPr>
          <w:p w14:paraId="222BDE8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15.31</w:t>
            </w:r>
          </w:p>
        </w:tc>
        <w:tc>
          <w:tcPr>
            <w:tcW w:w="0" w:type="auto"/>
            <w:vMerge/>
            <w:noWrap/>
            <w:vAlign w:val="center"/>
          </w:tcPr>
          <w:p w14:paraId="0804A66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571851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1.93</w:t>
            </w:r>
          </w:p>
        </w:tc>
        <w:tc>
          <w:tcPr>
            <w:tcW w:w="0" w:type="auto"/>
            <w:vMerge/>
            <w:noWrap/>
            <w:vAlign w:val="center"/>
          </w:tcPr>
          <w:p w14:paraId="5F0B362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1AFA055B" w14:textId="77777777" w:rsidTr="00BD5499">
        <w:trPr>
          <w:trHeight w:val="20"/>
        </w:trPr>
        <w:tc>
          <w:tcPr>
            <w:tcW w:w="0" w:type="auto"/>
            <w:vMerge w:val="restart"/>
            <w:noWrap/>
            <w:vAlign w:val="center"/>
          </w:tcPr>
          <w:p w14:paraId="7F1C237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8</w:t>
            </w:r>
          </w:p>
        </w:tc>
        <w:tc>
          <w:tcPr>
            <w:tcW w:w="0" w:type="auto"/>
            <w:noWrap/>
          </w:tcPr>
          <w:p w14:paraId="758996C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3A69FE3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1057</w:t>
            </w:r>
          </w:p>
        </w:tc>
        <w:tc>
          <w:tcPr>
            <w:tcW w:w="0" w:type="auto"/>
            <w:tcBorders>
              <w:top w:val="nil"/>
              <w:left w:val="nil"/>
              <w:bottom w:val="nil"/>
              <w:right w:val="nil"/>
            </w:tcBorders>
            <w:shd w:val="clear" w:color="auto" w:fill="auto"/>
            <w:noWrap/>
            <w:vAlign w:val="bottom"/>
          </w:tcPr>
          <w:p w14:paraId="0F4AB7E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15.64</w:t>
            </w:r>
          </w:p>
        </w:tc>
        <w:tc>
          <w:tcPr>
            <w:tcW w:w="0" w:type="auto"/>
            <w:vMerge w:val="restart"/>
            <w:noWrap/>
            <w:vAlign w:val="center"/>
          </w:tcPr>
          <w:p w14:paraId="407D378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0.026</w:t>
            </w:r>
          </w:p>
        </w:tc>
        <w:tc>
          <w:tcPr>
            <w:tcW w:w="0" w:type="auto"/>
            <w:tcBorders>
              <w:top w:val="nil"/>
              <w:left w:val="nil"/>
              <w:bottom w:val="nil"/>
              <w:right w:val="nil"/>
            </w:tcBorders>
            <w:shd w:val="clear" w:color="auto" w:fill="auto"/>
            <w:noWrap/>
            <w:vAlign w:val="bottom"/>
          </w:tcPr>
          <w:p w14:paraId="1EC7715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1.72</w:t>
            </w:r>
          </w:p>
        </w:tc>
        <w:tc>
          <w:tcPr>
            <w:tcW w:w="0" w:type="auto"/>
            <w:vMerge w:val="restart"/>
            <w:noWrap/>
            <w:vAlign w:val="center"/>
          </w:tcPr>
          <w:p w14:paraId="6453B46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0.331</w:t>
            </w:r>
          </w:p>
        </w:tc>
        <w:tc>
          <w:tcPr>
            <w:tcW w:w="0" w:type="auto"/>
            <w:noWrap/>
          </w:tcPr>
          <w:p w14:paraId="7A3D9EAC"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8FD2DF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1020</w:t>
            </w:r>
          </w:p>
        </w:tc>
        <w:tc>
          <w:tcPr>
            <w:tcW w:w="0" w:type="auto"/>
            <w:tcBorders>
              <w:top w:val="nil"/>
              <w:left w:val="nil"/>
              <w:bottom w:val="nil"/>
              <w:right w:val="nil"/>
            </w:tcBorders>
            <w:shd w:val="clear" w:color="auto" w:fill="auto"/>
            <w:noWrap/>
            <w:vAlign w:val="bottom"/>
          </w:tcPr>
          <w:p w14:paraId="13D90B6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15.65</w:t>
            </w:r>
          </w:p>
        </w:tc>
        <w:tc>
          <w:tcPr>
            <w:tcW w:w="0" w:type="auto"/>
            <w:vMerge w:val="restart"/>
            <w:noWrap/>
            <w:vAlign w:val="center"/>
          </w:tcPr>
          <w:p w14:paraId="08979B3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3B29EE7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1.97</w:t>
            </w:r>
          </w:p>
        </w:tc>
        <w:tc>
          <w:tcPr>
            <w:tcW w:w="0" w:type="auto"/>
            <w:vMerge w:val="restart"/>
            <w:noWrap/>
            <w:vAlign w:val="center"/>
          </w:tcPr>
          <w:p w14:paraId="52AEE7A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0.240</w:t>
            </w:r>
          </w:p>
        </w:tc>
      </w:tr>
      <w:tr w:rsidR="00676CDD" w:rsidRPr="00676CDD" w14:paraId="2C9B1236" w14:textId="77777777" w:rsidTr="00BD5499">
        <w:trPr>
          <w:trHeight w:val="20"/>
        </w:trPr>
        <w:tc>
          <w:tcPr>
            <w:tcW w:w="0" w:type="auto"/>
            <w:vMerge/>
            <w:noWrap/>
            <w:vAlign w:val="center"/>
          </w:tcPr>
          <w:p w14:paraId="04AC281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5B89A38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4A53A1A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1042</w:t>
            </w:r>
          </w:p>
        </w:tc>
        <w:tc>
          <w:tcPr>
            <w:tcW w:w="0" w:type="auto"/>
            <w:tcBorders>
              <w:top w:val="nil"/>
              <w:left w:val="nil"/>
              <w:bottom w:val="nil"/>
              <w:right w:val="nil"/>
            </w:tcBorders>
            <w:shd w:val="clear" w:color="auto" w:fill="auto"/>
            <w:noWrap/>
            <w:vAlign w:val="bottom"/>
          </w:tcPr>
          <w:p w14:paraId="056E3AB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15.54</w:t>
            </w:r>
          </w:p>
        </w:tc>
        <w:tc>
          <w:tcPr>
            <w:tcW w:w="0" w:type="auto"/>
            <w:vMerge/>
            <w:noWrap/>
            <w:vAlign w:val="center"/>
          </w:tcPr>
          <w:p w14:paraId="70CE982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0AEFF2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1.67</w:t>
            </w:r>
          </w:p>
        </w:tc>
        <w:tc>
          <w:tcPr>
            <w:tcW w:w="0" w:type="auto"/>
            <w:vMerge/>
            <w:noWrap/>
            <w:vAlign w:val="center"/>
          </w:tcPr>
          <w:p w14:paraId="148075C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F334CFB"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E1CEC1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1021</w:t>
            </w:r>
          </w:p>
        </w:tc>
        <w:tc>
          <w:tcPr>
            <w:tcW w:w="0" w:type="auto"/>
            <w:tcBorders>
              <w:top w:val="nil"/>
              <w:left w:val="nil"/>
              <w:bottom w:val="nil"/>
              <w:right w:val="nil"/>
            </w:tcBorders>
            <w:shd w:val="clear" w:color="auto" w:fill="auto"/>
            <w:noWrap/>
            <w:vAlign w:val="bottom"/>
          </w:tcPr>
          <w:p w14:paraId="0698E21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15.50</w:t>
            </w:r>
          </w:p>
        </w:tc>
        <w:tc>
          <w:tcPr>
            <w:tcW w:w="0" w:type="auto"/>
            <w:vMerge/>
            <w:noWrap/>
            <w:vAlign w:val="center"/>
          </w:tcPr>
          <w:p w14:paraId="3226D37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68A614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1.93</w:t>
            </w:r>
          </w:p>
        </w:tc>
        <w:tc>
          <w:tcPr>
            <w:tcW w:w="0" w:type="auto"/>
            <w:vMerge/>
            <w:noWrap/>
            <w:vAlign w:val="center"/>
          </w:tcPr>
          <w:p w14:paraId="55C2C8B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5D5B53B3" w14:textId="77777777" w:rsidTr="00BD5499">
        <w:trPr>
          <w:trHeight w:val="20"/>
        </w:trPr>
        <w:tc>
          <w:tcPr>
            <w:tcW w:w="0" w:type="auto"/>
            <w:vMerge w:val="restart"/>
            <w:noWrap/>
            <w:vAlign w:val="center"/>
          </w:tcPr>
          <w:p w14:paraId="5416738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9</w:t>
            </w:r>
          </w:p>
        </w:tc>
        <w:tc>
          <w:tcPr>
            <w:tcW w:w="0" w:type="auto"/>
            <w:noWrap/>
          </w:tcPr>
          <w:p w14:paraId="7C5A56E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30C4045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1042</w:t>
            </w:r>
          </w:p>
        </w:tc>
        <w:tc>
          <w:tcPr>
            <w:tcW w:w="0" w:type="auto"/>
            <w:tcBorders>
              <w:top w:val="nil"/>
              <w:left w:val="nil"/>
              <w:bottom w:val="nil"/>
              <w:right w:val="nil"/>
            </w:tcBorders>
            <w:shd w:val="clear" w:color="auto" w:fill="auto"/>
            <w:noWrap/>
            <w:vAlign w:val="bottom"/>
          </w:tcPr>
          <w:p w14:paraId="6AE6D77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16.29</w:t>
            </w:r>
          </w:p>
        </w:tc>
        <w:tc>
          <w:tcPr>
            <w:tcW w:w="0" w:type="auto"/>
            <w:vMerge w:val="restart"/>
            <w:noWrap/>
            <w:vAlign w:val="center"/>
          </w:tcPr>
          <w:p w14:paraId="34E4DEF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0.057</w:t>
            </w:r>
          </w:p>
        </w:tc>
        <w:tc>
          <w:tcPr>
            <w:tcW w:w="0" w:type="auto"/>
            <w:tcBorders>
              <w:top w:val="nil"/>
              <w:left w:val="nil"/>
              <w:bottom w:val="nil"/>
              <w:right w:val="nil"/>
            </w:tcBorders>
            <w:shd w:val="clear" w:color="auto" w:fill="auto"/>
            <w:noWrap/>
            <w:vAlign w:val="bottom"/>
          </w:tcPr>
          <w:p w14:paraId="4B4AE24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2.10</w:t>
            </w:r>
          </w:p>
        </w:tc>
        <w:tc>
          <w:tcPr>
            <w:tcW w:w="0" w:type="auto"/>
            <w:vMerge w:val="restart"/>
            <w:noWrap/>
            <w:vAlign w:val="center"/>
          </w:tcPr>
          <w:p w14:paraId="12D7A63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0.318</w:t>
            </w:r>
          </w:p>
        </w:tc>
        <w:tc>
          <w:tcPr>
            <w:tcW w:w="0" w:type="auto"/>
            <w:noWrap/>
          </w:tcPr>
          <w:p w14:paraId="76117A4D"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78DDDC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1005</w:t>
            </w:r>
          </w:p>
        </w:tc>
        <w:tc>
          <w:tcPr>
            <w:tcW w:w="0" w:type="auto"/>
            <w:tcBorders>
              <w:top w:val="nil"/>
              <w:left w:val="nil"/>
              <w:bottom w:val="nil"/>
              <w:right w:val="nil"/>
            </w:tcBorders>
            <w:shd w:val="clear" w:color="auto" w:fill="auto"/>
            <w:noWrap/>
            <w:vAlign w:val="bottom"/>
          </w:tcPr>
          <w:p w14:paraId="3880D94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16.33</w:t>
            </w:r>
          </w:p>
        </w:tc>
        <w:tc>
          <w:tcPr>
            <w:tcW w:w="0" w:type="auto"/>
            <w:vMerge w:val="restart"/>
            <w:noWrap/>
            <w:vAlign w:val="center"/>
          </w:tcPr>
          <w:p w14:paraId="421D54E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0.152</w:t>
            </w:r>
          </w:p>
        </w:tc>
        <w:tc>
          <w:tcPr>
            <w:tcW w:w="0" w:type="auto"/>
            <w:tcBorders>
              <w:top w:val="nil"/>
              <w:left w:val="nil"/>
              <w:bottom w:val="nil"/>
              <w:right w:val="nil"/>
            </w:tcBorders>
            <w:shd w:val="clear" w:color="auto" w:fill="auto"/>
            <w:noWrap/>
            <w:vAlign w:val="bottom"/>
          </w:tcPr>
          <w:p w14:paraId="7A4F44B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2.38</w:t>
            </w:r>
          </w:p>
        </w:tc>
        <w:tc>
          <w:tcPr>
            <w:tcW w:w="0" w:type="auto"/>
            <w:vMerge w:val="restart"/>
            <w:noWrap/>
            <w:vAlign w:val="center"/>
          </w:tcPr>
          <w:p w14:paraId="4E0CD52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0.556</w:t>
            </w:r>
          </w:p>
        </w:tc>
      </w:tr>
      <w:tr w:rsidR="00676CDD" w:rsidRPr="00676CDD" w14:paraId="7B8078BB" w14:textId="77777777" w:rsidTr="00BD5499">
        <w:trPr>
          <w:trHeight w:val="20"/>
        </w:trPr>
        <w:tc>
          <w:tcPr>
            <w:tcW w:w="0" w:type="auto"/>
            <w:vMerge/>
            <w:noWrap/>
            <w:vAlign w:val="center"/>
          </w:tcPr>
          <w:p w14:paraId="13A6DBE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34E4F7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6E4C0E7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997</w:t>
            </w:r>
          </w:p>
        </w:tc>
        <w:tc>
          <w:tcPr>
            <w:tcW w:w="0" w:type="auto"/>
            <w:tcBorders>
              <w:top w:val="nil"/>
              <w:left w:val="nil"/>
              <w:bottom w:val="nil"/>
              <w:right w:val="nil"/>
            </w:tcBorders>
            <w:shd w:val="clear" w:color="auto" w:fill="auto"/>
            <w:noWrap/>
            <w:vAlign w:val="bottom"/>
          </w:tcPr>
          <w:p w14:paraId="76D454A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16.23</w:t>
            </w:r>
          </w:p>
        </w:tc>
        <w:tc>
          <w:tcPr>
            <w:tcW w:w="0" w:type="auto"/>
            <w:vMerge/>
            <w:noWrap/>
            <w:vAlign w:val="center"/>
          </w:tcPr>
          <w:p w14:paraId="4ABFB46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77990E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2.17</w:t>
            </w:r>
          </w:p>
        </w:tc>
        <w:tc>
          <w:tcPr>
            <w:tcW w:w="0" w:type="auto"/>
            <w:vMerge/>
            <w:noWrap/>
            <w:vAlign w:val="center"/>
          </w:tcPr>
          <w:p w14:paraId="4DB845C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3158EF88"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BE9F5E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986</w:t>
            </w:r>
          </w:p>
        </w:tc>
        <w:tc>
          <w:tcPr>
            <w:tcW w:w="0" w:type="auto"/>
            <w:tcBorders>
              <w:top w:val="nil"/>
              <w:left w:val="nil"/>
              <w:bottom w:val="nil"/>
              <w:right w:val="nil"/>
            </w:tcBorders>
            <w:shd w:val="clear" w:color="auto" w:fill="auto"/>
            <w:noWrap/>
            <w:vAlign w:val="bottom"/>
          </w:tcPr>
          <w:p w14:paraId="198B229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16.22</w:t>
            </w:r>
          </w:p>
        </w:tc>
        <w:tc>
          <w:tcPr>
            <w:tcW w:w="0" w:type="auto"/>
            <w:vMerge/>
            <w:noWrap/>
            <w:vAlign w:val="center"/>
          </w:tcPr>
          <w:p w14:paraId="09BAD0E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EEBE8E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2.39</w:t>
            </w:r>
          </w:p>
        </w:tc>
        <w:tc>
          <w:tcPr>
            <w:tcW w:w="0" w:type="auto"/>
            <w:vMerge/>
            <w:noWrap/>
            <w:vAlign w:val="center"/>
          </w:tcPr>
          <w:p w14:paraId="1B53DE3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3600A4E5" w14:textId="77777777" w:rsidTr="00BD5499">
        <w:trPr>
          <w:trHeight w:val="20"/>
        </w:trPr>
        <w:tc>
          <w:tcPr>
            <w:tcW w:w="0" w:type="auto"/>
            <w:vMerge w:val="restart"/>
            <w:noWrap/>
            <w:vAlign w:val="center"/>
          </w:tcPr>
          <w:p w14:paraId="0AA4AA3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10</w:t>
            </w:r>
          </w:p>
        </w:tc>
        <w:tc>
          <w:tcPr>
            <w:tcW w:w="0" w:type="auto"/>
            <w:noWrap/>
          </w:tcPr>
          <w:p w14:paraId="6A22419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3F3A25C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1988</w:t>
            </w:r>
          </w:p>
        </w:tc>
        <w:tc>
          <w:tcPr>
            <w:tcW w:w="0" w:type="auto"/>
            <w:tcBorders>
              <w:top w:val="nil"/>
              <w:left w:val="nil"/>
              <w:bottom w:val="nil"/>
              <w:right w:val="nil"/>
            </w:tcBorders>
            <w:shd w:val="clear" w:color="auto" w:fill="auto"/>
            <w:noWrap/>
            <w:vAlign w:val="bottom"/>
          </w:tcPr>
          <w:p w14:paraId="34C71AE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16.64</w:t>
            </w:r>
          </w:p>
        </w:tc>
        <w:tc>
          <w:tcPr>
            <w:tcW w:w="0" w:type="auto"/>
            <w:vMerge w:val="restart"/>
            <w:noWrap/>
            <w:vAlign w:val="center"/>
          </w:tcPr>
          <w:p w14:paraId="5560F0A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0.005</w:t>
            </w:r>
          </w:p>
        </w:tc>
        <w:tc>
          <w:tcPr>
            <w:tcW w:w="0" w:type="auto"/>
            <w:tcBorders>
              <w:top w:val="nil"/>
              <w:left w:val="nil"/>
              <w:bottom w:val="nil"/>
              <w:right w:val="nil"/>
            </w:tcBorders>
            <w:shd w:val="clear" w:color="auto" w:fill="auto"/>
            <w:noWrap/>
            <w:vAlign w:val="bottom"/>
          </w:tcPr>
          <w:p w14:paraId="02FE235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2.30</w:t>
            </w:r>
          </w:p>
        </w:tc>
        <w:tc>
          <w:tcPr>
            <w:tcW w:w="0" w:type="auto"/>
            <w:vMerge w:val="restart"/>
            <w:noWrap/>
            <w:vAlign w:val="center"/>
          </w:tcPr>
          <w:p w14:paraId="6A9EC28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0.042</w:t>
            </w:r>
          </w:p>
        </w:tc>
        <w:tc>
          <w:tcPr>
            <w:tcW w:w="0" w:type="auto"/>
            <w:noWrap/>
          </w:tcPr>
          <w:p w14:paraId="6799B3E6"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E975CE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2088</w:t>
            </w:r>
          </w:p>
        </w:tc>
        <w:tc>
          <w:tcPr>
            <w:tcW w:w="0" w:type="auto"/>
            <w:tcBorders>
              <w:top w:val="nil"/>
              <w:left w:val="nil"/>
              <w:bottom w:val="nil"/>
              <w:right w:val="nil"/>
            </w:tcBorders>
            <w:shd w:val="clear" w:color="auto" w:fill="auto"/>
            <w:noWrap/>
            <w:vAlign w:val="bottom"/>
          </w:tcPr>
          <w:p w14:paraId="5FD3649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16.67</w:t>
            </w:r>
          </w:p>
        </w:tc>
        <w:tc>
          <w:tcPr>
            <w:tcW w:w="0" w:type="auto"/>
            <w:vMerge w:val="restart"/>
            <w:noWrap/>
            <w:vAlign w:val="center"/>
          </w:tcPr>
          <w:p w14:paraId="4BC7569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3952A9B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2.45</w:t>
            </w:r>
          </w:p>
        </w:tc>
        <w:tc>
          <w:tcPr>
            <w:tcW w:w="0" w:type="auto"/>
            <w:vMerge w:val="restart"/>
            <w:noWrap/>
            <w:vAlign w:val="center"/>
          </w:tcPr>
          <w:p w14:paraId="3346964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0.502</w:t>
            </w:r>
          </w:p>
        </w:tc>
      </w:tr>
      <w:tr w:rsidR="00676CDD" w:rsidRPr="00676CDD" w14:paraId="7458B23B" w14:textId="77777777" w:rsidTr="00BD5499">
        <w:trPr>
          <w:trHeight w:val="20"/>
        </w:trPr>
        <w:tc>
          <w:tcPr>
            <w:tcW w:w="0" w:type="auto"/>
            <w:vMerge/>
            <w:noWrap/>
            <w:vAlign w:val="center"/>
          </w:tcPr>
          <w:p w14:paraId="51C2C36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37CE201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79B16FC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1924</w:t>
            </w:r>
          </w:p>
        </w:tc>
        <w:tc>
          <w:tcPr>
            <w:tcW w:w="0" w:type="auto"/>
            <w:tcBorders>
              <w:top w:val="nil"/>
              <w:left w:val="nil"/>
              <w:bottom w:val="nil"/>
              <w:right w:val="nil"/>
            </w:tcBorders>
            <w:shd w:val="clear" w:color="auto" w:fill="auto"/>
            <w:noWrap/>
            <w:vAlign w:val="bottom"/>
          </w:tcPr>
          <w:p w14:paraId="271B628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16.54</w:t>
            </w:r>
          </w:p>
        </w:tc>
        <w:tc>
          <w:tcPr>
            <w:tcW w:w="0" w:type="auto"/>
            <w:vMerge/>
            <w:noWrap/>
            <w:vAlign w:val="center"/>
          </w:tcPr>
          <w:p w14:paraId="609F47C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99197B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2.17</w:t>
            </w:r>
          </w:p>
        </w:tc>
        <w:tc>
          <w:tcPr>
            <w:tcW w:w="0" w:type="auto"/>
            <w:vMerge/>
            <w:noWrap/>
            <w:vAlign w:val="center"/>
          </w:tcPr>
          <w:p w14:paraId="41768CC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7C031F01"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EC9677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2048</w:t>
            </w:r>
          </w:p>
        </w:tc>
        <w:tc>
          <w:tcPr>
            <w:tcW w:w="0" w:type="auto"/>
            <w:tcBorders>
              <w:top w:val="nil"/>
              <w:left w:val="nil"/>
              <w:bottom w:val="nil"/>
              <w:right w:val="nil"/>
            </w:tcBorders>
            <w:shd w:val="clear" w:color="auto" w:fill="auto"/>
            <w:noWrap/>
            <w:vAlign w:val="bottom"/>
          </w:tcPr>
          <w:p w14:paraId="2F93350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16.56</w:t>
            </w:r>
          </w:p>
        </w:tc>
        <w:tc>
          <w:tcPr>
            <w:tcW w:w="0" w:type="auto"/>
            <w:vMerge/>
            <w:noWrap/>
            <w:vAlign w:val="center"/>
          </w:tcPr>
          <w:p w14:paraId="3D66C7A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B0637A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2.40</w:t>
            </w:r>
          </w:p>
        </w:tc>
        <w:tc>
          <w:tcPr>
            <w:tcW w:w="0" w:type="auto"/>
            <w:vMerge/>
            <w:noWrap/>
            <w:vAlign w:val="center"/>
          </w:tcPr>
          <w:p w14:paraId="289196F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2C295279" w14:textId="77777777" w:rsidTr="00BD5499">
        <w:trPr>
          <w:trHeight w:val="20"/>
        </w:trPr>
        <w:tc>
          <w:tcPr>
            <w:tcW w:w="0" w:type="auto"/>
            <w:vMerge w:val="restart"/>
            <w:noWrap/>
            <w:vAlign w:val="center"/>
          </w:tcPr>
          <w:p w14:paraId="09BA65F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11</w:t>
            </w:r>
          </w:p>
        </w:tc>
        <w:tc>
          <w:tcPr>
            <w:tcW w:w="0" w:type="auto"/>
            <w:noWrap/>
          </w:tcPr>
          <w:p w14:paraId="4EE76BC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1F1DCAF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1530</w:t>
            </w:r>
          </w:p>
        </w:tc>
        <w:tc>
          <w:tcPr>
            <w:tcW w:w="0" w:type="auto"/>
            <w:tcBorders>
              <w:top w:val="nil"/>
              <w:left w:val="nil"/>
              <w:bottom w:val="nil"/>
              <w:right w:val="nil"/>
            </w:tcBorders>
            <w:shd w:val="clear" w:color="auto" w:fill="auto"/>
            <w:noWrap/>
            <w:vAlign w:val="bottom"/>
          </w:tcPr>
          <w:p w14:paraId="54FF54B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17.32</w:t>
            </w:r>
          </w:p>
        </w:tc>
        <w:tc>
          <w:tcPr>
            <w:tcW w:w="0" w:type="auto"/>
            <w:vMerge w:val="restart"/>
            <w:noWrap/>
            <w:vAlign w:val="center"/>
          </w:tcPr>
          <w:p w14:paraId="6262EB0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07DEEB2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2.56</w:t>
            </w:r>
          </w:p>
        </w:tc>
        <w:tc>
          <w:tcPr>
            <w:tcW w:w="0" w:type="auto"/>
            <w:vMerge w:val="restart"/>
            <w:noWrap/>
            <w:vAlign w:val="center"/>
          </w:tcPr>
          <w:p w14:paraId="0DF0ADF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0.004</w:t>
            </w:r>
          </w:p>
        </w:tc>
        <w:tc>
          <w:tcPr>
            <w:tcW w:w="0" w:type="auto"/>
            <w:noWrap/>
          </w:tcPr>
          <w:p w14:paraId="654F5C75"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09AF26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1588</w:t>
            </w:r>
          </w:p>
        </w:tc>
        <w:tc>
          <w:tcPr>
            <w:tcW w:w="0" w:type="auto"/>
            <w:tcBorders>
              <w:top w:val="nil"/>
              <w:left w:val="nil"/>
              <w:bottom w:val="nil"/>
              <w:right w:val="nil"/>
            </w:tcBorders>
            <w:shd w:val="clear" w:color="auto" w:fill="auto"/>
            <w:noWrap/>
            <w:vAlign w:val="bottom"/>
          </w:tcPr>
          <w:p w14:paraId="4351796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17.37</w:t>
            </w:r>
          </w:p>
        </w:tc>
        <w:tc>
          <w:tcPr>
            <w:tcW w:w="0" w:type="auto"/>
            <w:vMerge w:val="restart"/>
            <w:noWrap/>
            <w:vAlign w:val="center"/>
          </w:tcPr>
          <w:p w14:paraId="27AC7D6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0.035</w:t>
            </w:r>
          </w:p>
        </w:tc>
        <w:tc>
          <w:tcPr>
            <w:tcW w:w="0" w:type="auto"/>
            <w:tcBorders>
              <w:top w:val="nil"/>
              <w:left w:val="nil"/>
              <w:bottom w:val="nil"/>
              <w:right w:val="nil"/>
            </w:tcBorders>
            <w:shd w:val="clear" w:color="auto" w:fill="auto"/>
            <w:noWrap/>
            <w:vAlign w:val="bottom"/>
          </w:tcPr>
          <w:p w14:paraId="1F52B4D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2.72</w:t>
            </w:r>
          </w:p>
        </w:tc>
        <w:tc>
          <w:tcPr>
            <w:tcW w:w="0" w:type="auto"/>
            <w:vMerge w:val="restart"/>
            <w:noWrap/>
            <w:vAlign w:val="center"/>
          </w:tcPr>
          <w:p w14:paraId="42F0D50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0.374</w:t>
            </w:r>
          </w:p>
        </w:tc>
      </w:tr>
      <w:tr w:rsidR="00676CDD" w:rsidRPr="00676CDD" w14:paraId="40E84B09" w14:textId="77777777" w:rsidTr="00BD5499">
        <w:trPr>
          <w:trHeight w:val="20"/>
        </w:trPr>
        <w:tc>
          <w:tcPr>
            <w:tcW w:w="0" w:type="auto"/>
            <w:vMerge/>
            <w:noWrap/>
            <w:vAlign w:val="center"/>
          </w:tcPr>
          <w:p w14:paraId="484DB92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68C42AA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48A48E8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1470</w:t>
            </w:r>
          </w:p>
        </w:tc>
        <w:tc>
          <w:tcPr>
            <w:tcW w:w="0" w:type="auto"/>
            <w:tcBorders>
              <w:top w:val="nil"/>
              <w:left w:val="nil"/>
              <w:bottom w:val="nil"/>
              <w:right w:val="nil"/>
            </w:tcBorders>
            <w:shd w:val="clear" w:color="auto" w:fill="auto"/>
            <w:noWrap/>
            <w:vAlign w:val="bottom"/>
          </w:tcPr>
          <w:p w14:paraId="6BFC865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17.10</w:t>
            </w:r>
          </w:p>
        </w:tc>
        <w:tc>
          <w:tcPr>
            <w:tcW w:w="0" w:type="auto"/>
            <w:vMerge/>
            <w:noWrap/>
            <w:vAlign w:val="center"/>
          </w:tcPr>
          <w:p w14:paraId="51B9B0E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BC3B7D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2.44</w:t>
            </w:r>
          </w:p>
        </w:tc>
        <w:tc>
          <w:tcPr>
            <w:tcW w:w="0" w:type="auto"/>
            <w:vMerge/>
            <w:noWrap/>
            <w:vAlign w:val="center"/>
          </w:tcPr>
          <w:p w14:paraId="7E6FFEC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298F06EB"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F09365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1530</w:t>
            </w:r>
          </w:p>
        </w:tc>
        <w:tc>
          <w:tcPr>
            <w:tcW w:w="0" w:type="auto"/>
            <w:tcBorders>
              <w:top w:val="nil"/>
              <w:left w:val="nil"/>
              <w:bottom w:val="nil"/>
              <w:right w:val="nil"/>
            </w:tcBorders>
            <w:shd w:val="clear" w:color="auto" w:fill="auto"/>
            <w:noWrap/>
            <w:vAlign w:val="bottom"/>
          </w:tcPr>
          <w:p w14:paraId="4F779B8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17.30</w:t>
            </w:r>
          </w:p>
        </w:tc>
        <w:tc>
          <w:tcPr>
            <w:tcW w:w="0" w:type="auto"/>
            <w:vMerge/>
            <w:noWrap/>
            <w:vAlign w:val="center"/>
          </w:tcPr>
          <w:p w14:paraId="3A973D2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712AFB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2.80</w:t>
            </w:r>
          </w:p>
        </w:tc>
        <w:tc>
          <w:tcPr>
            <w:tcW w:w="0" w:type="auto"/>
            <w:vMerge/>
            <w:noWrap/>
            <w:vAlign w:val="center"/>
          </w:tcPr>
          <w:p w14:paraId="02EC5E3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2D74176D" w14:textId="77777777" w:rsidTr="00BD5499">
        <w:trPr>
          <w:trHeight w:val="20"/>
        </w:trPr>
        <w:tc>
          <w:tcPr>
            <w:tcW w:w="0" w:type="auto"/>
            <w:vMerge w:val="restart"/>
            <w:noWrap/>
            <w:vAlign w:val="center"/>
          </w:tcPr>
          <w:p w14:paraId="2A93824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12</w:t>
            </w:r>
          </w:p>
        </w:tc>
        <w:tc>
          <w:tcPr>
            <w:tcW w:w="0" w:type="auto"/>
            <w:noWrap/>
          </w:tcPr>
          <w:p w14:paraId="77FA68E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5C97A18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2032</w:t>
            </w:r>
          </w:p>
        </w:tc>
        <w:tc>
          <w:tcPr>
            <w:tcW w:w="0" w:type="auto"/>
            <w:tcBorders>
              <w:top w:val="nil"/>
              <w:left w:val="nil"/>
              <w:bottom w:val="nil"/>
              <w:right w:val="nil"/>
            </w:tcBorders>
            <w:shd w:val="clear" w:color="auto" w:fill="auto"/>
            <w:noWrap/>
            <w:vAlign w:val="bottom"/>
          </w:tcPr>
          <w:p w14:paraId="401CFE6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17.87</w:t>
            </w:r>
          </w:p>
        </w:tc>
        <w:tc>
          <w:tcPr>
            <w:tcW w:w="0" w:type="auto"/>
            <w:vMerge w:val="restart"/>
            <w:noWrap/>
            <w:vAlign w:val="center"/>
          </w:tcPr>
          <w:p w14:paraId="3357A18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43DBE30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2.72</w:t>
            </w:r>
          </w:p>
        </w:tc>
        <w:tc>
          <w:tcPr>
            <w:tcW w:w="0" w:type="auto"/>
            <w:vMerge w:val="restart"/>
            <w:noWrap/>
            <w:vAlign w:val="center"/>
          </w:tcPr>
          <w:p w14:paraId="65A04A9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0.197</w:t>
            </w:r>
          </w:p>
        </w:tc>
        <w:tc>
          <w:tcPr>
            <w:tcW w:w="0" w:type="auto"/>
            <w:noWrap/>
          </w:tcPr>
          <w:p w14:paraId="515B8483"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EF76BC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2127</w:t>
            </w:r>
          </w:p>
        </w:tc>
        <w:tc>
          <w:tcPr>
            <w:tcW w:w="0" w:type="auto"/>
            <w:tcBorders>
              <w:top w:val="nil"/>
              <w:left w:val="nil"/>
              <w:bottom w:val="nil"/>
              <w:right w:val="nil"/>
            </w:tcBorders>
            <w:shd w:val="clear" w:color="auto" w:fill="auto"/>
            <w:noWrap/>
            <w:vAlign w:val="bottom"/>
          </w:tcPr>
          <w:p w14:paraId="34EDC6F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17.92</w:t>
            </w:r>
          </w:p>
        </w:tc>
        <w:tc>
          <w:tcPr>
            <w:tcW w:w="0" w:type="auto"/>
            <w:vMerge w:val="restart"/>
            <w:noWrap/>
            <w:vAlign w:val="center"/>
          </w:tcPr>
          <w:p w14:paraId="20F6FB9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&lt;0.001</w:t>
            </w:r>
          </w:p>
        </w:tc>
        <w:tc>
          <w:tcPr>
            <w:tcW w:w="0" w:type="auto"/>
            <w:tcBorders>
              <w:top w:val="nil"/>
              <w:left w:val="nil"/>
              <w:bottom w:val="nil"/>
              <w:right w:val="nil"/>
            </w:tcBorders>
            <w:shd w:val="clear" w:color="auto" w:fill="auto"/>
            <w:noWrap/>
            <w:vAlign w:val="bottom"/>
          </w:tcPr>
          <w:p w14:paraId="3E1EFED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2.74</w:t>
            </w:r>
          </w:p>
        </w:tc>
        <w:tc>
          <w:tcPr>
            <w:tcW w:w="0" w:type="auto"/>
            <w:vMerge w:val="restart"/>
            <w:noWrap/>
            <w:vAlign w:val="center"/>
          </w:tcPr>
          <w:p w14:paraId="4622506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0.999</w:t>
            </w:r>
          </w:p>
        </w:tc>
      </w:tr>
      <w:tr w:rsidR="00676CDD" w:rsidRPr="00676CDD" w14:paraId="5FC52DBB" w14:textId="77777777" w:rsidTr="00BD5499">
        <w:trPr>
          <w:trHeight w:val="20"/>
        </w:trPr>
        <w:tc>
          <w:tcPr>
            <w:tcW w:w="0" w:type="auto"/>
            <w:vMerge/>
            <w:noWrap/>
            <w:vAlign w:val="center"/>
          </w:tcPr>
          <w:p w14:paraId="59B3826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569F2A3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3322AC8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1955</w:t>
            </w:r>
          </w:p>
        </w:tc>
        <w:tc>
          <w:tcPr>
            <w:tcW w:w="0" w:type="auto"/>
            <w:tcBorders>
              <w:top w:val="nil"/>
              <w:left w:val="nil"/>
              <w:bottom w:val="nil"/>
              <w:right w:val="nil"/>
            </w:tcBorders>
            <w:shd w:val="clear" w:color="auto" w:fill="auto"/>
            <w:noWrap/>
            <w:vAlign w:val="bottom"/>
          </w:tcPr>
          <w:p w14:paraId="5440EA1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17.72</w:t>
            </w:r>
          </w:p>
        </w:tc>
        <w:tc>
          <w:tcPr>
            <w:tcW w:w="0" w:type="auto"/>
            <w:vMerge/>
            <w:noWrap/>
            <w:vAlign w:val="center"/>
          </w:tcPr>
          <w:p w14:paraId="59615FA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079F67B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2.67</w:t>
            </w:r>
          </w:p>
        </w:tc>
        <w:tc>
          <w:tcPr>
            <w:tcW w:w="0" w:type="auto"/>
            <w:vMerge/>
            <w:noWrap/>
            <w:vAlign w:val="center"/>
          </w:tcPr>
          <w:p w14:paraId="095A3CA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65D5D1D2"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6DF487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2053</w:t>
            </w:r>
          </w:p>
        </w:tc>
        <w:tc>
          <w:tcPr>
            <w:tcW w:w="0" w:type="auto"/>
            <w:tcBorders>
              <w:top w:val="nil"/>
              <w:left w:val="nil"/>
              <w:bottom w:val="nil"/>
              <w:right w:val="nil"/>
            </w:tcBorders>
            <w:shd w:val="clear" w:color="auto" w:fill="auto"/>
            <w:noWrap/>
            <w:vAlign w:val="bottom"/>
          </w:tcPr>
          <w:p w14:paraId="4EECF67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17.77</w:t>
            </w:r>
          </w:p>
        </w:tc>
        <w:tc>
          <w:tcPr>
            <w:tcW w:w="0" w:type="auto"/>
            <w:vMerge/>
            <w:noWrap/>
            <w:vAlign w:val="center"/>
          </w:tcPr>
          <w:p w14:paraId="73B92F1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251689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2.71</w:t>
            </w:r>
          </w:p>
        </w:tc>
        <w:tc>
          <w:tcPr>
            <w:tcW w:w="0" w:type="auto"/>
            <w:vMerge/>
            <w:noWrap/>
            <w:vAlign w:val="center"/>
          </w:tcPr>
          <w:p w14:paraId="282648D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5FA54F5F" w14:textId="77777777" w:rsidTr="00BD5499">
        <w:trPr>
          <w:trHeight w:val="20"/>
        </w:trPr>
        <w:tc>
          <w:tcPr>
            <w:tcW w:w="0" w:type="auto"/>
            <w:vMerge w:val="restart"/>
            <w:noWrap/>
            <w:vAlign w:val="center"/>
          </w:tcPr>
          <w:p w14:paraId="2A783FA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13</w:t>
            </w:r>
          </w:p>
        </w:tc>
        <w:tc>
          <w:tcPr>
            <w:tcW w:w="0" w:type="auto"/>
            <w:noWrap/>
          </w:tcPr>
          <w:p w14:paraId="622F49B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4B2B5C4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692</w:t>
            </w:r>
          </w:p>
        </w:tc>
        <w:tc>
          <w:tcPr>
            <w:tcW w:w="0" w:type="auto"/>
            <w:tcBorders>
              <w:top w:val="nil"/>
              <w:left w:val="nil"/>
              <w:bottom w:val="nil"/>
              <w:right w:val="nil"/>
            </w:tcBorders>
            <w:shd w:val="clear" w:color="auto" w:fill="auto"/>
            <w:noWrap/>
            <w:vAlign w:val="bottom"/>
          </w:tcPr>
          <w:p w14:paraId="597FDA1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18.45</w:t>
            </w:r>
          </w:p>
        </w:tc>
        <w:tc>
          <w:tcPr>
            <w:tcW w:w="0" w:type="auto"/>
            <w:vMerge w:val="restart"/>
            <w:noWrap/>
            <w:vAlign w:val="center"/>
          </w:tcPr>
          <w:p w14:paraId="18DFB84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0.092</w:t>
            </w:r>
          </w:p>
        </w:tc>
        <w:tc>
          <w:tcPr>
            <w:tcW w:w="0" w:type="auto"/>
            <w:tcBorders>
              <w:top w:val="nil"/>
              <w:left w:val="nil"/>
              <w:bottom w:val="nil"/>
              <w:right w:val="nil"/>
            </w:tcBorders>
            <w:shd w:val="clear" w:color="auto" w:fill="auto"/>
            <w:noWrap/>
            <w:vAlign w:val="bottom"/>
          </w:tcPr>
          <w:p w14:paraId="59ADF7B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2.89</w:t>
            </w:r>
          </w:p>
        </w:tc>
        <w:tc>
          <w:tcPr>
            <w:tcW w:w="0" w:type="auto"/>
            <w:vMerge w:val="restart"/>
            <w:noWrap/>
            <w:vAlign w:val="center"/>
          </w:tcPr>
          <w:p w14:paraId="020481C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0.051</w:t>
            </w:r>
          </w:p>
        </w:tc>
        <w:tc>
          <w:tcPr>
            <w:tcW w:w="0" w:type="auto"/>
            <w:noWrap/>
          </w:tcPr>
          <w:p w14:paraId="01F41494"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BC61E5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642</w:t>
            </w:r>
          </w:p>
        </w:tc>
        <w:tc>
          <w:tcPr>
            <w:tcW w:w="0" w:type="auto"/>
            <w:tcBorders>
              <w:top w:val="nil"/>
              <w:left w:val="nil"/>
              <w:bottom w:val="nil"/>
              <w:right w:val="nil"/>
            </w:tcBorders>
            <w:shd w:val="clear" w:color="auto" w:fill="auto"/>
            <w:noWrap/>
            <w:vAlign w:val="bottom"/>
          </w:tcPr>
          <w:p w14:paraId="4A87301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18.94</w:t>
            </w:r>
          </w:p>
        </w:tc>
        <w:tc>
          <w:tcPr>
            <w:tcW w:w="0" w:type="auto"/>
            <w:vMerge w:val="restart"/>
            <w:noWrap/>
            <w:vAlign w:val="center"/>
          </w:tcPr>
          <w:p w14:paraId="3F4CCCE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0.094</w:t>
            </w:r>
          </w:p>
        </w:tc>
        <w:tc>
          <w:tcPr>
            <w:tcW w:w="0" w:type="auto"/>
            <w:tcBorders>
              <w:top w:val="nil"/>
              <w:left w:val="nil"/>
              <w:bottom w:val="nil"/>
              <w:right w:val="nil"/>
            </w:tcBorders>
            <w:shd w:val="clear" w:color="auto" w:fill="auto"/>
            <w:noWrap/>
            <w:vAlign w:val="bottom"/>
          </w:tcPr>
          <w:p w14:paraId="005E56F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3.19</w:t>
            </w:r>
          </w:p>
        </w:tc>
        <w:tc>
          <w:tcPr>
            <w:tcW w:w="0" w:type="auto"/>
            <w:vMerge w:val="restart"/>
            <w:noWrap/>
            <w:vAlign w:val="center"/>
          </w:tcPr>
          <w:p w14:paraId="3E3A5A4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0.383</w:t>
            </w:r>
          </w:p>
        </w:tc>
      </w:tr>
      <w:tr w:rsidR="00676CDD" w:rsidRPr="00676CDD" w14:paraId="5ED20067" w14:textId="77777777" w:rsidTr="00BD5499">
        <w:trPr>
          <w:trHeight w:val="20"/>
        </w:trPr>
        <w:tc>
          <w:tcPr>
            <w:tcW w:w="0" w:type="auto"/>
            <w:vMerge/>
            <w:noWrap/>
            <w:vAlign w:val="center"/>
          </w:tcPr>
          <w:p w14:paraId="63E2DCF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144717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09C275E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620</w:t>
            </w:r>
          </w:p>
        </w:tc>
        <w:tc>
          <w:tcPr>
            <w:tcW w:w="0" w:type="auto"/>
            <w:tcBorders>
              <w:top w:val="nil"/>
              <w:left w:val="nil"/>
              <w:bottom w:val="nil"/>
              <w:right w:val="nil"/>
            </w:tcBorders>
            <w:shd w:val="clear" w:color="auto" w:fill="auto"/>
            <w:noWrap/>
            <w:vAlign w:val="bottom"/>
          </w:tcPr>
          <w:p w14:paraId="04318F7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18.30</w:t>
            </w:r>
          </w:p>
        </w:tc>
        <w:tc>
          <w:tcPr>
            <w:tcW w:w="0" w:type="auto"/>
            <w:vMerge/>
            <w:noWrap/>
            <w:vAlign w:val="center"/>
          </w:tcPr>
          <w:p w14:paraId="7C5A51D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002EED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2.79</w:t>
            </w:r>
          </w:p>
        </w:tc>
        <w:tc>
          <w:tcPr>
            <w:tcW w:w="0" w:type="auto"/>
            <w:vMerge/>
            <w:noWrap/>
            <w:vAlign w:val="center"/>
          </w:tcPr>
          <w:p w14:paraId="7B907A8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70B871A4"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EEC853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591</w:t>
            </w:r>
          </w:p>
        </w:tc>
        <w:tc>
          <w:tcPr>
            <w:tcW w:w="0" w:type="auto"/>
            <w:tcBorders>
              <w:top w:val="nil"/>
              <w:left w:val="nil"/>
              <w:bottom w:val="nil"/>
              <w:right w:val="nil"/>
            </w:tcBorders>
            <w:shd w:val="clear" w:color="auto" w:fill="auto"/>
            <w:noWrap/>
            <w:vAlign w:val="bottom"/>
          </w:tcPr>
          <w:p w14:paraId="02BF1A0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18.82</w:t>
            </w:r>
          </w:p>
        </w:tc>
        <w:tc>
          <w:tcPr>
            <w:tcW w:w="0" w:type="auto"/>
            <w:vMerge/>
            <w:noWrap/>
            <w:vAlign w:val="center"/>
          </w:tcPr>
          <w:p w14:paraId="78551A1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3D69EA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3.27</w:t>
            </w:r>
          </w:p>
        </w:tc>
        <w:tc>
          <w:tcPr>
            <w:tcW w:w="0" w:type="auto"/>
            <w:vMerge/>
            <w:noWrap/>
            <w:vAlign w:val="center"/>
          </w:tcPr>
          <w:p w14:paraId="0B91435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1969CD97" w14:textId="77777777" w:rsidTr="00BD5499">
        <w:trPr>
          <w:trHeight w:val="20"/>
        </w:trPr>
        <w:tc>
          <w:tcPr>
            <w:tcW w:w="0" w:type="auto"/>
            <w:vMerge w:val="restart"/>
            <w:noWrap/>
            <w:vAlign w:val="center"/>
          </w:tcPr>
          <w:p w14:paraId="3966636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14</w:t>
            </w:r>
          </w:p>
        </w:tc>
        <w:tc>
          <w:tcPr>
            <w:tcW w:w="0" w:type="auto"/>
            <w:noWrap/>
          </w:tcPr>
          <w:p w14:paraId="28006D8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3376278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1328</w:t>
            </w:r>
          </w:p>
        </w:tc>
        <w:tc>
          <w:tcPr>
            <w:tcW w:w="0" w:type="auto"/>
            <w:tcBorders>
              <w:top w:val="nil"/>
              <w:left w:val="nil"/>
              <w:bottom w:val="nil"/>
              <w:right w:val="nil"/>
            </w:tcBorders>
            <w:shd w:val="clear" w:color="auto" w:fill="auto"/>
            <w:noWrap/>
            <w:vAlign w:val="bottom"/>
          </w:tcPr>
          <w:p w14:paraId="56D790A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19.28</w:t>
            </w:r>
          </w:p>
        </w:tc>
        <w:tc>
          <w:tcPr>
            <w:tcW w:w="0" w:type="auto"/>
            <w:vMerge w:val="restart"/>
            <w:noWrap/>
            <w:vAlign w:val="center"/>
          </w:tcPr>
          <w:p w14:paraId="26D5475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0.132</w:t>
            </w:r>
          </w:p>
        </w:tc>
        <w:tc>
          <w:tcPr>
            <w:tcW w:w="0" w:type="auto"/>
            <w:tcBorders>
              <w:top w:val="nil"/>
              <w:left w:val="nil"/>
              <w:bottom w:val="nil"/>
              <w:right w:val="nil"/>
            </w:tcBorders>
            <w:shd w:val="clear" w:color="auto" w:fill="auto"/>
            <w:noWrap/>
            <w:vAlign w:val="bottom"/>
          </w:tcPr>
          <w:p w14:paraId="5F1F757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2.86</w:t>
            </w:r>
          </w:p>
        </w:tc>
        <w:tc>
          <w:tcPr>
            <w:tcW w:w="0" w:type="auto"/>
            <w:vMerge w:val="restart"/>
            <w:noWrap/>
            <w:vAlign w:val="center"/>
          </w:tcPr>
          <w:p w14:paraId="54E9C59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0.422</w:t>
            </w:r>
          </w:p>
        </w:tc>
        <w:tc>
          <w:tcPr>
            <w:tcW w:w="0" w:type="auto"/>
            <w:noWrap/>
          </w:tcPr>
          <w:p w14:paraId="274E4BFC"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1C5CE6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1497</w:t>
            </w:r>
          </w:p>
        </w:tc>
        <w:tc>
          <w:tcPr>
            <w:tcW w:w="0" w:type="auto"/>
            <w:tcBorders>
              <w:top w:val="nil"/>
              <w:left w:val="nil"/>
              <w:bottom w:val="nil"/>
              <w:right w:val="nil"/>
            </w:tcBorders>
            <w:shd w:val="clear" w:color="auto" w:fill="auto"/>
            <w:noWrap/>
            <w:vAlign w:val="bottom"/>
          </w:tcPr>
          <w:p w14:paraId="1C8B0BD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19.67</w:t>
            </w:r>
          </w:p>
        </w:tc>
        <w:tc>
          <w:tcPr>
            <w:tcW w:w="0" w:type="auto"/>
            <w:vMerge w:val="restart"/>
            <w:noWrap/>
            <w:vAlign w:val="center"/>
          </w:tcPr>
          <w:p w14:paraId="1D51540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0.007</w:t>
            </w:r>
          </w:p>
        </w:tc>
        <w:tc>
          <w:tcPr>
            <w:tcW w:w="0" w:type="auto"/>
            <w:tcBorders>
              <w:top w:val="nil"/>
              <w:left w:val="nil"/>
              <w:bottom w:val="nil"/>
              <w:right w:val="nil"/>
            </w:tcBorders>
            <w:shd w:val="clear" w:color="auto" w:fill="auto"/>
            <w:noWrap/>
            <w:vAlign w:val="bottom"/>
          </w:tcPr>
          <w:p w14:paraId="5412629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3.02</w:t>
            </w:r>
          </w:p>
        </w:tc>
        <w:tc>
          <w:tcPr>
            <w:tcW w:w="0" w:type="auto"/>
            <w:vMerge w:val="restart"/>
            <w:noWrap/>
            <w:vAlign w:val="center"/>
          </w:tcPr>
          <w:p w14:paraId="605E36D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0.956</w:t>
            </w:r>
          </w:p>
        </w:tc>
      </w:tr>
      <w:tr w:rsidR="00676CDD" w:rsidRPr="00676CDD" w14:paraId="6D6DFB3A" w14:textId="77777777" w:rsidTr="00BD5499">
        <w:trPr>
          <w:trHeight w:val="20"/>
        </w:trPr>
        <w:tc>
          <w:tcPr>
            <w:tcW w:w="0" w:type="auto"/>
            <w:vMerge/>
            <w:noWrap/>
            <w:vAlign w:val="center"/>
          </w:tcPr>
          <w:p w14:paraId="0B00CF4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391CC43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1F9F46C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1280</w:t>
            </w:r>
          </w:p>
        </w:tc>
        <w:tc>
          <w:tcPr>
            <w:tcW w:w="0" w:type="auto"/>
            <w:tcBorders>
              <w:top w:val="nil"/>
              <w:left w:val="nil"/>
              <w:bottom w:val="nil"/>
              <w:right w:val="nil"/>
            </w:tcBorders>
            <w:shd w:val="clear" w:color="auto" w:fill="auto"/>
            <w:noWrap/>
            <w:vAlign w:val="bottom"/>
          </w:tcPr>
          <w:p w14:paraId="3C6ACB8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19.23</w:t>
            </w:r>
          </w:p>
        </w:tc>
        <w:tc>
          <w:tcPr>
            <w:tcW w:w="0" w:type="auto"/>
            <w:vMerge/>
            <w:noWrap/>
            <w:vAlign w:val="center"/>
          </w:tcPr>
          <w:p w14:paraId="680F03A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30D444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2.82</w:t>
            </w:r>
          </w:p>
        </w:tc>
        <w:tc>
          <w:tcPr>
            <w:tcW w:w="0" w:type="auto"/>
            <w:vMerge/>
            <w:noWrap/>
            <w:vAlign w:val="center"/>
          </w:tcPr>
          <w:p w14:paraId="4F00A99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6775D061"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DC7F5A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1468</w:t>
            </w:r>
          </w:p>
        </w:tc>
        <w:tc>
          <w:tcPr>
            <w:tcW w:w="0" w:type="auto"/>
            <w:tcBorders>
              <w:top w:val="nil"/>
              <w:left w:val="nil"/>
              <w:bottom w:val="nil"/>
              <w:right w:val="nil"/>
            </w:tcBorders>
            <w:shd w:val="clear" w:color="auto" w:fill="auto"/>
            <w:noWrap/>
            <w:vAlign w:val="bottom"/>
          </w:tcPr>
          <w:p w14:paraId="6B26D38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19.59</w:t>
            </w:r>
          </w:p>
        </w:tc>
        <w:tc>
          <w:tcPr>
            <w:tcW w:w="0" w:type="auto"/>
            <w:vMerge/>
            <w:noWrap/>
            <w:vAlign w:val="center"/>
          </w:tcPr>
          <w:p w14:paraId="4B8E3BD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A9B41F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3.01</w:t>
            </w:r>
          </w:p>
        </w:tc>
        <w:tc>
          <w:tcPr>
            <w:tcW w:w="0" w:type="auto"/>
            <w:vMerge/>
            <w:noWrap/>
            <w:vAlign w:val="center"/>
          </w:tcPr>
          <w:p w14:paraId="213E487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4844ED3C" w14:textId="77777777" w:rsidTr="00BD5499">
        <w:trPr>
          <w:trHeight w:val="20"/>
        </w:trPr>
        <w:tc>
          <w:tcPr>
            <w:tcW w:w="0" w:type="auto"/>
            <w:vMerge w:val="restart"/>
            <w:noWrap/>
            <w:vAlign w:val="center"/>
          </w:tcPr>
          <w:p w14:paraId="2F4BDAA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15</w:t>
            </w:r>
          </w:p>
        </w:tc>
        <w:tc>
          <w:tcPr>
            <w:tcW w:w="0" w:type="auto"/>
            <w:noWrap/>
          </w:tcPr>
          <w:p w14:paraId="0C1018C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60944C0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658</w:t>
            </w:r>
          </w:p>
        </w:tc>
        <w:tc>
          <w:tcPr>
            <w:tcW w:w="0" w:type="auto"/>
            <w:tcBorders>
              <w:top w:val="nil"/>
              <w:left w:val="nil"/>
              <w:bottom w:val="nil"/>
              <w:right w:val="nil"/>
            </w:tcBorders>
            <w:shd w:val="clear" w:color="auto" w:fill="auto"/>
            <w:noWrap/>
            <w:vAlign w:val="bottom"/>
          </w:tcPr>
          <w:p w14:paraId="3435CDC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19.64</w:t>
            </w:r>
          </w:p>
        </w:tc>
        <w:tc>
          <w:tcPr>
            <w:tcW w:w="0" w:type="auto"/>
            <w:vMerge w:val="restart"/>
            <w:noWrap/>
            <w:vAlign w:val="center"/>
          </w:tcPr>
          <w:p w14:paraId="0F23792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0.194</w:t>
            </w:r>
          </w:p>
        </w:tc>
        <w:tc>
          <w:tcPr>
            <w:tcW w:w="0" w:type="auto"/>
            <w:tcBorders>
              <w:top w:val="nil"/>
              <w:left w:val="nil"/>
              <w:bottom w:val="nil"/>
              <w:right w:val="nil"/>
            </w:tcBorders>
            <w:shd w:val="clear" w:color="auto" w:fill="auto"/>
            <w:noWrap/>
            <w:vAlign w:val="bottom"/>
          </w:tcPr>
          <w:p w14:paraId="5EEC63D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2.92</w:t>
            </w:r>
          </w:p>
        </w:tc>
        <w:tc>
          <w:tcPr>
            <w:tcW w:w="0" w:type="auto"/>
            <w:vMerge w:val="restart"/>
            <w:noWrap/>
            <w:vAlign w:val="center"/>
          </w:tcPr>
          <w:p w14:paraId="2DBE838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0.416</w:t>
            </w:r>
          </w:p>
        </w:tc>
        <w:tc>
          <w:tcPr>
            <w:tcW w:w="0" w:type="auto"/>
            <w:noWrap/>
          </w:tcPr>
          <w:p w14:paraId="00C783EB"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11C8D9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639</w:t>
            </w:r>
          </w:p>
        </w:tc>
        <w:tc>
          <w:tcPr>
            <w:tcW w:w="0" w:type="auto"/>
            <w:tcBorders>
              <w:top w:val="nil"/>
              <w:left w:val="nil"/>
              <w:bottom w:val="nil"/>
              <w:right w:val="nil"/>
            </w:tcBorders>
            <w:shd w:val="clear" w:color="auto" w:fill="auto"/>
            <w:noWrap/>
            <w:vAlign w:val="bottom"/>
          </w:tcPr>
          <w:p w14:paraId="3F717F3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19.95</w:t>
            </w:r>
          </w:p>
        </w:tc>
        <w:tc>
          <w:tcPr>
            <w:tcW w:w="0" w:type="auto"/>
            <w:vMerge w:val="restart"/>
            <w:noWrap/>
            <w:vAlign w:val="center"/>
          </w:tcPr>
          <w:p w14:paraId="0029B19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0.168</w:t>
            </w:r>
          </w:p>
        </w:tc>
        <w:tc>
          <w:tcPr>
            <w:tcW w:w="0" w:type="auto"/>
            <w:tcBorders>
              <w:top w:val="nil"/>
              <w:left w:val="nil"/>
              <w:bottom w:val="nil"/>
              <w:right w:val="nil"/>
            </w:tcBorders>
            <w:shd w:val="clear" w:color="auto" w:fill="auto"/>
            <w:noWrap/>
            <w:vAlign w:val="bottom"/>
          </w:tcPr>
          <w:p w14:paraId="5A8EA1D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3.20</w:t>
            </w:r>
          </w:p>
        </w:tc>
        <w:tc>
          <w:tcPr>
            <w:tcW w:w="0" w:type="auto"/>
            <w:vMerge w:val="restart"/>
            <w:noWrap/>
            <w:vAlign w:val="center"/>
          </w:tcPr>
          <w:p w14:paraId="2CE42AA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0.503</w:t>
            </w:r>
          </w:p>
        </w:tc>
      </w:tr>
      <w:tr w:rsidR="00676CDD" w:rsidRPr="00676CDD" w14:paraId="2AEBD98B" w14:textId="77777777" w:rsidTr="00BD5499">
        <w:trPr>
          <w:trHeight w:val="20"/>
        </w:trPr>
        <w:tc>
          <w:tcPr>
            <w:tcW w:w="0" w:type="auto"/>
            <w:vMerge/>
            <w:noWrap/>
            <w:vAlign w:val="center"/>
          </w:tcPr>
          <w:p w14:paraId="174DE2D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220486A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22AFB7F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639</w:t>
            </w:r>
          </w:p>
        </w:tc>
        <w:tc>
          <w:tcPr>
            <w:tcW w:w="0" w:type="auto"/>
            <w:tcBorders>
              <w:top w:val="nil"/>
              <w:left w:val="nil"/>
              <w:bottom w:val="nil"/>
              <w:right w:val="nil"/>
            </w:tcBorders>
            <w:shd w:val="clear" w:color="auto" w:fill="auto"/>
            <w:noWrap/>
            <w:vAlign w:val="bottom"/>
          </w:tcPr>
          <w:p w14:paraId="4A31A17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19.59</w:t>
            </w:r>
          </w:p>
        </w:tc>
        <w:tc>
          <w:tcPr>
            <w:tcW w:w="0" w:type="auto"/>
            <w:vMerge/>
            <w:noWrap/>
            <w:vAlign w:val="center"/>
          </w:tcPr>
          <w:p w14:paraId="6D0C8CE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585592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2.93</w:t>
            </w:r>
          </w:p>
        </w:tc>
        <w:tc>
          <w:tcPr>
            <w:tcW w:w="0" w:type="auto"/>
            <w:vMerge/>
            <w:noWrap/>
            <w:vAlign w:val="center"/>
          </w:tcPr>
          <w:p w14:paraId="37B8DBE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49D8ADAB"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88B4BE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606</w:t>
            </w:r>
          </w:p>
        </w:tc>
        <w:tc>
          <w:tcPr>
            <w:tcW w:w="0" w:type="auto"/>
            <w:tcBorders>
              <w:top w:val="nil"/>
              <w:left w:val="nil"/>
              <w:bottom w:val="nil"/>
              <w:right w:val="nil"/>
            </w:tcBorders>
            <w:shd w:val="clear" w:color="auto" w:fill="auto"/>
            <w:noWrap/>
            <w:vAlign w:val="bottom"/>
          </w:tcPr>
          <w:p w14:paraId="32EC453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19.80</w:t>
            </w:r>
          </w:p>
        </w:tc>
        <w:tc>
          <w:tcPr>
            <w:tcW w:w="0" w:type="auto"/>
            <w:vMerge/>
            <w:noWrap/>
            <w:vAlign w:val="center"/>
          </w:tcPr>
          <w:p w14:paraId="2D276C4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C72975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3.15</w:t>
            </w:r>
          </w:p>
        </w:tc>
        <w:tc>
          <w:tcPr>
            <w:tcW w:w="0" w:type="auto"/>
            <w:vMerge/>
            <w:noWrap/>
            <w:vAlign w:val="center"/>
          </w:tcPr>
          <w:p w14:paraId="3324EED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575F3D57" w14:textId="77777777" w:rsidTr="00BD5499">
        <w:trPr>
          <w:trHeight w:val="20"/>
        </w:trPr>
        <w:tc>
          <w:tcPr>
            <w:tcW w:w="0" w:type="auto"/>
            <w:vMerge w:val="restart"/>
            <w:noWrap/>
            <w:vAlign w:val="center"/>
          </w:tcPr>
          <w:p w14:paraId="350573C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16</w:t>
            </w:r>
          </w:p>
        </w:tc>
        <w:tc>
          <w:tcPr>
            <w:tcW w:w="0" w:type="auto"/>
            <w:noWrap/>
          </w:tcPr>
          <w:p w14:paraId="2D3666D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1B13202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1074</w:t>
            </w:r>
          </w:p>
        </w:tc>
        <w:tc>
          <w:tcPr>
            <w:tcW w:w="0" w:type="auto"/>
            <w:tcBorders>
              <w:top w:val="nil"/>
              <w:left w:val="nil"/>
              <w:bottom w:val="nil"/>
              <w:right w:val="nil"/>
            </w:tcBorders>
            <w:shd w:val="clear" w:color="auto" w:fill="auto"/>
            <w:noWrap/>
            <w:vAlign w:val="bottom"/>
          </w:tcPr>
          <w:p w14:paraId="47C4D21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20.68</w:t>
            </w:r>
          </w:p>
        </w:tc>
        <w:tc>
          <w:tcPr>
            <w:tcW w:w="0" w:type="auto"/>
            <w:vMerge w:val="restart"/>
            <w:noWrap/>
            <w:vAlign w:val="center"/>
          </w:tcPr>
          <w:p w14:paraId="64BD252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0.138</w:t>
            </w:r>
          </w:p>
        </w:tc>
        <w:tc>
          <w:tcPr>
            <w:tcW w:w="0" w:type="auto"/>
            <w:tcBorders>
              <w:top w:val="nil"/>
              <w:left w:val="nil"/>
              <w:bottom w:val="nil"/>
              <w:right w:val="nil"/>
            </w:tcBorders>
            <w:shd w:val="clear" w:color="auto" w:fill="auto"/>
            <w:noWrap/>
            <w:vAlign w:val="bottom"/>
          </w:tcPr>
          <w:p w14:paraId="4747571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2.99</w:t>
            </w:r>
          </w:p>
        </w:tc>
        <w:tc>
          <w:tcPr>
            <w:tcW w:w="0" w:type="auto"/>
            <w:vMerge w:val="restart"/>
            <w:noWrap/>
            <w:vAlign w:val="center"/>
          </w:tcPr>
          <w:p w14:paraId="16E49B8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0.106</w:t>
            </w:r>
          </w:p>
        </w:tc>
        <w:tc>
          <w:tcPr>
            <w:tcW w:w="0" w:type="auto"/>
            <w:noWrap/>
          </w:tcPr>
          <w:p w14:paraId="5B2EFD74"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4BE379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1311</w:t>
            </w:r>
          </w:p>
        </w:tc>
        <w:tc>
          <w:tcPr>
            <w:tcW w:w="0" w:type="auto"/>
            <w:tcBorders>
              <w:top w:val="nil"/>
              <w:left w:val="nil"/>
              <w:bottom w:val="nil"/>
              <w:right w:val="nil"/>
            </w:tcBorders>
            <w:shd w:val="clear" w:color="auto" w:fill="auto"/>
            <w:noWrap/>
            <w:vAlign w:val="bottom"/>
          </w:tcPr>
          <w:p w14:paraId="006662C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20.64</w:t>
            </w:r>
          </w:p>
        </w:tc>
        <w:tc>
          <w:tcPr>
            <w:tcW w:w="0" w:type="auto"/>
            <w:vMerge w:val="restart"/>
            <w:noWrap/>
            <w:vAlign w:val="center"/>
          </w:tcPr>
          <w:p w14:paraId="72E879D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0.098</w:t>
            </w:r>
          </w:p>
        </w:tc>
        <w:tc>
          <w:tcPr>
            <w:tcW w:w="0" w:type="auto"/>
            <w:tcBorders>
              <w:top w:val="nil"/>
              <w:left w:val="nil"/>
              <w:bottom w:val="nil"/>
              <w:right w:val="nil"/>
            </w:tcBorders>
            <w:shd w:val="clear" w:color="auto" w:fill="auto"/>
            <w:noWrap/>
            <w:vAlign w:val="bottom"/>
          </w:tcPr>
          <w:p w14:paraId="5B96BEC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2.98</w:t>
            </w:r>
          </w:p>
        </w:tc>
        <w:tc>
          <w:tcPr>
            <w:tcW w:w="0" w:type="auto"/>
            <w:vMerge w:val="restart"/>
            <w:noWrap/>
            <w:vAlign w:val="center"/>
          </w:tcPr>
          <w:p w14:paraId="41222E8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0.172</w:t>
            </w:r>
          </w:p>
        </w:tc>
      </w:tr>
      <w:tr w:rsidR="00676CDD" w:rsidRPr="00676CDD" w14:paraId="415B69B4" w14:textId="77777777" w:rsidTr="00BD5499">
        <w:trPr>
          <w:trHeight w:val="20"/>
        </w:trPr>
        <w:tc>
          <w:tcPr>
            <w:tcW w:w="0" w:type="auto"/>
            <w:vMerge/>
            <w:noWrap/>
            <w:vAlign w:val="center"/>
          </w:tcPr>
          <w:p w14:paraId="7BC1261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3BDE56D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5BB6F2F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1028</w:t>
            </w:r>
          </w:p>
        </w:tc>
        <w:tc>
          <w:tcPr>
            <w:tcW w:w="0" w:type="auto"/>
            <w:tcBorders>
              <w:top w:val="nil"/>
              <w:left w:val="nil"/>
              <w:bottom w:val="nil"/>
              <w:right w:val="nil"/>
            </w:tcBorders>
            <w:shd w:val="clear" w:color="auto" w:fill="auto"/>
            <w:noWrap/>
            <w:vAlign w:val="bottom"/>
          </w:tcPr>
          <w:p w14:paraId="1494AF2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20.55</w:t>
            </w:r>
          </w:p>
        </w:tc>
        <w:tc>
          <w:tcPr>
            <w:tcW w:w="0" w:type="auto"/>
            <w:vMerge/>
            <w:noWrap/>
            <w:vAlign w:val="center"/>
          </w:tcPr>
          <w:p w14:paraId="27110DF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451948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2.87</w:t>
            </w:r>
          </w:p>
        </w:tc>
        <w:tc>
          <w:tcPr>
            <w:tcW w:w="0" w:type="auto"/>
            <w:vMerge/>
            <w:noWrap/>
            <w:vAlign w:val="center"/>
          </w:tcPr>
          <w:p w14:paraId="58BC943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558E6475"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2B0C6F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1257</w:t>
            </w:r>
          </w:p>
        </w:tc>
        <w:tc>
          <w:tcPr>
            <w:tcW w:w="0" w:type="auto"/>
            <w:tcBorders>
              <w:top w:val="nil"/>
              <w:left w:val="nil"/>
              <w:bottom w:val="nil"/>
              <w:right w:val="nil"/>
            </w:tcBorders>
            <w:shd w:val="clear" w:color="auto" w:fill="auto"/>
            <w:noWrap/>
            <w:vAlign w:val="bottom"/>
          </w:tcPr>
          <w:p w14:paraId="62CE42E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20.57</w:t>
            </w:r>
          </w:p>
        </w:tc>
        <w:tc>
          <w:tcPr>
            <w:tcW w:w="0" w:type="auto"/>
            <w:vMerge/>
            <w:noWrap/>
            <w:vAlign w:val="center"/>
          </w:tcPr>
          <w:p w14:paraId="1DEA83B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8CB185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2.95</w:t>
            </w:r>
          </w:p>
        </w:tc>
        <w:tc>
          <w:tcPr>
            <w:tcW w:w="0" w:type="auto"/>
            <w:vMerge/>
            <w:noWrap/>
            <w:vAlign w:val="center"/>
          </w:tcPr>
          <w:p w14:paraId="3271587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3AA715E8" w14:textId="77777777" w:rsidTr="00BD5499">
        <w:trPr>
          <w:trHeight w:val="20"/>
        </w:trPr>
        <w:tc>
          <w:tcPr>
            <w:tcW w:w="0" w:type="auto"/>
            <w:vMerge w:val="restart"/>
            <w:noWrap/>
            <w:vAlign w:val="center"/>
          </w:tcPr>
          <w:p w14:paraId="6AF2F92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17</w:t>
            </w:r>
          </w:p>
        </w:tc>
        <w:tc>
          <w:tcPr>
            <w:tcW w:w="0" w:type="auto"/>
            <w:noWrap/>
          </w:tcPr>
          <w:p w14:paraId="064C3F8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362EF90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1100</w:t>
            </w:r>
          </w:p>
        </w:tc>
        <w:tc>
          <w:tcPr>
            <w:tcW w:w="0" w:type="auto"/>
            <w:tcBorders>
              <w:top w:val="nil"/>
              <w:left w:val="nil"/>
              <w:bottom w:val="nil"/>
              <w:right w:val="nil"/>
            </w:tcBorders>
            <w:shd w:val="clear" w:color="auto" w:fill="auto"/>
            <w:noWrap/>
            <w:vAlign w:val="bottom"/>
          </w:tcPr>
          <w:p w14:paraId="4314AEE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20.94</w:t>
            </w:r>
          </w:p>
        </w:tc>
        <w:tc>
          <w:tcPr>
            <w:tcW w:w="0" w:type="auto"/>
            <w:vMerge w:val="restart"/>
            <w:noWrap/>
            <w:vAlign w:val="center"/>
          </w:tcPr>
          <w:p w14:paraId="0B87A01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0.387</w:t>
            </w:r>
          </w:p>
        </w:tc>
        <w:tc>
          <w:tcPr>
            <w:tcW w:w="0" w:type="auto"/>
            <w:tcBorders>
              <w:top w:val="nil"/>
              <w:left w:val="nil"/>
              <w:bottom w:val="nil"/>
              <w:right w:val="nil"/>
            </w:tcBorders>
            <w:shd w:val="clear" w:color="auto" w:fill="auto"/>
            <w:noWrap/>
            <w:vAlign w:val="bottom"/>
          </w:tcPr>
          <w:p w14:paraId="6D14DAE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2.72</w:t>
            </w:r>
          </w:p>
        </w:tc>
        <w:tc>
          <w:tcPr>
            <w:tcW w:w="0" w:type="auto"/>
            <w:vMerge w:val="restart"/>
            <w:noWrap/>
            <w:vAlign w:val="center"/>
          </w:tcPr>
          <w:p w14:paraId="541EE69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0.850</w:t>
            </w:r>
          </w:p>
        </w:tc>
        <w:tc>
          <w:tcPr>
            <w:tcW w:w="0" w:type="auto"/>
            <w:noWrap/>
          </w:tcPr>
          <w:p w14:paraId="40816036"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E54CF4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1411</w:t>
            </w:r>
          </w:p>
        </w:tc>
        <w:tc>
          <w:tcPr>
            <w:tcW w:w="0" w:type="auto"/>
            <w:tcBorders>
              <w:top w:val="nil"/>
              <w:left w:val="nil"/>
              <w:bottom w:val="nil"/>
              <w:right w:val="nil"/>
            </w:tcBorders>
            <w:shd w:val="clear" w:color="auto" w:fill="auto"/>
            <w:noWrap/>
            <w:vAlign w:val="bottom"/>
          </w:tcPr>
          <w:p w14:paraId="56A0EAE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20.73</w:t>
            </w:r>
          </w:p>
        </w:tc>
        <w:tc>
          <w:tcPr>
            <w:tcW w:w="0" w:type="auto"/>
            <w:vMerge w:val="restart"/>
            <w:noWrap/>
            <w:vAlign w:val="center"/>
          </w:tcPr>
          <w:p w14:paraId="766163E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0.112</w:t>
            </w:r>
          </w:p>
        </w:tc>
        <w:tc>
          <w:tcPr>
            <w:tcW w:w="0" w:type="auto"/>
            <w:tcBorders>
              <w:top w:val="nil"/>
              <w:left w:val="nil"/>
              <w:bottom w:val="nil"/>
              <w:right w:val="nil"/>
            </w:tcBorders>
            <w:shd w:val="clear" w:color="auto" w:fill="auto"/>
            <w:noWrap/>
            <w:vAlign w:val="bottom"/>
          </w:tcPr>
          <w:p w14:paraId="1142A50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2.87</w:t>
            </w:r>
          </w:p>
        </w:tc>
        <w:tc>
          <w:tcPr>
            <w:tcW w:w="0" w:type="auto"/>
            <w:vMerge w:val="restart"/>
            <w:noWrap/>
            <w:vAlign w:val="center"/>
          </w:tcPr>
          <w:p w14:paraId="44C0FC9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0.982</w:t>
            </w:r>
          </w:p>
        </w:tc>
      </w:tr>
      <w:tr w:rsidR="00676CDD" w:rsidRPr="00676CDD" w14:paraId="6CFF4DCF" w14:textId="77777777" w:rsidTr="00BD5499">
        <w:trPr>
          <w:trHeight w:val="20"/>
        </w:trPr>
        <w:tc>
          <w:tcPr>
            <w:tcW w:w="0" w:type="auto"/>
            <w:vMerge/>
            <w:noWrap/>
            <w:vAlign w:val="center"/>
          </w:tcPr>
          <w:p w14:paraId="3700321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D8E307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72E5063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1074</w:t>
            </w:r>
          </w:p>
        </w:tc>
        <w:tc>
          <w:tcPr>
            <w:tcW w:w="0" w:type="auto"/>
            <w:tcBorders>
              <w:top w:val="nil"/>
              <w:left w:val="nil"/>
              <w:bottom w:val="nil"/>
              <w:right w:val="nil"/>
            </w:tcBorders>
            <w:shd w:val="clear" w:color="auto" w:fill="auto"/>
            <w:noWrap/>
            <w:vAlign w:val="bottom"/>
          </w:tcPr>
          <w:p w14:paraId="572D2BE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20.88</w:t>
            </w:r>
          </w:p>
        </w:tc>
        <w:tc>
          <w:tcPr>
            <w:tcW w:w="0" w:type="auto"/>
            <w:vMerge/>
            <w:noWrap/>
            <w:vAlign w:val="center"/>
          </w:tcPr>
          <w:p w14:paraId="7AFAEDF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07876EB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2.68</w:t>
            </w:r>
          </w:p>
        </w:tc>
        <w:tc>
          <w:tcPr>
            <w:tcW w:w="0" w:type="auto"/>
            <w:vMerge/>
            <w:noWrap/>
            <w:vAlign w:val="center"/>
          </w:tcPr>
          <w:p w14:paraId="71AF9B5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78E6C379"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7E5F0C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1388</w:t>
            </w:r>
          </w:p>
        </w:tc>
        <w:tc>
          <w:tcPr>
            <w:tcW w:w="0" w:type="auto"/>
            <w:tcBorders>
              <w:top w:val="nil"/>
              <w:left w:val="nil"/>
              <w:bottom w:val="nil"/>
              <w:right w:val="nil"/>
            </w:tcBorders>
            <w:shd w:val="clear" w:color="auto" w:fill="auto"/>
            <w:noWrap/>
            <w:vAlign w:val="bottom"/>
          </w:tcPr>
          <w:p w14:paraId="5B527A2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20.60</w:t>
            </w:r>
          </w:p>
        </w:tc>
        <w:tc>
          <w:tcPr>
            <w:tcW w:w="0" w:type="auto"/>
            <w:vMerge/>
            <w:noWrap/>
            <w:vAlign w:val="center"/>
          </w:tcPr>
          <w:p w14:paraId="0623FF2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E01749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2.85</w:t>
            </w:r>
          </w:p>
        </w:tc>
        <w:tc>
          <w:tcPr>
            <w:tcW w:w="0" w:type="auto"/>
            <w:vMerge/>
            <w:noWrap/>
            <w:vAlign w:val="center"/>
          </w:tcPr>
          <w:p w14:paraId="08E24F0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578B9600" w14:textId="77777777" w:rsidTr="00BD5499">
        <w:trPr>
          <w:trHeight w:val="20"/>
        </w:trPr>
        <w:tc>
          <w:tcPr>
            <w:tcW w:w="0" w:type="auto"/>
            <w:vMerge w:val="restart"/>
            <w:noWrap/>
            <w:vAlign w:val="center"/>
          </w:tcPr>
          <w:p w14:paraId="1958DED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18</w:t>
            </w:r>
          </w:p>
        </w:tc>
        <w:tc>
          <w:tcPr>
            <w:tcW w:w="0" w:type="auto"/>
            <w:noWrap/>
          </w:tcPr>
          <w:p w14:paraId="016A5DB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6898F28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1253</w:t>
            </w:r>
          </w:p>
        </w:tc>
        <w:tc>
          <w:tcPr>
            <w:tcW w:w="0" w:type="auto"/>
            <w:tcBorders>
              <w:top w:val="nil"/>
              <w:left w:val="nil"/>
              <w:bottom w:val="nil"/>
              <w:right w:val="nil"/>
            </w:tcBorders>
            <w:shd w:val="clear" w:color="auto" w:fill="auto"/>
            <w:noWrap/>
            <w:vAlign w:val="bottom"/>
          </w:tcPr>
          <w:p w14:paraId="4E9C9A0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21.32</w:t>
            </w:r>
          </w:p>
        </w:tc>
        <w:tc>
          <w:tcPr>
            <w:tcW w:w="0" w:type="auto"/>
            <w:vMerge w:val="restart"/>
            <w:noWrap/>
            <w:vAlign w:val="center"/>
          </w:tcPr>
          <w:p w14:paraId="68CDEF4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0.479</w:t>
            </w:r>
          </w:p>
        </w:tc>
        <w:tc>
          <w:tcPr>
            <w:tcW w:w="0" w:type="auto"/>
            <w:tcBorders>
              <w:top w:val="nil"/>
              <w:left w:val="nil"/>
              <w:bottom w:val="nil"/>
              <w:right w:val="nil"/>
            </w:tcBorders>
            <w:shd w:val="clear" w:color="auto" w:fill="auto"/>
            <w:noWrap/>
            <w:vAlign w:val="bottom"/>
          </w:tcPr>
          <w:p w14:paraId="3F6291B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2.57</w:t>
            </w:r>
          </w:p>
        </w:tc>
        <w:tc>
          <w:tcPr>
            <w:tcW w:w="0" w:type="auto"/>
            <w:vMerge w:val="restart"/>
            <w:noWrap/>
            <w:vAlign w:val="center"/>
          </w:tcPr>
          <w:p w14:paraId="437C5E5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0.098</w:t>
            </w:r>
          </w:p>
        </w:tc>
        <w:tc>
          <w:tcPr>
            <w:tcW w:w="0" w:type="auto"/>
            <w:noWrap/>
          </w:tcPr>
          <w:p w14:paraId="153CE390"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BF2D39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826</w:t>
            </w:r>
          </w:p>
        </w:tc>
        <w:tc>
          <w:tcPr>
            <w:tcW w:w="0" w:type="auto"/>
            <w:tcBorders>
              <w:top w:val="nil"/>
              <w:left w:val="nil"/>
              <w:bottom w:val="nil"/>
              <w:right w:val="nil"/>
            </w:tcBorders>
            <w:shd w:val="clear" w:color="auto" w:fill="auto"/>
            <w:noWrap/>
            <w:vAlign w:val="bottom"/>
          </w:tcPr>
          <w:p w14:paraId="0DAD391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21.00</w:t>
            </w:r>
          </w:p>
        </w:tc>
        <w:tc>
          <w:tcPr>
            <w:tcW w:w="0" w:type="auto"/>
            <w:vMerge w:val="restart"/>
            <w:noWrap/>
            <w:vAlign w:val="center"/>
          </w:tcPr>
          <w:p w14:paraId="4974791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0.286</w:t>
            </w:r>
          </w:p>
        </w:tc>
        <w:tc>
          <w:tcPr>
            <w:tcW w:w="0" w:type="auto"/>
            <w:tcBorders>
              <w:top w:val="nil"/>
              <w:left w:val="nil"/>
              <w:bottom w:val="nil"/>
              <w:right w:val="nil"/>
            </w:tcBorders>
            <w:shd w:val="clear" w:color="auto" w:fill="auto"/>
            <w:noWrap/>
            <w:vAlign w:val="bottom"/>
          </w:tcPr>
          <w:p w14:paraId="1455DDE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2.82</w:t>
            </w:r>
          </w:p>
        </w:tc>
        <w:tc>
          <w:tcPr>
            <w:tcW w:w="0" w:type="auto"/>
            <w:vMerge w:val="restart"/>
            <w:noWrap/>
            <w:vAlign w:val="center"/>
          </w:tcPr>
          <w:p w14:paraId="3D2F383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0.170</w:t>
            </w:r>
          </w:p>
        </w:tc>
      </w:tr>
      <w:tr w:rsidR="00676CDD" w:rsidRPr="00676CDD" w14:paraId="55F8D5FA" w14:textId="77777777" w:rsidTr="00BD5499">
        <w:trPr>
          <w:trHeight w:val="20"/>
        </w:trPr>
        <w:tc>
          <w:tcPr>
            <w:tcW w:w="0" w:type="auto"/>
            <w:vMerge/>
            <w:noWrap/>
            <w:vAlign w:val="center"/>
          </w:tcPr>
          <w:p w14:paraId="210674E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FBFF29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51CABD4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1253</w:t>
            </w:r>
          </w:p>
        </w:tc>
        <w:tc>
          <w:tcPr>
            <w:tcW w:w="0" w:type="auto"/>
            <w:tcBorders>
              <w:top w:val="nil"/>
              <w:left w:val="nil"/>
              <w:bottom w:val="nil"/>
              <w:right w:val="nil"/>
            </w:tcBorders>
            <w:shd w:val="clear" w:color="auto" w:fill="auto"/>
            <w:noWrap/>
            <w:vAlign w:val="bottom"/>
          </w:tcPr>
          <w:p w14:paraId="69CB797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21.33</w:t>
            </w:r>
          </w:p>
        </w:tc>
        <w:tc>
          <w:tcPr>
            <w:tcW w:w="0" w:type="auto"/>
            <w:vMerge/>
            <w:noWrap/>
            <w:vAlign w:val="center"/>
          </w:tcPr>
          <w:p w14:paraId="3DFFF16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EDC92C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2.49</w:t>
            </w:r>
          </w:p>
        </w:tc>
        <w:tc>
          <w:tcPr>
            <w:tcW w:w="0" w:type="auto"/>
            <w:vMerge/>
            <w:noWrap/>
            <w:vAlign w:val="center"/>
          </w:tcPr>
          <w:p w14:paraId="0EF6882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22D2D135"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CB0B43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812</w:t>
            </w:r>
          </w:p>
        </w:tc>
        <w:tc>
          <w:tcPr>
            <w:tcW w:w="0" w:type="auto"/>
            <w:tcBorders>
              <w:top w:val="nil"/>
              <w:left w:val="nil"/>
              <w:bottom w:val="nil"/>
              <w:right w:val="nil"/>
            </w:tcBorders>
            <w:shd w:val="clear" w:color="auto" w:fill="auto"/>
            <w:noWrap/>
            <w:vAlign w:val="bottom"/>
          </w:tcPr>
          <w:p w14:paraId="71FDC91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20.81</w:t>
            </w:r>
          </w:p>
        </w:tc>
        <w:tc>
          <w:tcPr>
            <w:tcW w:w="0" w:type="auto"/>
            <w:vMerge/>
            <w:noWrap/>
            <w:vAlign w:val="center"/>
          </w:tcPr>
          <w:p w14:paraId="30194D6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5BB499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2.74</w:t>
            </w:r>
          </w:p>
        </w:tc>
        <w:tc>
          <w:tcPr>
            <w:tcW w:w="0" w:type="auto"/>
            <w:vMerge/>
            <w:noWrap/>
            <w:vAlign w:val="center"/>
          </w:tcPr>
          <w:p w14:paraId="0D0362F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696C43B5" w14:textId="77777777" w:rsidTr="00BD5499">
        <w:trPr>
          <w:trHeight w:val="20"/>
        </w:trPr>
        <w:tc>
          <w:tcPr>
            <w:tcW w:w="0" w:type="auto"/>
            <w:vMerge w:val="restart"/>
            <w:noWrap/>
            <w:vAlign w:val="center"/>
          </w:tcPr>
          <w:p w14:paraId="4635CAC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19</w:t>
            </w:r>
          </w:p>
        </w:tc>
        <w:tc>
          <w:tcPr>
            <w:tcW w:w="0" w:type="auto"/>
            <w:noWrap/>
          </w:tcPr>
          <w:p w14:paraId="18B066B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426260F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639</w:t>
            </w:r>
          </w:p>
        </w:tc>
        <w:tc>
          <w:tcPr>
            <w:tcW w:w="0" w:type="auto"/>
            <w:tcBorders>
              <w:top w:val="nil"/>
              <w:left w:val="nil"/>
              <w:bottom w:val="nil"/>
              <w:right w:val="nil"/>
            </w:tcBorders>
            <w:shd w:val="clear" w:color="auto" w:fill="auto"/>
            <w:noWrap/>
            <w:vAlign w:val="bottom"/>
          </w:tcPr>
          <w:p w14:paraId="532DAFD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21.66</w:t>
            </w:r>
          </w:p>
        </w:tc>
        <w:tc>
          <w:tcPr>
            <w:tcW w:w="0" w:type="auto"/>
            <w:vMerge w:val="restart"/>
            <w:noWrap/>
            <w:vAlign w:val="center"/>
          </w:tcPr>
          <w:p w14:paraId="1ABF2D4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0.513</w:t>
            </w:r>
          </w:p>
        </w:tc>
        <w:tc>
          <w:tcPr>
            <w:tcW w:w="0" w:type="auto"/>
            <w:tcBorders>
              <w:top w:val="nil"/>
              <w:left w:val="nil"/>
              <w:bottom w:val="nil"/>
              <w:right w:val="nil"/>
            </w:tcBorders>
            <w:shd w:val="clear" w:color="auto" w:fill="auto"/>
            <w:noWrap/>
            <w:vAlign w:val="bottom"/>
          </w:tcPr>
          <w:p w14:paraId="3339181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2.51</w:t>
            </w:r>
          </w:p>
        </w:tc>
        <w:tc>
          <w:tcPr>
            <w:tcW w:w="0" w:type="auto"/>
            <w:vMerge w:val="restart"/>
            <w:noWrap/>
            <w:vAlign w:val="center"/>
          </w:tcPr>
          <w:p w14:paraId="305F257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0.900</w:t>
            </w:r>
          </w:p>
        </w:tc>
        <w:tc>
          <w:tcPr>
            <w:tcW w:w="0" w:type="auto"/>
            <w:noWrap/>
          </w:tcPr>
          <w:p w14:paraId="4D2E3082"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007CDF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717</w:t>
            </w:r>
          </w:p>
        </w:tc>
        <w:tc>
          <w:tcPr>
            <w:tcW w:w="0" w:type="auto"/>
            <w:tcBorders>
              <w:top w:val="nil"/>
              <w:left w:val="nil"/>
              <w:bottom w:val="nil"/>
              <w:right w:val="nil"/>
            </w:tcBorders>
            <w:shd w:val="clear" w:color="auto" w:fill="auto"/>
            <w:noWrap/>
            <w:vAlign w:val="bottom"/>
          </w:tcPr>
          <w:p w14:paraId="4675FF7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21.00</w:t>
            </w:r>
          </w:p>
        </w:tc>
        <w:tc>
          <w:tcPr>
            <w:tcW w:w="0" w:type="auto"/>
            <w:vMerge w:val="restart"/>
            <w:noWrap/>
            <w:vAlign w:val="center"/>
          </w:tcPr>
          <w:p w14:paraId="37D60D3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0.892</w:t>
            </w:r>
          </w:p>
        </w:tc>
        <w:tc>
          <w:tcPr>
            <w:tcW w:w="0" w:type="auto"/>
            <w:tcBorders>
              <w:top w:val="nil"/>
              <w:left w:val="nil"/>
              <w:bottom w:val="nil"/>
              <w:right w:val="nil"/>
            </w:tcBorders>
            <w:shd w:val="clear" w:color="auto" w:fill="auto"/>
            <w:noWrap/>
            <w:vAlign w:val="bottom"/>
          </w:tcPr>
          <w:p w14:paraId="29C5B2B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2.76</w:t>
            </w:r>
          </w:p>
        </w:tc>
        <w:tc>
          <w:tcPr>
            <w:tcW w:w="0" w:type="auto"/>
            <w:vMerge w:val="restart"/>
            <w:noWrap/>
            <w:vAlign w:val="center"/>
          </w:tcPr>
          <w:p w14:paraId="20654DF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0.300</w:t>
            </w:r>
          </w:p>
        </w:tc>
      </w:tr>
      <w:tr w:rsidR="00676CDD" w:rsidRPr="00676CDD" w14:paraId="56618303" w14:textId="77777777" w:rsidTr="00BD5499">
        <w:trPr>
          <w:trHeight w:val="20"/>
        </w:trPr>
        <w:tc>
          <w:tcPr>
            <w:tcW w:w="0" w:type="auto"/>
            <w:vMerge/>
            <w:noWrap/>
            <w:vAlign w:val="center"/>
          </w:tcPr>
          <w:p w14:paraId="796E6E3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C8615C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5EFF6F1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607</w:t>
            </w:r>
          </w:p>
        </w:tc>
        <w:tc>
          <w:tcPr>
            <w:tcW w:w="0" w:type="auto"/>
            <w:tcBorders>
              <w:top w:val="nil"/>
              <w:left w:val="nil"/>
              <w:bottom w:val="nil"/>
              <w:right w:val="nil"/>
            </w:tcBorders>
            <w:shd w:val="clear" w:color="auto" w:fill="auto"/>
            <w:noWrap/>
            <w:vAlign w:val="bottom"/>
          </w:tcPr>
          <w:p w14:paraId="08562E8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21.59</w:t>
            </w:r>
          </w:p>
        </w:tc>
        <w:tc>
          <w:tcPr>
            <w:tcW w:w="0" w:type="auto"/>
            <w:vMerge/>
            <w:noWrap/>
            <w:vAlign w:val="center"/>
          </w:tcPr>
          <w:p w14:paraId="6D43FB6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411BDF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2.59</w:t>
            </w:r>
          </w:p>
        </w:tc>
        <w:tc>
          <w:tcPr>
            <w:tcW w:w="0" w:type="auto"/>
            <w:vMerge/>
            <w:noWrap/>
            <w:vAlign w:val="center"/>
          </w:tcPr>
          <w:p w14:paraId="17B1BB9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8778527"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C3BDA1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702</w:t>
            </w:r>
          </w:p>
        </w:tc>
        <w:tc>
          <w:tcPr>
            <w:tcW w:w="0" w:type="auto"/>
            <w:tcBorders>
              <w:top w:val="nil"/>
              <w:left w:val="nil"/>
              <w:bottom w:val="nil"/>
              <w:right w:val="nil"/>
            </w:tcBorders>
            <w:shd w:val="clear" w:color="auto" w:fill="auto"/>
            <w:noWrap/>
            <w:vAlign w:val="bottom"/>
          </w:tcPr>
          <w:p w14:paraId="5F2ABC0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20.95</w:t>
            </w:r>
          </w:p>
        </w:tc>
        <w:tc>
          <w:tcPr>
            <w:tcW w:w="0" w:type="auto"/>
            <w:vMerge/>
            <w:noWrap/>
            <w:vAlign w:val="center"/>
          </w:tcPr>
          <w:p w14:paraId="057B8B2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F95CBE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2.83</w:t>
            </w:r>
          </w:p>
        </w:tc>
        <w:tc>
          <w:tcPr>
            <w:tcW w:w="0" w:type="auto"/>
            <w:vMerge/>
            <w:noWrap/>
            <w:vAlign w:val="center"/>
          </w:tcPr>
          <w:p w14:paraId="60BD39D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1C9C3605" w14:textId="77777777" w:rsidTr="00BD5499">
        <w:trPr>
          <w:trHeight w:val="20"/>
        </w:trPr>
        <w:tc>
          <w:tcPr>
            <w:tcW w:w="0" w:type="auto"/>
            <w:noWrap/>
            <w:vAlign w:val="center"/>
          </w:tcPr>
          <w:p w14:paraId="75EBFEF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79A1A47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92E8B58"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9A49865"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noWrap/>
            <w:vAlign w:val="center"/>
          </w:tcPr>
          <w:p w14:paraId="5A7723F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7ABD3A9"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noWrap/>
            <w:vAlign w:val="center"/>
          </w:tcPr>
          <w:p w14:paraId="05E3C9D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EC24573"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DEEFD2E"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473B496"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noWrap/>
            <w:vAlign w:val="center"/>
          </w:tcPr>
          <w:p w14:paraId="45E3C76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E652C8E"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noWrap/>
            <w:vAlign w:val="center"/>
          </w:tcPr>
          <w:p w14:paraId="1A6B2CA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26F60EC0" w14:textId="77777777" w:rsidTr="00BD5499">
        <w:trPr>
          <w:trHeight w:val="20"/>
        </w:trPr>
        <w:tc>
          <w:tcPr>
            <w:tcW w:w="0" w:type="auto"/>
            <w:vMerge w:val="restart"/>
            <w:noWrap/>
            <w:vAlign w:val="center"/>
          </w:tcPr>
          <w:p w14:paraId="2FD1184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20-29</w:t>
            </w:r>
          </w:p>
        </w:tc>
        <w:tc>
          <w:tcPr>
            <w:tcW w:w="0" w:type="auto"/>
            <w:noWrap/>
          </w:tcPr>
          <w:p w14:paraId="039C8FE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2848F79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2890</w:t>
            </w:r>
          </w:p>
        </w:tc>
        <w:tc>
          <w:tcPr>
            <w:tcW w:w="0" w:type="auto"/>
            <w:tcBorders>
              <w:top w:val="nil"/>
              <w:left w:val="nil"/>
              <w:bottom w:val="nil"/>
              <w:right w:val="nil"/>
            </w:tcBorders>
            <w:shd w:val="clear" w:color="auto" w:fill="auto"/>
            <w:noWrap/>
            <w:vAlign w:val="bottom"/>
          </w:tcPr>
          <w:p w14:paraId="124F4CE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23.09</w:t>
            </w:r>
          </w:p>
        </w:tc>
        <w:tc>
          <w:tcPr>
            <w:tcW w:w="0" w:type="auto"/>
            <w:vMerge w:val="restart"/>
            <w:noWrap/>
            <w:vAlign w:val="center"/>
          </w:tcPr>
          <w:p w14:paraId="0746D74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0.010</w:t>
            </w:r>
          </w:p>
        </w:tc>
        <w:tc>
          <w:tcPr>
            <w:tcW w:w="0" w:type="auto"/>
            <w:tcBorders>
              <w:top w:val="nil"/>
              <w:left w:val="nil"/>
              <w:bottom w:val="nil"/>
              <w:right w:val="nil"/>
            </w:tcBorders>
            <w:shd w:val="clear" w:color="auto" w:fill="auto"/>
            <w:noWrap/>
            <w:vAlign w:val="bottom"/>
          </w:tcPr>
          <w:p w14:paraId="43BC59B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2.96</w:t>
            </w:r>
          </w:p>
        </w:tc>
        <w:tc>
          <w:tcPr>
            <w:tcW w:w="0" w:type="auto"/>
            <w:vMerge w:val="restart"/>
            <w:noWrap/>
            <w:vAlign w:val="center"/>
          </w:tcPr>
          <w:p w14:paraId="2BCB76F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0.554</w:t>
            </w:r>
          </w:p>
        </w:tc>
        <w:tc>
          <w:tcPr>
            <w:tcW w:w="0" w:type="auto"/>
            <w:noWrap/>
          </w:tcPr>
          <w:p w14:paraId="379E8F68"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8F067C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3488</w:t>
            </w:r>
          </w:p>
        </w:tc>
        <w:tc>
          <w:tcPr>
            <w:tcW w:w="0" w:type="auto"/>
            <w:tcBorders>
              <w:top w:val="nil"/>
              <w:left w:val="nil"/>
              <w:bottom w:val="nil"/>
              <w:right w:val="nil"/>
            </w:tcBorders>
            <w:shd w:val="clear" w:color="auto" w:fill="auto"/>
            <w:noWrap/>
            <w:vAlign w:val="bottom"/>
          </w:tcPr>
          <w:p w14:paraId="19CA968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21.85</w:t>
            </w:r>
          </w:p>
        </w:tc>
        <w:tc>
          <w:tcPr>
            <w:tcW w:w="0" w:type="auto"/>
            <w:vMerge w:val="restart"/>
            <w:noWrap/>
            <w:vAlign w:val="center"/>
          </w:tcPr>
          <w:p w14:paraId="0BFCE92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0.010</w:t>
            </w:r>
          </w:p>
        </w:tc>
        <w:tc>
          <w:tcPr>
            <w:tcW w:w="0" w:type="auto"/>
            <w:tcBorders>
              <w:top w:val="nil"/>
              <w:left w:val="nil"/>
              <w:bottom w:val="nil"/>
              <w:right w:val="nil"/>
            </w:tcBorders>
            <w:shd w:val="clear" w:color="auto" w:fill="auto"/>
            <w:noWrap/>
            <w:vAlign w:val="bottom"/>
          </w:tcPr>
          <w:p w14:paraId="0089FEB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3.69</w:t>
            </w:r>
          </w:p>
        </w:tc>
        <w:tc>
          <w:tcPr>
            <w:tcW w:w="0" w:type="auto"/>
            <w:vMerge w:val="restart"/>
            <w:noWrap/>
            <w:vAlign w:val="center"/>
          </w:tcPr>
          <w:p w14:paraId="48FCD7F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0.340</w:t>
            </w:r>
          </w:p>
        </w:tc>
      </w:tr>
      <w:tr w:rsidR="00676CDD" w:rsidRPr="00676CDD" w14:paraId="46294657" w14:textId="77777777" w:rsidTr="00BD5499">
        <w:trPr>
          <w:trHeight w:val="20"/>
        </w:trPr>
        <w:tc>
          <w:tcPr>
            <w:tcW w:w="0" w:type="auto"/>
            <w:vMerge/>
            <w:noWrap/>
            <w:vAlign w:val="center"/>
          </w:tcPr>
          <w:p w14:paraId="48A0AFE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5788BD5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33D52BB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2878</w:t>
            </w:r>
          </w:p>
        </w:tc>
        <w:tc>
          <w:tcPr>
            <w:tcW w:w="0" w:type="auto"/>
            <w:tcBorders>
              <w:top w:val="nil"/>
              <w:left w:val="nil"/>
              <w:bottom w:val="nil"/>
              <w:right w:val="nil"/>
            </w:tcBorders>
            <w:shd w:val="clear" w:color="auto" w:fill="auto"/>
            <w:noWrap/>
            <w:vAlign w:val="bottom"/>
          </w:tcPr>
          <w:p w14:paraId="13FBF02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22.94</w:t>
            </w:r>
          </w:p>
        </w:tc>
        <w:tc>
          <w:tcPr>
            <w:tcW w:w="0" w:type="auto"/>
            <w:vMerge/>
            <w:noWrap/>
            <w:vAlign w:val="center"/>
          </w:tcPr>
          <w:p w14:paraId="43385FEE"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4C518E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2.97</w:t>
            </w:r>
          </w:p>
        </w:tc>
        <w:tc>
          <w:tcPr>
            <w:tcW w:w="0" w:type="auto"/>
            <w:vMerge/>
            <w:noWrap/>
            <w:vAlign w:val="center"/>
          </w:tcPr>
          <w:p w14:paraId="7859684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90155A4"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33F27C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3478</w:t>
            </w:r>
          </w:p>
        </w:tc>
        <w:tc>
          <w:tcPr>
            <w:tcW w:w="0" w:type="auto"/>
            <w:tcBorders>
              <w:top w:val="nil"/>
              <w:left w:val="nil"/>
              <w:bottom w:val="nil"/>
              <w:right w:val="nil"/>
            </w:tcBorders>
            <w:shd w:val="clear" w:color="auto" w:fill="auto"/>
            <w:noWrap/>
            <w:vAlign w:val="bottom"/>
          </w:tcPr>
          <w:p w14:paraId="08E4F34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21.73</w:t>
            </w:r>
          </w:p>
        </w:tc>
        <w:tc>
          <w:tcPr>
            <w:tcW w:w="0" w:type="auto"/>
            <w:vMerge/>
            <w:noWrap/>
            <w:vAlign w:val="center"/>
          </w:tcPr>
          <w:p w14:paraId="5255AE4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C0CB31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3.57</w:t>
            </w:r>
          </w:p>
        </w:tc>
        <w:tc>
          <w:tcPr>
            <w:tcW w:w="0" w:type="auto"/>
            <w:vMerge/>
            <w:noWrap/>
            <w:vAlign w:val="center"/>
          </w:tcPr>
          <w:p w14:paraId="4E3E46A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7FBD7C09" w14:textId="77777777" w:rsidTr="00BD5499">
        <w:trPr>
          <w:trHeight w:val="20"/>
        </w:trPr>
        <w:tc>
          <w:tcPr>
            <w:tcW w:w="0" w:type="auto"/>
            <w:vMerge w:val="restart"/>
            <w:noWrap/>
            <w:vAlign w:val="center"/>
          </w:tcPr>
          <w:p w14:paraId="387C50F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30-39</w:t>
            </w:r>
          </w:p>
        </w:tc>
        <w:tc>
          <w:tcPr>
            <w:tcW w:w="0" w:type="auto"/>
            <w:noWrap/>
          </w:tcPr>
          <w:p w14:paraId="143C14D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5FF92E0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2305</w:t>
            </w:r>
          </w:p>
        </w:tc>
        <w:tc>
          <w:tcPr>
            <w:tcW w:w="0" w:type="auto"/>
            <w:tcBorders>
              <w:top w:val="nil"/>
              <w:left w:val="nil"/>
              <w:bottom w:val="nil"/>
              <w:right w:val="nil"/>
            </w:tcBorders>
            <w:shd w:val="clear" w:color="auto" w:fill="auto"/>
            <w:noWrap/>
            <w:vAlign w:val="bottom"/>
          </w:tcPr>
          <w:p w14:paraId="7568019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24.65</w:t>
            </w:r>
          </w:p>
        </w:tc>
        <w:tc>
          <w:tcPr>
            <w:tcW w:w="0" w:type="auto"/>
            <w:vMerge w:val="restart"/>
            <w:noWrap/>
            <w:vAlign w:val="center"/>
          </w:tcPr>
          <w:p w14:paraId="32129E8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0.461</w:t>
            </w:r>
          </w:p>
        </w:tc>
        <w:tc>
          <w:tcPr>
            <w:tcW w:w="0" w:type="auto"/>
            <w:tcBorders>
              <w:top w:val="nil"/>
              <w:left w:val="nil"/>
              <w:bottom w:val="nil"/>
              <w:right w:val="nil"/>
            </w:tcBorders>
            <w:shd w:val="clear" w:color="auto" w:fill="auto"/>
            <w:noWrap/>
            <w:vAlign w:val="bottom"/>
          </w:tcPr>
          <w:p w14:paraId="0F59822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3.39</w:t>
            </w:r>
          </w:p>
        </w:tc>
        <w:tc>
          <w:tcPr>
            <w:tcW w:w="0" w:type="auto"/>
            <w:vMerge w:val="restart"/>
            <w:noWrap/>
            <w:vAlign w:val="center"/>
          </w:tcPr>
          <w:p w14:paraId="77E3FB5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0.215</w:t>
            </w:r>
          </w:p>
        </w:tc>
        <w:tc>
          <w:tcPr>
            <w:tcW w:w="0" w:type="auto"/>
            <w:noWrap/>
          </w:tcPr>
          <w:p w14:paraId="002D661D"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8B31A9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3378</w:t>
            </w:r>
          </w:p>
        </w:tc>
        <w:tc>
          <w:tcPr>
            <w:tcW w:w="0" w:type="auto"/>
            <w:tcBorders>
              <w:top w:val="nil"/>
              <w:left w:val="nil"/>
              <w:bottom w:val="nil"/>
              <w:right w:val="nil"/>
            </w:tcBorders>
            <w:shd w:val="clear" w:color="auto" w:fill="auto"/>
            <w:noWrap/>
            <w:vAlign w:val="bottom"/>
          </w:tcPr>
          <w:p w14:paraId="3A10B5B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22.86</w:t>
            </w:r>
          </w:p>
        </w:tc>
        <w:tc>
          <w:tcPr>
            <w:tcW w:w="0" w:type="auto"/>
            <w:vMerge w:val="restart"/>
            <w:noWrap/>
            <w:vAlign w:val="center"/>
          </w:tcPr>
          <w:p w14:paraId="2E188DB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0.712</w:t>
            </w:r>
          </w:p>
        </w:tc>
        <w:tc>
          <w:tcPr>
            <w:tcW w:w="0" w:type="auto"/>
            <w:tcBorders>
              <w:top w:val="nil"/>
              <w:left w:val="nil"/>
              <w:bottom w:val="nil"/>
              <w:right w:val="nil"/>
            </w:tcBorders>
            <w:shd w:val="clear" w:color="auto" w:fill="auto"/>
            <w:noWrap/>
            <w:vAlign w:val="bottom"/>
          </w:tcPr>
          <w:p w14:paraId="7F027E7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4.03</w:t>
            </w:r>
          </w:p>
        </w:tc>
        <w:tc>
          <w:tcPr>
            <w:tcW w:w="0" w:type="auto"/>
            <w:vMerge w:val="restart"/>
            <w:noWrap/>
            <w:vAlign w:val="center"/>
          </w:tcPr>
          <w:p w14:paraId="1DB9E61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0.309</w:t>
            </w:r>
          </w:p>
        </w:tc>
      </w:tr>
      <w:tr w:rsidR="00676CDD" w:rsidRPr="00676CDD" w14:paraId="63CADF7E" w14:textId="77777777" w:rsidTr="00BD5499">
        <w:trPr>
          <w:trHeight w:val="20"/>
        </w:trPr>
        <w:tc>
          <w:tcPr>
            <w:tcW w:w="0" w:type="auto"/>
            <w:vMerge/>
            <w:noWrap/>
            <w:vAlign w:val="center"/>
          </w:tcPr>
          <w:p w14:paraId="234C6A7E"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459E3C1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6275044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2290</w:t>
            </w:r>
          </w:p>
        </w:tc>
        <w:tc>
          <w:tcPr>
            <w:tcW w:w="0" w:type="auto"/>
            <w:tcBorders>
              <w:top w:val="nil"/>
              <w:left w:val="nil"/>
              <w:bottom w:val="nil"/>
              <w:right w:val="nil"/>
            </w:tcBorders>
            <w:shd w:val="clear" w:color="auto" w:fill="auto"/>
            <w:noWrap/>
            <w:vAlign w:val="bottom"/>
          </w:tcPr>
          <w:p w14:paraId="3E32905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24.52</w:t>
            </w:r>
          </w:p>
        </w:tc>
        <w:tc>
          <w:tcPr>
            <w:tcW w:w="0" w:type="auto"/>
            <w:vMerge/>
            <w:noWrap/>
            <w:vAlign w:val="center"/>
          </w:tcPr>
          <w:p w14:paraId="34D7D39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6DDF37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3.30</w:t>
            </w:r>
          </w:p>
        </w:tc>
        <w:tc>
          <w:tcPr>
            <w:tcW w:w="0" w:type="auto"/>
            <w:vMerge/>
            <w:noWrap/>
            <w:vAlign w:val="center"/>
          </w:tcPr>
          <w:p w14:paraId="1BD3113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B48997E"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B352BD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3349</w:t>
            </w:r>
          </w:p>
        </w:tc>
        <w:tc>
          <w:tcPr>
            <w:tcW w:w="0" w:type="auto"/>
            <w:tcBorders>
              <w:top w:val="nil"/>
              <w:left w:val="nil"/>
              <w:bottom w:val="nil"/>
              <w:right w:val="nil"/>
            </w:tcBorders>
            <w:shd w:val="clear" w:color="auto" w:fill="auto"/>
            <w:noWrap/>
            <w:vAlign w:val="bottom"/>
          </w:tcPr>
          <w:p w14:paraId="41DF083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22.85</w:t>
            </w:r>
          </w:p>
        </w:tc>
        <w:tc>
          <w:tcPr>
            <w:tcW w:w="0" w:type="auto"/>
            <w:vMerge/>
            <w:noWrap/>
            <w:vAlign w:val="center"/>
          </w:tcPr>
          <w:p w14:paraId="244AA8E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F3E82F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4.07</w:t>
            </w:r>
          </w:p>
        </w:tc>
        <w:tc>
          <w:tcPr>
            <w:tcW w:w="0" w:type="auto"/>
            <w:vMerge/>
            <w:noWrap/>
            <w:vAlign w:val="center"/>
          </w:tcPr>
          <w:p w14:paraId="7C33A19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1E198153" w14:textId="77777777" w:rsidTr="00BD5499">
        <w:trPr>
          <w:trHeight w:val="20"/>
        </w:trPr>
        <w:tc>
          <w:tcPr>
            <w:tcW w:w="0" w:type="auto"/>
            <w:vMerge w:val="restart"/>
            <w:noWrap/>
            <w:vAlign w:val="center"/>
          </w:tcPr>
          <w:p w14:paraId="78ECC31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40-49</w:t>
            </w:r>
          </w:p>
        </w:tc>
        <w:tc>
          <w:tcPr>
            <w:tcW w:w="0" w:type="auto"/>
            <w:noWrap/>
          </w:tcPr>
          <w:p w14:paraId="2E05D6F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3113F0B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1420</w:t>
            </w:r>
          </w:p>
        </w:tc>
        <w:tc>
          <w:tcPr>
            <w:tcW w:w="0" w:type="auto"/>
            <w:tcBorders>
              <w:top w:val="nil"/>
              <w:left w:val="nil"/>
              <w:bottom w:val="nil"/>
              <w:right w:val="nil"/>
            </w:tcBorders>
            <w:shd w:val="clear" w:color="auto" w:fill="auto"/>
            <w:noWrap/>
            <w:vAlign w:val="bottom"/>
          </w:tcPr>
          <w:p w14:paraId="6507289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25.44</w:t>
            </w:r>
          </w:p>
        </w:tc>
        <w:tc>
          <w:tcPr>
            <w:tcW w:w="0" w:type="auto"/>
            <w:vMerge w:val="restart"/>
            <w:noWrap/>
            <w:vAlign w:val="center"/>
          </w:tcPr>
          <w:p w14:paraId="5EAC65C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0.137</w:t>
            </w:r>
          </w:p>
        </w:tc>
        <w:tc>
          <w:tcPr>
            <w:tcW w:w="0" w:type="auto"/>
            <w:tcBorders>
              <w:top w:val="nil"/>
              <w:left w:val="nil"/>
              <w:bottom w:val="nil"/>
              <w:right w:val="nil"/>
            </w:tcBorders>
            <w:shd w:val="clear" w:color="auto" w:fill="auto"/>
            <w:noWrap/>
            <w:vAlign w:val="bottom"/>
          </w:tcPr>
          <w:p w14:paraId="16CA0726"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3.59</w:t>
            </w:r>
          </w:p>
        </w:tc>
        <w:tc>
          <w:tcPr>
            <w:tcW w:w="0" w:type="auto"/>
            <w:vMerge w:val="restart"/>
            <w:noWrap/>
            <w:vAlign w:val="center"/>
          </w:tcPr>
          <w:p w14:paraId="5F80ED9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0.042</w:t>
            </w:r>
          </w:p>
        </w:tc>
        <w:tc>
          <w:tcPr>
            <w:tcW w:w="0" w:type="auto"/>
            <w:noWrap/>
          </w:tcPr>
          <w:p w14:paraId="7027507B"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F47795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1886</w:t>
            </w:r>
          </w:p>
        </w:tc>
        <w:tc>
          <w:tcPr>
            <w:tcW w:w="0" w:type="auto"/>
            <w:tcBorders>
              <w:top w:val="nil"/>
              <w:left w:val="nil"/>
              <w:bottom w:val="nil"/>
              <w:right w:val="nil"/>
            </w:tcBorders>
            <w:shd w:val="clear" w:color="auto" w:fill="auto"/>
            <w:noWrap/>
            <w:vAlign w:val="bottom"/>
          </w:tcPr>
          <w:p w14:paraId="6406E5C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23.75</w:t>
            </w:r>
          </w:p>
        </w:tc>
        <w:tc>
          <w:tcPr>
            <w:tcW w:w="0" w:type="auto"/>
            <w:vMerge w:val="restart"/>
            <w:noWrap/>
            <w:vAlign w:val="center"/>
          </w:tcPr>
          <w:p w14:paraId="77AA081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0.676</w:t>
            </w:r>
          </w:p>
        </w:tc>
        <w:tc>
          <w:tcPr>
            <w:tcW w:w="0" w:type="auto"/>
            <w:tcBorders>
              <w:top w:val="nil"/>
              <w:left w:val="nil"/>
              <w:bottom w:val="nil"/>
              <w:right w:val="nil"/>
            </w:tcBorders>
            <w:shd w:val="clear" w:color="auto" w:fill="auto"/>
            <w:noWrap/>
            <w:vAlign w:val="bottom"/>
          </w:tcPr>
          <w:p w14:paraId="510448E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4.20</w:t>
            </w:r>
          </w:p>
        </w:tc>
        <w:tc>
          <w:tcPr>
            <w:tcW w:w="0" w:type="auto"/>
            <w:vMerge w:val="restart"/>
            <w:noWrap/>
            <w:vAlign w:val="center"/>
          </w:tcPr>
          <w:p w14:paraId="2C6E49F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0.428</w:t>
            </w:r>
          </w:p>
        </w:tc>
      </w:tr>
      <w:tr w:rsidR="00676CDD" w:rsidRPr="00676CDD" w14:paraId="11BDD98A" w14:textId="77777777" w:rsidTr="00BD5499">
        <w:trPr>
          <w:trHeight w:val="20"/>
        </w:trPr>
        <w:tc>
          <w:tcPr>
            <w:tcW w:w="0" w:type="auto"/>
            <w:vMerge/>
            <w:noWrap/>
            <w:vAlign w:val="center"/>
          </w:tcPr>
          <w:p w14:paraId="5382FDC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634EB71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5DD23070"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1355</w:t>
            </w:r>
          </w:p>
        </w:tc>
        <w:tc>
          <w:tcPr>
            <w:tcW w:w="0" w:type="auto"/>
            <w:tcBorders>
              <w:top w:val="nil"/>
              <w:left w:val="nil"/>
              <w:bottom w:val="nil"/>
              <w:right w:val="nil"/>
            </w:tcBorders>
            <w:shd w:val="clear" w:color="auto" w:fill="auto"/>
            <w:noWrap/>
            <w:vAlign w:val="bottom"/>
          </w:tcPr>
          <w:p w14:paraId="63991F0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25.25</w:t>
            </w:r>
          </w:p>
        </w:tc>
        <w:tc>
          <w:tcPr>
            <w:tcW w:w="0" w:type="auto"/>
            <w:vMerge/>
            <w:noWrap/>
            <w:vAlign w:val="center"/>
          </w:tcPr>
          <w:p w14:paraId="0448A11F"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159D79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3.33</w:t>
            </w:r>
          </w:p>
        </w:tc>
        <w:tc>
          <w:tcPr>
            <w:tcW w:w="0" w:type="auto"/>
            <w:vMerge/>
            <w:noWrap/>
            <w:vAlign w:val="center"/>
          </w:tcPr>
          <w:p w14:paraId="1EB1621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160D3E9D"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527C53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1844</w:t>
            </w:r>
          </w:p>
        </w:tc>
        <w:tc>
          <w:tcPr>
            <w:tcW w:w="0" w:type="auto"/>
            <w:tcBorders>
              <w:top w:val="nil"/>
              <w:left w:val="nil"/>
              <w:bottom w:val="nil"/>
              <w:right w:val="nil"/>
            </w:tcBorders>
            <w:shd w:val="clear" w:color="auto" w:fill="auto"/>
            <w:noWrap/>
            <w:vAlign w:val="bottom"/>
          </w:tcPr>
          <w:p w14:paraId="31C64B1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23.77</w:t>
            </w:r>
          </w:p>
        </w:tc>
        <w:tc>
          <w:tcPr>
            <w:tcW w:w="0" w:type="auto"/>
            <w:vMerge/>
            <w:noWrap/>
            <w:vAlign w:val="center"/>
          </w:tcPr>
          <w:p w14:paraId="1F3C79D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E1B12E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4.33</w:t>
            </w:r>
          </w:p>
        </w:tc>
        <w:tc>
          <w:tcPr>
            <w:tcW w:w="0" w:type="auto"/>
            <w:vMerge/>
            <w:noWrap/>
            <w:vAlign w:val="center"/>
          </w:tcPr>
          <w:p w14:paraId="1FB22EE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2A839B80" w14:textId="77777777" w:rsidTr="00BD5499">
        <w:trPr>
          <w:trHeight w:val="20"/>
        </w:trPr>
        <w:tc>
          <w:tcPr>
            <w:tcW w:w="0" w:type="auto"/>
            <w:vMerge w:val="restart"/>
            <w:noWrap/>
            <w:vAlign w:val="center"/>
          </w:tcPr>
          <w:p w14:paraId="3B4F4E8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50-59</w:t>
            </w:r>
          </w:p>
        </w:tc>
        <w:tc>
          <w:tcPr>
            <w:tcW w:w="0" w:type="auto"/>
            <w:noWrap/>
          </w:tcPr>
          <w:p w14:paraId="6C83C716"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16798C7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1038</w:t>
            </w:r>
          </w:p>
        </w:tc>
        <w:tc>
          <w:tcPr>
            <w:tcW w:w="0" w:type="auto"/>
            <w:tcBorders>
              <w:top w:val="nil"/>
              <w:left w:val="nil"/>
              <w:bottom w:val="nil"/>
              <w:right w:val="nil"/>
            </w:tcBorders>
            <w:shd w:val="clear" w:color="auto" w:fill="auto"/>
            <w:noWrap/>
            <w:vAlign w:val="bottom"/>
          </w:tcPr>
          <w:p w14:paraId="500F1D5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25.43</w:t>
            </w:r>
          </w:p>
        </w:tc>
        <w:tc>
          <w:tcPr>
            <w:tcW w:w="0" w:type="auto"/>
            <w:vMerge w:val="restart"/>
            <w:noWrap/>
            <w:vAlign w:val="center"/>
          </w:tcPr>
          <w:p w14:paraId="6EE506C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0.668</w:t>
            </w:r>
          </w:p>
        </w:tc>
        <w:tc>
          <w:tcPr>
            <w:tcW w:w="0" w:type="auto"/>
            <w:tcBorders>
              <w:top w:val="nil"/>
              <w:left w:val="nil"/>
              <w:bottom w:val="nil"/>
              <w:right w:val="nil"/>
            </w:tcBorders>
            <w:shd w:val="clear" w:color="auto" w:fill="auto"/>
            <w:noWrap/>
            <w:vAlign w:val="bottom"/>
          </w:tcPr>
          <w:p w14:paraId="6341729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3.21</w:t>
            </w:r>
          </w:p>
        </w:tc>
        <w:tc>
          <w:tcPr>
            <w:tcW w:w="0" w:type="auto"/>
            <w:vMerge w:val="restart"/>
            <w:noWrap/>
            <w:vAlign w:val="center"/>
          </w:tcPr>
          <w:p w14:paraId="60D58ED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0.523</w:t>
            </w:r>
          </w:p>
        </w:tc>
        <w:tc>
          <w:tcPr>
            <w:tcW w:w="0" w:type="auto"/>
            <w:noWrap/>
          </w:tcPr>
          <w:p w14:paraId="7BD5268A"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B347FE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1601</w:t>
            </w:r>
          </w:p>
        </w:tc>
        <w:tc>
          <w:tcPr>
            <w:tcW w:w="0" w:type="auto"/>
            <w:tcBorders>
              <w:top w:val="nil"/>
              <w:left w:val="nil"/>
              <w:bottom w:val="nil"/>
              <w:right w:val="nil"/>
            </w:tcBorders>
            <w:shd w:val="clear" w:color="auto" w:fill="auto"/>
            <w:noWrap/>
            <w:vAlign w:val="bottom"/>
          </w:tcPr>
          <w:p w14:paraId="681CBAC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24.65</w:t>
            </w:r>
          </w:p>
        </w:tc>
        <w:tc>
          <w:tcPr>
            <w:tcW w:w="0" w:type="auto"/>
            <w:vMerge w:val="restart"/>
            <w:noWrap/>
            <w:vAlign w:val="center"/>
          </w:tcPr>
          <w:p w14:paraId="3136650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0.384</w:t>
            </w:r>
          </w:p>
        </w:tc>
        <w:tc>
          <w:tcPr>
            <w:tcW w:w="0" w:type="auto"/>
            <w:tcBorders>
              <w:top w:val="nil"/>
              <w:left w:val="nil"/>
              <w:bottom w:val="nil"/>
              <w:right w:val="nil"/>
            </w:tcBorders>
            <w:shd w:val="clear" w:color="auto" w:fill="auto"/>
            <w:noWrap/>
            <w:vAlign w:val="bottom"/>
          </w:tcPr>
          <w:p w14:paraId="0ECE4CE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4.30</w:t>
            </w:r>
          </w:p>
        </w:tc>
        <w:tc>
          <w:tcPr>
            <w:tcW w:w="0" w:type="auto"/>
            <w:vMerge w:val="restart"/>
            <w:noWrap/>
            <w:vAlign w:val="center"/>
          </w:tcPr>
          <w:p w14:paraId="1B691CD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0.368</w:t>
            </w:r>
          </w:p>
        </w:tc>
      </w:tr>
      <w:tr w:rsidR="00676CDD" w:rsidRPr="00676CDD" w14:paraId="33898993" w14:textId="77777777" w:rsidTr="00BD5499">
        <w:trPr>
          <w:trHeight w:val="20"/>
        </w:trPr>
        <w:tc>
          <w:tcPr>
            <w:tcW w:w="0" w:type="auto"/>
            <w:vMerge/>
            <w:noWrap/>
            <w:vAlign w:val="center"/>
          </w:tcPr>
          <w:p w14:paraId="15F156F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66A216E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735649BA"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1029</w:t>
            </w:r>
          </w:p>
        </w:tc>
        <w:tc>
          <w:tcPr>
            <w:tcW w:w="0" w:type="auto"/>
            <w:tcBorders>
              <w:top w:val="nil"/>
              <w:left w:val="nil"/>
              <w:bottom w:val="nil"/>
              <w:right w:val="nil"/>
            </w:tcBorders>
            <w:shd w:val="clear" w:color="auto" w:fill="auto"/>
            <w:noWrap/>
            <w:vAlign w:val="bottom"/>
          </w:tcPr>
          <w:p w14:paraId="50575749"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25.56</w:t>
            </w:r>
          </w:p>
        </w:tc>
        <w:tc>
          <w:tcPr>
            <w:tcW w:w="0" w:type="auto"/>
            <w:vMerge/>
            <w:noWrap/>
            <w:vAlign w:val="center"/>
          </w:tcPr>
          <w:p w14:paraId="41BC68F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41345E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3.18</w:t>
            </w:r>
          </w:p>
        </w:tc>
        <w:tc>
          <w:tcPr>
            <w:tcW w:w="0" w:type="auto"/>
            <w:vMerge/>
            <w:noWrap/>
            <w:vAlign w:val="center"/>
          </w:tcPr>
          <w:p w14:paraId="226CE8D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472E2034"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F96546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1609</w:t>
            </w:r>
          </w:p>
        </w:tc>
        <w:tc>
          <w:tcPr>
            <w:tcW w:w="0" w:type="auto"/>
            <w:tcBorders>
              <w:top w:val="nil"/>
              <w:left w:val="nil"/>
              <w:bottom w:val="nil"/>
              <w:right w:val="nil"/>
            </w:tcBorders>
            <w:shd w:val="clear" w:color="auto" w:fill="auto"/>
            <w:noWrap/>
            <w:vAlign w:val="bottom"/>
          </w:tcPr>
          <w:p w14:paraId="5530509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24.55</w:t>
            </w:r>
          </w:p>
        </w:tc>
        <w:tc>
          <w:tcPr>
            <w:tcW w:w="0" w:type="auto"/>
            <w:vMerge/>
            <w:noWrap/>
            <w:vAlign w:val="center"/>
          </w:tcPr>
          <w:p w14:paraId="399005D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53D25A1"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4.13</w:t>
            </w:r>
          </w:p>
        </w:tc>
        <w:tc>
          <w:tcPr>
            <w:tcW w:w="0" w:type="auto"/>
            <w:vMerge/>
            <w:noWrap/>
            <w:vAlign w:val="center"/>
          </w:tcPr>
          <w:p w14:paraId="75D97C7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297AC171" w14:textId="77777777" w:rsidTr="00BD5499">
        <w:trPr>
          <w:trHeight w:val="20"/>
        </w:trPr>
        <w:tc>
          <w:tcPr>
            <w:tcW w:w="0" w:type="auto"/>
            <w:vMerge w:val="restart"/>
            <w:noWrap/>
            <w:vAlign w:val="center"/>
          </w:tcPr>
          <w:p w14:paraId="3E6F8EDD"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60-69</w:t>
            </w:r>
          </w:p>
        </w:tc>
        <w:tc>
          <w:tcPr>
            <w:tcW w:w="0" w:type="auto"/>
            <w:noWrap/>
          </w:tcPr>
          <w:p w14:paraId="58C8928B"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21AACBA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506</w:t>
            </w:r>
          </w:p>
        </w:tc>
        <w:tc>
          <w:tcPr>
            <w:tcW w:w="0" w:type="auto"/>
            <w:tcBorders>
              <w:top w:val="nil"/>
              <w:left w:val="nil"/>
              <w:bottom w:val="nil"/>
              <w:right w:val="nil"/>
            </w:tcBorders>
            <w:shd w:val="clear" w:color="auto" w:fill="auto"/>
            <w:noWrap/>
            <w:vAlign w:val="bottom"/>
          </w:tcPr>
          <w:p w14:paraId="30542B8D"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25.59</w:t>
            </w:r>
          </w:p>
        </w:tc>
        <w:tc>
          <w:tcPr>
            <w:tcW w:w="0" w:type="auto"/>
            <w:vMerge w:val="restart"/>
            <w:noWrap/>
            <w:vAlign w:val="center"/>
          </w:tcPr>
          <w:p w14:paraId="28177E3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0.852</w:t>
            </w:r>
          </w:p>
        </w:tc>
        <w:tc>
          <w:tcPr>
            <w:tcW w:w="0" w:type="auto"/>
            <w:tcBorders>
              <w:top w:val="nil"/>
              <w:left w:val="nil"/>
              <w:bottom w:val="nil"/>
              <w:right w:val="nil"/>
            </w:tcBorders>
            <w:shd w:val="clear" w:color="auto" w:fill="auto"/>
            <w:noWrap/>
            <w:vAlign w:val="bottom"/>
          </w:tcPr>
          <w:p w14:paraId="2850D998"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3.20</w:t>
            </w:r>
          </w:p>
        </w:tc>
        <w:tc>
          <w:tcPr>
            <w:tcW w:w="0" w:type="auto"/>
            <w:vMerge w:val="restart"/>
            <w:noWrap/>
            <w:vAlign w:val="center"/>
          </w:tcPr>
          <w:p w14:paraId="40B8741C"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0.264</w:t>
            </w:r>
          </w:p>
        </w:tc>
        <w:tc>
          <w:tcPr>
            <w:tcW w:w="0" w:type="auto"/>
            <w:noWrap/>
          </w:tcPr>
          <w:p w14:paraId="7F4B327B"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2DC907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880</w:t>
            </w:r>
          </w:p>
        </w:tc>
        <w:tc>
          <w:tcPr>
            <w:tcW w:w="0" w:type="auto"/>
            <w:tcBorders>
              <w:top w:val="nil"/>
              <w:left w:val="nil"/>
              <w:bottom w:val="nil"/>
              <w:right w:val="nil"/>
            </w:tcBorders>
            <w:shd w:val="clear" w:color="auto" w:fill="auto"/>
            <w:noWrap/>
            <w:vAlign w:val="bottom"/>
          </w:tcPr>
          <w:p w14:paraId="62A01CB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25.24</w:t>
            </w:r>
          </w:p>
        </w:tc>
        <w:tc>
          <w:tcPr>
            <w:tcW w:w="0" w:type="auto"/>
            <w:vMerge w:val="restart"/>
            <w:noWrap/>
            <w:vAlign w:val="center"/>
          </w:tcPr>
          <w:p w14:paraId="3379BA39"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0.168</w:t>
            </w:r>
          </w:p>
        </w:tc>
        <w:tc>
          <w:tcPr>
            <w:tcW w:w="0" w:type="auto"/>
            <w:tcBorders>
              <w:top w:val="nil"/>
              <w:left w:val="nil"/>
              <w:bottom w:val="nil"/>
              <w:right w:val="nil"/>
            </w:tcBorders>
            <w:shd w:val="clear" w:color="auto" w:fill="auto"/>
            <w:noWrap/>
            <w:vAlign w:val="bottom"/>
          </w:tcPr>
          <w:p w14:paraId="5FE9FA3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4.26</w:t>
            </w:r>
          </w:p>
        </w:tc>
        <w:tc>
          <w:tcPr>
            <w:tcW w:w="0" w:type="auto"/>
            <w:vMerge w:val="restart"/>
            <w:noWrap/>
            <w:vAlign w:val="center"/>
          </w:tcPr>
          <w:p w14:paraId="2E31043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0.312</w:t>
            </w:r>
          </w:p>
        </w:tc>
      </w:tr>
      <w:tr w:rsidR="00676CDD" w:rsidRPr="00676CDD" w14:paraId="59A6E200" w14:textId="77777777" w:rsidTr="00BD5499">
        <w:trPr>
          <w:trHeight w:val="20"/>
        </w:trPr>
        <w:tc>
          <w:tcPr>
            <w:tcW w:w="0" w:type="auto"/>
            <w:vMerge/>
            <w:noWrap/>
            <w:vAlign w:val="center"/>
          </w:tcPr>
          <w:p w14:paraId="655BC64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0CD22414"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nil"/>
              <w:right w:val="nil"/>
            </w:tcBorders>
            <w:shd w:val="clear" w:color="auto" w:fill="auto"/>
            <w:noWrap/>
            <w:vAlign w:val="bottom"/>
          </w:tcPr>
          <w:p w14:paraId="74BED30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494</w:t>
            </w:r>
          </w:p>
        </w:tc>
        <w:tc>
          <w:tcPr>
            <w:tcW w:w="0" w:type="auto"/>
            <w:tcBorders>
              <w:top w:val="nil"/>
              <w:left w:val="nil"/>
              <w:bottom w:val="nil"/>
              <w:right w:val="nil"/>
            </w:tcBorders>
            <w:shd w:val="clear" w:color="auto" w:fill="auto"/>
            <w:noWrap/>
            <w:vAlign w:val="bottom"/>
          </w:tcPr>
          <w:p w14:paraId="57B2A37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25.73</w:t>
            </w:r>
          </w:p>
        </w:tc>
        <w:tc>
          <w:tcPr>
            <w:tcW w:w="0" w:type="auto"/>
            <w:vMerge/>
            <w:noWrap/>
            <w:vAlign w:val="center"/>
          </w:tcPr>
          <w:p w14:paraId="7B36B44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CAEAE4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3.28</w:t>
            </w:r>
          </w:p>
        </w:tc>
        <w:tc>
          <w:tcPr>
            <w:tcW w:w="0" w:type="auto"/>
            <w:vMerge/>
            <w:noWrap/>
            <w:vAlign w:val="center"/>
          </w:tcPr>
          <w:p w14:paraId="5461CE43"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4732B7C8"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FC14C85"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878</w:t>
            </w:r>
          </w:p>
        </w:tc>
        <w:tc>
          <w:tcPr>
            <w:tcW w:w="0" w:type="auto"/>
            <w:tcBorders>
              <w:top w:val="nil"/>
              <w:left w:val="nil"/>
              <w:bottom w:val="nil"/>
              <w:right w:val="nil"/>
            </w:tcBorders>
            <w:shd w:val="clear" w:color="auto" w:fill="auto"/>
            <w:noWrap/>
            <w:vAlign w:val="bottom"/>
          </w:tcPr>
          <w:p w14:paraId="35A1747E"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25.02</w:t>
            </w:r>
          </w:p>
        </w:tc>
        <w:tc>
          <w:tcPr>
            <w:tcW w:w="0" w:type="auto"/>
            <w:vMerge/>
            <w:noWrap/>
            <w:vAlign w:val="center"/>
          </w:tcPr>
          <w:p w14:paraId="0DFEC81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024EC45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4.17</w:t>
            </w:r>
          </w:p>
        </w:tc>
        <w:tc>
          <w:tcPr>
            <w:tcW w:w="0" w:type="auto"/>
            <w:vMerge/>
            <w:noWrap/>
            <w:vAlign w:val="center"/>
          </w:tcPr>
          <w:p w14:paraId="22CE267A"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r>
      <w:tr w:rsidR="00676CDD" w:rsidRPr="00676CDD" w14:paraId="26353402" w14:textId="77777777" w:rsidTr="00BD5499">
        <w:trPr>
          <w:trHeight w:val="20"/>
        </w:trPr>
        <w:tc>
          <w:tcPr>
            <w:tcW w:w="0" w:type="auto"/>
            <w:vMerge w:val="restart"/>
            <w:noWrap/>
            <w:vAlign w:val="center"/>
          </w:tcPr>
          <w:p w14:paraId="7238F60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70-79</w:t>
            </w:r>
          </w:p>
        </w:tc>
        <w:tc>
          <w:tcPr>
            <w:tcW w:w="0" w:type="auto"/>
            <w:noWrap/>
          </w:tcPr>
          <w:p w14:paraId="0E42AD0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0" w:type="auto"/>
            <w:tcBorders>
              <w:top w:val="nil"/>
              <w:left w:val="nil"/>
              <w:bottom w:val="nil"/>
              <w:right w:val="nil"/>
            </w:tcBorders>
            <w:shd w:val="clear" w:color="auto" w:fill="auto"/>
            <w:noWrap/>
            <w:vAlign w:val="bottom"/>
          </w:tcPr>
          <w:p w14:paraId="2EF4BA97"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126</w:t>
            </w:r>
          </w:p>
        </w:tc>
        <w:tc>
          <w:tcPr>
            <w:tcW w:w="0" w:type="auto"/>
            <w:tcBorders>
              <w:top w:val="nil"/>
              <w:left w:val="nil"/>
              <w:bottom w:val="nil"/>
              <w:right w:val="nil"/>
            </w:tcBorders>
            <w:shd w:val="clear" w:color="auto" w:fill="auto"/>
            <w:noWrap/>
            <w:vAlign w:val="bottom"/>
          </w:tcPr>
          <w:p w14:paraId="7DA6EC8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24.74</w:t>
            </w:r>
          </w:p>
        </w:tc>
        <w:tc>
          <w:tcPr>
            <w:tcW w:w="0" w:type="auto"/>
            <w:vMerge w:val="restart"/>
            <w:noWrap/>
            <w:vAlign w:val="center"/>
          </w:tcPr>
          <w:p w14:paraId="07CDB1D2"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0.925</w:t>
            </w:r>
          </w:p>
        </w:tc>
        <w:tc>
          <w:tcPr>
            <w:tcW w:w="0" w:type="auto"/>
            <w:tcBorders>
              <w:top w:val="nil"/>
              <w:left w:val="nil"/>
              <w:bottom w:val="nil"/>
              <w:right w:val="nil"/>
            </w:tcBorders>
            <w:shd w:val="clear" w:color="auto" w:fill="auto"/>
            <w:noWrap/>
            <w:vAlign w:val="bottom"/>
          </w:tcPr>
          <w:p w14:paraId="792B7B9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3.20</w:t>
            </w:r>
          </w:p>
        </w:tc>
        <w:tc>
          <w:tcPr>
            <w:tcW w:w="0" w:type="auto"/>
            <w:vMerge w:val="restart"/>
            <w:noWrap/>
            <w:vAlign w:val="center"/>
          </w:tcPr>
          <w:p w14:paraId="143203F7"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0.532</w:t>
            </w:r>
          </w:p>
        </w:tc>
        <w:tc>
          <w:tcPr>
            <w:tcW w:w="0" w:type="auto"/>
            <w:noWrap/>
          </w:tcPr>
          <w:p w14:paraId="5DCECA9C"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13F9F2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273</w:t>
            </w:r>
          </w:p>
        </w:tc>
        <w:tc>
          <w:tcPr>
            <w:tcW w:w="0" w:type="auto"/>
            <w:tcBorders>
              <w:top w:val="nil"/>
              <w:left w:val="nil"/>
              <w:bottom w:val="nil"/>
              <w:right w:val="nil"/>
            </w:tcBorders>
            <w:shd w:val="clear" w:color="auto" w:fill="auto"/>
            <w:noWrap/>
            <w:vAlign w:val="bottom"/>
          </w:tcPr>
          <w:p w14:paraId="60C8BAB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24.95</w:t>
            </w:r>
          </w:p>
        </w:tc>
        <w:tc>
          <w:tcPr>
            <w:tcW w:w="0" w:type="auto"/>
            <w:vMerge w:val="restart"/>
            <w:noWrap/>
            <w:vAlign w:val="center"/>
          </w:tcPr>
          <w:p w14:paraId="0FB0A0E8"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0.675</w:t>
            </w:r>
          </w:p>
        </w:tc>
        <w:tc>
          <w:tcPr>
            <w:tcW w:w="0" w:type="auto"/>
            <w:tcBorders>
              <w:top w:val="nil"/>
              <w:left w:val="nil"/>
              <w:bottom w:val="nil"/>
              <w:right w:val="nil"/>
            </w:tcBorders>
            <w:shd w:val="clear" w:color="auto" w:fill="auto"/>
            <w:noWrap/>
            <w:vAlign w:val="bottom"/>
          </w:tcPr>
          <w:p w14:paraId="06199942"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4.30</w:t>
            </w:r>
          </w:p>
        </w:tc>
        <w:tc>
          <w:tcPr>
            <w:tcW w:w="0" w:type="auto"/>
            <w:vMerge w:val="restart"/>
            <w:noWrap/>
            <w:vAlign w:val="center"/>
          </w:tcPr>
          <w:p w14:paraId="1F193C90"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0.213</w:t>
            </w:r>
          </w:p>
        </w:tc>
      </w:tr>
      <w:tr w:rsidR="00676CDD" w:rsidRPr="00676CDD" w14:paraId="603F7594" w14:textId="77777777" w:rsidTr="00BD5499">
        <w:trPr>
          <w:trHeight w:val="20"/>
        </w:trPr>
        <w:tc>
          <w:tcPr>
            <w:tcW w:w="0" w:type="auto"/>
            <w:vMerge/>
            <w:noWrap/>
            <w:vAlign w:val="center"/>
          </w:tcPr>
          <w:p w14:paraId="62190671"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p>
        </w:tc>
        <w:tc>
          <w:tcPr>
            <w:tcW w:w="0" w:type="auto"/>
            <w:noWrap/>
          </w:tcPr>
          <w:p w14:paraId="75191575" w14:textId="77777777" w:rsidR="00676CDD" w:rsidRPr="00676CDD" w:rsidRDefault="00676CDD"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0" w:type="auto"/>
            <w:tcBorders>
              <w:top w:val="nil"/>
              <w:left w:val="nil"/>
              <w:bottom w:val="single" w:sz="4" w:space="0" w:color="auto"/>
              <w:right w:val="nil"/>
            </w:tcBorders>
            <w:shd w:val="clear" w:color="auto" w:fill="auto"/>
            <w:noWrap/>
            <w:vAlign w:val="bottom"/>
          </w:tcPr>
          <w:p w14:paraId="5E5925B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117</w:t>
            </w:r>
          </w:p>
        </w:tc>
        <w:tc>
          <w:tcPr>
            <w:tcW w:w="0" w:type="auto"/>
            <w:tcBorders>
              <w:top w:val="nil"/>
              <w:left w:val="nil"/>
              <w:bottom w:val="single" w:sz="4" w:space="0" w:color="auto"/>
              <w:right w:val="nil"/>
            </w:tcBorders>
            <w:shd w:val="clear" w:color="auto" w:fill="auto"/>
            <w:noWrap/>
            <w:vAlign w:val="bottom"/>
          </w:tcPr>
          <w:p w14:paraId="1D097D6F"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24.90</w:t>
            </w:r>
          </w:p>
        </w:tc>
        <w:tc>
          <w:tcPr>
            <w:tcW w:w="0" w:type="auto"/>
            <w:vMerge/>
            <w:noWrap/>
            <w:vAlign w:val="center"/>
          </w:tcPr>
          <w:p w14:paraId="101DC087"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single" w:sz="4" w:space="0" w:color="auto"/>
              <w:right w:val="nil"/>
            </w:tcBorders>
            <w:shd w:val="clear" w:color="auto" w:fill="auto"/>
            <w:noWrap/>
            <w:vAlign w:val="bottom"/>
          </w:tcPr>
          <w:p w14:paraId="606FAD2B"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3.27</w:t>
            </w:r>
          </w:p>
        </w:tc>
        <w:tc>
          <w:tcPr>
            <w:tcW w:w="0" w:type="auto"/>
            <w:vMerge/>
            <w:noWrap/>
          </w:tcPr>
          <w:p w14:paraId="37533851"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noWrap/>
          </w:tcPr>
          <w:p w14:paraId="0EA45245"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single" w:sz="4" w:space="0" w:color="auto"/>
              <w:right w:val="nil"/>
            </w:tcBorders>
            <w:shd w:val="clear" w:color="auto" w:fill="auto"/>
            <w:noWrap/>
            <w:vAlign w:val="bottom"/>
          </w:tcPr>
          <w:p w14:paraId="50F4E88C"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268</w:t>
            </w:r>
          </w:p>
        </w:tc>
        <w:tc>
          <w:tcPr>
            <w:tcW w:w="0" w:type="auto"/>
            <w:tcBorders>
              <w:top w:val="nil"/>
              <w:left w:val="nil"/>
              <w:bottom w:val="single" w:sz="4" w:space="0" w:color="auto"/>
              <w:right w:val="nil"/>
            </w:tcBorders>
            <w:shd w:val="clear" w:color="auto" w:fill="auto"/>
            <w:noWrap/>
            <w:vAlign w:val="bottom"/>
          </w:tcPr>
          <w:p w14:paraId="5E8A27A3"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24.58</w:t>
            </w:r>
          </w:p>
        </w:tc>
        <w:tc>
          <w:tcPr>
            <w:tcW w:w="0" w:type="auto"/>
            <w:vMerge/>
            <w:noWrap/>
            <w:vAlign w:val="center"/>
          </w:tcPr>
          <w:p w14:paraId="751F7DD1" w14:textId="77777777" w:rsidR="00676CDD" w:rsidRPr="00676CDD" w:rsidRDefault="00676CDD" w:rsidP="00676CDD">
            <w:pPr>
              <w:widowControl/>
              <w:jc w:val="left"/>
              <w:rPr>
                <w:rFonts w:ascii="Times New Roman" w:eastAsia="SimSun" w:hAnsi="Times New Roman" w:cs="Times New Roman"/>
                <w:sz w:val="18"/>
                <w:szCs w:val="18"/>
                <w:lang w:val="es-ES"/>
              </w:rPr>
            </w:pPr>
          </w:p>
        </w:tc>
        <w:tc>
          <w:tcPr>
            <w:tcW w:w="0" w:type="auto"/>
            <w:tcBorders>
              <w:top w:val="nil"/>
              <w:left w:val="nil"/>
              <w:bottom w:val="single" w:sz="4" w:space="0" w:color="auto"/>
              <w:right w:val="nil"/>
            </w:tcBorders>
            <w:shd w:val="clear" w:color="auto" w:fill="auto"/>
            <w:noWrap/>
            <w:vAlign w:val="bottom"/>
          </w:tcPr>
          <w:p w14:paraId="542AA074" w14:textId="77777777" w:rsidR="00676CDD" w:rsidRPr="00676CDD" w:rsidRDefault="00676CDD"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3.71</w:t>
            </w:r>
          </w:p>
        </w:tc>
        <w:tc>
          <w:tcPr>
            <w:tcW w:w="0" w:type="auto"/>
            <w:vMerge/>
            <w:noWrap/>
          </w:tcPr>
          <w:p w14:paraId="025A60C7" w14:textId="77777777" w:rsidR="00676CDD" w:rsidRPr="00676CDD" w:rsidRDefault="00676CDD" w:rsidP="00676CDD">
            <w:pPr>
              <w:widowControl/>
              <w:jc w:val="left"/>
              <w:rPr>
                <w:rFonts w:ascii="Times New Roman" w:eastAsia="SimSun" w:hAnsi="Times New Roman" w:cs="Times New Roman"/>
                <w:sz w:val="18"/>
                <w:szCs w:val="18"/>
                <w:lang w:val="es-ES"/>
              </w:rPr>
            </w:pPr>
          </w:p>
        </w:tc>
      </w:tr>
    </w:tbl>
    <w:p w14:paraId="7D8E8CF3" w14:textId="77777777" w:rsidR="00676CDD" w:rsidRPr="00676CDD" w:rsidRDefault="00676CDD" w:rsidP="00676CDD">
      <w:pPr>
        <w:widowControl/>
        <w:jc w:val="left"/>
        <w:rPr>
          <w:rFonts w:ascii="Times New Roman" w:eastAsia="SimSun" w:hAnsi="Times New Roman" w:cs="Times New Roman"/>
          <w:kern w:val="0"/>
          <w:sz w:val="24"/>
          <w:szCs w:val="24"/>
          <w:lang w:val="es-ES" w:eastAsia="zh-CN"/>
        </w:rPr>
      </w:pP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Times New Roman" w:hAnsi="Times New Roman" w:cs="Times New Roman"/>
          <w:color w:val="000000"/>
          <w:kern w:val="0"/>
          <w:sz w:val="24"/>
          <w:szCs w:val="24"/>
          <w:vertAlign w:val="superscript"/>
          <w:lang w:val="en-GB" w:eastAsia="zh-CN"/>
        </w:rPr>
        <w:t>a</w:t>
      </w:r>
      <w:r w:rsidRPr="00676CDD">
        <w:rPr>
          <w:rFonts w:ascii="Times New Roman" w:eastAsia="Times New Roman" w:hAnsi="Times New Roman" w:cs="Times New Roman"/>
          <w:color w:val="000000"/>
          <w:kern w:val="0"/>
          <w:sz w:val="24"/>
          <w:szCs w:val="24"/>
          <w:lang w:val="en-GB" w:eastAsia="zh-CN"/>
        </w:rPr>
        <w:t>:</w:t>
      </w:r>
      <w:r w:rsidRPr="00676CDD">
        <w:rPr>
          <w:rFonts w:ascii="Times New Roman" w:eastAsia="SimSun" w:hAnsi="Times New Roman" w:cs="Times New Roman"/>
          <w:kern w:val="0"/>
          <w:sz w:val="24"/>
          <w:szCs w:val="24"/>
          <w:lang w:val="es-ES" w:eastAsia="zh-CN"/>
        </w:rPr>
        <w:t xml:space="preserve"> </w:t>
      </w: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SimSun" w:hAnsi="Times New Roman" w:cs="Times New Roman"/>
          <w:kern w:val="0"/>
          <w:sz w:val="24"/>
          <w:szCs w:val="24"/>
          <w:lang w:val="es-ES" w:eastAsia="zh-CN"/>
        </w:rPr>
        <w:t xml:space="preserve"> for equality of means, </w:t>
      </w: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Times New Roman" w:hAnsi="Times New Roman" w:cs="Times New Roman"/>
          <w:color w:val="000000"/>
          <w:kern w:val="0"/>
          <w:sz w:val="24"/>
          <w:szCs w:val="24"/>
          <w:vertAlign w:val="superscript"/>
          <w:lang w:val="en-GB" w:eastAsia="zh-CN"/>
        </w:rPr>
        <w:t>b</w:t>
      </w:r>
      <w:r w:rsidRPr="00676CDD">
        <w:rPr>
          <w:rFonts w:ascii="Times New Roman" w:eastAsia="Times New Roman" w:hAnsi="Times New Roman" w:cs="Times New Roman"/>
          <w:color w:val="000000"/>
          <w:kern w:val="0"/>
          <w:sz w:val="24"/>
          <w:szCs w:val="24"/>
          <w:lang w:val="en-GB" w:eastAsia="zh-CN"/>
        </w:rPr>
        <w:t>:</w:t>
      </w:r>
      <w:r w:rsidRPr="00676CDD">
        <w:rPr>
          <w:rFonts w:ascii="Times New Roman" w:eastAsia="SimSun" w:hAnsi="Times New Roman" w:cs="Times New Roman"/>
          <w:kern w:val="0"/>
          <w:sz w:val="24"/>
          <w:szCs w:val="24"/>
          <w:lang w:val="es-ES" w:eastAsia="zh-CN"/>
        </w:rPr>
        <w:t xml:space="preserve"> </w:t>
      </w: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SimSun" w:hAnsi="Times New Roman" w:cs="Times New Roman"/>
          <w:kern w:val="0"/>
          <w:sz w:val="24"/>
          <w:szCs w:val="24"/>
          <w:lang w:val="es-ES" w:eastAsia="zh-CN"/>
        </w:rPr>
        <w:t xml:space="preserve"> for equality of variances, SD: standard deviation. </w:t>
      </w:r>
    </w:p>
    <w:p w14:paraId="60C2437B" w14:textId="77777777" w:rsidR="00676CDD" w:rsidRPr="002A6003" w:rsidRDefault="00676CDD" w:rsidP="00676CDD">
      <w:pPr>
        <w:widowControl/>
        <w:jc w:val="left"/>
        <w:rPr>
          <w:rFonts w:ascii="Times New Roman" w:eastAsia="SimSun" w:hAnsi="Times New Roman" w:cs="Times New Roman"/>
          <w:kern w:val="0"/>
          <w:sz w:val="24"/>
          <w:szCs w:val="24"/>
          <w:lang w:val="es-ES" w:eastAsia="zh-CN"/>
        </w:rPr>
      </w:pPr>
    </w:p>
    <w:p w14:paraId="17A3B39B" w14:textId="77777777" w:rsidR="00676CDD" w:rsidRPr="00676CDD" w:rsidRDefault="00676CDD" w:rsidP="00676CDD">
      <w:pPr>
        <w:widowControl/>
        <w:spacing w:line="259" w:lineRule="auto"/>
        <w:jc w:val="left"/>
        <w:rPr>
          <w:rFonts w:ascii="Times New Roman" w:eastAsia="SimSun" w:hAnsi="Times New Roman" w:cs="Times New Roman"/>
          <w:kern w:val="0"/>
          <w:sz w:val="24"/>
          <w:szCs w:val="24"/>
          <w:lang w:val="es-ES" w:eastAsia="zh-CN"/>
        </w:rPr>
      </w:pPr>
      <w:r w:rsidRPr="00676CDD">
        <w:rPr>
          <w:rFonts w:ascii="Times New Roman" w:eastAsia="SimSun" w:hAnsi="Times New Roman" w:cs="Times New Roman"/>
          <w:kern w:val="0"/>
          <w:sz w:val="24"/>
          <w:szCs w:val="24"/>
          <w:lang w:val="es-ES" w:eastAsia="zh-CN"/>
        </w:rPr>
        <w:br w:type="page"/>
      </w:r>
    </w:p>
    <w:p w14:paraId="7E2E06B0" w14:textId="77777777" w:rsidR="00676CDD" w:rsidRPr="00676CDD" w:rsidRDefault="00676CDD" w:rsidP="00B93EFA">
      <w:pPr>
        <w:widowControl/>
        <w:spacing w:line="259" w:lineRule="auto"/>
        <w:ind w:left="840" w:hangingChars="350" w:hanging="840"/>
        <w:jc w:val="left"/>
        <w:rPr>
          <w:rFonts w:ascii="Times New Roman" w:eastAsia="SimSun" w:hAnsi="Times New Roman" w:cs="Times New Roman"/>
          <w:kern w:val="0"/>
          <w:sz w:val="24"/>
          <w:szCs w:val="24"/>
          <w:lang w:val="es-ES" w:eastAsia="zh-CN"/>
        </w:rPr>
      </w:pPr>
      <w:r w:rsidRPr="00676CDD">
        <w:rPr>
          <w:rFonts w:ascii="Times New Roman" w:eastAsia="SimSun" w:hAnsi="Times New Roman" w:cs="Times New Roman"/>
          <w:kern w:val="0"/>
          <w:sz w:val="24"/>
          <w:szCs w:val="24"/>
          <w:lang w:val="es-ES" w:eastAsia="zh-CN"/>
        </w:rPr>
        <w:lastRenderedPageBreak/>
        <w:t xml:space="preserve">Table </w:t>
      </w:r>
      <w:r w:rsidR="002A6003">
        <w:rPr>
          <w:rFonts w:ascii="Times New Roman" w:hAnsi="Times New Roman" w:cs="Times New Roman" w:hint="eastAsia"/>
          <w:kern w:val="0"/>
          <w:sz w:val="24"/>
          <w:szCs w:val="24"/>
          <w:lang w:val="es-ES"/>
        </w:rPr>
        <w:t>5</w:t>
      </w:r>
      <w:r w:rsidRPr="00676CDD">
        <w:rPr>
          <w:rFonts w:ascii="Times New Roman" w:eastAsia="SimSun" w:hAnsi="Times New Roman" w:cs="Times New Roman"/>
          <w:kern w:val="0"/>
          <w:sz w:val="24"/>
          <w:szCs w:val="24"/>
          <w:lang w:val="es-ES" w:eastAsia="zh-CN"/>
        </w:rPr>
        <w:t xml:space="preserve">. Number of twin individuals, mean and standard deviation of </w:t>
      </w:r>
      <w:r w:rsidR="00B93EFA">
        <w:rPr>
          <w:rFonts w:ascii="Times New Roman" w:eastAsia="SimSun" w:hAnsi="Times New Roman" w:cs="Times New Roman"/>
          <w:kern w:val="0"/>
          <w:sz w:val="24"/>
          <w:szCs w:val="24"/>
          <w:lang w:val="es-ES" w:eastAsia="zh-CN"/>
        </w:rPr>
        <w:t>birth weight (kg) and</w:t>
      </w:r>
      <w:r w:rsidR="00B93EFA" w:rsidRPr="00676CDD">
        <w:rPr>
          <w:rFonts w:ascii="Times New Roman" w:eastAsia="SimSun" w:hAnsi="Times New Roman" w:cs="Times New Roman"/>
          <w:kern w:val="0"/>
          <w:sz w:val="24"/>
          <w:szCs w:val="24"/>
          <w:lang w:val="es-ES" w:eastAsia="zh-CN"/>
        </w:rPr>
        <w:t xml:space="preserve"> </w:t>
      </w:r>
      <w:r w:rsidRPr="00676CDD">
        <w:rPr>
          <w:rFonts w:ascii="Times New Roman" w:eastAsia="SimSun" w:hAnsi="Times New Roman" w:cs="Times New Roman"/>
          <w:kern w:val="0"/>
          <w:sz w:val="24"/>
          <w:szCs w:val="24"/>
          <w:lang w:val="es-ES" w:eastAsia="zh-CN"/>
        </w:rPr>
        <w:t>BMI (kg/m</w:t>
      </w:r>
      <w:r w:rsidRPr="00676CDD">
        <w:rPr>
          <w:rFonts w:ascii="Times New Roman" w:eastAsia="SimSun" w:hAnsi="Times New Roman" w:cs="Times New Roman"/>
          <w:kern w:val="0"/>
          <w:sz w:val="24"/>
          <w:szCs w:val="24"/>
          <w:vertAlign w:val="superscript"/>
          <w:lang w:val="es-ES" w:eastAsia="zh-CN"/>
        </w:rPr>
        <w:t>2</w:t>
      </w:r>
      <w:r w:rsidRPr="00676CDD">
        <w:rPr>
          <w:rFonts w:ascii="Times New Roman" w:eastAsia="SimSun" w:hAnsi="Times New Roman" w:cs="Times New Roman"/>
          <w:kern w:val="0"/>
          <w:sz w:val="24"/>
          <w:szCs w:val="24"/>
          <w:lang w:val="es-ES" w:eastAsia="zh-CN"/>
        </w:rPr>
        <w:t>) by birth order, age and sex in dizygotic twins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306"/>
        <w:gridCol w:w="638"/>
        <w:gridCol w:w="666"/>
        <w:gridCol w:w="626"/>
        <w:gridCol w:w="795"/>
        <w:gridCol w:w="531"/>
        <w:gridCol w:w="801"/>
        <w:gridCol w:w="222"/>
        <w:gridCol w:w="576"/>
        <w:gridCol w:w="626"/>
        <w:gridCol w:w="795"/>
        <w:gridCol w:w="531"/>
        <w:gridCol w:w="801"/>
      </w:tblGrid>
      <w:tr w:rsidR="00735557" w:rsidRPr="00676CDD" w14:paraId="420E6677" w14:textId="77777777" w:rsidTr="003D321A">
        <w:trPr>
          <w:trHeight w:val="20"/>
        </w:trPr>
        <w:tc>
          <w:tcPr>
            <w:tcW w:w="1466" w:type="dxa"/>
            <w:tcBorders>
              <w:bottom w:val="nil"/>
            </w:tcBorders>
            <w:noWrap/>
          </w:tcPr>
          <w:p w14:paraId="46C395C8" w14:textId="77777777" w:rsidR="00735557" w:rsidRPr="00676CDD" w:rsidRDefault="00735557" w:rsidP="00676CDD">
            <w:pPr>
              <w:widowControl/>
              <w:jc w:val="left"/>
              <w:rPr>
                <w:rFonts w:ascii="Times New Roman" w:eastAsia="Times New Roman" w:hAnsi="Times New Roman" w:cs="Times New Roman"/>
                <w:color w:val="000000"/>
                <w:sz w:val="18"/>
                <w:szCs w:val="18"/>
                <w:lang w:val="en-GB"/>
              </w:rPr>
            </w:pPr>
          </w:p>
        </w:tc>
        <w:tc>
          <w:tcPr>
            <w:tcW w:w="306" w:type="dxa"/>
            <w:tcBorders>
              <w:bottom w:val="nil"/>
            </w:tcBorders>
            <w:noWrap/>
          </w:tcPr>
          <w:p w14:paraId="5855FFA2" w14:textId="77777777" w:rsidR="00735557" w:rsidRPr="00676CDD" w:rsidRDefault="00735557" w:rsidP="00676CDD">
            <w:pPr>
              <w:widowControl/>
              <w:jc w:val="left"/>
              <w:rPr>
                <w:rFonts w:ascii="Times New Roman" w:eastAsia="Times New Roman" w:hAnsi="Times New Roman" w:cs="Times New Roman"/>
                <w:color w:val="000000"/>
                <w:sz w:val="18"/>
                <w:szCs w:val="18"/>
                <w:lang w:val="en-GB"/>
              </w:rPr>
            </w:pPr>
          </w:p>
        </w:tc>
        <w:tc>
          <w:tcPr>
            <w:tcW w:w="638" w:type="dxa"/>
            <w:tcBorders>
              <w:top w:val="single" w:sz="4" w:space="0" w:color="auto"/>
              <w:bottom w:val="nil"/>
            </w:tcBorders>
          </w:tcPr>
          <w:p w14:paraId="763CCBDB" w14:textId="77777777" w:rsidR="00735557" w:rsidRPr="00676CDD" w:rsidRDefault="00735557" w:rsidP="00676CDD">
            <w:pPr>
              <w:widowControl/>
              <w:jc w:val="center"/>
              <w:rPr>
                <w:rFonts w:ascii="Times New Roman" w:eastAsia="Times New Roman" w:hAnsi="Times New Roman" w:cs="Times New Roman"/>
                <w:color w:val="000000"/>
                <w:sz w:val="18"/>
                <w:szCs w:val="18"/>
                <w:lang w:val="es-ES"/>
              </w:rPr>
            </w:pPr>
          </w:p>
        </w:tc>
        <w:tc>
          <w:tcPr>
            <w:tcW w:w="3419" w:type="dxa"/>
            <w:gridSpan w:val="5"/>
            <w:tcBorders>
              <w:bottom w:val="single" w:sz="4" w:space="0" w:color="auto"/>
            </w:tcBorders>
            <w:noWrap/>
          </w:tcPr>
          <w:p w14:paraId="156580E1" w14:textId="77777777" w:rsidR="00735557" w:rsidRPr="00676CDD" w:rsidRDefault="00373B87" w:rsidP="00676CDD">
            <w:pPr>
              <w:widowControl/>
              <w:jc w:val="center"/>
              <w:rPr>
                <w:rFonts w:ascii="Times New Roman" w:eastAsia="Times New Roman" w:hAnsi="Times New Roman" w:cs="Times New Roman"/>
                <w:color w:val="000000"/>
                <w:sz w:val="18"/>
                <w:szCs w:val="18"/>
                <w:lang w:val="es-ES"/>
              </w:rPr>
            </w:pPr>
            <w:r>
              <w:rPr>
                <w:rFonts w:ascii="Times New Roman" w:eastAsia="Times New Roman" w:hAnsi="Times New Roman" w:cs="Times New Roman"/>
                <w:color w:val="000000"/>
                <w:sz w:val="18"/>
                <w:szCs w:val="18"/>
                <w:lang w:val="es-ES"/>
              </w:rPr>
              <w:t>Men</w:t>
            </w:r>
          </w:p>
        </w:tc>
        <w:tc>
          <w:tcPr>
            <w:tcW w:w="0" w:type="auto"/>
            <w:tcBorders>
              <w:bottom w:val="nil"/>
            </w:tcBorders>
            <w:noWrap/>
          </w:tcPr>
          <w:p w14:paraId="720DF60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gridSpan w:val="5"/>
            <w:tcBorders>
              <w:bottom w:val="single" w:sz="4" w:space="0" w:color="auto"/>
            </w:tcBorders>
            <w:noWrap/>
          </w:tcPr>
          <w:p w14:paraId="1CA35C08" w14:textId="77777777" w:rsidR="00735557" w:rsidRPr="00373B87" w:rsidRDefault="00373B87" w:rsidP="00676CDD">
            <w:pPr>
              <w:widowControl/>
              <w:jc w:val="center"/>
              <w:rPr>
                <w:rFonts w:ascii="Times New Roman" w:hAnsi="Times New Roman" w:cs="Times New Roman"/>
                <w:color w:val="000000"/>
                <w:sz w:val="18"/>
                <w:szCs w:val="18"/>
                <w:lang w:val="es-ES" w:eastAsia="ja-JP"/>
              </w:rPr>
            </w:pPr>
            <w:r>
              <w:rPr>
                <w:rFonts w:ascii="Times New Roman" w:hAnsi="Times New Roman" w:cs="Times New Roman" w:hint="eastAsia"/>
                <w:color w:val="000000"/>
                <w:sz w:val="18"/>
                <w:szCs w:val="18"/>
                <w:lang w:val="es-ES" w:eastAsia="ja-JP"/>
              </w:rPr>
              <w:t>Women</w:t>
            </w:r>
          </w:p>
        </w:tc>
      </w:tr>
      <w:tr w:rsidR="00735557" w:rsidRPr="00676CDD" w14:paraId="781FA00F" w14:textId="77777777" w:rsidTr="003D321A">
        <w:trPr>
          <w:trHeight w:val="20"/>
        </w:trPr>
        <w:tc>
          <w:tcPr>
            <w:tcW w:w="1466" w:type="dxa"/>
            <w:tcBorders>
              <w:top w:val="nil"/>
              <w:bottom w:val="single" w:sz="4" w:space="0" w:color="auto"/>
            </w:tcBorders>
            <w:noWrap/>
          </w:tcPr>
          <w:p w14:paraId="3D7DA89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944" w:type="dxa"/>
            <w:gridSpan w:val="2"/>
            <w:tcBorders>
              <w:top w:val="nil"/>
              <w:bottom w:val="single" w:sz="4" w:space="0" w:color="auto"/>
            </w:tcBorders>
            <w:noWrap/>
          </w:tcPr>
          <w:p w14:paraId="18BA708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1A36AA">
              <w:rPr>
                <w:rFonts w:ascii="Times New Roman" w:eastAsia="Times New Roman" w:hAnsi="Times New Roman" w:cs="Times New Roman"/>
                <w:color w:val="000000"/>
                <w:sz w:val="16"/>
                <w:szCs w:val="16"/>
              </w:rPr>
              <w:t>Birth order</w:t>
            </w:r>
          </w:p>
        </w:tc>
        <w:tc>
          <w:tcPr>
            <w:tcW w:w="666" w:type="dxa"/>
            <w:tcBorders>
              <w:top w:val="single" w:sz="4" w:space="0" w:color="auto"/>
              <w:bottom w:val="single" w:sz="4" w:space="0" w:color="auto"/>
            </w:tcBorders>
            <w:noWrap/>
          </w:tcPr>
          <w:p w14:paraId="437B5DD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N</w:t>
            </w:r>
          </w:p>
        </w:tc>
        <w:tc>
          <w:tcPr>
            <w:tcW w:w="0" w:type="auto"/>
            <w:tcBorders>
              <w:top w:val="single" w:sz="4" w:space="0" w:color="auto"/>
              <w:bottom w:val="single" w:sz="4" w:space="0" w:color="auto"/>
            </w:tcBorders>
            <w:noWrap/>
          </w:tcPr>
          <w:p w14:paraId="6ECC759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Mean</w:t>
            </w:r>
          </w:p>
        </w:tc>
        <w:tc>
          <w:tcPr>
            <w:tcW w:w="0" w:type="auto"/>
            <w:tcBorders>
              <w:top w:val="single" w:sz="4" w:space="0" w:color="auto"/>
              <w:bottom w:val="single" w:sz="4" w:space="0" w:color="auto"/>
            </w:tcBorders>
            <w:noWrap/>
          </w:tcPr>
          <w:p w14:paraId="34C83CA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a</w:t>
            </w:r>
          </w:p>
        </w:tc>
        <w:tc>
          <w:tcPr>
            <w:tcW w:w="0" w:type="auto"/>
            <w:tcBorders>
              <w:top w:val="single" w:sz="4" w:space="0" w:color="auto"/>
              <w:bottom w:val="single" w:sz="4" w:space="0" w:color="auto"/>
            </w:tcBorders>
            <w:noWrap/>
          </w:tcPr>
          <w:p w14:paraId="00CBDD5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SD</w:t>
            </w:r>
          </w:p>
        </w:tc>
        <w:tc>
          <w:tcPr>
            <w:tcW w:w="0" w:type="auto"/>
            <w:tcBorders>
              <w:top w:val="single" w:sz="4" w:space="0" w:color="auto"/>
              <w:bottom w:val="single" w:sz="4" w:space="0" w:color="auto"/>
            </w:tcBorders>
            <w:noWrap/>
          </w:tcPr>
          <w:p w14:paraId="27F7F49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b</w:t>
            </w:r>
          </w:p>
        </w:tc>
        <w:tc>
          <w:tcPr>
            <w:tcW w:w="0" w:type="auto"/>
            <w:tcBorders>
              <w:top w:val="nil"/>
              <w:bottom w:val="single" w:sz="4" w:space="0" w:color="auto"/>
            </w:tcBorders>
            <w:noWrap/>
          </w:tcPr>
          <w:p w14:paraId="6E6EA9A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single" w:sz="4" w:space="0" w:color="auto"/>
              <w:bottom w:val="single" w:sz="4" w:space="0" w:color="auto"/>
            </w:tcBorders>
            <w:noWrap/>
          </w:tcPr>
          <w:p w14:paraId="266F79D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N</w:t>
            </w:r>
          </w:p>
        </w:tc>
        <w:tc>
          <w:tcPr>
            <w:tcW w:w="0" w:type="auto"/>
            <w:tcBorders>
              <w:top w:val="single" w:sz="4" w:space="0" w:color="auto"/>
              <w:bottom w:val="single" w:sz="4" w:space="0" w:color="auto"/>
            </w:tcBorders>
            <w:noWrap/>
          </w:tcPr>
          <w:p w14:paraId="1DA2339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Mean</w:t>
            </w:r>
          </w:p>
        </w:tc>
        <w:tc>
          <w:tcPr>
            <w:tcW w:w="0" w:type="auto"/>
            <w:tcBorders>
              <w:top w:val="single" w:sz="4" w:space="0" w:color="auto"/>
              <w:bottom w:val="single" w:sz="4" w:space="0" w:color="auto"/>
            </w:tcBorders>
            <w:noWrap/>
          </w:tcPr>
          <w:p w14:paraId="72A2768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a</w:t>
            </w:r>
          </w:p>
        </w:tc>
        <w:tc>
          <w:tcPr>
            <w:tcW w:w="0" w:type="auto"/>
            <w:tcBorders>
              <w:top w:val="single" w:sz="4" w:space="0" w:color="auto"/>
              <w:bottom w:val="single" w:sz="4" w:space="0" w:color="auto"/>
            </w:tcBorders>
            <w:noWrap/>
          </w:tcPr>
          <w:p w14:paraId="5DA931B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SD</w:t>
            </w:r>
          </w:p>
        </w:tc>
        <w:tc>
          <w:tcPr>
            <w:tcW w:w="0" w:type="auto"/>
            <w:tcBorders>
              <w:top w:val="single" w:sz="4" w:space="0" w:color="auto"/>
              <w:bottom w:val="single" w:sz="4" w:space="0" w:color="auto"/>
            </w:tcBorders>
            <w:noWrap/>
          </w:tcPr>
          <w:p w14:paraId="3EE5274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i/>
                <w:color w:val="000000"/>
                <w:sz w:val="18"/>
                <w:szCs w:val="18"/>
                <w:lang w:val="es-ES"/>
              </w:rPr>
              <w:t xml:space="preserve">p </w:t>
            </w:r>
            <w:r w:rsidRPr="00676CDD">
              <w:rPr>
                <w:rFonts w:ascii="Times New Roman" w:eastAsia="Times New Roman" w:hAnsi="Times New Roman" w:cs="Times New Roman"/>
                <w:color w:val="000000"/>
                <w:sz w:val="18"/>
                <w:szCs w:val="18"/>
                <w:lang w:val="es-ES"/>
              </w:rPr>
              <w:t>value</w:t>
            </w:r>
            <w:r w:rsidRPr="00676CDD">
              <w:rPr>
                <w:rFonts w:ascii="Times New Roman" w:eastAsia="Times New Roman" w:hAnsi="Times New Roman" w:cs="Times New Roman"/>
                <w:color w:val="000000"/>
                <w:sz w:val="18"/>
                <w:szCs w:val="18"/>
                <w:vertAlign w:val="superscript"/>
                <w:lang w:val="es-ES"/>
              </w:rPr>
              <w:t>b</w:t>
            </w:r>
          </w:p>
        </w:tc>
      </w:tr>
      <w:tr w:rsidR="00735557" w:rsidRPr="00676CDD" w14:paraId="159AD5E3" w14:textId="77777777" w:rsidTr="003D321A">
        <w:trPr>
          <w:trHeight w:val="20"/>
        </w:trPr>
        <w:tc>
          <w:tcPr>
            <w:tcW w:w="1466" w:type="dxa"/>
            <w:vMerge w:val="restart"/>
            <w:tcBorders>
              <w:top w:val="nil"/>
            </w:tcBorders>
            <w:noWrap/>
            <w:vAlign w:val="center"/>
          </w:tcPr>
          <w:p w14:paraId="704C492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w:t>
            </w:r>
          </w:p>
        </w:tc>
        <w:tc>
          <w:tcPr>
            <w:tcW w:w="306" w:type="dxa"/>
            <w:tcBorders>
              <w:top w:val="nil"/>
            </w:tcBorders>
            <w:noWrap/>
          </w:tcPr>
          <w:p w14:paraId="39A0023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Borders>
              <w:top w:val="nil"/>
            </w:tcBorders>
          </w:tcPr>
          <w:p w14:paraId="4A81BAB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6DE5DEC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5088</w:t>
            </w:r>
          </w:p>
        </w:tc>
        <w:tc>
          <w:tcPr>
            <w:tcW w:w="0" w:type="auto"/>
            <w:tcBorders>
              <w:top w:val="nil"/>
              <w:left w:val="nil"/>
              <w:bottom w:val="nil"/>
              <w:right w:val="nil"/>
            </w:tcBorders>
            <w:shd w:val="clear" w:color="auto" w:fill="auto"/>
            <w:noWrap/>
            <w:vAlign w:val="bottom"/>
          </w:tcPr>
          <w:p w14:paraId="26A0EE6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17.20</w:t>
            </w:r>
          </w:p>
        </w:tc>
        <w:tc>
          <w:tcPr>
            <w:tcW w:w="0" w:type="auto"/>
            <w:vMerge w:val="restart"/>
            <w:tcBorders>
              <w:top w:val="nil"/>
            </w:tcBorders>
            <w:noWrap/>
            <w:vAlign w:val="center"/>
          </w:tcPr>
          <w:p w14:paraId="06E7E65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097BDB5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1.39</w:t>
            </w:r>
          </w:p>
        </w:tc>
        <w:tc>
          <w:tcPr>
            <w:tcW w:w="0" w:type="auto"/>
            <w:vMerge w:val="restart"/>
            <w:tcBorders>
              <w:top w:val="nil"/>
            </w:tcBorders>
            <w:noWrap/>
            <w:vAlign w:val="center"/>
          </w:tcPr>
          <w:p w14:paraId="6F9B571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0.037</w:t>
            </w:r>
          </w:p>
        </w:tc>
        <w:tc>
          <w:tcPr>
            <w:tcW w:w="0" w:type="auto"/>
            <w:tcBorders>
              <w:top w:val="nil"/>
            </w:tcBorders>
            <w:noWrap/>
          </w:tcPr>
          <w:p w14:paraId="356A4662"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91AFCD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4759</w:t>
            </w:r>
          </w:p>
        </w:tc>
        <w:tc>
          <w:tcPr>
            <w:tcW w:w="0" w:type="auto"/>
            <w:tcBorders>
              <w:top w:val="nil"/>
              <w:left w:val="nil"/>
              <w:bottom w:val="nil"/>
              <w:right w:val="nil"/>
            </w:tcBorders>
            <w:shd w:val="clear" w:color="auto" w:fill="auto"/>
            <w:noWrap/>
            <w:vAlign w:val="bottom"/>
          </w:tcPr>
          <w:p w14:paraId="2B62726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16.81</w:t>
            </w:r>
          </w:p>
        </w:tc>
        <w:tc>
          <w:tcPr>
            <w:tcW w:w="0" w:type="auto"/>
            <w:vMerge w:val="restart"/>
            <w:tcBorders>
              <w:top w:val="nil"/>
            </w:tcBorders>
            <w:noWrap/>
            <w:vAlign w:val="center"/>
          </w:tcPr>
          <w:p w14:paraId="7ACC09B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0.004</w:t>
            </w:r>
          </w:p>
        </w:tc>
        <w:tc>
          <w:tcPr>
            <w:tcW w:w="0" w:type="auto"/>
            <w:tcBorders>
              <w:top w:val="nil"/>
              <w:left w:val="nil"/>
              <w:bottom w:val="nil"/>
              <w:right w:val="nil"/>
            </w:tcBorders>
            <w:shd w:val="clear" w:color="auto" w:fill="auto"/>
            <w:noWrap/>
            <w:vAlign w:val="bottom"/>
          </w:tcPr>
          <w:p w14:paraId="009DE76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1.35</w:t>
            </w:r>
          </w:p>
        </w:tc>
        <w:tc>
          <w:tcPr>
            <w:tcW w:w="0" w:type="auto"/>
            <w:vMerge w:val="restart"/>
            <w:tcBorders>
              <w:top w:val="nil"/>
            </w:tcBorders>
            <w:noWrap/>
            <w:vAlign w:val="center"/>
          </w:tcPr>
          <w:p w14:paraId="44C35B8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0.728</w:t>
            </w:r>
          </w:p>
        </w:tc>
      </w:tr>
      <w:tr w:rsidR="00735557" w:rsidRPr="00676CDD" w14:paraId="61BE30D1" w14:textId="77777777" w:rsidTr="003D321A">
        <w:trPr>
          <w:trHeight w:val="20"/>
        </w:trPr>
        <w:tc>
          <w:tcPr>
            <w:tcW w:w="1466" w:type="dxa"/>
            <w:vMerge/>
            <w:noWrap/>
          </w:tcPr>
          <w:p w14:paraId="700C18D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1B22C75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046A54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513F8FF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4962</w:t>
            </w:r>
          </w:p>
        </w:tc>
        <w:tc>
          <w:tcPr>
            <w:tcW w:w="0" w:type="auto"/>
            <w:tcBorders>
              <w:top w:val="nil"/>
              <w:left w:val="nil"/>
              <w:bottom w:val="nil"/>
              <w:right w:val="nil"/>
            </w:tcBorders>
            <w:shd w:val="clear" w:color="auto" w:fill="auto"/>
            <w:noWrap/>
            <w:vAlign w:val="bottom"/>
          </w:tcPr>
          <w:p w14:paraId="0E8334F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17.04</w:t>
            </w:r>
          </w:p>
        </w:tc>
        <w:tc>
          <w:tcPr>
            <w:tcW w:w="0" w:type="auto"/>
            <w:vMerge/>
            <w:noWrap/>
            <w:vAlign w:val="center"/>
          </w:tcPr>
          <w:p w14:paraId="5A94156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E065EF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1.34</w:t>
            </w:r>
          </w:p>
        </w:tc>
        <w:tc>
          <w:tcPr>
            <w:tcW w:w="0" w:type="auto"/>
            <w:vMerge/>
            <w:noWrap/>
            <w:vAlign w:val="center"/>
          </w:tcPr>
          <w:p w14:paraId="55772E2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5832A659"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A247AC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4821</w:t>
            </w:r>
          </w:p>
        </w:tc>
        <w:tc>
          <w:tcPr>
            <w:tcW w:w="0" w:type="auto"/>
            <w:tcBorders>
              <w:top w:val="nil"/>
              <w:left w:val="nil"/>
              <w:bottom w:val="nil"/>
              <w:right w:val="nil"/>
            </w:tcBorders>
            <w:shd w:val="clear" w:color="auto" w:fill="auto"/>
            <w:noWrap/>
            <w:vAlign w:val="bottom"/>
          </w:tcPr>
          <w:p w14:paraId="5487D57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16.67</w:t>
            </w:r>
          </w:p>
        </w:tc>
        <w:tc>
          <w:tcPr>
            <w:tcW w:w="0" w:type="auto"/>
            <w:vMerge/>
            <w:noWrap/>
            <w:vAlign w:val="center"/>
          </w:tcPr>
          <w:p w14:paraId="7A157C5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54FF95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1.35</w:t>
            </w:r>
          </w:p>
        </w:tc>
        <w:tc>
          <w:tcPr>
            <w:tcW w:w="0" w:type="auto"/>
            <w:vMerge/>
            <w:noWrap/>
            <w:vAlign w:val="center"/>
          </w:tcPr>
          <w:p w14:paraId="081D291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641391E6" w14:textId="77777777" w:rsidTr="003D321A">
        <w:trPr>
          <w:trHeight w:val="20"/>
        </w:trPr>
        <w:tc>
          <w:tcPr>
            <w:tcW w:w="1466" w:type="dxa"/>
            <w:vMerge w:val="restart"/>
            <w:noWrap/>
            <w:vAlign w:val="center"/>
          </w:tcPr>
          <w:p w14:paraId="5863BD7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2</w:t>
            </w:r>
          </w:p>
        </w:tc>
        <w:tc>
          <w:tcPr>
            <w:tcW w:w="306" w:type="dxa"/>
            <w:noWrap/>
          </w:tcPr>
          <w:p w14:paraId="056905A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290BB09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08161A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4184</w:t>
            </w:r>
          </w:p>
        </w:tc>
        <w:tc>
          <w:tcPr>
            <w:tcW w:w="0" w:type="auto"/>
            <w:tcBorders>
              <w:top w:val="nil"/>
              <w:left w:val="nil"/>
              <w:bottom w:val="nil"/>
              <w:right w:val="nil"/>
            </w:tcBorders>
            <w:shd w:val="clear" w:color="auto" w:fill="auto"/>
            <w:noWrap/>
            <w:vAlign w:val="bottom"/>
          </w:tcPr>
          <w:p w14:paraId="3E8CE9C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16.57</w:t>
            </w:r>
          </w:p>
        </w:tc>
        <w:tc>
          <w:tcPr>
            <w:tcW w:w="0" w:type="auto"/>
            <w:vMerge w:val="restart"/>
            <w:noWrap/>
            <w:vAlign w:val="center"/>
          </w:tcPr>
          <w:p w14:paraId="3EF0B55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&lt;0.001</w:t>
            </w:r>
          </w:p>
        </w:tc>
        <w:tc>
          <w:tcPr>
            <w:tcW w:w="0" w:type="auto"/>
            <w:tcBorders>
              <w:top w:val="nil"/>
              <w:left w:val="nil"/>
              <w:bottom w:val="nil"/>
              <w:right w:val="nil"/>
            </w:tcBorders>
            <w:shd w:val="clear" w:color="auto" w:fill="auto"/>
            <w:noWrap/>
            <w:vAlign w:val="bottom"/>
          </w:tcPr>
          <w:p w14:paraId="336A43E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1.41</w:t>
            </w:r>
          </w:p>
        </w:tc>
        <w:tc>
          <w:tcPr>
            <w:tcW w:w="0" w:type="auto"/>
            <w:vMerge w:val="restart"/>
            <w:noWrap/>
            <w:vAlign w:val="center"/>
          </w:tcPr>
          <w:p w14:paraId="0EBB67E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0.930</w:t>
            </w:r>
          </w:p>
        </w:tc>
        <w:tc>
          <w:tcPr>
            <w:tcW w:w="0" w:type="auto"/>
            <w:noWrap/>
          </w:tcPr>
          <w:p w14:paraId="468D0BB6"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C07315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3815</w:t>
            </w:r>
          </w:p>
        </w:tc>
        <w:tc>
          <w:tcPr>
            <w:tcW w:w="0" w:type="auto"/>
            <w:tcBorders>
              <w:top w:val="nil"/>
              <w:left w:val="nil"/>
              <w:bottom w:val="nil"/>
              <w:right w:val="nil"/>
            </w:tcBorders>
            <w:shd w:val="clear" w:color="auto" w:fill="auto"/>
            <w:noWrap/>
            <w:vAlign w:val="bottom"/>
          </w:tcPr>
          <w:p w14:paraId="2AFBAEF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16.20</w:t>
            </w:r>
          </w:p>
        </w:tc>
        <w:tc>
          <w:tcPr>
            <w:tcW w:w="0" w:type="auto"/>
            <w:vMerge w:val="restart"/>
            <w:noWrap/>
            <w:vAlign w:val="center"/>
          </w:tcPr>
          <w:p w14:paraId="1475137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0.006</w:t>
            </w:r>
          </w:p>
        </w:tc>
        <w:tc>
          <w:tcPr>
            <w:tcW w:w="0" w:type="auto"/>
            <w:tcBorders>
              <w:top w:val="nil"/>
              <w:left w:val="nil"/>
              <w:bottom w:val="nil"/>
              <w:right w:val="nil"/>
            </w:tcBorders>
            <w:shd w:val="clear" w:color="auto" w:fill="auto"/>
            <w:noWrap/>
            <w:vAlign w:val="bottom"/>
          </w:tcPr>
          <w:p w14:paraId="6A78001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1.38</w:t>
            </w:r>
          </w:p>
        </w:tc>
        <w:tc>
          <w:tcPr>
            <w:tcW w:w="0" w:type="auto"/>
            <w:vMerge w:val="restart"/>
            <w:noWrap/>
            <w:vAlign w:val="center"/>
          </w:tcPr>
          <w:p w14:paraId="18A7452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0.423</w:t>
            </w:r>
          </w:p>
        </w:tc>
      </w:tr>
      <w:tr w:rsidR="00735557" w:rsidRPr="00676CDD" w14:paraId="701C0006" w14:textId="77777777" w:rsidTr="003D321A">
        <w:trPr>
          <w:trHeight w:val="20"/>
        </w:trPr>
        <w:tc>
          <w:tcPr>
            <w:tcW w:w="1466" w:type="dxa"/>
            <w:vMerge/>
            <w:noWrap/>
          </w:tcPr>
          <w:p w14:paraId="5DD1040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3693D0A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5FB8E0F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529B9AC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4102</w:t>
            </w:r>
          </w:p>
        </w:tc>
        <w:tc>
          <w:tcPr>
            <w:tcW w:w="0" w:type="auto"/>
            <w:tcBorders>
              <w:top w:val="nil"/>
              <w:left w:val="nil"/>
              <w:bottom w:val="nil"/>
              <w:right w:val="nil"/>
            </w:tcBorders>
            <w:shd w:val="clear" w:color="auto" w:fill="auto"/>
            <w:noWrap/>
            <w:vAlign w:val="bottom"/>
          </w:tcPr>
          <w:p w14:paraId="368DBAD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16.40</w:t>
            </w:r>
          </w:p>
        </w:tc>
        <w:tc>
          <w:tcPr>
            <w:tcW w:w="0" w:type="auto"/>
            <w:vMerge/>
            <w:noWrap/>
            <w:vAlign w:val="center"/>
          </w:tcPr>
          <w:p w14:paraId="76453E7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97B3BB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1.40</w:t>
            </w:r>
          </w:p>
        </w:tc>
        <w:tc>
          <w:tcPr>
            <w:tcW w:w="0" w:type="auto"/>
            <w:vMerge/>
            <w:noWrap/>
            <w:vAlign w:val="center"/>
          </w:tcPr>
          <w:p w14:paraId="67ADDFE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14744CC9"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CB26BA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3871</w:t>
            </w:r>
          </w:p>
        </w:tc>
        <w:tc>
          <w:tcPr>
            <w:tcW w:w="0" w:type="auto"/>
            <w:tcBorders>
              <w:top w:val="nil"/>
              <w:left w:val="nil"/>
              <w:bottom w:val="nil"/>
              <w:right w:val="nil"/>
            </w:tcBorders>
            <w:shd w:val="clear" w:color="auto" w:fill="auto"/>
            <w:noWrap/>
            <w:vAlign w:val="bottom"/>
          </w:tcPr>
          <w:p w14:paraId="73D894B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16.04</w:t>
            </w:r>
          </w:p>
        </w:tc>
        <w:tc>
          <w:tcPr>
            <w:tcW w:w="0" w:type="auto"/>
            <w:vMerge/>
            <w:noWrap/>
            <w:vAlign w:val="center"/>
          </w:tcPr>
          <w:p w14:paraId="56CE59B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555B47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1.39</w:t>
            </w:r>
          </w:p>
        </w:tc>
        <w:tc>
          <w:tcPr>
            <w:tcW w:w="0" w:type="auto"/>
            <w:vMerge/>
            <w:noWrap/>
            <w:vAlign w:val="center"/>
          </w:tcPr>
          <w:p w14:paraId="03F8853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1812B6D2" w14:textId="77777777" w:rsidTr="003D321A">
        <w:trPr>
          <w:trHeight w:val="20"/>
        </w:trPr>
        <w:tc>
          <w:tcPr>
            <w:tcW w:w="1466" w:type="dxa"/>
            <w:vMerge w:val="restart"/>
            <w:noWrap/>
            <w:vAlign w:val="center"/>
          </w:tcPr>
          <w:p w14:paraId="7D39CCF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3</w:t>
            </w:r>
          </w:p>
        </w:tc>
        <w:tc>
          <w:tcPr>
            <w:tcW w:w="306" w:type="dxa"/>
            <w:noWrap/>
          </w:tcPr>
          <w:p w14:paraId="2D799B1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2D4090F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2105F6A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5407</w:t>
            </w:r>
          </w:p>
        </w:tc>
        <w:tc>
          <w:tcPr>
            <w:tcW w:w="0" w:type="auto"/>
            <w:tcBorders>
              <w:top w:val="nil"/>
              <w:left w:val="nil"/>
              <w:bottom w:val="nil"/>
              <w:right w:val="nil"/>
            </w:tcBorders>
            <w:shd w:val="clear" w:color="auto" w:fill="auto"/>
            <w:noWrap/>
            <w:vAlign w:val="bottom"/>
          </w:tcPr>
          <w:p w14:paraId="7CD40A8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16.03</w:t>
            </w:r>
          </w:p>
        </w:tc>
        <w:tc>
          <w:tcPr>
            <w:tcW w:w="0" w:type="auto"/>
            <w:vMerge w:val="restart"/>
            <w:noWrap/>
            <w:vAlign w:val="center"/>
          </w:tcPr>
          <w:p w14:paraId="6DA3ECA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0.003</w:t>
            </w:r>
          </w:p>
        </w:tc>
        <w:tc>
          <w:tcPr>
            <w:tcW w:w="0" w:type="auto"/>
            <w:tcBorders>
              <w:top w:val="nil"/>
              <w:left w:val="nil"/>
              <w:bottom w:val="nil"/>
              <w:right w:val="nil"/>
            </w:tcBorders>
            <w:shd w:val="clear" w:color="auto" w:fill="auto"/>
            <w:noWrap/>
            <w:vAlign w:val="bottom"/>
          </w:tcPr>
          <w:p w14:paraId="44BA8AD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1.54</w:t>
            </w:r>
          </w:p>
        </w:tc>
        <w:tc>
          <w:tcPr>
            <w:tcW w:w="0" w:type="auto"/>
            <w:vMerge w:val="restart"/>
            <w:noWrap/>
            <w:vAlign w:val="center"/>
          </w:tcPr>
          <w:p w14:paraId="436C977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0.003</w:t>
            </w:r>
          </w:p>
        </w:tc>
        <w:tc>
          <w:tcPr>
            <w:tcW w:w="0" w:type="auto"/>
            <w:noWrap/>
          </w:tcPr>
          <w:p w14:paraId="37FCAA9E"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32A542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5085</w:t>
            </w:r>
          </w:p>
        </w:tc>
        <w:tc>
          <w:tcPr>
            <w:tcW w:w="0" w:type="auto"/>
            <w:tcBorders>
              <w:top w:val="nil"/>
              <w:left w:val="nil"/>
              <w:bottom w:val="nil"/>
              <w:right w:val="nil"/>
            </w:tcBorders>
            <w:shd w:val="clear" w:color="auto" w:fill="auto"/>
            <w:noWrap/>
            <w:vAlign w:val="bottom"/>
          </w:tcPr>
          <w:p w14:paraId="39EC27F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15.74</w:t>
            </w:r>
          </w:p>
        </w:tc>
        <w:tc>
          <w:tcPr>
            <w:tcW w:w="0" w:type="auto"/>
            <w:vMerge w:val="restart"/>
            <w:noWrap/>
            <w:vAlign w:val="center"/>
          </w:tcPr>
          <w:p w14:paraId="33C57AC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0.010</w:t>
            </w:r>
          </w:p>
        </w:tc>
        <w:tc>
          <w:tcPr>
            <w:tcW w:w="0" w:type="auto"/>
            <w:tcBorders>
              <w:top w:val="nil"/>
              <w:left w:val="nil"/>
              <w:bottom w:val="nil"/>
              <w:right w:val="nil"/>
            </w:tcBorders>
            <w:shd w:val="clear" w:color="auto" w:fill="auto"/>
            <w:noWrap/>
            <w:vAlign w:val="bottom"/>
          </w:tcPr>
          <w:p w14:paraId="3A050F6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w:t>
            </w:r>
          </w:p>
        </w:tc>
        <w:tc>
          <w:tcPr>
            <w:tcW w:w="0" w:type="auto"/>
            <w:vMerge w:val="restart"/>
            <w:noWrap/>
            <w:vAlign w:val="center"/>
          </w:tcPr>
          <w:p w14:paraId="6F2C785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0.314</w:t>
            </w:r>
          </w:p>
        </w:tc>
      </w:tr>
      <w:tr w:rsidR="00735557" w:rsidRPr="00676CDD" w14:paraId="25ADD615" w14:textId="77777777" w:rsidTr="003D321A">
        <w:trPr>
          <w:trHeight w:val="20"/>
        </w:trPr>
        <w:tc>
          <w:tcPr>
            <w:tcW w:w="1466" w:type="dxa"/>
            <w:vMerge/>
            <w:noWrap/>
            <w:vAlign w:val="center"/>
          </w:tcPr>
          <w:p w14:paraId="20FC55C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0B72A13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479E5A4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20F9ECE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5266</w:t>
            </w:r>
          </w:p>
        </w:tc>
        <w:tc>
          <w:tcPr>
            <w:tcW w:w="0" w:type="auto"/>
            <w:tcBorders>
              <w:top w:val="nil"/>
              <w:left w:val="nil"/>
              <w:bottom w:val="nil"/>
              <w:right w:val="nil"/>
            </w:tcBorders>
            <w:shd w:val="clear" w:color="auto" w:fill="auto"/>
            <w:noWrap/>
            <w:vAlign w:val="bottom"/>
          </w:tcPr>
          <w:p w14:paraId="2F00FEC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15.84</w:t>
            </w:r>
          </w:p>
        </w:tc>
        <w:tc>
          <w:tcPr>
            <w:tcW w:w="0" w:type="auto"/>
            <w:vMerge/>
            <w:noWrap/>
            <w:vAlign w:val="center"/>
          </w:tcPr>
          <w:p w14:paraId="543A007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031951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1.47</w:t>
            </w:r>
          </w:p>
        </w:tc>
        <w:tc>
          <w:tcPr>
            <w:tcW w:w="0" w:type="auto"/>
            <w:vMerge/>
            <w:noWrap/>
            <w:vAlign w:val="center"/>
          </w:tcPr>
          <w:p w14:paraId="1931CA2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26262858"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0E6857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5208</w:t>
            </w:r>
          </w:p>
        </w:tc>
        <w:tc>
          <w:tcPr>
            <w:tcW w:w="0" w:type="auto"/>
            <w:tcBorders>
              <w:top w:val="nil"/>
              <w:left w:val="nil"/>
              <w:bottom w:val="nil"/>
              <w:right w:val="nil"/>
            </w:tcBorders>
            <w:shd w:val="clear" w:color="auto" w:fill="auto"/>
            <w:noWrap/>
            <w:vAlign w:val="bottom"/>
          </w:tcPr>
          <w:p w14:paraId="469A393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15.63</w:t>
            </w:r>
          </w:p>
        </w:tc>
        <w:tc>
          <w:tcPr>
            <w:tcW w:w="0" w:type="auto"/>
            <w:vMerge/>
            <w:noWrap/>
            <w:vAlign w:val="center"/>
          </w:tcPr>
          <w:p w14:paraId="25919B7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E051B2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1.57</w:t>
            </w:r>
          </w:p>
        </w:tc>
        <w:tc>
          <w:tcPr>
            <w:tcW w:w="0" w:type="auto"/>
            <w:vMerge/>
            <w:noWrap/>
            <w:vAlign w:val="center"/>
          </w:tcPr>
          <w:p w14:paraId="04F0D1D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7980F300" w14:textId="77777777" w:rsidTr="003D321A">
        <w:trPr>
          <w:trHeight w:val="20"/>
        </w:trPr>
        <w:tc>
          <w:tcPr>
            <w:tcW w:w="1466" w:type="dxa"/>
            <w:vMerge w:val="restart"/>
            <w:noWrap/>
            <w:vAlign w:val="center"/>
          </w:tcPr>
          <w:p w14:paraId="18FA9BF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4</w:t>
            </w:r>
          </w:p>
        </w:tc>
        <w:tc>
          <w:tcPr>
            <w:tcW w:w="306" w:type="dxa"/>
            <w:noWrap/>
          </w:tcPr>
          <w:p w14:paraId="613E901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382A02F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EC0A44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2993</w:t>
            </w:r>
          </w:p>
        </w:tc>
        <w:tc>
          <w:tcPr>
            <w:tcW w:w="0" w:type="auto"/>
            <w:tcBorders>
              <w:top w:val="nil"/>
              <w:left w:val="nil"/>
              <w:bottom w:val="nil"/>
              <w:right w:val="nil"/>
            </w:tcBorders>
            <w:shd w:val="clear" w:color="auto" w:fill="auto"/>
            <w:noWrap/>
            <w:vAlign w:val="bottom"/>
          </w:tcPr>
          <w:p w14:paraId="7F6C37B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16.01</w:t>
            </w:r>
          </w:p>
        </w:tc>
        <w:tc>
          <w:tcPr>
            <w:tcW w:w="0" w:type="auto"/>
            <w:vMerge w:val="restart"/>
            <w:noWrap/>
            <w:vAlign w:val="center"/>
          </w:tcPr>
          <w:p w14:paraId="75A2A9E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0.047</w:t>
            </w:r>
          </w:p>
        </w:tc>
        <w:tc>
          <w:tcPr>
            <w:tcW w:w="0" w:type="auto"/>
            <w:tcBorders>
              <w:top w:val="nil"/>
              <w:left w:val="nil"/>
              <w:bottom w:val="nil"/>
              <w:right w:val="nil"/>
            </w:tcBorders>
            <w:shd w:val="clear" w:color="auto" w:fill="auto"/>
            <w:noWrap/>
            <w:vAlign w:val="bottom"/>
          </w:tcPr>
          <w:p w14:paraId="7C5D83F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1.87</w:t>
            </w:r>
          </w:p>
        </w:tc>
        <w:tc>
          <w:tcPr>
            <w:tcW w:w="0" w:type="auto"/>
            <w:vMerge w:val="restart"/>
            <w:noWrap/>
            <w:vAlign w:val="center"/>
          </w:tcPr>
          <w:p w14:paraId="2A9DAF9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0.808</w:t>
            </w:r>
          </w:p>
        </w:tc>
        <w:tc>
          <w:tcPr>
            <w:tcW w:w="0" w:type="auto"/>
            <w:noWrap/>
          </w:tcPr>
          <w:p w14:paraId="7E653719"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BFFA9B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2818</w:t>
            </w:r>
          </w:p>
        </w:tc>
        <w:tc>
          <w:tcPr>
            <w:tcW w:w="0" w:type="auto"/>
            <w:tcBorders>
              <w:top w:val="nil"/>
              <w:left w:val="nil"/>
              <w:bottom w:val="nil"/>
              <w:right w:val="nil"/>
            </w:tcBorders>
            <w:shd w:val="clear" w:color="auto" w:fill="auto"/>
            <w:noWrap/>
            <w:vAlign w:val="bottom"/>
          </w:tcPr>
          <w:p w14:paraId="6A1F10E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15.81</w:t>
            </w:r>
          </w:p>
        </w:tc>
        <w:tc>
          <w:tcPr>
            <w:tcW w:w="0" w:type="auto"/>
            <w:vMerge w:val="restart"/>
            <w:noWrap/>
            <w:vAlign w:val="center"/>
          </w:tcPr>
          <w:p w14:paraId="44D90B1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0.044</w:t>
            </w:r>
          </w:p>
        </w:tc>
        <w:tc>
          <w:tcPr>
            <w:tcW w:w="0" w:type="auto"/>
            <w:tcBorders>
              <w:top w:val="nil"/>
              <w:left w:val="nil"/>
              <w:bottom w:val="nil"/>
              <w:right w:val="nil"/>
            </w:tcBorders>
            <w:shd w:val="clear" w:color="auto" w:fill="auto"/>
            <w:noWrap/>
            <w:vAlign w:val="bottom"/>
          </w:tcPr>
          <w:p w14:paraId="558B7DF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1.89</w:t>
            </w:r>
          </w:p>
        </w:tc>
        <w:tc>
          <w:tcPr>
            <w:tcW w:w="0" w:type="auto"/>
            <w:vMerge w:val="restart"/>
            <w:noWrap/>
            <w:vAlign w:val="center"/>
          </w:tcPr>
          <w:p w14:paraId="636D772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0.656</w:t>
            </w:r>
          </w:p>
        </w:tc>
      </w:tr>
      <w:tr w:rsidR="00735557" w:rsidRPr="00676CDD" w14:paraId="06A25A9E" w14:textId="77777777" w:rsidTr="003D321A">
        <w:trPr>
          <w:trHeight w:val="20"/>
        </w:trPr>
        <w:tc>
          <w:tcPr>
            <w:tcW w:w="1466" w:type="dxa"/>
            <w:vMerge/>
            <w:noWrap/>
            <w:vAlign w:val="center"/>
          </w:tcPr>
          <w:p w14:paraId="62F72D0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3F8834D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67603C9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7201BCA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2954</w:t>
            </w:r>
          </w:p>
        </w:tc>
        <w:tc>
          <w:tcPr>
            <w:tcW w:w="0" w:type="auto"/>
            <w:tcBorders>
              <w:top w:val="nil"/>
              <w:left w:val="nil"/>
              <w:bottom w:val="nil"/>
              <w:right w:val="nil"/>
            </w:tcBorders>
            <w:shd w:val="clear" w:color="auto" w:fill="auto"/>
            <w:noWrap/>
            <w:vAlign w:val="bottom"/>
          </w:tcPr>
          <w:p w14:paraId="47AE60C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15.82</w:t>
            </w:r>
          </w:p>
        </w:tc>
        <w:tc>
          <w:tcPr>
            <w:tcW w:w="0" w:type="auto"/>
            <w:vMerge/>
            <w:noWrap/>
            <w:vAlign w:val="center"/>
          </w:tcPr>
          <w:p w14:paraId="07C3888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359CC3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1.89</w:t>
            </w:r>
          </w:p>
        </w:tc>
        <w:tc>
          <w:tcPr>
            <w:tcW w:w="0" w:type="auto"/>
            <w:vMerge/>
            <w:noWrap/>
            <w:vAlign w:val="center"/>
          </w:tcPr>
          <w:p w14:paraId="56FCD2D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3C307E9B"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B75E29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2848</w:t>
            </w:r>
          </w:p>
        </w:tc>
        <w:tc>
          <w:tcPr>
            <w:tcW w:w="0" w:type="auto"/>
            <w:tcBorders>
              <w:top w:val="nil"/>
              <w:left w:val="nil"/>
              <w:bottom w:val="nil"/>
              <w:right w:val="nil"/>
            </w:tcBorders>
            <w:shd w:val="clear" w:color="auto" w:fill="auto"/>
            <w:noWrap/>
            <w:vAlign w:val="bottom"/>
          </w:tcPr>
          <w:p w14:paraId="648386D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15.68</w:t>
            </w:r>
          </w:p>
        </w:tc>
        <w:tc>
          <w:tcPr>
            <w:tcW w:w="0" w:type="auto"/>
            <w:vMerge/>
            <w:noWrap/>
            <w:vAlign w:val="center"/>
          </w:tcPr>
          <w:p w14:paraId="24D9A05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BE9954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1.93</w:t>
            </w:r>
          </w:p>
        </w:tc>
        <w:tc>
          <w:tcPr>
            <w:tcW w:w="0" w:type="auto"/>
            <w:vMerge/>
            <w:noWrap/>
            <w:vAlign w:val="center"/>
          </w:tcPr>
          <w:p w14:paraId="5B0FC26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1A34C3CB" w14:textId="77777777" w:rsidTr="003D321A">
        <w:trPr>
          <w:trHeight w:val="20"/>
        </w:trPr>
        <w:tc>
          <w:tcPr>
            <w:tcW w:w="1466" w:type="dxa"/>
            <w:vMerge w:val="restart"/>
            <w:noWrap/>
            <w:vAlign w:val="center"/>
          </w:tcPr>
          <w:p w14:paraId="1D7B076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5</w:t>
            </w:r>
          </w:p>
        </w:tc>
        <w:tc>
          <w:tcPr>
            <w:tcW w:w="306" w:type="dxa"/>
            <w:noWrap/>
          </w:tcPr>
          <w:p w14:paraId="13D820D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6570757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2657AAF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2349</w:t>
            </w:r>
          </w:p>
        </w:tc>
        <w:tc>
          <w:tcPr>
            <w:tcW w:w="0" w:type="auto"/>
            <w:tcBorders>
              <w:top w:val="nil"/>
              <w:left w:val="nil"/>
              <w:bottom w:val="nil"/>
              <w:right w:val="nil"/>
            </w:tcBorders>
            <w:shd w:val="clear" w:color="auto" w:fill="auto"/>
            <w:noWrap/>
            <w:vAlign w:val="bottom"/>
          </w:tcPr>
          <w:p w14:paraId="0C46201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15.33</w:t>
            </w:r>
          </w:p>
        </w:tc>
        <w:tc>
          <w:tcPr>
            <w:tcW w:w="0" w:type="auto"/>
            <w:vMerge w:val="restart"/>
            <w:noWrap/>
            <w:vAlign w:val="center"/>
          </w:tcPr>
          <w:p w14:paraId="794AF1B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0.020</w:t>
            </w:r>
          </w:p>
        </w:tc>
        <w:tc>
          <w:tcPr>
            <w:tcW w:w="0" w:type="auto"/>
            <w:tcBorders>
              <w:top w:val="nil"/>
              <w:left w:val="nil"/>
              <w:bottom w:val="nil"/>
              <w:right w:val="nil"/>
            </w:tcBorders>
            <w:shd w:val="clear" w:color="auto" w:fill="auto"/>
            <w:noWrap/>
            <w:vAlign w:val="bottom"/>
          </w:tcPr>
          <w:p w14:paraId="4B27087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1.59</w:t>
            </w:r>
          </w:p>
        </w:tc>
        <w:tc>
          <w:tcPr>
            <w:tcW w:w="0" w:type="auto"/>
            <w:vMerge w:val="restart"/>
            <w:noWrap/>
            <w:vAlign w:val="center"/>
          </w:tcPr>
          <w:p w14:paraId="337D808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0.806</w:t>
            </w:r>
          </w:p>
        </w:tc>
        <w:tc>
          <w:tcPr>
            <w:tcW w:w="0" w:type="auto"/>
            <w:noWrap/>
          </w:tcPr>
          <w:p w14:paraId="70B94C3B"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FAE575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2099</w:t>
            </w:r>
          </w:p>
        </w:tc>
        <w:tc>
          <w:tcPr>
            <w:tcW w:w="0" w:type="auto"/>
            <w:tcBorders>
              <w:top w:val="nil"/>
              <w:left w:val="nil"/>
              <w:bottom w:val="nil"/>
              <w:right w:val="nil"/>
            </w:tcBorders>
            <w:shd w:val="clear" w:color="auto" w:fill="auto"/>
            <w:noWrap/>
            <w:vAlign w:val="bottom"/>
          </w:tcPr>
          <w:p w14:paraId="2E5876D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15.24</w:t>
            </w:r>
          </w:p>
        </w:tc>
        <w:tc>
          <w:tcPr>
            <w:tcW w:w="0" w:type="auto"/>
            <w:vMerge w:val="restart"/>
            <w:noWrap/>
            <w:vAlign w:val="center"/>
          </w:tcPr>
          <w:p w14:paraId="12D4340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0.049</w:t>
            </w:r>
          </w:p>
        </w:tc>
        <w:tc>
          <w:tcPr>
            <w:tcW w:w="0" w:type="auto"/>
            <w:tcBorders>
              <w:top w:val="nil"/>
              <w:left w:val="nil"/>
              <w:bottom w:val="nil"/>
              <w:right w:val="nil"/>
            </w:tcBorders>
            <w:shd w:val="clear" w:color="auto" w:fill="auto"/>
            <w:noWrap/>
            <w:vAlign w:val="bottom"/>
          </w:tcPr>
          <w:p w14:paraId="71DDD30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1.68</w:t>
            </w:r>
          </w:p>
        </w:tc>
        <w:tc>
          <w:tcPr>
            <w:tcW w:w="0" w:type="auto"/>
            <w:vMerge w:val="restart"/>
            <w:noWrap/>
            <w:vAlign w:val="center"/>
          </w:tcPr>
          <w:p w14:paraId="65F59A7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0.195</w:t>
            </w:r>
          </w:p>
        </w:tc>
      </w:tr>
      <w:tr w:rsidR="00735557" w:rsidRPr="00676CDD" w14:paraId="42930DE7" w14:textId="77777777" w:rsidTr="003D321A">
        <w:trPr>
          <w:trHeight w:val="20"/>
        </w:trPr>
        <w:tc>
          <w:tcPr>
            <w:tcW w:w="1466" w:type="dxa"/>
            <w:vMerge/>
            <w:noWrap/>
            <w:vAlign w:val="center"/>
          </w:tcPr>
          <w:p w14:paraId="75480B6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67EB35C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457B03C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1B4C1BF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2259</w:t>
            </w:r>
          </w:p>
        </w:tc>
        <w:tc>
          <w:tcPr>
            <w:tcW w:w="0" w:type="auto"/>
            <w:tcBorders>
              <w:top w:val="nil"/>
              <w:left w:val="nil"/>
              <w:bottom w:val="nil"/>
              <w:right w:val="nil"/>
            </w:tcBorders>
            <w:shd w:val="clear" w:color="auto" w:fill="auto"/>
            <w:noWrap/>
            <w:vAlign w:val="bottom"/>
          </w:tcPr>
          <w:p w14:paraId="51D9C18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15.17</w:t>
            </w:r>
          </w:p>
        </w:tc>
        <w:tc>
          <w:tcPr>
            <w:tcW w:w="0" w:type="auto"/>
            <w:vMerge/>
            <w:noWrap/>
            <w:vAlign w:val="center"/>
          </w:tcPr>
          <w:p w14:paraId="29E30A8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0616A6E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1.60</w:t>
            </w:r>
          </w:p>
        </w:tc>
        <w:tc>
          <w:tcPr>
            <w:tcW w:w="0" w:type="auto"/>
            <w:vMerge/>
            <w:noWrap/>
            <w:vAlign w:val="center"/>
          </w:tcPr>
          <w:p w14:paraId="2E0D633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52A47F36"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BB11DF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2189</w:t>
            </w:r>
          </w:p>
        </w:tc>
        <w:tc>
          <w:tcPr>
            <w:tcW w:w="0" w:type="auto"/>
            <w:tcBorders>
              <w:top w:val="nil"/>
              <w:left w:val="nil"/>
              <w:bottom w:val="nil"/>
              <w:right w:val="nil"/>
            </w:tcBorders>
            <w:shd w:val="clear" w:color="auto" w:fill="auto"/>
            <w:noWrap/>
            <w:vAlign w:val="bottom"/>
          </w:tcPr>
          <w:p w14:paraId="24D7ADC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15.09</w:t>
            </w:r>
          </w:p>
        </w:tc>
        <w:tc>
          <w:tcPr>
            <w:tcW w:w="0" w:type="auto"/>
            <w:vMerge/>
            <w:noWrap/>
            <w:vAlign w:val="center"/>
          </w:tcPr>
          <w:p w14:paraId="013185D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3E8D3A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1.71</w:t>
            </w:r>
          </w:p>
        </w:tc>
        <w:tc>
          <w:tcPr>
            <w:tcW w:w="0" w:type="auto"/>
            <w:vMerge/>
            <w:noWrap/>
            <w:vAlign w:val="center"/>
          </w:tcPr>
          <w:p w14:paraId="760BED1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10035634" w14:textId="77777777" w:rsidTr="003D321A">
        <w:trPr>
          <w:trHeight w:val="20"/>
        </w:trPr>
        <w:tc>
          <w:tcPr>
            <w:tcW w:w="1466" w:type="dxa"/>
            <w:vMerge w:val="restart"/>
            <w:noWrap/>
            <w:vAlign w:val="center"/>
          </w:tcPr>
          <w:p w14:paraId="1E8937A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6</w:t>
            </w:r>
          </w:p>
        </w:tc>
        <w:tc>
          <w:tcPr>
            <w:tcW w:w="306" w:type="dxa"/>
            <w:noWrap/>
          </w:tcPr>
          <w:p w14:paraId="1128C84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64971D2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1445920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583</w:t>
            </w:r>
          </w:p>
        </w:tc>
        <w:tc>
          <w:tcPr>
            <w:tcW w:w="0" w:type="auto"/>
            <w:tcBorders>
              <w:top w:val="nil"/>
              <w:left w:val="nil"/>
              <w:bottom w:val="nil"/>
              <w:right w:val="nil"/>
            </w:tcBorders>
            <w:shd w:val="clear" w:color="auto" w:fill="auto"/>
            <w:noWrap/>
            <w:vAlign w:val="bottom"/>
          </w:tcPr>
          <w:p w14:paraId="4C00910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15.65</w:t>
            </w:r>
          </w:p>
        </w:tc>
        <w:tc>
          <w:tcPr>
            <w:tcW w:w="0" w:type="auto"/>
            <w:vMerge w:val="restart"/>
            <w:noWrap/>
            <w:vAlign w:val="center"/>
          </w:tcPr>
          <w:p w14:paraId="4CC89C0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0.867</w:t>
            </w:r>
          </w:p>
        </w:tc>
        <w:tc>
          <w:tcPr>
            <w:tcW w:w="0" w:type="auto"/>
            <w:tcBorders>
              <w:top w:val="nil"/>
              <w:left w:val="nil"/>
              <w:bottom w:val="nil"/>
              <w:right w:val="nil"/>
            </w:tcBorders>
            <w:shd w:val="clear" w:color="auto" w:fill="auto"/>
            <w:noWrap/>
            <w:vAlign w:val="bottom"/>
          </w:tcPr>
          <w:p w14:paraId="4715796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2.02</w:t>
            </w:r>
          </w:p>
        </w:tc>
        <w:tc>
          <w:tcPr>
            <w:tcW w:w="0" w:type="auto"/>
            <w:vMerge w:val="restart"/>
            <w:noWrap/>
            <w:vAlign w:val="center"/>
          </w:tcPr>
          <w:p w14:paraId="1DDF303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0.153</w:t>
            </w:r>
          </w:p>
        </w:tc>
        <w:tc>
          <w:tcPr>
            <w:tcW w:w="0" w:type="auto"/>
            <w:noWrap/>
          </w:tcPr>
          <w:p w14:paraId="164AB3D6"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AE1CF2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455</w:t>
            </w:r>
          </w:p>
        </w:tc>
        <w:tc>
          <w:tcPr>
            <w:tcW w:w="0" w:type="auto"/>
            <w:tcBorders>
              <w:top w:val="nil"/>
              <w:left w:val="nil"/>
              <w:bottom w:val="nil"/>
              <w:right w:val="nil"/>
            </w:tcBorders>
            <w:shd w:val="clear" w:color="auto" w:fill="auto"/>
            <w:noWrap/>
            <w:vAlign w:val="bottom"/>
          </w:tcPr>
          <w:p w14:paraId="53D46CF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15.65</w:t>
            </w:r>
          </w:p>
        </w:tc>
        <w:tc>
          <w:tcPr>
            <w:tcW w:w="0" w:type="auto"/>
            <w:vMerge w:val="restart"/>
            <w:noWrap/>
            <w:vAlign w:val="center"/>
          </w:tcPr>
          <w:p w14:paraId="17655E9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0.164</w:t>
            </w:r>
          </w:p>
        </w:tc>
        <w:tc>
          <w:tcPr>
            <w:tcW w:w="0" w:type="auto"/>
            <w:tcBorders>
              <w:top w:val="nil"/>
              <w:left w:val="nil"/>
              <w:bottom w:val="nil"/>
              <w:right w:val="nil"/>
            </w:tcBorders>
            <w:shd w:val="clear" w:color="auto" w:fill="auto"/>
            <w:noWrap/>
            <w:vAlign w:val="bottom"/>
          </w:tcPr>
          <w:p w14:paraId="26EA309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2.29</w:t>
            </w:r>
          </w:p>
        </w:tc>
        <w:tc>
          <w:tcPr>
            <w:tcW w:w="0" w:type="auto"/>
            <w:vMerge w:val="restart"/>
            <w:noWrap/>
            <w:vAlign w:val="center"/>
          </w:tcPr>
          <w:p w14:paraId="01575FD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0.574</w:t>
            </w:r>
          </w:p>
        </w:tc>
      </w:tr>
      <w:tr w:rsidR="00735557" w:rsidRPr="00676CDD" w14:paraId="11B1CCF0" w14:textId="77777777" w:rsidTr="003D321A">
        <w:trPr>
          <w:trHeight w:val="20"/>
        </w:trPr>
        <w:tc>
          <w:tcPr>
            <w:tcW w:w="1466" w:type="dxa"/>
            <w:vMerge/>
            <w:noWrap/>
            <w:vAlign w:val="center"/>
          </w:tcPr>
          <w:p w14:paraId="6B0EBFB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2FDE998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09B3B20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DC1409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552</w:t>
            </w:r>
          </w:p>
        </w:tc>
        <w:tc>
          <w:tcPr>
            <w:tcW w:w="0" w:type="auto"/>
            <w:tcBorders>
              <w:top w:val="nil"/>
              <w:left w:val="nil"/>
              <w:bottom w:val="nil"/>
              <w:right w:val="nil"/>
            </w:tcBorders>
            <w:shd w:val="clear" w:color="auto" w:fill="auto"/>
            <w:noWrap/>
            <w:vAlign w:val="bottom"/>
          </w:tcPr>
          <w:p w14:paraId="09D77B0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15.59</w:t>
            </w:r>
          </w:p>
        </w:tc>
        <w:tc>
          <w:tcPr>
            <w:tcW w:w="0" w:type="auto"/>
            <w:vMerge/>
            <w:noWrap/>
            <w:vAlign w:val="center"/>
          </w:tcPr>
          <w:p w14:paraId="2A96BE4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40DF59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2.21</w:t>
            </w:r>
          </w:p>
        </w:tc>
        <w:tc>
          <w:tcPr>
            <w:tcW w:w="0" w:type="auto"/>
            <w:vMerge/>
            <w:noWrap/>
            <w:vAlign w:val="center"/>
          </w:tcPr>
          <w:p w14:paraId="5692A4B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52C64085"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AA61D1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469</w:t>
            </w:r>
          </w:p>
        </w:tc>
        <w:tc>
          <w:tcPr>
            <w:tcW w:w="0" w:type="auto"/>
            <w:tcBorders>
              <w:top w:val="nil"/>
              <w:left w:val="nil"/>
              <w:bottom w:val="nil"/>
              <w:right w:val="nil"/>
            </w:tcBorders>
            <w:shd w:val="clear" w:color="auto" w:fill="auto"/>
            <w:noWrap/>
            <w:vAlign w:val="bottom"/>
          </w:tcPr>
          <w:p w14:paraId="71B5B41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15.40</w:t>
            </w:r>
          </w:p>
        </w:tc>
        <w:tc>
          <w:tcPr>
            <w:tcW w:w="0" w:type="auto"/>
            <w:vMerge/>
            <w:noWrap/>
            <w:vAlign w:val="center"/>
          </w:tcPr>
          <w:p w14:paraId="62CBE3C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2EE0CF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2.22</w:t>
            </w:r>
          </w:p>
        </w:tc>
        <w:tc>
          <w:tcPr>
            <w:tcW w:w="0" w:type="auto"/>
            <w:vMerge/>
            <w:noWrap/>
            <w:vAlign w:val="center"/>
          </w:tcPr>
          <w:p w14:paraId="4173C74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31440805" w14:textId="77777777" w:rsidTr="003D321A">
        <w:trPr>
          <w:trHeight w:val="20"/>
        </w:trPr>
        <w:tc>
          <w:tcPr>
            <w:tcW w:w="1466" w:type="dxa"/>
            <w:vMerge w:val="restart"/>
            <w:noWrap/>
            <w:vAlign w:val="center"/>
          </w:tcPr>
          <w:p w14:paraId="6D0FBF3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7</w:t>
            </w:r>
          </w:p>
        </w:tc>
        <w:tc>
          <w:tcPr>
            <w:tcW w:w="306" w:type="dxa"/>
            <w:noWrap/>
          </w:tcPr>
          <w:p w14:paraId="1028A63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027E174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A4EC8B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3986</w:t>
            </w:r>
          </w:p>
        </w:tc>
        <w:tc>
          <w:tcPr>
            <w:tcW w:w="0" w:type="auto"/>
            <w:tcBorders>
              <w:top w:val="nil"/>
              <w:left w:val="nil"/>
              <w:bottom w:val="nil"/>
              <w:right w:val="nil"/>
            </w:tcBorders>
            <w:shd w:val="clear" w:color="auto" w:fill="auto"/>
            <w:noWrap/>
            <w:vAlign w:val="bottom"/>
          </w:tcPr>
          <w:p w14:paraId="7B7705D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15.50</w:t>
            </w:r>
          </w:p>
        </w:tc>
        <w:tc>
          <w:tcPr>
            <w:tcW w:w="0" w:type="auto"/>
            <w:vMerge w:val="restart"/>
            <w:noWrap/>
            <w:vAlign w:val="center"/>
          </w:tcPr>
          <w:p w14:paraId="20283FD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0.018</w:t>
            </w:r>
          </w:p>
        </w:tc>
        <w:tc>
          <w:tcPr>
            <w:tcW w:w="0" w:type="auto"/>
            <w:tcBorders>
              <w:top w:val="nil"/>
              <w:left w:val="nil"/>
              <w:bottom w:val="nil"/>
              <w:right w:val="nil"/>
            </w:tcBorders>
            <w:shd w:val="clear" w:color="auto" w:fill="auto"/>
            <w:noWrap/>
            <w:vAlign w:val="bottom"/>
          </w:tcPr>
          <w:p w14:paraId="43268F4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1.85</w:t>
            </w:r>
          </w:p>
        </w:tc>
        <w:tc>
          <w:tcPr>
            <w:tcW w:w="0" w:type="auto"/>
            <w:vMerge w:val="restart"/>
            <w:noWrap/>
            <w:vAlign w:val="center"/>
          </w:tcPr>
          <w:p w14:paraId="39542F2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0.077</w:t>
            </w:r>
          </w:p>
        </w:tc>
        <w:tc>
          <w:tcPr>
            <w:tcW w:w="0" w:type="auto"/>
            <w:noWrap/>
          </w:tcPr>
          <w:p w14:paraId="6DA29FA5"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2D3760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3877</w:t>
            </w:r>
          </w:p>
        </w:tc>
        <w:tc>
          <w:tcPr>
            <w:tcW w:w="0" w:type="auto"/>
            <w:tcBorders>
              <w:top w:val="nil"/>
              <w:left w:val="nil"/>
              <w:bottom w:val="nil"/>
              <w:right w:val="nil"/>
            </w:tcBorders>
            <w:shd w:val="clear" w:color="auto" w:fill="auto"/>
            <w:noWrap/>
            <w:vAlign w:val="bottom"/>
          </w:tcPr>
          <w:p w14:paraId="5563B26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15.59</w:t>
            </w:r>
          </w:p>
        </w:tc>
        <w:tc>
          <w:tcPr>
            <w:tcW w:w="0" w:type="auto"/>
            <w:vMerge w:val="restart"/>
            <w:noWrap/>
            <w:vAlign w:val="center"/>
          </w:tcPr>
          <w:p w14:paraId="6CBFD44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0.178</w:t>
            </w:r>
          </w:p>
        </w:tc>
        <w:tc>
          <w:tcPr>
            <w:tcW w:w="0" w:type="auto"/>
            <w:tcBorders>
              <w:top w:val="nil"/>
              <w:left w:val="nil"/>
              <w:bottom w:val="nil"/>
              <w:right w:val="nil"/>
            </w:tcBorders>
            <w:shd w:val="clear" w:color="auto" w:fill="auto"/>
            <w:noWrap/>
            <w:vAlign w:val="bottom"/>
          </w:tcPr>
          <w:p w14:paraId="1640D21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w:t>
            </w:r>
          </w:p>
        </w:tc>
        <w:tc>
          <w:tcPr>
            <w:tcW w:w="0" w:type="auto"/>
            <w:vMerge w:val="restart"/>
            <w:noWrap/>
            <w:vAlign w:val="center"/>
          </w:tcPr>
          <w:p w14:paraId="4FC770E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0.144</w:t>
            </w:r>
          </w:p>
        </w:tc>
      </w:tr>
      <w:tr w:rsidR="00735557" w:rsidRPr="00676CDD" w14:paraId="5E0DD029" w14:textId="77777777" w:rsidTr="003D321A">
        <w:trPr>
          <w:trHeight w:val="20"/>
        </w:trPr>
        <w:tc>
          <w:tcPr>
            <w:tcW w:w="1466" w:type="dxa"/>
            <w:vMerge/>
            <w:noWrap/>
            <w:vAlign w:val="center"/>
          </w:tcPr>
          <w:p w14:paraId="19F46C1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50E300F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FA8414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64DCC97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3981</w:t>
            </w:r>
          </w:p>
        </w:tc>
        <w:tc>
          <w:tcPr>
            <w:tcW w:w="0" w:type="auto"/>
            <w:tcBorders>
              <w:top w:val="nil"/>
              <w:left w:val="nil"/>
              <w:bottom w:val="nil"/>
              <w:right w:val="nil"/>
            </w:tcBorders>
            <w:shd w:val="clear" w:color="auto" w:fill="auto"/>
            <w:noWrap/>
            <w:vAlign w:val="bottom"/>
          </w:tcPr>
          <w:p w14:paraId="052A769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15.35</w:t>
            </w:r>
          </w:p>
        </w:tc>
        <w:tc>
          <w:tcPr>
            <w:tcW w:w="0" w:type="auto"/>
            <w:vMerge/>
            <w:noWrap/>
            <w:vAlign w:val="center"/>
          </w:tcPr>
          <w:p w14:paraId="4914187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2FC052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1.92</w:t>
            </w:r>
          </w:p>
        </w:tc>
        <w:tc>
          <w:tcPr>
            <w:tcW w:w="0" w:type="auto"/>
            <w:vMerge/>
            <w:noWrap/>
            <w:vAlign w:val="center"/>
          </w:tcPr>
          <w:p w14:paraId="395F1E5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111B894F"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86F5AC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3864</w:t>
            </w:r>
          </w:p>
        </w:tc>
        <w:tc>
          <w:tcPr>
            <w:tcW w:w="0" w:type="auto"/>
            <w:tcBorders>
              <w:top w:val="nil"/>
              <w:left w:val="nil"/>
              <w:bottom w:val="nil"/>
              <w:right w:val="nil"/>
            </w:tcBorders>
            <w:shd w:val="clear" w:color="auto" w:fill="auto"/>
            <w:noWrap/>
            <w:vAlign w:val="bottom"/>
          </w:tcPr>
          <w:p w14:paraId="12FACEF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15.41</w:t>
            </w:r>
          </w:p>
        </w:tc>
        <w:tc>
          <w:tcPr>
            <w:tcW w:w="0" w:type="auto"/>
            <w:vMerge/>
            <w:noWrap/>
            <w:vAlign w:val="center"/>
          </w:tcPr>
          <w:p w14:paraId="3AE30D4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3807EE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2.03</w:t>
            </w:r>
          </w:p>
        </w:tc>
        <w:tc>
          <w:tcPr>
            <w:tcW w:w="0" w:type="auto"/>
            <w:vMerge/>
            <w:noWrap/>
            <w:vAlign w:val="center"/>
          </w:tcPr>
          <w:p w14:paraId="639173A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31BB4032" w14:textId="77777777" w:rsidTr="003D321A">
        <w:trPr>
          <w:trHeight w:val="20"/>
        </w:trPr>
        <w:tc>
          <w:tcPr>
            <w:tcW w:w="1466" w:type="dxa"/>
            <w:vMerge w:val="restart"/>
            <w:noWrap/>
            <w:vAlign w:val="center"/>
          </w:tcPr>
          <w:p w14:paraId="52F7AB9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8</w:t>
            </w:r>
          </w:p>
        </w:tc>
        <w:tc>
          <w:tcPr>
            <w:tcW w:w="306" w:type="dxa"/>
            <w:noWrap/>
          </w:tcPr>
          <w:p w14:paraId="027E422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40BDAA6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73E835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1478</w:t>
            </w:r>
          </w:p>
        </w:tc>
        <w:tc>
          <w:tcPr>
            <w:tcW w:w="0" w:type="auto"/>
            <w:tcBorders>
              <w:top w:val="nil"/>
              <w:left w:val="nil"/>
              <w:bottom w:val="nil"/>
              <w:right w:val="nil"/>
            </w:tcBorders>
            <w:shd w:val="clear" w:color="auto" w:fill="auto"/>
            <w:noWrap/>
            <w:vAlign w:val="bottom"/>
          </w:tcPr>
          <w:p w14:paraId="4441764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15.75</w:t>
            </w:r>
          </w:p>
        </w:tc>
        <w:tc>
          <w:tcPr>
            <w:tcW w:w="0" w:type="auto"/>
            <w:vMerge w:val="restart"/>
            <w:noWrap/>
            <w:vAlign w:val="center"/>
          </w:tcPr>
          <w:p w14:paraId="1E62405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0.296</w:t>
            </w:r>
          </w:p>
        </w:tc>
        <w:tc>
          <w:tcPr>
            <w:tcW w:w="0" w:type="auto"/>
            <w:tcBorders>
              <w:top w:val="nil"/>
              <w:left w:val="nil"/>
              <w:bottom w:val="nil"/>
              <w:right w:val="nil"/>
            </w:tcBorders>
            <w:shd w:val="clear" w:color="auto" w:fill="auto"/>
            <w:noWrap/>
            <w:vAlign w:val="bottom"/>
          </w:tcPr>
          <w:p w14:paraId="3A4AB08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w:t>
            </w:r>
          </w:p>
        </w:tc>
        <w:tc>
          <w:tcPr>
            <w:tcW w:w="0" w:type="auto"/>
            <w:vMerge w:val="restart"/>
            <w:noWrap/>
            <w:vAlign w:val="center"/>
          </w:tcPr>
          <w:p w14:paraId="5E62247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0.625</w:t>
            </w:r>
          </w:p>
        </w:tc>
        <w:tc>
          <w:tcPr>
            <w:tcW w:w="0" w:type="auto"/>
            <w:noWrap/>
          </w:tcPr>
          <w:p w14:paraId="761E071A"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90365C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1279</w:t>
            </w:r>
          </w:p>
        </w:tc>
        <w:tc>
          <w:tcPr>
            <w:tcW w:w="0" w:type="auto"/>
            <w:tcBorders>
              <w:top w:val="nil"/>
              <w:left w:val="nil"/>
              <w:bottom w:val="nil"/>
              <w:right w:val="nil"/>
            </w:tcBorders>
            <w:shd w:val="clear" w:color="auto" w:fill="auto"/>
            <w:noWrap/>
            <w:vAlign w:val="bottom"/>
          </w:tcPr>
          <w:p w14:paraId="126494E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15.96</w:t>
            </w:r>
          </w:p>
        </w:tc>
        <w:tc>
          <w:tcPr>
            <w:tcW w:w="0" w:type="auto"/>
            <w:vMerge w:val="restart"/>
            <w:noWrap/>
            <w:vAlign w:val="center"/>
          </w:tcPr>
          <w:p w14:paraId="37B052E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0.194</w:t>
            </w:r>
          </w:p>
        </w:tc>
        <w:tc>
          <w:tcPr>
            <w:tcW w:w="0" w:type="auto"/>
            <w:tcBorders>
              <w:top w:val="nil"/>
              <w:left w:val="nil"/>
              <w:bottom w:val="nil"/>
              <w:right w:val="nil"/>
            </w:tcBorders>
            <w:shd w:val="clear" w:color="auto" w:fill="auto"/>
            <w:noWrap/>
            <w:vAlign w:val="bottom"/>
          </w:tcPr>
          <w:p w14:paraId="0268651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2.26</w:t>
            </w:r>
          </w:p>
        </w:tc>
        <w:tc>
          <w:tcPr>
            <w:tcW w:w="0" w:type="auto"/>
            <w:vMerge w:val="restart"/>
            <w:noWrap/>
            <w:vAlign w:val="center"/>
          </w:tcPr>
          <w:p w14:paraId="79FB1E0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0.953</w:t>
            </w:r>
          </w:p>
        </w:tc>
      </w:tr>
      <w:tr w:rsidR="00735557" w:rsidRPr="00676CDD" w14:paraId="7DEDC416" w14:textId="77777777" w:rsidTr="003D321A">
        <w:trPr>
          <w:trHeight w:val="20"/>
        </w:trPr>
        <w:tc>
          <w:tcPr>
            <w:tcW w:w="1466" w:type="dxa"/>
            <w:vMerge/>
            <w:noWrap/>
            <w:vAlign w:val="center"/>
          </w:tcPr>
          <w:p w14:paraId="779A865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7E1FCE8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544049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D71CB9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1433</w:t>
            </w:r>
          </w:p>
        </w:tc>
        <w:tc>
          <w:tcPr>
            <w:tcW w:w="0" w:type="auto"/>
            <w:tcBorders>
              <w:top w:val="nil"/>
              <w:left w:val="nil"/>
              <w:bottom w:val="nil"/>
              <w:right w:val="nil"/>
            </w:tcBorders>
            <w:shd w:val="clear" w:color="auto" w:fill="auto"/>
            <w:noWrap/>
            <w:vAlign w:val="bottom"/>
          </w:tcPr>
          <w:p w14:paraId="519BF71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15.63</w:t>
            </w:r>
          </w:p>
        </w:tc>
        <w:tc>
          <w:tcPr>
            <w:tcW w:w="0" w:type="auto"/>
            <w:vMerge/>
            <w:noWrap/>
            <w:vAlign w:val="center"/>
          </w:tcPr>
          <w:p w14:paraId="6762C64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35E8AD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2.04</w:t>
            </w:r>
          </w:p>
        </w:tc>
        <w:tc>
          <w:tcPr>
            <w:tcW w:w="0" w:type="auto"/>
            <w:vMerge/>
            <w:noWrap/>
            <w:vAlign w:val="center"/>
          </w:tcPr>
          <w:p w14:paraId="6D00E7D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56CA1FFB"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339BF1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1318</w:t>
            </w:r>
          </w:p>
        </w:tc>
        <w:tc>
          <w:tcPr>
            <w:tcW w:w="0" w:type="auto"/>
            <w:tcBorders>
              <w:top w:val="nil"/>
              <w:left w:val="nil"/>
              <w:bottom w:val="nil"/>
              <w:right w:val="nil"/>
            </w:tcBorders>
            <w:shd w:val="clear" w:color="auto" w:fill="auto"/>
            <w:noWrap/>
            <w:vAlign w:val="bottom"/>
          </w:tcPr>
          <w:p w14:paraId="7965C10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15.76</w:t>
            </w:r>
          </w:p>
        </w:tc>
        <w:tc>
          <w:tcPr>
            <w:tcW w:w="0" w:type="auto"/>
            <w:vMerge/>
            <w:noWrap/>
            <w:vAlign w:val="center"/>
          </w:tcPr>
          <w:p w14:paraId="4FAC2A2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AD9DB9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2.26</w:t>
            </w:r>
          </w:p>
        </w:tc>
        <w:tc>
          <w:tcPr>
            <w:tcW w:w="0" w:type="auto"/>
            <w:vMerge/>
            <w:noWrap/>
            <w:vAlign w:val="center"/>
          </w:tcPr>
          <w:p w14:paraId="32C9AC8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016F5E5B" w14:textId="77777777" w:rsidTr="003D321A">
        <w:trPr>
          <w:trHeight w:val="20"/>
        </w:trPr>
        <w:tc>
          <w:tcPr>
            <w:tcW w:w="1466" w:type="dxa"/>
            <w:vMerge w:val="restart"/>
            <w:noWrap/>
            <w:vAlign w:val="center"/>
          </w:tcPr>
          <w:p w14:paraId="25886D8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9</w:t>
            </w:r>
          </w:p>
        </w:tc>
        <w:tc>
          <w:tcPr>
            <w:tcW w:w="306" w:type="dxa"/>
            <w:noWrap/>
          </w:tcPr>
          <w:p w14:paraId="7DDF102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717CDF1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5E879E0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1445</w:t>
            </w:r>
          </w:p>
        </w:tc>
        <w:tc>
          <w:tcPr>
            <w:tcW w:w="0" w:type="auto"/>
            <w:tcBorders>
              <w:top w:val="nil"/>
              <w:left w:val="nil"/>
              <w:bottom w:val="nil"/>
              <w:right w:val="nil"/>
            </w:tcBorders>
            <w:shd w:val="clear" w:color="auto" w:fill="auto"/>
            <w:noWrap/>
            <w:vAlign w:val="bottom"/>
          </w:tcPr>
          <w:p w14:paraId="13C5FAD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16.61</w:t>
            </w:r>
          </w:p>
        </w:tc>
        <w:tc>
          <w:tcPr>
            <w:tcW w:w="0" w:type="auto"/>
            <w:vMerge w:val="restart"/>
            <w:noWrap/>
            <w:vAlign w:val="center"/>
          </w:tcPr>
          <w:p w14:paraId="2D35A9F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0.660</w:t>
            </w:r>
          </w:p>
        </w:tc>
        <w:tc>
          <w:tcPr>
            <w:tcW w:w="0" w:type="auto"/>
            <w:tcBorders>
              <w:top w:val="nil"/>
              <w:left w:val="nil"/>
              <w:bottom w:val="nil"/>
              <w:right w:val="nil"/>
            </w:tcBorders>
            <w:shd w:val="clear" w:color="auto" w:fill="auto"/>
            <w:noWrap/>
            <w:vAlign w:val="bottom"/>
          </w:tcPr>
          <w:p w14:paraId="7EC6D6C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2.61</w:t>
            </w:r>
          </w:p>
        </w:tc>
        <w:tc>
          <w:tcPr>
            <w:tcW w:w="0" w:type="auto"/>
            <w:vMerge w:val="restart"/>
            <w:noWrap/>
            <w:vAlign w:val="center"/>
          </w:tcPr>
          <w:p w14:paraId="2D2A6CE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0.161</w:t>
            </w:r>
          </w:p>
        </w:tc>
        <w:tc>
          <w:tcPr>
            <w:tcW w:w="0" w:type="auto"/>
            <w:noWrap/>
          </w:tcPr>
          <w:p w14:paraId="4FA0C73D"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608498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1354</w:t>
            </w:r>
          </w:p>
        </w:tc>
        <w:tc>
          <w:tcPr>
            <w:tcW w:w="0" w:type="auto"/>
            <w:tcBorders>
              <w:top w:val="nil"/>
              <w:left w:val="nil"/>
              <w:bottom w:val="nil"/>
              <w:right w:val="nil"/>
            </w:tcBorders>
            <w:shd w:val="clear" w:color="auto" w:fill="auto"/>
            <w:noWrap/>
            <w:vAlign w:val="bottom"/>
          </w:tcPr>
          <w:p w14:paraId="66F975C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16.77</w:t>
            </w:r>
          </w:p>
        </w:tc>
        <w:tc>
          <w:tcPr>
            <w:tcW w:w="0" w:type="auto"/>
            <w:vMerge w:val="restart"/>
            <w:noWrap/>
            <w:vAlign w:val="center"/>
          </w:tcPr>
          <w:p w14:paraId="0B27C31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0.181</w:t>
            </w:r>
          </w:p>
        </w:tc>
        <w:tc>
          <w:tcPr>
            <w:tcW w:w="0" w:type="auto"/>
            <w:tcBorders>
              <w:top w:val="nil"/>
              <w:left w:val="nil"/>
              <w:bottom w:val="nil"/>
              <w:right w:val="nil"/>
            </w:tcBorders>
            <w:shd w:val="clear" w:color="auto" w:fill="auto"/>
            <w:noWrap/>
            <w:vAlign w:val="bottom"/>
          </w:tcPr>
          <w:p w14:paraId="0F74DA0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2.80</w:t>
            </w:r>
          </w:p>
        </w:tc>
        <w:tc>
          <w:tcPr>
            <w:tcW w:w="0" w:type="auto"/>
            <w:vMerge w:val="restart"/>
            <w:noWrap/>
            <w:vAlign w:val="center"/>
          </w:tcPr>
          <w:p w14:paraId="10DCCB4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0.765</w:t>
            </w:r>
          </w:p>
        </w:tc>
      </w:tr>
      <w:tr w:rsidR="00735557" w:rsidRPr="00676CDD" w14:paraId="22BFAE58" w14:textId="77777777" w:rsidTr="003D321A">
        <w:trPr>
          <w:trHeight w:val="20"/>
        </w:trPr>
        <w:tc>
          <w:tcPr>
            <w:tcW w:w="1466" w:type="dxa"/>
            <w:vMerge/>
            <w:noWrap/>
            <w:vAlign w:val="center"/>
          </w:tcPr>
          <w:p w14:paraId="28836A5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5492E4D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263018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B3DCD1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1449</w:t>
            </w:r>
          </w:p>
        </w:tc>
        <w:tc>
          <w:tcPr>
            <w:tcW w:w="0" w:type="auto"/>
            <w:tcBorders>
              <w:top w:val="nil"/>
              <w:left w:val="nil"/>
              <w:bottom w:val="nil"/>
              <w:right w:val="nil"/>
            </w:tcBorders>
            <w:shd w:val="clear" w:color="auto" w:fill="auto"/>
            <w:noWrap/>
            <w:vAlign w:val="bottom"/>
          </w:tcPr>
          <w:p w14:paraId="1CF2B92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16.41</w:t>
            </w:r>
          </w:p>
        </w:tc>
        <w:tc>
          <w:tcPr>
            <w:tcW w:w="0" w:type="auto"/>
            <w:vMerge/>
            <w:noWrap/>
            <w:vAlign w:val="center"/>
          </w:tcPr>
          <w:p w14:paraId="26B63BC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81F172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2.49</w:t>
            </w:r>
          </w:p>
        </w:tc>
        <w:tc>
          <w:tcPr>
            <w:tcW w:w="0" w:type="auto"/>
            <w:vMerge/>
            <w:noWrap/>
            <w:vAlign w:val="center"/>
          </w:tcPr>
          <w:p w14:paraId="1BC739C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4500A3F8"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49F33A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1316</w:t>
            </w:r>
          </w:p>
        </w:tc>
        <w:tc>
          <w:tcPr>
            <w:tcW w:w="0" w:type="auto"/>
            <w:tcBorders>
              <w:top w:val="nil"/>
              <w:left w:val="nil"/>
              <w:bottom w:val="nil"/>
              <w:right w:val="nil"/>
            </w:tcBorders>
            <w:shd w:val="clear" w:color="auto" w:fill="auto"/>
            <w:noWrap/>
            <w:vAlign w:val="bottom"/>
          </w:tcPr>
          <w:p w14:paraId="2A8DE10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16.58</w:t>
            </w:r>
          </w:p>
        </w:tc>
        <w:tc>
          <w:tcPr>
            <w:tcW w:w="0" w:type="auto"/>
            <w:vMerge/>
            <w:noWrap/>
            <w:vAlign w:val="center"/>
          </w:tcPr>
          <w:p w14:paraId="1FFF262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A66B69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2.82</w:t>
            </w:r>
          </w:p>
        </w:tc>
        <w:tc>
          <w:tcPr>
            <w:tcW w:w="0" w:type="auto"/>
            <w:vMerge/>
            <w:noWrap/>
            <w:vAlign w:val="center"/>
          </w:tcPr>
          <w:p w14:paraId="7177FA0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199E0572" w14:textId="77777777" w:rsidTr="003D321A">
        <w:trPr>
          <w:trHeight w:val="20"/>
        </w:trPr>
        <w:tc>
          <w:tcPr>
            <w:tcW w:w="1466" w:type="dxa"/>
            <w:vMerge w:val="restart"/>
            <w:noWrap/>
            <w:vAlign w:val="center"/>
          </w:tcPr>
          <w:p w14:paraId="2E902AA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10</w:t>
            </w:r>
          </w:p>
        </w:tc>
        <w:tc>
          <w:tcPr>
            <w:tcW w:w="306" w:type="dxa"/>
            <w:noWrap/>
          </w:tcPr>
          <w:p w14:paraId="6BC21E5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1112D43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1A64D98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3171</w:t>
            </w:r>
          </w:p>
        </w:tc>
        <w:tc>
          <w:tcPr>
            <w:tcW w:w="0" w:type="auto"/>
            <w:tcBorders>
              <w:top w:val="nil"/>
              <w:left w:val="nil"/>
              <w:bottom w:val="nil"/>
              <w:right w:val="nil"/>
            </w:tcBorders>
            <w:shd w:val="clear" w:color="auto" w:fill="auto"/>
            <w:noWrap/>
            <w:vAlign w:val="bottom"/>
          </w:tcPr>
          <w:p w14:paraId="29FA518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16.70</w:t>
            </w:r>
          </w:p>
        </w:tc>
        <w:tc>
          <w:tcPr>
            <w:tcW w:w="0" w:type="auto"/>
            <w:vMerge w:val="restart"/>
            <w:noWrap/>
            <w:vAlign w:val="center"/>
          </w:tcPr>
          <w:p w14:paraId="0315C1E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0.060</w:t>
            </w:r>
          </w:p>
        </w:tc>
        <w:tc>
          <w:tcPr>
            <w:tcW w:w="0" w:type="auto"/>
            <w:tcBorders>
              <w:top w:val="nil"/>
              <w:left w:val="nil"/>
              <w:bottom w:val="nil"/>
              <w:right w:val="nil"/>
            </w:tcBorders>
            <w:shd w:val="clear" w:color="auto" w:fill="auto"/>
            <w:noWrap/>
            <w:vAlign w:val="bottom"/>
          </w:tcPr>
          <w:p w14:paraId="74BD181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2.43</w:t>
            </w:r>
          </w:p>
        </w:tc>
        <w:tc>
          <w:tcPr>
            <w:tcW w:w="0" w:type="auto"/>
            <w:vMerge w:val="restart"/>
            <w:noWrap/>
            <w:vAlign w:val="center"/>
          </w:tcPr>
          <w:p w14:paraId="1552A57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0.002</w:t>
            </w:r>
          </w:p>
        </w:tc>
        <w:tc>
          <w:tcPr>
            <w:tcW w:w="0" w:type="auto"/>
            <w:noWrap/>
          </w:tcPr>
          <w:p w14:paraId="1EA1C488"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EFD5F2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2994</w:t>
            </w:r>
          </w:p>
        </w:tc>
        <w:tc>
          <w:tcPr>
            <w:tcW w:w="0" w:type="auto"/>
            <w:tcBorders>
              <w:top w:val="nil"/>
              <w:left w:val="nil"/>
              <w:bottom w:val="nil"/>
              <w:right w:val="nil"/>
            </w:tcBorders>
            <w:shd w:val="clear" w:color="auto" w:fill="auto"/>
            <w:noWrap/>
            <w:vAlign w:val="bottom"/>
          </w:tcPr>
          <w:p w14:paraId="1937915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16.98</w:t>
            </w:r>
          </w:p>
        </w:tc>
        <w:tc>
          <w:tcPr>
            <w:tcW w:w="0" w:type="auto"/>
            <w:vMerge w:val="restart"/>
            <w:noWrap/>
            <w:vAlign w:val="center"/>
          </w:tcPr>
          <w:p w14:paraId="03D079D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0.107</w:t>
            </w:r>
          </w:p>
        </w:tc>
        <w:tc>
          <w:tcPr>
            <w:tcW w:w="0" w:type="auto"/>
            <w:tcBorders>
              <w:top w:val="nil"/>
              <w:left w:val="nil"/>
              <w:bottom w:val="nil"/>
              <w:right w:val="nil"/>
            </w:tcBorders>
            <w:shd w:val="clear" w:color="auto" w:fill="auto"/>
            <w:noWrap/>
            <w:vAlign w:val="bottom"/>
          </w:tcPr>
          <w:p w14:paraId="6FDF443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2.58</w:t>
            </w:r>
          </w:p>
        </w:tc>
        <w:tc>
          <w:tcPr>
            <w:tcW w:w="0" w:type="auto"/>
            <w:vMerge w:val="restart"/>
            <w:noWrap/>
            <w:vAlign w:val="center"/>
          </w:tcPr>
          <w:p w14:paraId="634999C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0.422</w:t>
            </w:r>
          </w:p>
        </w:tc>
      </w:tr>
      <w:tr w:rsidR="00735557" w:rsidRPr="00676CDD" w14:paraId="2FF4D281" w14:textId="77777777" w:rsidTr="003D321A">
        <w:trPr>
          <w:trHeight w:val="20"/>
        </w:trPr>
        <w:tc>
          <w:tcPr>
            <w:tcW w:w="1466" w:type="dxa"/>
            <w:vMerge/>
            <w:noWrap/>
            <w:vAlign w:val="center"/>
          </w:tcPr>
          <w:p w14:paraId="5E43B43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6664841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392CE48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0A47543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3148</w:t>
            </w:r>
          </w:p>
        </w:tc>
        <w:tc>
          <w:tcPr>
            <w:tcW w:w="0" w:type="auto"/>
            <w:tcBorders>
              <w:top w:val="nil"/>
              <w:left w:val="nil"/>
              <w:bottom w:val="nil"/>
              <w:right w:val="nil"/>
            </w:tcBorders>
            <w:shd w:val="clear" w:color="auto" w:fill="auto"/>
            <w:noWrap/>
            <w:vAlign w:val="bottom"/>
          </w:tcPr>
          <w:p w14:paraId="6D76F85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16.48</w:t>
            </w:r>
          </w:p>
        </w:tc>
        <w:tc>
          <w:tcPr>
            <w:tcW w:w="0" w:type="auto"/>
            <w:vMerge/>
            <w:noWrap/>
            <w:vAlign w:val="center"/>
          </w:tcPr>
          <w:p w14:paraId="0822993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25DC5C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2.32</w:t>
            </w:r>
          </w:p>
        </w:tc>
        <w:tc>
          <w:tcPr>
            <w:tcW w:w="0" w:type="auto"/>
            <w:vMerge/>
            <w:noWrap/>
            <w:vAlign w:val="center"/>
          </w:tcPr>
          <w:p w14:paraId="527A20F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325069BF"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1F5841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2973</w:t>
            </w:r>
          </w:p>
        </w:tc>
        <w:tc>
          <w:tcPr>
            <w:tcW w:w="0" w:type="auto"/>
            <w:tcBorders>
              <w:top w:val="nil"/>
              <w:left w:val="nil"/>
              <w:bottom w:val="nil"/>
              <w:right w:val="nil"/>
            </w:tcBorders>
            <w:shd w:val="clear" w:color="auto" w:fill="auto"/>
            <w:noWrap/>
            <w:vAlign w:val="bottom"/>
          </w:tcPr>
          <w:p w14:paraId="52D8B5E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16.77</w:t>
            </w:r>
          </w:p>
        </w:tc>
        <w:tc>
          <w:tcPr>
            <w:tcW w:w="0" w:type="auto"/>
            <w:vMerge/>
            <w:noWrap/>
            <w:vAlign w:val="center"/>
          </w:tcPr>
          <w:p w14:paraId="5EC63E9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65B4BF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2.68</w:t>
            </w:r>
          </w:p>
        </w:tc>
        <w:tc>
          <w:tcPr>
            <w:tcW w:w="0" w:type="auto"/>
            <w:vMerge/>
            <w:noWrap/>
            <w:vAlign w:val="center"/>
          </w:tcPr>
          <w:p w14:paraId="277E364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3D6E8014" w14:textId="77777777" w:rsidTr="003D321A">
        <w:trPr>
          <w:trHeight w:val="20"/>
        </w:trPr>
        <w:tc>
          <w:tcPr>
            <w:tcW w:w="1466" w:type="dxa"/>
            <w:vMerge w:val="restart"/>
            <w:noWrap/>
            <w:vAlign w:val="center"/>
          </w:tcPr>
          <w:p w14:paraId="5E3C65B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11</w:t>
            </w:r>
          </w:p>
        </w:tc>
        <w:tc>
          <w:tcPr>
            <w:tcW w:w="306" w:type="dxa"/>
            <w:noWrap/>
          </w:tcPr>
          <w:p w14:paraId="4E1823C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0F218FD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1598F3D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2385</w:t>
            </w:r>
          </w:p>
        </w:tc>
        <w:tc>
          <w:tcPr>
            <w:tcW w:w="0" w:type="auto"/>
            <w:tcBorders>
              <w:top w:val="nil"/>
              <w:left w:val="nil"/>
              <w:bottom w:val="nil"/>
              <w:right w:val="nil"/>
            </w:tcBorders>
            <w:shd w:val="clear" w:color="auto" w:fill="auto"/>
            <w:noWrap/>
            <w:vAlign w:val="bottom"/>
          </w:tcPr>
          <w:p w14:paraId="27CE6D4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17.56</w:t>
            </w:r>
          </w:p>
        </w:tc>
        <w:tc>
          <w:tcPr>
            <w:tcW w:w="0" w:type="auto"/>
            <w:vMerge w:val="restart"/>
            <w:noWrap/>
            <w:vAlign w:val="center"/>
          </w:tcPr>
          <w:p w14:paraId="3543C45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0.326</w:t>
            </w:r>
          </w:p>
        </w:tc>
        <w:tc>
          <w:tcPr>
            <w:tcW w:w="0" w:type="auto"/>
            <w:tcBorders>
              <w:top w:val="nil"/>
              <w:left w:val="nil"/>
              <w:bottom w:val="nil"/>
              <w:right w:val="nil"/>
            </w:tcBorders>
            <w:shd w:val="clear" w:color="auto" w:fill="auto"/>
            <w:noWrap/>
            <w:vAlign w:val="bottom"/>
          </w:tcPr>
          <w:p w14:paraId="03CF2AC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2.77</w:t>
            </w:r>
          </w:p>
        </w:tc>
        <w:tc>
          <w:tcPr>
            <w:tcW w:w="0" w:type="auto"/>
            <w:vMerge w:val="restart"/>
            <w:noWrap/>
            <w:vAlign w:val="center"/>
          </w:tcPr>
          <w:p w14:paraId="3DA7BAA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0.992</w:t>
            </w:r>
          </w:p>
        </w:tc>
        <w:tc>
          <w:tcPr>
            <w:tcW w:w="0" w:type="auto"/>
            <w:noWrap/>
          </w:tcPr>
          <w:p w14:paraId="66AF72C6"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3D3104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2146</w:t>
            </w:r>
          </w:p>
        </w:tc>
        <w:tc>
          <w:tcPr>
            <w:tcW w:w="0" w:type="auto"/>
            <w:tcBorders>
              <w:top w:val="nil"/>
              <w:left w:val="nil"/>
              <w:bottom w:val="nil"/>
              <w:right w:val="nil"/>
            </w:tcBorders>
            <w:shd w:val="clear" w:color="auto" w:fill="auto"/>
            <w:noWrap/>
            <w:vAlign w:val="bottom"/>
          </w:tcPr>
          <w:p w14:paraId="0324B21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17.77</w:t>
            </w:r>
          </w:p>
        </w:tc>
        <w:tc>
          <w:tcPr>
            <w:tcW w:w="0" w:type="auto"/>
            <w:vMerge w:val="restart"/>
            <w:noWrap/>
            <w:vAlign w:val="center"/>
          </w:tcPr>
          <w:p w14:paraId="31D1C41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0.710</w:t>
            </w:r>
          </w:p>
        </w:tc>
        <w:tc>
          <w:tcPr>
            <w:tcW w:w="0" w:type="auto"/>
            <w:tcBorders>
              <w:top w:val="nil"/>
              <w:left w:val="nil"/>
              <w:bottom w:val="nil"/>
              <w:right w:val="nil"/>
            </w:tcBorders>
            <w:shd w:val="clear" w:color="auto" w:fill="auto"/>
            <w:noWrap/>
            <w:vAlign w:val="bottom"/>
          </w:tcPr>
          <w:p w14:paraId="575CCA7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3.01</w:t>
            </w:r>
          </w:p>
        </w:tc>
        <w:tc>
          <w:tcPr>
            <w:tcW w:w="0" w:type="auto"/>
            <w:vMerge w:val="restart"/>
            <w:noWrap/>
            <w:vAlign w:val="center"/>
          </w:tcPr>
          <w:p w14:paraId="1DCF86A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0.465</w:t>
            </w:r>
          </w:p>
        </w:tc>
      </w:tr>
      <w:tr w:rsidR="00735557" w:rsidRPr="00676CDD" w14:paraId="005B6682" w14:textId="77777777" w:rsidTr="003D321A">
        <w:trPr>
          <w:trHeight w:val="20"/>
        </w:trPr>
        <w:tc>
          <w:tcPr>
            <w:tcW w:w="1466" w:type="dxa"/>
            <w:vMerge/>
            <w:noWrap/>
            <w:vAlign w:val="center"/>
          </w:tcPr>
          <w:p w14:paraId="533441F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16D2FA7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36DEA1D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15F4427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2288</w:t>
            </w:r>
          </w:p>
        </w:tc>
        <w:tc>
          <w:tcPr>
            <w:tcW w:w="0" w:type="auto"/>
            <w:tcBorders>
              <w:top w:val="nil"/>
              <w:left w:val="nil"/>
              <w:bottom w:val="nil"/>
              <w:right w:val="nil"/>
            </w:tcBorders>
            <w:shd w:val="clear" w:color="auto" w:fill="auto"/>
            <w:noWrap/>
            <w:vAlign w:val="bottom"/>
          </w:tcPr>
          <w:p w14:paraId="56A6F5B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17.40</w:t>
            </w:r>
          </w:p>
        </w:tc>
        <w:tc>
          <w:tcPr>
            <w:tcW w:w="0" w:type="auto"/>
            <w:vMerge/>
            <w:noWrap/>
            <w:vAlign w:val="center"/>
          </w:tcPr>
          <w:p w14:paraId="5E2D84E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350BC2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2.80</w:t>
            </w:r>
          </w:p>
        </w:tc>
        <w:tc>
          <w:tcPr>
            <w:tcW w:w="0" w:type="auto"/>
            <w:vMerge/>
            <w:noWrap/>
            <w:vAlign w:val="center"/>
          </w:tcPr>
          <w:p w14:paraId="1B4F186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446736E0"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6B10FF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2153</w:t>
            </w:r>
          </w:p>
        </w:tc>
        <w:tc>
          <w:tcPr>
            <w:tcW w:w="0" w:type="auto"/>
            <w:tcBorders>
              <w:top w:val="nil"/>
              <w:left w:val="nil"/>
              <w:bottom w:val="nil"/>
              <w:right w:val="nil"/>
            </w:tcBorders>
            <w:shd w:val="clear" w:color="auto" w:fill="auto"/>
            <w:noWrap/>
            <w:vAlign w:val="bottom"/>
          </w:tcPr>
          <w:p w14:paraId="11BE090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17.65</w:t>
            </w:r>
          </w:p>
        </w:tc>
        <w:tc>
          <w:tcPr>
            <w:tcW w:w="0" w:type="auto"/>
            <w:vMerge/>
            <w:noWrap/>
            <w:vAlign w:val="center"/>
          </w:tcPr>
          <w:p w14:paraId="426C9E3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BFE93E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3.04</w:t>
            </w:r>
          </w:p>
        </w:tc>
        <w:tc>
          <w:tcPr>
            <w:tcW w:w="0" w:type="auto"/>
            <w:vMerge/>
            <w:noWrap/>
            <w:vAlign w:val="center"/>
          </w:tcPr>
          <w:p w14:paraId="507DACC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3A2761F0" w14:textId="77777777" w:rsidTr="003D321A">
        <w:trPr>
          <w:trHeight w:val="20"/>
        </w:trPr>
        <w:tc>
          <w:tcPr>
            <w:tcW w:w="1466" w:type="dxa"/>
            <w:vMerge w:val="restart"/>
            <w:noWrap/>
            <w:vAlign w:val="center"/>
          </w:tcPr>
          <w:p w14:paraId="4D782C8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12</w:t>
            </w:r>
          </w:p>
        </w:tc>
        <w:tc>
          <w:tcPr>
            <w:tcW w:w="306" w:type="dxa"/>
            <w:noWrap/>
          </w:tcPr>
          <w:p w14:paraId="1650B30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30EFD03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7B13467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3152</w:t>
            </w:r>
          </w:p>
        </w:tc>
        <w:tc>
          <w:tcPr>
            <w:tcW w:w="0" w:type="auto"/>
            <w:tcBorders>
              <w:top w:val="nil"/>
              <w:left w:val="nil"/>
              <w:bottom w:val="nil"/>
              <w:right w:val="nil"/>
            </w:tcBorders>
            <w:shd w:val="clear" w:color="auto" w:fill="auto"/>
            <w:noWrap/>
            <w:vAlign w:val="bottom"/>
          </w:tcPr>
          <w:p w14:paraId="2D83FCF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18.06</w:t>
            </w:r>
          </w:p>
        </w:tc>
        <w:tc>
          <w:tcPr>
            <w:tcW w:w="0" w:type="auto"/>
            <w:vMerge w:val="restart"/>
            <w:noWrap/>
            <w:vAlign w:val="center"/>
          </w:tcPr>
          <w:p w14:paraId="3B8C0AD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0.237</w:t>
            </w:r>
          </w:p>
        </w:tc>
        <w:tc>
          <w:tcPr>
            <w:tcW w:w="0" w:type="auto"/>
            <w:tcBorders>
              <w:top w:val="nil"/>
              <w:left w:val="nil"/>
              <w:bottom w:val="nil"/>
              <w:right w:val="nil"/>
            </w:tcBorders>
            <w:shd w:val="clear" w:color="auto" w:fill="auto"/>
            <w:noWrap/>
            <w:vAlign w:val="bottom"/>
          </w:tcPr>
          <w:p w14:paraId="06897B2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2.99</w:t>
            </w:r>
          </w:p>
        </w:tc>
        <w:tc>
          <w:tcPr>
            <w:tcW w:w="0" w:type="auto"/>
            <w:vMerge w:val="restart"/>
            <w:noWrap/>
            <w:vAlign w:val="center"/>
          </w:tcPr>
          <w:p w14:paraId="634764B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0.853</w:t>
            </w:r>
          </w:p>
        </w:tc>
        <w:tc>
          <w:tcPr>
            <w:tcW w:w="0" w:type="auto"/>
            <w:noWrap/>
          </w:tcPr>
          <w:p w14:paraId="44EF5B28"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D88DA7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3031</w:t>
            </w:r>
          </w:p>
        </w:tc>
        <w:tc>
          <w:tcPr>
            <w:tcW w:w="0" w:type="auto"/>
            <w:tcBorders>
              <w:top w:val="nil"/>
              <w:left w:val="nil"/>
              <w:bottom w:val="nil"/>
              <w:right w:val="nil"/>
            </w:tcBorders>
            <w:shd w:val="clear" w:color="auto" w:fill="auto"/>
            <w:noWrap/>
            <w:vAlign w:val="bottom"/>
          </w:tcPr>
          <w:p w14:paraId="76328F6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18.26</w:t>
            </w:r>
          </w:p>
        </w:tc>
        <w:tc>
          <w:tcPr>
            <w:tcW w:w="0" w:type="auto"/>
            <w:vMerge w:val="restart"/>
            <w:noWrap/>
            <w:vAlign w:val="center"/>
          </w:tcPr>
          <w:p w14:paraId="0CB5344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0.294</w:t>
            </w:r>
          </w:p>
        </w:tc>
        <w:tc>
          <w:tcPr>
            <w:tcW w:w="0" w:type="auto"/>
            <w:tcBorders>
              <w:top w:val="nil"/>
              <w:left w:val="nil"/>
              <w:bottom w:val="nil"/>
              <w:right w:val="nil"/>
            </w:tcBorders>
            <w:shd w:val="clear" w:color="auto" w:fill="auto"/>
            <w:noWrap/>
            <w:vAlign w:val="bottom"/>
          </w:tcPr>
          <w:p w14:paraId="1EA315A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3.05</w:t>
            </w:r>
          </w:p>
        </w:tc>
        <w:tc>
          <w:tcPr>
            <w:tcW w:w="0" w:type="auto"/>
            <w:vMerge w:val="restart"/>
            <w:noWrap/>
            <w:vAlign w:val="center"/>
          </w:tcPr>
          <w:p w14:paraId="718298A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0.391</w:t>
            </w:r>
          </w:p>
        </w:tc>
      </w:tr>
      <w:tr w:rsidR="00735557" w:rsidRPr="00676CDD" w14:paraId="10C53004" w14:textId="77777777" w:rsidTr="003D321A">
        <w:trPr>
          <w:trHeight w:val="20"/>
        </w:trPr>
        <w:tc>
          <w:tcPr>
            <w:tcW w:w="1466" w:type="dxa"/>
            <w:vMerge/>
            <w:noWrap/>
            <w:vAlign w:val="center"/>
          </w:tcPr>
          <w:p w14:paraId="13E5063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542D01A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5DA5B6B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96064A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3021</w:t>
            </w:r>
          </w:p>
        </w:tc>
        <w:tc>
          <w:tcPr>
            <w:tcW w:w="0" w:type="auto"/>
            <w:tcBorders>
              <w:top w:val="nil"/>
              <w:left w:val="nil"/>
              <w:bottom w:val="nil"/>
              <w:right w:val="nil"/>
            </w:tcBorders>
            <w:shd w:val="clear" w:color="auto" w:fill="auto"/>
            <w:noWrap/>
            <w:vAlign w:val="bottom"/>
          </w:tcPr>
          <w:p w14:paraId="4202150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17.89</w:t>
            </w:r>
          </w:p>
        </w:tc>
        <w:tc>
          <w:tcPr>
            <w:tcW w:w="0" w:type="auto"/>
            <w:vMerge/>
            <w:noWrap/>
            <w:vAlign w:val="center"/>
          </w:tcPr>
          <w:p w14:paraId="64EDE73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5CC06D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2.99</w:t>
            </w:r>
          </w:p>
        </w:tc>
        <w:tc>
          <w:tcPr>
            <w:tcW w:w="0" w:type="auto"/>
            <w:vMerge/>
            <w:noWrap/>
            <w:vAlign w:val="center"/>
          </w:tcPr>
          <w:p w14:paraId="4F303CF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08A023DB"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28C44A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3048</w:t>
            </w:r>
          </w:p>
        </w:tc>
        <w:tc>
          <w:tcPr>
            <w:tcW w:w="0" w:type="auto"/>
            <w:tcBorders>
              <w:top w:val="nil"/>
              <w:left w:val="nil"/>
              <w:bottom w:val="nil"/>
              <w:right w:val="nil"/>
            </w:tcBorders>
            <w:shd w:val="clear" w:color="auto" w:fill="auto"/>
            <w:noWrap/>
            <w:vAlign w:val="bottom"/>
          </w:tcPr>
          <w:p w14:paraId="5A32881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18.02</w:t>
            </w:r>
          </w:p>
        </w:tc>
        <w:tc>
          <w:tcPr>
            <w:tcW w:w="0" w:type="auto"/>
            <w:vMerge/>
            <w:noWrap/>
            <w:vAlign w:val="center"/>
          </w:tcPr>
          <w:p w14:paraId="5F9AE65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4848E1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3.02</w:t>
            </w:r>
          </w:p>
        </w:tc>
        <w:tc>
          <w:tcPr>
            <w:tcW w:w="0" w:type="auto"/>
            <w:vMerge/>
            <w:noWrap/>
            <w:vAlign w:val="center"/>
          </w:tcPr>
          <w:p w14:paraId="7C4C28C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7F460BBF" w14:textId="77777777" w:rsidTr="003D321A">
        <w:trPr>
          <w:trHeight w:val="20"/>
        </w:trPr>
        <w:tc>
          <w:tcPr>
            <w:tcW w:w="1466" w:type="dxa"/>
            <w:vMerge w:val="restart"/>
            <w:noWrap/>
            <w:vAlign w:val="center"/>
          </w:tcPr>
          <w:p w14:paraId="77CFB52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13</w:t>
            </w:r>
          </w:p>
        </w:tc>
        <w:tc>
          <w:tcPr>
            <w:tcW w:w="306" w:type="dxa"/>
            <w:noWrap/>
          </w:tcPr>
          <w:p w14:paraId="7664D59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1562954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020506F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1035</w:t>
            </w:r>
          </w:p>
        </w:tc>
        <w:tc>
          <w:tcPr>
            <w:tcW w:w="0" w:type="auto"/>
            <w:tcBorders>
              <w:top w:val="nil"/>
              <w:left w:val="nil"/>
              <w:bottom w:val="nil"/>
              <w:right w:val="nil"/>
            </w:tcBorders>
            <w:shd w:val="clear" w:color="auto" w:fill="auto"/>
            <w:noWrap/>
            <w:vAlign w:val="bottom"/>
          </w:tcPr>
          <w:p w14:paraId="15E9844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18.59</w:t>
            </w:r>
          </w:p>
        </w:tc>
        <w:tc>
          <w:tcPr>
            <w:tcW w:w="0" w:type="auto"/>
            <w:vMerge w:val="restart"/>
            <w:noWrap/>
            <w:vAlign w:val="center"/>
          </w:tcPr>
          <w:p w14:paraId="3A84815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0.875</w:t>
            </w:r>
          </w:p>
        </w:tc>
        <w:tc>
          <w:tcPr>
            <w:tcW w:w="0" w:type="auto"/>
            <w:tcBorders>
              <w:top w:val="nil"/>
              <w:left w:val="nil"/>
              <w:bottom w:val="nil"/>
              <w:right w:val="nil"/>
            </w:tcBorders>
            <w:shd w:val="clear" w:color="auto" w:fill="auto"/>
            <w:noWrap/>
            <w:vAlign w:val="bottom"/>
          </w:tcPr>
          <w:p w14:paraId="0863E15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3.25</w:t>
            </w:r>
          </w:p>
        </w:tc>
        <w:tc>
          <w:tcPr>
            <w:tcW w:w="0" w:type="auto"/>
            <w:vMerge w:val="restart"/>
            <w:noWrap/>
            <w:vAlign w:val="center"/>
          </w:tcPr>
          <w:p w14:paraId="7AC9B46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0.572</w:t>
            </w:r>
          </w:p>
        </w:tc>
        <w:tc>
          <w:tcPr>
            <w:tcW w:w="0" w:type="auto"/>
            <w:noWrap/>
          </w:tcPr>
          <w:p w14:paraId="271ACAC8"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9E21BC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898</w:t>
            </w:r>
          </w:p>
        </w:tc>
        <w:tc>
          <w:tcPr>
            <w:tcW w:w="0" w:type="auto"/>
            <w:tcBorders>
              <w:top w:val="nil"/>
              <w:left w:val="nil"/>
              <w:bottom w:val="nil"/>
              <w:right w:val="nil"/>
            </w:tcBorders>
            <w:shd w:val="clear" w:color="auto" w:fill="auto"/>
            <w:noWrap/>
            <w:vAlign w:val="bottom"/>
          </w:tcPr>
          <w:p w14:paraId="0250287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18.95</w:t>
            </w:r>
          </w:p>
        </w:tc>
        <w:tc>
          <w:tcPr>
            <w:tcW w:w="0" w:type="auto"/>
            <w:vMerge w:val="restart"/>
            <w:noWrap/>
            <w:vAlign w:val="center"/>
          </w:tcPr>
          <w:p w14:paraId="582E07A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0.853</w:t>
            </w:r>
          </w:p>
        </w:tc>
        <w:tc>
          <w:tcPr>
            <w:tcW w:w="0" w:type="auto"/>
            <w:tcBorders>
              <w:top w:val="nil"/>
              <w:left w:val="nil"/>
              <w:bottom w:val="nil"/>
              <w:right w:val="nil"/>
            </w:tcBorders>
            <w:shd w:val="clear" w:color="auto" w:fill="auto"/>
            <w:noWrap/>
            <w:vAlign w:val="bottom"/>
          </w:tcPr>
          <w:p w14:paraId="78E9172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3.35</w:t>
            </w:r>
          </w:p>
        </w:tc>
        <w:tc>
          <w:tcPr>
            <w:tcW w:w="0" w:type="auto"/>
            <w:vMerge w:val="restart"/>
            <w:noWrap/>
            <w:vAlign w:val="center"/>
          </w:tcPr>
          <w:p w14:paraId="212ABA9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0.876</w:t>
            </w:r>
          </w:p>
        </w:tc>
      </w:tr>
      <w:tr w:rsidR="00735557" w:rsidRPr="00676CDD" w14:paraId="1DD6861B" w14:textId="77777777" w:rsidTr="003D321A">
        <w:trPr>
          <w:trHeight w:val="20"/>
        </w:trPr>
        <w:tc>
          <w:tcPr>
            <w:tcW w:w="1466" w:type="dxa"/>
            <w:vMerge/>
            <w:noWrap/>
            <w:vAlign w:val="center"/>
          </w:tcPr>
          <w:p w14:paraId="3D3DA21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0080F29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6DE7BD0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6E4BD9D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965</w:t>
            </w:r>
          </w:p>
        </w:tc>
        <w:tc>
          <w:tcPr>
            <w:tcW w:w="0" w:type="auto"/>
            <w:tcBorders>
              <w:top w:val="nil"/>
              <w:left w:val="nil"/>
              <w:bottom w:val="nil"/>
              <w:right w:val="nil"/>
            </w:tcBorders>
            <w:shd w:val="clear" w:color="auto" w:fill="auto"/>
            <w:noWrap/>
            <w:vAlign w:val="bottom"/>
          </w:tcPr>
          <w:p w14:paraId="6EF1BF5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18.52</w:t>
            </w:r>
          </w:p>
        </w:tc>
        <w:tc>
          <w:tcPr>
            <w:tcW w:w="0" w:type="auto"/>
            <w:vMerge/>
            <w:noWrap/>
            <w:vAlign w:val="center"/>
          </w:tcPr>
          <w:p w14:paraId="4B462E2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E65FF1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3.20</w:t>
            </w:r>
          </w:p>
        </w:tc>
        <w:tc>
          <w:tcPr>
            <w:tcW w:w="0" w:type="auto"/>
            <w:vMerge/>
            <w:noWrap/>
            <w:vAlign w:val="center"/>
          </w:tcPr>
          <w:p w14:paraId="09F6E1A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5F3C9405"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2076C6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896</w:t>
            </w:r>
          </w:p>
        </w:tc>
        <w:tc>
          <w:tcPr>
            <w:tcW w:w="0" w:type="auto"/>
            <w:tcBorders>
              <w:top w:val="nil"/>
              <w:left w:val="nil"/>
              <w:bottom w:val="nil"/>
              <w:right w:val="nil"/>
            </w:tcBorders>
            <w:shd w:val="clear" w:color="auto" w:fill="auto"/>
            <w:noWrap/>
            <w:vAlign w:val="bottom"/>
          </w:tcPr>
          <w:p w14:paraId="61D70E3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18.85</w:t>
            </w:r>
          </w:p>
        </w:tc>
        <w:tc>
          <w:tcPr>
            <w:tcW w:w="0" w:type="auto"/>
            <w:vMerge/>
            <w:noWrap/>
            <w:vAlign w:val="center"/>
          </w:tcPr>
          <w:p w14:paraId="12499A3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CAF07D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3.35</w:t>
            </w:r>
          </w:p>
        </w:tc>
        <w:tc>
          <w:tcPr>
            <w:tcW w:w="0" w:type="auto"/>
            <w:vMerge/>
            <w:noWrap/>
            <w:vAlign w:val="center"/>
          </w:tcPr>
          <w:p w14:paraId="51CC188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52C746F9" w14:textId="77777777" w:rsidTr="003D321A">
        <w:trPr>
          <w:trHeight w:val="20"/>
        </w:trPr>
        <w:tc>
          <w:tcPr>
            <w:tcW w:w="1466" w:type="dxa"/>
            <w:vMerge w:val="restart"/>
            <w:noWrap/>
            <w:vAlign w:val="center"/>
          </w:tcPr>
          <w:p w14:paraId="49E38C1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14</w:t>
            </w:r>
          </w:p>
        </w:tc>
        <w:tc>
          <w:tcPr>
            <w:tcW w:w="306" w:type="dxa"/>
            <w:noWrap/>
          </w:tcPr>
          <w:p w14:paraId="3981C60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4297414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FAF295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2353</w:t>
            </w:r>
          </w:p>
        </w:tc>
        <w:tc>
          <w:tcPr>
            <w:tcW w:w="0" w:type="auto"/>
            <w:tcBorders>
              <w:top w:val="nil"/>
              <w:left w:val="nil"/>
              <w:bottom w:val="nil"/>
              <w:right w:val="nil"/>
            </w:tcBorders>
            <w:shd w:val="clear" w:color="auto" w:fill="auto"/>
            <w:noWrap/>
            <w:vAlign w:val="bottom"/>
          </w:tcPr>
          <w:p w14:paraId="3DD2AAF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19.58</w:t>
            </w:r>
          </w:p>
        </w:tc>
        <w:tc>
          <w:tcPr>
            <w:tcW w:w="0" w:type="auto"/>
            <w:vMerge w:val="restart"/>
            <w:noWrap/>
            <w:vAlign w:val="center"/>
          </w:tcPr>
          <w:p w14:paraId="55F5282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0.315</w:t>
            </w:r>
          </w:p>
        </w:tc>
        <w:tc>
          <w:tcPr>
            <w:tcW w:w="0" w:type="auto"/>
            <w:tcBorders>
              <w:top w:val="nil"/>
              <w:left w:val="nil"/>
              <w:bottom w:val="nil"/>
              <w:right w:val="nil"/>
            </w:tcBorders>
            <w:shd w:val="clear" w:color="auto" w:fill="auto"/>
            <w:noWrap/>
            <w:vAlign w:val="bottom"/>
          </w:tcPr>
          <w:p w14:paraId="391183D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3.24</w:t>
            </w:r>
          </w:p>
        </w:tc>
        <w:tc>
          <w:tcPr>
            <w:tcW w:w="0" w:type="auto"/>
            <w:vMerge w:val="restart"/>
            <w:noWrap/>
            <w:vAlign w:val="center"/>
          </w:tcPr>
          <w:p w14:paraId="6FFC4AC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0.741</w:t>
            </w:r>
          </w:p>
        </w:tc>
        <w:tc>
          <w:tcPr>
            <w:tcW w:w="0" w:type="auto"/>
            <w:noWrap/>
          </w:tcPr>
          <w:p w14:paraId="3CCE063E"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6D250D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2332</w:t>
            </w:r>
          </w:p>
        </w:tc>
        <w:tc>
          <w:tcPr>
            <w:tcW w:w="0" w:type="auto"/>
            <w:tcBorders>
              <w:top w:val="nil"/>
              <w:left w:val="nil"/>
              <w:bottom w:val="nil"/>
              <w:right w:val="nil"/>
            </w:tcBorders>
            <w:shd w:val="clear" w:color="auto" w:fill="auto"/>
            <w:noWrap/>
            <w:vAlign w:val="bottom"/>
          </w:tcPr>
          <w:p w14:paraId="0D750E0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19.92</w:t>
            </w:r>
          </w:p>
        </w:tc>
        <w:tc>
          <w:tcPr>
            <w:tcW w:w="0" w:type="auto"/>
            <w:vMerge w:val="restart"/>
            <w:noWrap/>
            <w:vAlign w:val="center"/>
          </w:tcPr>
          <w:p w14:paraId="5EA89B1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0.339</w:t>
            </w:r>
          </w:p>
        </w:tc>
        <w:tc>
          <w:tcPr>
            <w:tcW w:w="0" w:type="auto"/>
            <w:tcBorders>
              <w:top w:val="nil"/>
              <w:left w:val="nil"/>
              <w:bottom w:val="nil"/>
              <w:right w:val="nil"/>
            </w:tcBorders>
            <w:shd w:val="clear" w:color="auto" w:fill="auto"/>
            <w:noWrap/>
            <w:vAlign w:val="bottom"/>
          </w:tcPr>
          <w:p w14:paraId="05523B5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3.16</w:t>
            </w:r>
          </w:p>
        </w:tc>
        <w:tc>
          <w:tcPr>
            <w:tcW w:w="0" w:type="auto"/>
            <w:vMerge w:val="restart"/>
            <w:noWrap/>
            <w:vAlign w:val="center"/>
          </w:tcPr>
          <w:p w14:paraId="3EBC243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0.539</w:t>
            </w:r>
          </w:p>
        </w:tc>
      </w:tr>
      <w:tr w:rsidR="00735557" w:rsidRPr="00676CDD" w14:paraId="3BCE0C1E" w14:textId="77777777" w:rsidTr="003D321A">
        <w:trPr>
          <w:trHeight w:val="20"/>
        </w:trPr>
        <w:tc>
          <w:tcPr>
            <w:tcW w:w="1466" w:type="dxa"/>
            <w:vMerge/>
            <w:noWrap/>
            <w:vAlign w:val="center"/>
          </w:tcPr>
          <w:p w14:paraId="41FAA03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46E21F9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6BE214F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5B4ACA9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2266</w:t>
            </w:r>
          </w:p>
        </w:tc>
        <w:tc>
          <w:tcPr>
            <w:tcW w:w="0" w:type="auto"/>
            <w:tcBorders>
              <w:top w:val="nil"/>
              <w:left w:val="nil"/>
              <w:bottom w:val="nil"/>
              <w:right w:val="nil"/>
            </w:tcBorders>
            <w:shd w:val="clear" w:color="auto" w:fill="auto"/>
            <w:noWrap/>
            <w:vAlign w:val="bottom"/>
          </w:tcPr>
          <w:p w14:paraId="5F4A660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19.58</w:t>
            </w:r>
          </w:p>
        </w:tc>
        <w:tc>
          <w:tcPr>
            <w:tcW w:w="0" w:type="auto"/>
            <w:vMerge/>
            <w:noWrap/>
            <w:vAlign w:val="center"/>
          </w:tcPr>
          <w:p w14:paraId="4438373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BAA0BD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3.16</w:t>
            </w:r>
          </w:p>
        </w:tc>
        <w:tc>
          <w:tcPr>
            <w:tcW w:w="0" w:type="auto"/>
            <w:vMerge/>
            <w:noWrap/>
            <w:vAlign w:val="center"/>
          </w:tcPr>
          <w:p w14:paraId="059459E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27498188"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9FB01F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2370</w:t>
            </w:r>
          </w:p>
        </w:tc>
        <w:tc>
          <w:tcPr>
            <w:tcW w:w="0" w:type="auto"/>
            <w:tcBorders>
              <w:top w:val="nil"/>
              <w:left w:val="nil"/>
              <w:bottom w:val="nil"/>
              <w:right w:val="nil"/>
            </w:tcBorders>
            <w:shd w:val="clear" w:color="auto" w:fill="auto"/>
            <w:noWrap/>
            <w:vAlign w:val="bottom"/>
          </w:tcPr>
          <w:p w14:paraId="3D8840F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19.70</w:t>
            </w:r>
          </w:p>
        </w:tc>
        <w:tc>
          <w:tcPr>
            <w:tcW w:w="0" w:type="auto"/>
            <w:vMerge/>
            <w:noWrap/>
            <w:vAlign w:val="center"/>
          </w:tcPr>
          <w:p w14:paraId="2F313FD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0F69E09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3.11</w:t>
            </w:r>
          </w:p>
        </w:tc>
        <w:tc>
          <w:tcPr>
            <w:tcW w:w="0" w:type="auto"/>
            <w:vMerge/>
            <w:noWrap/>
            <w:vAlign w:val="center"/>
          </w:tcPr>
          <w:p w14:paraId="6BDA968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6D7C61EF" w14:textId="77777777" w:rsidTr="003D321A">
        <w:trPr>
          <w:trHeight w:val="20"/>
        </w:trPr>
        <w:tc>
          <w:tcPr>
            <w:tcW w:w="1466" w:type="dxa"/>
            <w:vMerge w:val="restart"/>
            <w:noWrap/>
            <w:vAlign w:val="center"/>
          </w:tcPr>
          <w:p w14:paraId="6AB3A89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15</w:t>
            </w:r>
          </w:p>
        </w:tc>
        <w:tc>
          <w:tcPr>
            <w:tcW w:w="306" w:type="dxa"/>
            <w:noWrap/>
          </w:tcPr>
          <w:p w14:paraId="0957DD4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0AD0FBF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0E5FAA7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1143</w:t>
            </w:r>
          </w:p>
        </w:tc>
        <w:tc>
          <w:tcPr>
            <w:tcW w:w="0" w:type="auto"/>
            <w:tcBorders>
              <w:top w:val="nil"/>
              <w:left w:val="nil"/>
              <w:bottom w:val="nil"/>
              <w:right w:val="nil"/>
            </w:tcBorders>
            <w:shd w:val="clear" w:color="auto" w:fill="auto"/>
            <w:noWrap/>
            <w:vAlign w:val="bottom"/>
          </w:tcPr>
          <w:p w14:paraId="071A9E3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20.03</w:t>
            </w:r>
          </w:p>
        </w:tc>
        <w:tc>
          <w:tcPr>
            <w:tcW w:w="0" w:type="auto"/>
            <w:vMerge w:val="restart"/>
            <w:noWrap/>
            <w:vAlign w:val="center"/>
          </w:tcPr>
          <w:p w14:paraId="2334BD2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0.106</w:t>
            </w:r>
          </w:p>
        </w:tc>
        <w:tc>
          <w:tcPr>
            <w:tcW w:w="0" w:type="auto"/>
            <w:tcBorders>
              <w:top w:val="nil"/>
              <w:left w:val="nil"/>
              <w:bottom w:val="nil"/>
              <w:right w:val="nil"/>
            </w:tcBorders>
            <w:shd w:val="clear" w:color="auto" w:fill="auto"/>
            <w:noWrap/>
            <w:vAlign w:val="bottom"/>
          </w:tcPr>
          <w:p w14:paraId="3948A5A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3.28</w:t>
            </w:r>
          </w:p>
        </w:tc>
        <w:tc>
          <w:tcPr>
            <w:tcW w:w="0" w:type="auto"/>
            <w:vMerge w:val="restart"/>
            <w:noWrap/>
            <w:vAlign w:val="center"/>
          </w:tcPr>
          <w:p w14:paraId="3308E65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0.007</w:t>
            </w:r>
          </w:p>
        </w:tc>
        <w:tc>
          <w:tcPr>
            <w:tcW w:w="0" w:type="auto"/>
            <w:noWrap/>
          </w:tcPr>
          <w:p w14:paraId="777A7C09"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0F567F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1042</w:t>
            </w:r>
          </w:p>
        </w:tc>
        <w:tc>
          <w:tcPr>
            <w:tcW w:w="0" w:type="auto"/>
            <w:tcBorders>
              <w:top w:val="nil"/>
              <w:left w:val="nil"/>
              <w:bottom w:val="nil"/>
              <w:right w:val="nil"/>
            </w:tcBorders>
            <w:shd w:val="clear" w:color="auto" w:fill="auto"/>
            <w:noWrap/>
            <w:vAlign w:val="bottom"/>
          </w:tcPr>
          <w:p w14:paraId="51A1805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20.23</w:t>
            </w:r>
          </w:p>
        </w:tc>
        <w:tc>
          <w:tcPr>
            <w:tcW w:w="0" w:type="auto"/>
            <w:vMerge w:val="restart"/>
            <w:noWrap/>
            <w:vAlign w:val="center"/>
          </w:tcPr>
          <w:p w14:paraId="3BC6344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0.898</w:t>
            </w:r>
          </w:p>
        </w:tc>
        <w:tc>
          <w:tcPr>
            <w:tcW w:w="0" w:type="auto"/>
            <w:tcBorders>
              <w:top w:val="nil"/>
              <w:left w:val="nil"/>
              <w:bottom w:val="nil"/>
              <w:right w:val="nil"/>
            </w:tcBorders>
            <w:shd w:val="clear" w:color="auto" w:fill="auto"/>
            <w:noWrap/>
            <w:vAlign w:val="bottom"/>
          </w:tcPr>
          <w:p w14:paraId="3DD015A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3.26</w:t>
            </w:r>
          </w:p>
        </w:tc>
        <w:tc>
          <w:tcPr>
            <w:tcW w:w="0" w:type="auto"/>
            <w:vMerge w:val="restart"/>
            <w:noWrap/>
            <w:vAlign w:val="center"/>
          </w:tcPr>
          <w:p w14:paraId="72DB98A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0.911</w:t>
            </w:r>
          </w:p>
        </w:tc>
      </w:tr>
      <w:tr w:rsidR="00735557" w:rsidRPr="00676CDD" w14:paraId="7B46AE4B" w14:textId="77777777" w:rsidTr="003D321A">
        <w:trPr>
          <w:trHeight w:val="20"/>
        </w:trPr>
        <w:tc>
          <w:tcPr>
            <w:tcW w:w="1466" w:type="dxa"/>
            <w:vMerge/>
            <w:noWrap/>
            <w:vAlign w:val="center"/>
          </w:tcPr>
          <w:p w14:paraId="57C6063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62EA01B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4651969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30BCE8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1078</w:t>
            </w:r>
          </w:p>
        </w:tc>
        <w:tc>
          <w:tcPr>
            <w:tcW w:w="0" w:type="auto"/>
            <w:tcBorders>
              <w:top w:val="nil"/>
              <w:left w:val="nil"/>
              <w:bottom w:val="nil"/>
              <w:right w:val="nil"/>
            </w:tcBorders>
            <w:shd w:val="clear" w:color="auto" w:fill="auto"/>
            <w:noWrap/>
            <w:vAlign w:val="bottom"/>
          </w:tcPr>
          <w:p w14:paraId="36FF653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19.62</w:t>
            </w:r>
          </w:p>
        </w:tc>
        <w:tc>
          <w:tcPr>
            <w:tcW w:w="0" w:type="auto"/>
            <w:vMerge/>
            <w:noWrap/>
            <w:vAlign w:val="center"/>
          </w:tcPr>
          <w:p w14:paraId="7EDBBE9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F2B49C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2.90</w:t>
            </w:r>
          </w:p>
        </w:tc>
        <w:tc>
          <w:tcPr>
            <w:tcW w:w="0" w:type="auto"/>
            <w:vMerge/>
            <w:noWrap/>
            <w:vAlign w:val="center"/>
          </w:tcPr>
          <w:p w14:paraId="4AB9FD4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5C369084"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452FE3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1013</w:t>
            </w:r>
          </w:p>
        </w:tc>
        <w:tc>
          <w:tcPr>
            <w:tcW w:w="0" w:type="auto"/>
            <w:tcBorders>
              <w:top w:val="nil"/>
              <w:left w:val="nil"/>
              <w:bottom w:val="nil"/>
              <w:right w:val="nil"/>
            </w:tcBorders>
            <w:shd w:val="clear" w:color="auto" w:fill="auto"/>
            <w:noWrap/>
            <w:vAlign w:val="bottom"/>
          </w:tcPr>
          <w:p w14:paraId="6EEFF4F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20.24</w:t>
            </w:r>
          </w:p>
        </w:tc>
        <w:tc>
          <w:tcPr>
            <w:tcW w:w="0" w:type="auto"/>
            <w:vMerge/>
            <w:noWrap/>
            <w:vAlign w:val="center"/>
          </w:tcPr>
          <w:p w14:paraId="0694EE1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A7F8E4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3.37</w:t>
            </w:r>
          </w:p>
        </w:tc>
        <w:tc>
          <w:tcPr>
            <w:tcW w:w="0" w:type="auto"/>
            <w:vMerge/>
            <w:noWrap/>
            <w:vAlign w:val="center"/>
          </w:tcPr>
          <w:p w14:paraId="2A82E98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1E74AEC1" w14:textId="77777777" w:rsidTr="003D321A">
        <w:trPr>
          <w:trHeight w:val="20"/>
        </w:trPr>
        <w:tc>
          <w:tcPr>
            <w:tcW w:w="1466" w:type="dxa"/>
            <w:vMerge w:val="restart"/>
            <w:noWrap/>
            <w:vAlign w:val="center"/>
          </w:tcPr>
          <w:p w14:paraId="61997EE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16</w:t>
            </w:r>
          </w:p>
        </w:tc>
        <w:tc>
          <w:tcPr>
            <w:tcW w:w="306" w:type="dxa"/>
            <w:noWrap/>
          </w:tcPr>
          <w:p w14:paraId="58A6A0A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0B6E627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24C343D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1990</w:t>
            </w:r>
          </w:p>
        </w:tc>
        <w:tc>
          <w:tcPr>
            <w:tcW w:w="0" w:type="auto"/>
            <w:tcBorders>
              <w:top w:val="nil"/>
              <w:left w:val="nil"/>
              <w:bottom w:val="nil"/>
              <w:right w:val="nil"/>
            </w:tcBorders>
            <w:shd w:val="clear" w:color="auto" w:fill="auto"/>
            <w:noWrap/>
            <w:vAlign w:val="bottom"/>
          </w:tcPr>
          <w:p w14:paraId="720F8C0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20.87</w:t>
            </w:r>
          </w:p>
        </w:tc>
        <w:tc>
          <w:tcPr>
            <w:tcW w:w="0" w:type="auto"/>
            <w:vMerge w:val="restart"/>
            <w:noWrap/>
            <w:vAlign w:val="center"/>
          </w:tcPr>
          <w:p w14:paraId="597C472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0.290</w:t>
            </w:r>
          </w:p>
        </w:tc>
        <w:tc>
          <w:tcPr>
            <w:tcW w:w="0" w:type="auto"/>
            <w:tcBorders>
              <w:top w:val="nil"/>
              <w:left w:val="nil"/>
              <w:bottom w:val="nil"/>
              <w:right w:val="nil"/>
            </w:tcBorders>
            <w:shd w:val="clear" w:color="auto" w:fill="auto"/>
            <w:noWrap/>
            <w:vAlign w:val="bottom"/>
          </w:tcPr>
          <w:p w14:paraId="0FC2963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3.03</w:t>
            </w:r>
          </w:p>
        </w:tc>
        <w:tc>
          <w:tcPr>
            <w:tcW w:w="0" w:type="auto"/>
            <w:vMerge w:val="restart"/>
            <w:noWrap/>
            <w:vAlign w:val="center"/>
          </w:tcPr>
          <w:p w14:paraId="37085BF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0.800</w:t>
            </w:r>
          </w:p>
        </w:tc>
        <w:tc>
          <w:tcPr>
            <w:tcW w:w="0" w:type="auto"/>
            <w:noWrap/>
          </w:tcPr>
          <w:p w14:paraId="56BC28B5"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B7280C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2086</w:t>
            </w:r>
          </w:p>
        </w:tc>
        <w:tc>
          <w:tcPr>
            <w:tcW w:w="0" w:type="auto"/>
            <w:tcBorders>
              <w:top w:val="nil"/>
              <w:left w:val="nil"/>
              <w:bottom w:val="nil"/>
              <w:right w:val="nil"/>
            </w:tcBorders>
            <w:shd w:val="clear" w:color="auto" w:fill="auto"/>
            <w:noWrap/>
            <w:vAlign w:val="bottom"/>
          </w:tcPr>
          <w:p w14:paraId="42C2D75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21.05</w:t>
            </w:r>
          </w:p>
        </w:tc>
        <w:tc>
          <w:tcPr>
            <w:tcW w:w="0" w:type="auto"/>
            <w:vMerge w:val="restart"/>
            <w:noWrap/>
            <w:vAlign w:val="center"/>
          </w:tcPr>
          <w:p w14:paraId="47CAF86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0.109</w:t>
            </w:r>
          </w:p>
        </w:tc>
        <w:tc>
          <w:tcPr>
            <w:tcW w:w="0" w:type="auto"/>
            <w:tcBorders>
              <w:top w:val="nil"/>
              <w:left w:val="nil"/>
              <w:bottom w:val="nil"/>
              <w:right w:val="nil"/>
            </w:tcBorders>
            <w:shd w:val="clear" w:color="auto" w:fill="auto"/>
            <w:noWrap/>
            <w:vAlign w:val="bottom"/>
          </w:tcPr>
          <w:p w14:paraId="50A9115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3.34</w:t>
            </w:r>
          </w:p>
        </w:tc>
        <w:tc>
          <w:tcPr>
            <w:tcW w:w="0" w:type="auto"/>
            <w:vMerge w:val="restart"/>
            <w:noWrap/>
            <w:vAlign w:val="center"/>
          </w:tcPr>
          <w:p w14:paraId="010B02B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0.046</w:t>
            </w:r>
          </w:p>
        </w:tc>
      </w:tr>
      <w:tr w:rsidR="00735557" w:rsidRPr="00676CDD" w14:paraId="6BA5DC68" w14:textId="77777777" w:rsidTr="003D321A">
        <w:trPr>
          <w:trHeight w:val="20"/>
        </w:trPr>
        <w:tc>
          <w:tcPr>
            <w:tcW w:w="1466" w:type="dxa"/>
            <w:vMerge/>
            <w:noWrap/>
            <w:vAlign w:val="center"/>
          </w:tcPr>
          <w:p w14:paraId="7D60EE6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0AA6543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9F9E18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724CE0A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1940</w:t>
            </w:r>
          </w:p>
        </w:tc>
        <w:tc>
          <w:tcPr>
            <w:tcW w:w="0" w:type="auto"/>
            <w:tcBorders>
              <w:top w:val="nil"/>
              <w:left w:val="nil"/>
              <w:bottom w:val="nil"/>
              <w:right w:val="nil"/>
            </w:tcBorders>
            <w:shd w:val="clear" w:color="auto" w:fill="auto"/>
            <w:noWrap/>
            <w:vAlign w:val="bottom"/>
          </w:tcPr>
          <w:p w14:paraId="0A549D1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20.77</w:t>
            </w:r>
          </w:p>
        </w:tc>
        <w:tc>
          <w:tcPr>
            <w:tcW w:w="0" w:type="auto"/>
            <w:vMerge/>
            <w:noWrap/>
            <w:vAlign w:val="center"/>
          </w:tcPr>
          <w:p w14:paraId="6B1AB35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A5F482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3.01</w:t>
            </w:r>
          </w:p>
        </w:tc>
        <w:tc>
          <w:tcPr>
            <w:tcW w:w="0" w:type="auto"/>
            <w:vMerge/>
            <w:noWrap/>
            <w:vAlign w:val="center"/>
          </w:tcPr>
          <w:p w14:paraId="3460E77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049BFF6C"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FA2812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2090</w:t>
            </w:r>
          </w:p>
        </w:tc>
        <w:tc>
          <w:tcPr>
            <w:tcW w:w="0" w:type="auto"/>
            <w:tcBorders>
              <w:top w:val="nil"/>
              <w:left w:val="nil"/>
              <w:bottom w:val="nil"/>
              <w:right w:val="nil"/>
            </w:tcBorders>
            <w:shd w:val="clear" w:color="auto" w:fill="auto"/>
            <w:noWrap/>
            <w:vAlign w:val="bottom"/>
          </w:tcPr>
          <w:p w14:paraId="484110A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20.75</w:t>
            </w:r>
          </w:p>
        </w:tc>
        <w:tc>
          <w:tcPr>
            <w:tcW w:w="0" w:type="auto"/>
            <w:vMerge/>
            <w:noWrap/>
            <w:vAlign w:val="center"/>
          </w:tcPr>
          <w:p w14:paraId="0329AB8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0A5CBA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3.11</w:t>
            </w:r>
          </w:p>
        </w:tc>
        <w:tc>
          <w:tcPr>
            <w:tcW w:w="0" w:type="auto"/>
            <w:vMerge/>
            <w:noWrap/>
            <w:vAlign w:val="center"/>
          </w:tcPr>
          <w:p w14:paraId="2382CAA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0D0BB35E" w14:textId="77777777" w:rsidTr="003D321A">
        <w:trPr>
          <w:trHeight w:val="20"/>
        </w:trPr>
        <w:tc>
          <w:tcPr>
            <w:tcW w:w="1466" w:type="dxa"/>
            <w:vMerge w:val="restart"/>
            <w:noWrap/>
            <w:vAlign w:val="center"/>
          </w:tcPr>
          <w:p w14:paraId="55057D4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17</w:t>
            </w:r>
          </w:p>
        </w:tc>
        <w:tc>
          <w:tcPr>
            <w:tcW w:w="306" w:type="dxa"/>
            <w:noWrap/>
          </w:tcPr>
          <w:p w14:paraId="4EA35A5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6BCE989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6FC1E8B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2159</w:t>
            </w:r>
          </w:p>
        </w:tc>
        <w:tc>
          <w:tcPr>
            <w:tcW w:w="0" w:type="auto"/>
            <w:tcBorders>
              <w:top w:val="nil"/>
              <w:left w:val="nil"/>
              <w:bottom w:val="nil"/>
              <w:right w:val="nil"/>
            </w:tcBorders>
            <w:shd w:val="clear" w:color="auto" w:fill="auto"/>
            <w:noWrap/>
            <w:vAlign w:val="bottom"/>
          </w:tcPr>
          <w:p w14:paraId="7D0AD14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21.39</w:t>
            </w:r>
          </w:p>
        </w:tc>
        <w:tc>
          <w:tcPr>
            <w:tcW w:w="0" w:type="auto"/>
            <w:vMerge w:val="restart"/>
            <w:noWrap/>
            <w:vAlign w:val="center"/>
          </w:tcPr>
          <w:p w14:paraId="230AC42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0.644</w:t>
            </w:r>
          </w:p>
        </w:tc>
        <w:tc>
          <w:tcPr>
            <w:tcW w:w="0" w:type="auto"/>
            <w:tcBorders>
              <w:top w:val="nil"/>
              <w:left w:val="nil"/>
              <w:bottom w:val="nil"/>
              <w:right w:val="nil"/>
            </w:tcBorders>
            <w:shd w:val="clear" w:color="auto" w:fill="auto"/>
            <w:noWrap/>
            <w:vAlign w:val="bottom"/>
          </w:tcPr>
          <w:p w14:paraId="6F1379F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2.85</w:t>
            </w:r>
          </w:p>
        </w:tc>
        <w:tc>
          <w:tcPr>
            <w:tcW w:w="0" w:type="auto"/>
            <w:vMerge w:val="restart"/>
            <w:noWrap/>
            <w:vAlign w:val="center"/>
          </w:tcPr>
          <w:p w14:paraId="593AA6E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0.038</w:t>
            </w:r>
          </w:p>
        </w:tc>
        <w:tc>
          <w:tcPr>
            <w:tcW w:w="0" w:type="auto"/>
            <w:noWrap/>
          </w:tcPr>
          <w:p w14:paraId="3A21281C"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50C854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2230</w:t>
            </w:r>
          </w:p>
        </w:tc>
        <w:tc>
          <w:tcPr>
            <w:tcW w:w="0" w:type="auto"/>
            <w:tcBorders>
              <w:top w:val="nil"/>
              <w:left w:val="nil"/>
              <w:bottom w:val="nil"/>
              <w:right w:val="nil"/>
            </w:tcBorders>
            <w:shd w:val="clear" w:color="auto" w:fill="auto"/>
            <w:noWrap/>
            <w:vAlign w:val="bottom"/>
          </w:tcPr>
          <w:p w14:paraId="6C60C23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21.09</w:t>
            </w:r>
          </w:p>
        </w:tc>
        <w:tc>
          <w:tcPr>
            <w:tcW w:w="0" w:type="auto"/>
            <w:vMerge w:val="restart"/>
            <w:noWrap/>
            <w:vAlign w:val="center"/>
          </w:tcPr>
          <w:p w14:paraId="57087DC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0.158</w:t>
            </w:r>
          </w:p>
        </w:tc>
        <w:tc>
          <w:tcPr>
            <w:tcW w:w="0" w:type="auto"/>
            <w:tcBorders>
              <w:top w:val="nil"/>
              <w:left w:val="nil"/>
              <w:bottom w:val="nil"/>
              <w:right w:val="nil"/>
            </w:tcBorders>
            <w:shd w:val="clear" w:color="auto" w:fill="auto"/>
            <w:noWrap/>
            <w:vAlign w:val="bottom"/>
          </w:tcPr>
          <w:p w14:paraId="7BCDBFB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2.98</w:t>
            </w:r>
          </w:p>
        </w:tc>
        <w:tc>
          <w:tcPr>
            <w:tcW w:w="0" w:type="auto"/>
            <w:vMerge w:val="restart"/>
            <w:noWrap/>
            <w:vAlign w:val="center"/>
          </w:tcPr>
          <w:p w14:paraId="1F409E7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0.500</w:t>
            </w:r>
          </w:p>
        </w:tc>
      </w:tr>
      <w:tr w:rsidR="00735557" w:rsidRPr="00676CDD" w14:paraId="76933AF3" w14:textId="77777777" w:rsidTr="003D321A">
        <w:trPr>
          <w:trHeight w:val="20"/>
        </w:trPr>
        <w:tc>
          <w:tcPr>
            <w:tcW w:w="1466" w:type="dxa"/>
            <w:vMerge/>
            <w:noWrap/>
            <w:vAlign w:val="center"/>
          </w:tcPr>
          <w:p w14:paraId="14ECCDD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5BA2009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70FD2C8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BA2B73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2092</w:t>
            </w:r>
          </w:p>
        </w:tc>
        <w:tc>
          <w:tcPr>
            <w:tcW w:w="0" w:type="auto"/>
            <w:tcBorders>
              <w:top w:val="nil"/>
              <w:left w:val="nil"/>
              <w:bottom w:val="nil"/>
              <w:right w:val="nil"/>
            </w:tcBorders>
            <w:shd w:val="clear" w:color="auto" w:fill="auto"/>
            <w:noWrap/>
            <w:vAlign w:val="bottom"/>
          </w:tcPr>
          <w:p w14:paraId="6C5BE0B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21.30</w:t>
            </w:r>
          </w:p>
        </w:tc>
        <w:tc>
          <w:tcPr>
            <w:tcW w:w="0" w:type="auto"/>
            <w:vMerge/>
            <w:noWrap/>
            <w:vAlign w:val="center"/>
          </w:tcPr>
          <w:p w14:paraId="1BC9CD7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7DC0C3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3.04</w:t>
            </w:r>
          </w:p>
        </w:tc>
        <w:tc>
          <w:tcPr>
            <w:tcW w:w="0" w:type="auto"/>
            <w:vMerge/>
            <w:noWrap/>
            <w:vAlign w:val="center"/>
          </w:tcPr>
          <w:p w14:paraId="3FCCBC5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2C616DAE"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0B9888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2224</w:t>
            </w:r>
          </w:p>
        </w:tc>
        <w:tc>
          <w:tcPr>
            <w:tcW w:w="0" w:type="auto"/>
            <w:tcBorders>
              <w:top w:val="nil"/>
              <w:left w:val="nil"/>
              <w:bottom w:val="nil"/>
              <w:right w:val="nil"/>
            </w:tcBorders>
            <w:shd w:val="clear" w:color="auto" w:fill="auto"/>
            <w:noWrap/>
            <w:vAlign w:val="bottom"/>
          </w:tcPr>
          <w:p w14:paraId="58B74E2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20.79</w:t>
            </w:r>
          </w:p>
        </w:tc>
        <w:tc>
          <w:tcPr>
            <w:tcW w:w="0" w:type="auto"/>
            <w:vMerge/>
            <w:noWrap/>
            <w:vAlign w:val="center"/>
          </w:tcPr>
          <w:p w14:paraId="0B3D0C7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014588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2.93</w:t>
            </w:r>
          </w:p>
        </w:tc>
        <w:tc>
          <w:tcPr>
            <w:tcW w:w="0" w:type="auto"/>
            <w:vMerge/>
            <w:noWrap/>
            <w:vAlign w:val="center"/>
          </w:tcPr>
          <w:p w14:paraId="6795BD7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7ED59F5D" w14:textId="77777777" w:rsidTr="003D321A">
        <w:trPr>
          <w:trHeight w:val="20"/>
        </w:trPr>
        <w:tc>
          <w:tcPr>
            <w:tcW w:w="1466" w:type="dxa"/>
            <w:vMerge w:val="restart"/>
            <w:noWrap/>
            <w:vAlign w:val="center"/>
          </w:tcPr>
          <w:p w14:paraId="0949749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18</w:t>
            </w:r>
          </w:p>
        </w:tc>
        <w:tc>
          <w:tcPr>
            <w:tcW w:w="306" w:type="dxa"/>
            <w:noWrap/>
          </w:tcPr>
          <w:p w14:paraId="620B7A1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6D5769A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D7DB07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1680</w:t>
            </w:r>
          </w:p>
        </w:tc>
        <w:tc>
          <w:tcPr>
            <w:tcW w:w="0" w:type="auto"/>
            <w:tcBorders>
              <w:top w:val="nil"/>
              <w:left w:val="nil"/>
              <w:bottom w:val="nil"/>
              <w:right w:val="nil"/>
            </w:tcBorders>
            <w:shd w:val="clear" w:color="auto" w:fill="auto"/>
            <w:noWrap/>
            <w:vAlign w:val="bottom"/>
          </w:tcPr>
          <w:p w14:paraId="69E8B6D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21.79</w:t>
            </w:r>
          </w:p>
        </w:tc>
        <w:tc>
          <w:tcPr>
            <w:tcW w:w="0" w:type="auto"/>
            <w:vMerge w:val="restart"/>
            <w:noWrap/>
            <w:vAlign w:val="center"/>
          </w:tcPr>
          <w:p w14:paraId="1FBBA44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0.597</w:t>
            </w:r>
          </w:p>
        </w:tc>
        <w:tc>
          <w:tcPr>
            <w:tcW w:w="0" w:type="auto"/>
            <w:tcBorders>
              <w:top w:val="nil"/>
              <w:left w:val="nil"/>
              <w:bottom w:val="nil"/>
              <w:right w:val="nil"/>
            </w:tcBorders>
            <w:shd w:val="clear" w:color="auto" w:fill="auto"/>
            <w:noWrap/>
            <w:vAlign w:val="bottom"/>
          </w:tcPr>
          <w:p w14:paraId="7C9B3FB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2.86</w:t>
            </w:r>
          </w:p>
        </w:tc>
        <w:tc>
          <w:tcPr>
            <w:tcW w:w="0" w:type="auto"/>
            <w:vMerge w:val="restart"/>
            <w:noWrap/>
            <w:vAlign w:val="center"/>
          </w:tcPr>
          <w:p w14:paraId="6AE93C1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0.012</w:t>
            </w:r>
          </w:p>
        </w:tc>
        <w:tc>
          <w:tcPr>
            <w:tcW w:w="0" w:type="auto"/>
            <w:noWrap/>
          </w:tcPr>
          <w:p w14:paraId="10B2C660"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571152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1281</w:t>
            </w:r>
          </w:p>
        </w:tc>
        <w:tc>
          <w:tcPr>
            <w:tcW w:w="0" w:type="auto"/>
            <w:tcBorders>
              <w:top w:val="nil"/>
              <w:left w:val="nil"/>
              <w:bottom w:val="nil"/>
              <w:right w:val="nil"/>
            </w:tcBorders>
            <w:shd w:val="clear" w:color="auto" w:fill="auto"/>
            <w:noWrap/>
            <w:vAlign w:val="bottom"/>
          </w:tcPr>
          <w:p w14:paraId="4E44A56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21.29</w:t>
            </w:r>
          </w:p>
        </w:tc>
        <w:tc>
          <w:tcPr>
            <w:tcW w:w="0" w:type="auto"/>
            <w:vMerge w:val="restart"/>
            <w:noWrap/>
            <w:vAlign w:val="center"/>
          </w:tcPr>
          <w:p w14:paraId="3A8A110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0.148</w:t>
            </w:r>
          </w:p>
        </w:tc>
        <w:tc>
          <w:tcPr>
            <w:tcW w:w="0" w:type="auto"/>
            <w:tcBorders>
              <w:top w:val="nil"/>
              <w:left w:val="nil"/>
              <w:bottom w:val="nil"/>
              <w:right w:val="nil"/>
            </w:tcBorders>
            <w:shd w:val="clear" w:color="auto" w:fill="auto"/>
            <w:noWrap/>
            <w:vAlign w:val="bottom"/>
          </w:tcPr>
          <w:p w14:paraId="5DBCCEC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3.02</w:t>
            </w:r>
          </w:p>
        </w:tc>
        <w:tc>
          <w:tcPr>
            <w:tcW w:w="0" w:type="auto"/>
            <w:vMerge w:val="restart"/>
            <w:noWrap/>
            <w:vAlign w:val="center"/>
          </w:tcPr>
          <w:p w14:paraId="2F5584D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0.024</w:t>
            </w:r>
          </w:p>
        </w:tc>
      </w:tr>
      <w:tr w:rsidR="00735557" w:rsidRPr="00676CDD" w14:paraId="5D81B1E6" w14:textId="77777777" w:rsidTr="003D321A">
        <w:trPr>
          <w:trHeight w:val="20"/>
        </w:trPr>
        <w:tc>
          <w:tcPr>
            <w:tcW w:w="1466" w:type="dxa"/>
            <w:vMerge/>
            <w:noWrap/>
            <w:vAlign w:val="center"/>
          </w:tcPr>
          <w:p w14:paraId="644FB7A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61449DA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060639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2CDA390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1614</w:t>
            </w:r>
          </w:p>
        </w:tc>
        <w:tc>
          <w:tcPr>
            <w:tcW w:w="0" w:type="auto"/>
            <w:tcBorders>
              <w:top w:val="nil"/>
              <w:left w:val="nil"/>
              <w:bottom w:val="nil"/>
              <w:right w:val="nil"/>
            </w:tcBorders>
            <w:shd w:val="clear" w:color="auto" w:fill="auto"/>
            <w:noWrap/>
            <w:vAlign w:val="bottom"/>
          </w:tcPr>
          <w:p w14:paraId="4AC9B354"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21.83</w:t>
            </w:r>
          </w:p>
        </w:tc>
        <w:tc>
          <w:tcPr>
            <w:tcW w:w="0" w:type="auto"/>
            <w:vMerge/>
            <w:noWrap/>
            <w:vAlign w:val="center"/>
          </w:tcPr>
          <w:p w14:paraId="36F180C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9E6DF6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3.01</w:t>
            </w:r>
          </w:p>
        </w:tc>
        <w:tc>
          <w:tcPr>
            <w:tcW w:w="0" w:type="auto"/>
            <w:vMerge/>
            <w:noWrap/>
            <w:vAlign w:val="center"/>
          </w:tcPr>
          <w:p w14:paraId="5916908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51B421ED"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6865D7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1320</w:t>
            </w:r>
          </w:p>
        </w:tc>
        <w:tc>
          <w:tcPr>
            <w:tcW w:w="0" w:type="auto"/>
            <w:tcBorders>
              <w:top w:val="nil"/>
              <w:left w:val="nil"/>
              <w:bottom w:val="nil"/>
              <w:right w:val="nil"/>
            </w:tcBorders>
            <w:shd w:val="clear" w:color="auto" w:fill="auto"/>
            <w:noWrap/>
            <w:vAlign w:val="bottom"/>
          </w:tcPr>
          <w:p w14:paraId="6BBD367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20.93</w:t>
            </w:r>
          </w:p>
        </w:tc>
        <w:tc>
          <w:tcPr>
            <w:tcW w:w="0" w:type="auto"/>
            <w:vMerge/>
            <w:noWrap/>
            <w:vAlign w:val="center"/>
          </w:tcPr>
          <w:p w14:paraId="54DF339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1CB294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2.76</w:t>
            </w:r>
          </w:p>
        </w:tc>
        <w:tc>
          <w:tcPr>
            <w:tcW w:w="0" w:type="auto"/>
            <w:vMerge/>
            <w:noWrap/>
            <w:vAlign w:val="center"/>
          </w:tcPr>
          <w:p w14:paraId="39FA970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07540A31" w14:textId="77777777" w:rsidTr="003D321A">
        <w:trPr>
          <w:trHeight w:val="20"/>
        </w:trPr>
        <w:tc>
          <w:tcPr>
            <w:tcW w:w="1466" w:type="dxa"/>
            <w:vMerge w:val="restart"/>
            <w:noWrap/>
            <w:vAlign w:val="center"/>
          </w:tcPr>
          <w:p w14:paraId="5392BF2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19</w:t>
            </w:r>
          </w:p>
        </w:tc>
        <w:tc>
          <w:tcPr>
            <w:tcW w:w="306" w:type="dxa"/>
            <w:noWrap/>
          </w:tcPr>
          <w:p w14:paraId="3FBB81D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17713D6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6E4D242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1044</w:t>
            </w:r>
          </w:p>
        </w:tc>
        <w:tc>
          <w:tcPr>
            <w:tcW w:w="0" w:type="auto"/>
            <w:tcBorders>
              <w:top w:val="nil"/>
              <w:left w:val="nil"/>
              <w:bottom w:val="nil"/>
              <w:right w:val="nil"/>
            </w:tcBorders>
            <w:shd w:val="clear" w:color="auto" w:fill="auto"/>
            <w:noWrap/>
            <w:vAlign w:val="bottom"/>
          </w:tcPr>
          <w:p w14:paraId="2071E66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21.91</w:t>
            </w:r>
          </w:p>
        </w:tc>
        <w:tc>
          <w:tcPr>
            <w:tcW w:w="0" w:type="auto"/>
            <w:vMerge w:val="restart"/>
            <w:noWrap/>
            <w:vAlign w:val="center"/>
          </w:tcPr>
          <w:p w14:paraId="4CA0FA9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0.785</w:t>
            </w:r>
          </w:p>
        </w:tc>
        <w:tc>
          <w:tcPr>
            <w:tcW w:w="0" w:type="auto"/>
            <w:tcBorders>
              <w:top w:val="nil"/>
              <w:left w:val="nil"/>
              <w:bottom w:val="nil"/>
              <w:right w:val="nil"/>
            </w:tcBorders>
            <w:shd w:val="clear" w:color="auto" w:fill="auto"/>
            <w:noWrap/>
            <w:vAlign w:val="bottom"/>
          </w:tcPr>
          <w:p w14:paraId="56BB939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2.61</w:t>
            </w:r>
          </w:p>
        </w:tc>
        <w:tc>
          <w:tcPr>
            <w:tcW w:w="0" w:type="auto"/>
            <w:vMerge w:val="restart"/>
            <w:noWrap/>
            <w:vAlign w:val="center"/>
          </w:tcPr>
          <w:p w14:paraId="751A861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0.969</w:t>
            </w:r>
          </w:p>
        </w:tc>
        <w:tc>
          <w:tcPr>
            <w:tcW w:w="0" w:type="auto"/>
            <w:noWrap/>
          </w:tcPr>
          <w:p w14:paraId="1596DF99"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580CAFB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1099</w:t>
            </w:r>
          </w:p>
        </w:tc>
        <w:tc>
          <w:tcPr>
            <w:tcW w:w="0" w:type="auto"/>
            <w:tcBorders>
              <w:top w:val="nil"/>
              <w:left w:val="nil"/>
              <w:bottom w:val="nil"/>
              <w:right w:val="nil"/>
            </w:tcBorders>
            <w:shd w:val="clear" w:color="auto" w:fill="auto"/>
            <w:noWrap/>
            <w:vAlign w:val="bottom"/>
          </w:tcPr>
          <w:p w14:paraId="79BF10F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21.38</w:t>
            </w:r>
          </w:p>
        </w:tc>
        <w:tc>
          <w:tcPr>
            <w:tcW w:w="0" w:type="auto"/>
            <w:vMerge w:val="restart"/>
            <w:noWrap/>
            <w:vAlign w:val="center"/>
          </w:tcPr>
          <w:p w14:paraId="31F9F69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0.212</w:t>
            </w:r>
          </w:p>
        </w:tc>
        <w:tc>
          <w:tcPr>
            <w:tcW w:w="0" w:type="auto"/>
            <w:tcBorders>
              <w:top w:val="nil"/>
              <w:left w:val="nil"/>
              <w:bottom w:val="nil"/>
              <w:right w:val="nil"/>
            </w:tcBorders>
            <w:shd w:val="clear" w:color="auto" w:fill="auto"/>
            <w:noWrap/>
            <w:vAlign w:val="bottom"/>
          </w:tcPr>
          <w:p w14:paraId="5D76079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3.05</w:t>
            </w:r>
          </w:p>
        </w:tc>
        <w:tc>
          <w:tcPr>
            <w:tcW w:w="0" w:type="auto"/>
            <w:vMerge w:val="restart"/>
            <w:noWrap/>
            <w:vAlign w:val="center"/>
          </w:tcPr>
          <w:p w14:paraId="140E656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0.082</w:t>
            </w:r>
          </w:p>
        </w:tc>
      </w:tr>
      <w:tr w:rsidR="00735557" w:rsidRPr="00676CDD" w14:paraId="255BD44E" w14:textId="77777777" w:rsidTr="003D321A">
        <w:trPr>
          <w:trHeight w:val="20"/>
        </w:trPr>
        <w:tc>
          <w:tcPr>
            <w:tcW w:w="1466" w:type="dxa"/>
            <w:vMerge/>
            <w:noWrap/>
            <w:vAlign w:val="center"/>
          </w:tcPr>
          <w:p w14:paraId="3E17A60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2C487B0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73A3E53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719DB25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1049</w:t>
            </w:r>
          </w:p>
        </w:tc>
        <w:tc>
          <w:tcPr>
            <w:tcW w:w="0" w:type="auto"/>
            <w:tcBorders>
              <w:top w:val="nil"/>
              <w:left w:val="nil"/>
              <w:bottom w:val="nil"/>
              <w:right w:val="nil"/>
            </w:tcBorders>
            <w:shd w:val="clear" w:color="auto" w:fill="auto"/>
            <w:noWrap/>
            <w:vAlign w:val="bottom"/>
          </w:tcPr>
          <w:p w14:paraId="49CEBBF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21.83</w:t>
            </w:r>
          </w:p>
        </w:tc>
        <w:tc>
          <w:tcPr>
            <w:tcW w:w="0" w:type="auto"/>
            <w:vMerge/>
            <w:noWrap/>
            <w:vAlign w:val="center"/>
          </w:tcPr>
          <w:p w14:paraId="1B0D09C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E3C1EF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2.67</w:t>
            </w:r>
          </w:p>
        </w:tc>
        <w:tc>
          <w:tcPr>
            <w:tcW w:w="0" w:type="auto"/>
            <w:vMerge/>
            <w:noWrap/>
            <w:vAlign w:val="center"/>
          </w:tcPr>
          <w:p w14:paraId="437C81C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1A8BBB43"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D9BB88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1047</w:t>
            </w:r>
          </w:p>
        </w:tc>
        <w:tc>
          <w:tcPr>
            <w:tcW w:w="0" w:type="auto"/>
            <w:tcBorders>
              <w:top w:val="nil"/>
              <w:left w:val="nil"/>
              <w:bottom w:val="nil"/>
              <w:right w:val="nil"/>
            </w:tcBorders>
            <w:shd w:val="clear" w:color="auto" w:fill="auto"/>
            <w:noWrap/>
            <w:vAlign w:val="bottom"/>
          </w:tcPr>
          <w:p w14:paraId="5A020B6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21.12</w:t>
            </w:r>
          </w:p>
        </w:tc>
        <w:tc>
          <w:tcPr>
            <w:tcW w:w="0" w:type="auto"/>
            <w:vMerge/>
            <w:noWrap/>
            <w:vAlign w:val="center"/>
          </w:tcPr>
          <w:p w14:paraId="1B7D111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804830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2.84</w:t>
            </w:r>
          </w:p>
        </w:tc>
        <w:tc>
          <w:tcPr>
            <w:tcW w:w="0" w:type="auto"/>
            <w:vMerge/>
            <w:noWrap/>
            <w:vAlign w:val="center"/>
          </w:tcPr>
          <w:p w14:paraId="50248DA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345E2EEA" w14:textId="77777777" w:rsidTr="003D321A">
        <w:trPr>
          <w:trHeight w:val="20"/>
        </w:trPr>
        <w:tc>
          <w:tcPr>
            <w:tcW w:w="1466" w:type="dxa"/>
            <w:noWrap/>
            <w:vAlign w:val="center"/>
          </w:tcPr>
          <w:p w14:paraId="4EEC7F7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61E3BF5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638" w:type="dxa"/>
          </w:tcPr>
          <w:p w14:paraId="793154A2"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666" w:type="dxa"/>
            <w:tcBorders>
              <w:top w:val="nil"/>
              <w:left w:val="nil"/>
              <w:bottom w:val="nil"/>
              <w:right w:val="nil"/>
            </w:tcBorders>
            <w:shd w:val="clear" w:color="auto" w:fill="auto"/>
            <w:noWrap/>
            <w:vAlign w:val="bottom"/>
          </w:tcPr>
          <w:p w14:paraId="7488C2BC"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DA3981D"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noWrap/>
            <w:vAlign w:val="center"/>
          </w:tcPr>
          <w:p w14:paraId="480F671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1F23C3E"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noWrap/>
            <w:vAlign w:val="center"/>
          </w:tcPr>
          <w:p w14:paraId="14FDBF1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6597868D"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111C2D7"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16C7000"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noWrap/>
            <w:vAlign w:val="center"/>
          </w:tcPr>
          <w:p w14:paraId="581164D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E55DA2B"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noWrap/>
            <w:vAlign w:val="center"/>
          </w:tcPr>
          <w:p w14:paraId="2E9F67C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2D68DA2B" w14:textId="77777777" w:rsidTr="003D321A">
        <w:trPr>
          <w:trHeight w:val="20"/>
        </w:trPr>
        <w:tc>
          <w:tcPr>
            <w:tcW w:w="1466" w:type="dxa"/>
            <w:vMerge w:val="restart"/>
            <w:noWrap/>
            <w:vAlign w:val="center"/>
          </w:tcPr>
          <w:p w14:paraId="1C3AA22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20-29</w:t>
            </w:r>
          </w:p>
        </w:tc>
        <w:tc>
          <w:tcPr>
            <w:tcW w:w="306" w:type="dxa"/>
            <w:noWrap/>
          </w:tcPr>
          <w:p w14:paraId="106A544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5A31146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27E83B4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4036</w:t>
            </w:r>
          </w:p>
        </w:tc>
        <w:tc>
          <w:tcPr>
            <w:tcW w:w="0" w:type="auto"/>
            <w:tcBorders>
              <w:top w:val="nil"/>
              <w:left w:val="nil"/>
              <w:bottom w:val="nil"/>
              <w:right w:val="nil"/>
            </w:tcBorders>
            <w:shd w:val="clear" w:color="auto" w:fill="auto"/>
            <w:noWrap/>
            <w:vAlign w:val="bottom"/>
          </w:tcPr>
          <w:p w14:paraId="13373C2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23.39</w:t>
            </w:r>
          </w:p>
        </w:tc>
        <w:tc>
          <w:tcPr>
            <w:tcW w:w="0" w:type="auto"/>
            <w:vMerge w:val="restart"/>
            <w:noWrap/>
            <w:vAlign w:val="center"/>
          </w:tcPr>
          <w:p w14:paraId="490AAB4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0.398</w:t>
            </w:r>
          </w:p>
        </w:tc>
        <w:tc>
          <w:tcPr>
            <w:tcW w:w="0" w:type="auto"/>
            <w:tcBorders>
              <w:top w:val="nil"/>
              <w:left w:val="nil"/>
              <w:bottom w:val="nil"/>
              <w:right w:val="nil"/>
            </w:tcBorders>
            <w:shd w:val="clear" w:color="auto" w:fill="auto"/>
            <w:noWrap/>
            <w:vAlign w:val="bottom"/>
          </w:tcPr>
          <w:p w14:paraId="395AD01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3.04</w:t>
            </w:r>
          </w:p>
        </w:tc>
        <w:tc>
          <w:tcPr>
            <w:tcW w:w="0" w:type="auto"/>
            <w:vMerge w:val="restart"/>
            <w:noWrap/>
            <w:vAlign w:val="center"/>
          </w:tcPr>
          <w:p w14:paraId="6BECD1E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0.507</w:t>
            </w:r>
          </w:p>
        </w:tc>
        <w:tc>
          <w:tcPr>
            <w:tcW w:w="0" w:type="auto"/>
            <w:noWrap/>
          </w:tcPr>
          <w:p w14:paraId="773D4775"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4EB4AB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4398</w:t>
            </w:r>
          </w:p>
        </w:tc>
        <w:tc>
          <w:tcPr>
            <w:tcW w:w="0" w:type="auto"/>
            <w:tcBorders>
              <w:top w:val="nil"/>
              <w:left w:val="nil"/>
              <w:bottom w:val="nil"/>
              <w:right w:val="nil"/>
            </w:tcBorders>
            <w:shd w:val="clear" w:color="auto" w:fill="auto"/>
            <w:noWrap/>
            <w:vAlign w:val="bottom"/>
          </w:tcPr>
          <w:p w14:paraId="519E280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22.07</w:t>
            </w:r>
          </w:p>
        </w:tc>
        <w:tc>
          <w:tcPr>
            <w:tcW w:w="0" w:type="auto"/>
            <w:vMerge w:val="restart"/>
            <w:noWrap/>
            <w:vAlign w:val="center"/>
          </w:tcPr>
          <w:p w14:paraId="3B7223F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0.171</w:t>
            </w:r>
          </w:p>
        </w:tc>
        <w:tc>
          <w:tcPr>
            <w:tcW w:w="0" w:type="auto"/>
            <w:tcBorders>
              <w:top w:val="nil"/>
              <w:left w:val="nil"/>
              <w:bottom w:val="nil"/>
              <w:right w:val="nil"/>
            </w:tcBorders>
            <w:shd w:val="clear" w:color="auto" w:fill="auto"/>
            <w:noWrap/>
            <w:vAlign w:val="bottom"/>
          </w:tcPr>
          <w:p w14:paraId="24DB17B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3.58</w:t>
            </w:r>
          </w:p>
        </w:tc>
        <w:tc>
          <w:tcPr>
            <w:tcW w:w="0" w:type="auto"/>
            <w:vMerge w:val="restart"/>
            <w:noWrap/>
            <w:vAlign w:val="center"/>
          </w:tcPr>
          <w:p w14:paraId="0428D46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0.040</w:t>
            </w:r>
          </w:p>
        </w:tc>
      </w:tr>
      <w:tr w:rsidR="00735557" w:rsidRPr="00676CDD" w14:paraId="1DB67648" w14:textId="77777777" w:rsidTr="003D321A">
        <w:trPr>
          <w:trHeight w:val="20"/>
        </w:trPr>
        <w:tc>
          <w:tcPr>
            <w:tcW w:w="1466" w:type="dxa"/>
            <w:vMerge/>
            <w:noWrap/>
            <w:vAlign w:val="center"/>
          </w:tcPr>
          <w:p w14:paraId="2A86754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034E97A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791C167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595B8C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4121</w:t>
            </w:r>
          </w:p>
        </w:tc>
        <w:tc>
          <w:tcPr>
            <w:tcW w:w="0" w:type="auto"/>
            <w:tcBorders>
              <w:top w:val="nil"/>
              <w:left w:val="nil"/>
              <w:bottom w:val="nil"/>
              <w:right w:val="nil"/>
            </w:tcBorders>
            <w:shd w:val="clear" w:color="auto" w:fill="auto"/>
            <w:noWrap/>
            <w:vAlign w:val="bottom"/>
          </w:tcPr>
          <w:p w14:paraId="1BDF99D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23.37</w:t>
            </w:r>
          </w:p>
        </w:tc>
        <w:tc>
          <w:tcPr>
            <w:tcW w:w="0" w:type="auto"/>
            <w:vMerge/>
            <w:noWrap/>
            <w:vAlign w:val="center"/>
          </w:tcPr>
          <w:p w14:paraId="6C1CBEB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25CE545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3.11</w:t>
            </w:r>
          </w:p>
        </w:tc>
        <w:tc>
          <w:tcPr>
            <w:tcW w:w="0" w:type="auto"/>
            <w:vMerge/>
            <w:noWrap/>
            <w:vAlign w:val="center"/>
          </w:tcPr>
          <w:p w14:paraId="77876FC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21D889D4"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B2C3DC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4270</w:t>
            </w:r>
          </w:p>
        </w:tc>
        <w:tc>
          <w:tcPr>
            <w:tcW w:w="0" w:type="auto"/>
            <w:tcBorders>
              <w:top w:val="nil"/>
              <w:left w:val="nil"/>
              <w:bottom w:val="nil"/>
              <w:right w:val="nil"/>
            </w:tcBorders>
            <w:shd w:val="clear" w:color="auto" w:fill="auto"/>
            <w:noWrap/>
            <w:vAlign w:val="bottom"/>
          </w:tcPr>
          <w:p w14:paraId="3B4B5BE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21.82</w:t>
            </w:r>
          </w:p>
        </w:tc>
        <w:tc>
          <w:tcPr>
            <w:tcW w:w="0" w:type="auto"/>
            <w:vMerge/>
            <w:noWrap/>
            <w:vAlign w:val="center"/>
          </w:tcPr>
          <w:p w14:paraId="5512825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2201FD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3.42</w:t>
            </w:r>
          </w:p>
        </w:tc>
        <w:tc>
          <w:tcPr>
            <w:tcW w:w="0" w:type="auto"/>
            <w:vMerge/>
            <w:noWrap/>
            <w:vAlign w:val="center"/>
          </w:tcPr>
          <w:p w14:paraId="6573920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15E7313A" w14:textId="77777777" w:rsidTr="003D321A">
        <w:trPr>
          <w:trHeight w:val="20"/>
        </w:trPr>
        <w:tc>
          <w:tcPr>
            <w:tcW w:w="1466" w:type="dxa"/>
            <w:vMerge w:val="restart"/>
            <w:noWrap/>
            <w:vAlign w:val="center"/>
          </w:tcPr>
          <w:p w14:paraId="7BE46A2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30-39</w:t>
            </w:r>
          </w:p>
        </w:tc>
        <w:tc>
          <w:tcPr>
            <w:tcW w:w="306" w:type="dxa"/>
            <w:noWrap/>
          </w:tcPr>
          <w:p w14:paraId="04C9CE7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4D0157D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7945D1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3221</w:t>
            </w:r>
          </w:p>
        </w:tc>
        <w:tc>
          <w:tcPr>
            <w:tcW w:w="0" w:type="auto"/>
            <w:tcBorders>
              <w:top w:val="nil"/>
              <w:left w:val="nil"/>
              <w:bottom w:val="nil"/>
              <w:right w:val="nil"/>
            </w:tcBorders>
            <w:shd w:val="clear" w:color="auto" w:fill="auto"/>
            <w:noWrap/>
            <w:vAlign w:val="bottom"/>
          </w:tcPr>
          <w:p w14:paraId="21C4818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24.81</w:t>
            </w:r>
          </w:p>
        </w:tc>
        <w:tc>
          <w:tcPr>
            <w:tcW w:w="0" w:type="auto"/>
            <w:vMerge w:val="restart"/>
            <w:noWrap/>
            <w:vAlign w:val="center"/>
          </w:tcPr>
          <w:p w14:paraId="0AAA75D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0.813</w:t>
            </w:r>
          </w:p>
        </w:tc>
        <w:tc>
          <w:tcPr>
            <w:tcW w:w="0" w:type="auto"/>
            <w:tcBorders>
              <w:top w:val="nil"/>
              <w:left w:val="nil"/>
              <w:bottom w:val="nil"/>
              <w:right w:val="nil"/>
            </w:tcBorders>
            <w:shd w:val="clear" w:color="auto" w:fill="auto"/>
            <w:noWrap/>
            <w:vAlign w:val="bottom"/>
          </w:tcPr>
          <w:p w14:paraId="4877390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3.42</w:t>
            </w:r>
          </w:p>
        </w:tc>
        <w:tc>
          <w:tcPr>
            <w:tcW w:w="0" w:type="auto"/>
            <w:vMerge w:val="restart"/>
            <w:noWrap/>
            <w:vAlign w:val="center"/>
          </w:tcPr>
          <w:p w14:paraId="20D3BAC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0.987</w:t>
            </w:r>
          </w:p>
        </w:tc>
        <w:tc>
          <w:tcPr>
            <w:tcW w:w="0" w:type="auto"/>
            <w:noWrap/>
          </w:tcPr>
          <w:p w14:paraId="75B13A15"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B0E370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4120</w:t>
            </w:r>
          </w:p>
        </w:tc>
        <w:tc>
          <w:tcPr>
            <w:tcW w:w="0" w:type="auto"/>
            <w:tcBorders>
              <w:top w:val="nil"/>
              <w:left w:val="nil"/>
              <w:bottom w:val="nil"/>
              <w:right w:val="nil"/>
            </w:tcBorders>
            <w:shd w:val="clear" w:color="auto" w:fill="auto"/>
            <w:noWrap/>
            <w:vAlign w:val="bottom"/>
          </w:tcPr>
          <w:p w14:paraId="5B61197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23.19</w:t>
            </w:r>
          </w:p>
        </w:tc>
        <w:tc>
          <w:tcPr>
            <w:tcW w:w="0" w:type="auto"/>
            <w:vMerge w:val="restart"/>
            <w:noWrap/>
            <w:vAlign w:val="center"/>
          </w:tcPr>
          <w:p w14:paraId="371B175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0.619</w:t>
            </w:r>
          </w:p>
        </w:tc>
        <w:tc>
          <w:tcPr>
            <w:tcW w:w="0" w:type="auto"/>
            <w:tcBorders>
              <w:top w:val="nil"/>
              <w:left w:val="nil"/>
              <w:bottom w:val="nil"/>
              <w:right w:val="nil"/>
            </w:tcBorders>
            <w:shd w:val="clear" w:color="auto" w:fill="auto"/>
            <w:noWrap/>
            <w:vAlign w:val="bottom"/>
          </w:tcPr>
          <w:p w14:paraId="255A488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4.30</w:t>
            </w:r>
          </w:p>
        </w:tc>
        <w:tc>
          <w:tcPr>
            <w:tcW w:w="0" w:type="auto"/>
            <w:vMerge w:val="restart"/>
            <w:noWrap/>
            <w:vAlign w:val="center"/>
          </w:tcPr>
          <w:p w14:paraId="139D558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0.125</w:t>
            </w:r>
          </w:p>
        </w:tc>
      </w:tr>
      <w:tr w:rsidR="00735557" w:rsidRPr="00676CDD" w14:paraId="2C5B686C" w14:textId="77777777" w:rsidTr="003D321A">
        <w:trPr>
          <w:trHeight w:val="20"/>
        </w:trPr>
        <w:tc>
          <w:tcPr>
            <w:tcW w:w="1466" w:type="dxa"/>
            <w:vMerge/>
            <w:noWrap/>
            <w:vAlign w:val="center"/>
          </w:tcPr>
          <w:p w14:paraId="61584A5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13290EB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926B99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DAB467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3351</w:t>
            </w:r>
          </w:p>
        </w:tc>
        <w:tc>
          <w:tcPr>
            <w:tcW w:w="0" w:type="auto"/>
            <w:tcBorders>
              <w:top w:val="nil"/>
              <w:left w:val="nil"/>
              <w:bottom w:val="nil"/>
              <w:right w:val="nil"/>
            </w:tcBorders>
            <w:shd w:val="clear" w:color="auto" w:fill="auto"/>
            <w:noWrap/>
            <w:vAlign w:val="bottom"/>
          </w:tcPr>
          <w:p w14:paraId="3EBA8D2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24.75</w:t>
            </w:r>
          </w:p>
        </w:tc>
        <w:tc>
          <w:tcPr>
            <w:tcW w:w="0" w:type="auto"/>
            <w:vMerge/>
            <w:noWrap/>
            <w:vAlign w:val="center"/>
          </w:tcPr>
          <w:p w14:paraId="15C525A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4742120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3.41</w:t>
            </w:r>
          </w:p>
        </w:tc>
        <w:tc>
          <w:tcPr>
            <w:tcW w:w="0" w:type="auto"/>
            <w:vMerge/>
            <w:noWrap/>
            <w:vAlign w:val="center"/>
          </w:tcPr>
          <w:p w14:paraId="4CBB077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3E192C8E"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6CF076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3887</w:t>
            </w:r>
          </w:p>
        </w:tc>
        <w:tc>
          <w:tcPr>
            <w:tcW w:w="0" w:type="auto"/>
            <w:tcBorders>
              <w:top w:val="nil"/>
              <w:left w:val="nil"/>
              <w:bottom w:val="nil"/>
              <w:right w:val="nil"/>
            </w:tcBorders>
            <w:shd w:val="clear" w:color="auto" w:fill="auto"/>
            <w:noWrap/>
            <w:vAlign w:val="bottom"/>
          </w:tcPr>
          <w:p w14:paraId="2F5B964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23.02</w:t>
            </w:r>
          </w:p>
        </w:tc>
        <w:tc>
          <w:tcPr>
            <w:tcW w:w="0" w:type="auto"/>
            <w:vMerge/>
            <w:noWrap/>
            <w:vAlign w:val="center"/>
          </w:tcPr>
          <w:p w14:paraId="67A1849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3A68DB1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4.17</w:t>
            </w:r>
          </w:p>
        </w:tc>
        <w:tc>
          <w:tcPr>
            <w:tcW w:w="0" w:type="auto"/>
            <w:vMerge/>
            <w:noWrap/>
            <w:vAlign w:val="center"/>
          </w:tcPr>
          <w:p w14:paraId="63AAD93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237D4D33" w14:textId="77777777" w:rsidTr="003D321A">
        <w:trPr>
          <w:trHeight w:val="20"/>
        </w:trPr>
        <w:tc>
          <w:tcPr>
            <w:tcW w:w="1466" w:type="dxa"/>
            <w:vMerge w:val="restart"/>
            <w:noWrap/>
            <w:vAlign w:val="center"/>
          </w:tcPr>
          <w:p w14:paraId="49C1CA7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40-49</w:t>
            </w:r>
          </w:p>
        </w:tc>
        <w:tc>
          <w:tcPr>
            <w:tcW w:w="306" w:type="dxa"/>
            <w:noWrap/>
          </w:tcPr>
          <w:p w14:paraId="2A81A2F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4A55556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46BA972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2403</w:t>
            </w:r>
          </w:p>
        </w:tc>
        <w:tc>
          <w:tcPr>
            <w:tcW w:w="0" w:type="auto"/>
            <w:tcBorders>
              <w:top w:val="nil"/>
              <w:left w:val="nil"/>
              <w:bottom w:val="nil"/>
              <w:right w:val="nil"/>
            </w:tcBorders>
            <w:shd w:val="clear" w:color="auto" w:fill="auto"/>
            <w:noWrap/>
            <w:vAlign w:val="bottom"/>
          </w:tcPr>
          <w:p w14:paraId="7F449BB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25.48</w:t>
            </w:r>
          </w:p>
        </w:tc>
        <w:tc>
          <w:tcPr>
            <w:tcW w:w="0" w:type="auto"/>
            <w:vMerge w:val="restart"/>
            <w:noWrap/>
            <w:vAlign w:val="center"/>
          </w:tcPr>
          <w:p w14:paraId="061777D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0.932</w:t>
            </w:r>
          </w:p>
        </w:tc>
        <w:tc>
          <w:tcPr>
            <w:tcW w:w="0" w:type="auto"/>
            <w:tcBorders>
              <w:top w:val="nil"/>
              <w:left w:val="nil"/>
              <w:bottom w:val="nil"/>
              <w:right w:val="nil"/>
            </w:tcBorders>
            <w:shd w:val="clear" w:color="auto" w:fill="auto"/>
            <w:noWrap/>
            <w:vAlign w:val="bottom"/>
          </w:tcPr>
          <w:p w14:paraId="4D5CD5A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3.35</w:t>
            </w:r>
          </w:p>
        </w:tc>
        <w:tc>
          <w:tcPr>
            <w:tcW w:w="0" w:type="auto"/>
            <w:vMerge w:val="restart"/>
            <w:noWrap/>
            <w:vAlign w:val="center"/>
          </w:tcPr>
          <w:p w14:paraId="7D7D7F7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0.553</w:t>
            </w:r>
          </w:p>
        </w:tc>
        <w:tc>
          <w:tcPr>
            <w:tcW w:w="0" w:type="auto"/>
            <w:noWrap/>
          </w:tcPr>
          <w:p w14:paraId="52901EF2"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7E00099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2877</w:t>
            </w:r>
          </w:p>
        </w:tc>
        <w:tc>
          <w:tcPr>
            <w:tcW w:w="0" w:type="auto"/>
            <w:tcBorders>
              <w:top w:val="nil"/>
              <w:left w:val="nil"/>
              <w:bottom w:val="nil"/>
              <w:right w:val="nil"/>
            </w:tcBorders>
            <w:shd w:val="clear" w:color="auto" w:fill="auto"/>
            <w:noWrap/>
            <w:vAlign w:val="bottom"/>
          </w:tcPr>
          <w:p w14:paraId="627D0AB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24.07</w:t>
            </w:r>
          </w:p>
        </w:tc>
        <w:tc>
          <w:tcPr>
            <w:tcW w:w="0" w:type="auto"/>
            <w:vMerge w:val="restart"/>
            <w:noWrap/>
            <w:vAlign w:val="center"/>
          </w:tcPr>
          <w:p w14:paraId="72103FE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0.929</w:t>
            </w:r>
          </w:p>
        </w:tc>
        <w:tc>
          <w:tcPr>
            <w:tcW w:w="0" w:type="auto"/>
            <w:tcBorders>
              <w:top w:val="nil"/>
              <w:left w:val="nil"/>
              <w:bottom w:val="nil"/>
              <w:right w:val="nil"/>
            </w:tcBorders>
            <w:shd w:val="clear" w:color="auto" w:fill="auto"/>
            <w:noWrap/>
            <w:vAlign w:val="bottom"/>
          </w:tcPr>
          <w:p w14:paraId="746F862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4.23</w:t>
            </w:r>
          </w:p>
        </w:tc>
        <w:tc>
          <w:tcPr>
            <w:tcW w:w="0" w:type="auto"/>
            <w:vMerge w:val="restart"/>
            <w:noWrap/>
            <w:vAlign w:val="center"/>
          </w:tcPr>
          <w:p w14:paraId="757BA53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0.975</w:t>
            </w:r>
          </w:p>
        </w:tc>
      </w:tr>
      <w:tr w:rsidR="00735557" w:rsidRPr="00676CDD" w14:paraId="1876B35E" w14:textId="77777777" w:rsidTr="003D321A">
        <w:trPr>
          <w:trHeight w:val="20"/>
        </w:trPr>
        <w:tc>
          <w:tcPr>
            <w:tcW w:w="1466" w:type="dxa"/>
            <w:vMerge/>
            <w:noWrap/>
            <w:vAlign w:val="center"/>
          </w:tcPr>
          <w:p w14:paraId="190775DF"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4E41A56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477365DD"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117BC6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2411</w:t>
            </w:r>
          </w:p>
        </w:tc>
        <w:tc>
          <w:tcPr>
            <w:tcW w:w="0" w:type="auto"/>
            <w:tcBorders>
              <w:top w:val="nil"/>
              <w:left w:val="nil"/>
              <w:bottom w:val="nil"/>
              <w:right w:val="nil"/>
            </w:tcBorders>
            <w:shd w:val="clear" w:color="auto" w:fill="auto"/>
            <w:noWrap/>
            <w:vAlign w:val="bottom"/>
          </w:tcPr>
          <w:p w14:paraId="76A2C10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25.39</w:t>
            </w:r>
          </w:p>
        </w:tc>
        <w:tc>
          <w:tcPr>
            <w:tcW w:w="0" w:type="auto"/>
            <w:vMerge/>
            <w:noWrap/>
            <w:vAlign w:val="center"/>
          </w:tcPr>
          <w:p w14:paraId="5CD544E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CC10D7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3.40</w:t>
            </w:r>
          </w:p>
        </w:tc>
        <w:tc>
          <w:tcPr>
            <w:tcW w:w="0" w:type="auto"/>
            <w:vMerge/>
            <w:noWrap/>
            <w:vAlign w:val="center"/>
          </w:tcPr>
          <w:p w14:paraId="152F376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4F6D0684"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249FD43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2775</w:t>
            </w:r>
          </w:p>
        </w:tc>
        <w:tc>
          <w:tcPr>
            <w:tcW w:w="0" w:type="auto"/>
            <w:tcBorders>
              <w:top w:val="nil"/>
              <w:left w:val="nil"/>
              <w:bottom w:val="nil"/>
              <w:right w:val="nil"/>
            </w:tcBorders>
            <w:shd w:val="clear" w:color="auto" w:fill="auto"/>
            <w:noWrap/>
            <w:vAlign w:val="bottom"/>
          </w:tcPr>
          <w:p w14:paraId="229D08C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23.99</w:t>
            </w:r>
          </w:p>
        </w:tc>
        <w:tc>
          <w:tcPr>
            <w:tcW w:w="0" w:type="auto"/>
            <w:vMerge/>
            <w:noWrap/>
            <w:vAlign w:val="center"/>
          </w:tcPr>
          <w:p w14:paraId="7D66F9C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728A5E8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4.25</w:t>
            </w:r>
          </w:p>
        </w:tc>
        <w:tc>
          <w:tcPr>
            <w:tcW w:w="0" w:type="auto"/>
            <w:vMerge/>
            <w:noWrap/>
            <w:vAlign w:val="center"/>
          </w:tcPr>
          <w:p w14:paraId="41594346"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6AF997D0" w14:textId="77777777" w:rsidTr="003D321A">
        <w:trPr>
          <w:trHeight w:val="20"/>
        </w:trPr>
        <w:tc>
          <w:tcPr>
            <w:tcW w:w="1466" w:type="dxa"/>
            <w:vMerge w:val="restart"/>
            <w:noWrap/>
            <w:vAlign w:val="center"/>
          </w:tcPr>
          <w:p w14:paraId="1CCBD5F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50-59</w:t>
            </w:r>
          </w:p>
        </w:tc>
        <w:tc>
          <w:tcPr>
            <w:tcW w:w="306" w:type="dxa"/>
            <w:noWrap/>
          </w:tcPr>
          <w:p w14:paraId="52DB729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47C8D8B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7F2F8D1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2678</w:t>
            </w:r>
          </w:p>
        </w:tc>
        <w:tc>
          <w:tcPr>
            <w:tcW w:w="0" w:type="auto"/>
            <w:tcBorders>
              <w:top w:val="nil"/>
              <w:left w:val="nil"/>
              <w:bottom w:val="nil"/>
              <w:right w:val="nil"/>
            </w:tcBorders>
            <w:shd w:val="clear" w:color="auto" w:fill="auto"/>
            <w:noWrap/>
            <w:vAlign w:val="bottom"/>
          </w:tcPr>
          <w:p w14:paraId="5E45BC8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25.69</w:t>
            </w:r>
          </w:p>
        </w:tc>
        <w:tc>
          <w:tcPr>
            <w:tcW w:w="0" w:type="auto"/>
            <w:vMerge w:val="restart"/>
            <w:noWrap/>
            <w:vAlign w:val="center"/>
          </w:tcPr>
          <w:p w14:paraId="345E27A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0.970</w:t>
            </w:r>
          </w:p>
        </w:tc>
        <w:tc>
          <w:tcPr>
            <w:tcW w:w="0" w:type="auto"/>
            <w:tcBorders>
              <w:top w:val="nil"/>
              <w:left w:val="nil"/>
              <w:bottom w:val="nil"/>
              <w:right w:val="nil"/>
            </w:tcBorders>
            <w:shd w:val="clear" w:color="auto" w:fill="auto"/>
            <w:noWrap/>
            <w:vAlign w:val="bottom"/>
          </w:tcPr>
          <w:p w14:paraId="1B23729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3.35</w:t>
            </w:r>
          </w:p>
        </w:tc>
        <w:tc>
          <w:tcPr>
            <w:tcW w:w="0" w:type="auto"/>
            <w:vMerge w:val="restart"/>
            <w:noWrap/>
            <w:vAlign w:val="center"/>
          </w:tcPr>
          <w:p w14:paraId="39EF73D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0.673</w:t>
            </w:r>
          </w:p>
        </w:tc>
        <w:tc>
          <w:tcPr>
            <w:tcW w:w="0" w:type="auto"/>
            <w:noWrap/>
          </w:tcPr>
          <w:p w14:paraId="323C551A"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4F99974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3261</w:t>
            </w:r>
          </w:p>
        </w:tc>
        <w:tc>
          <w:tcPr>
            <w:tcW w:w="0" w:type="auto"/>
            <w:tcBorders>
              <w:top w:val="nil"/>
              <w:left w:val="nil"/>
              <w:bottom w:val="nil"/>
              <w:right w:val="nil"/>
            </w:tcBorders>
            <w:shd w:val="clear" w:color="auto" w:fill="auto"/>
            <w:noWrap/>
            <w:vAlign w:val="bottom"/>
          </w:tcPr>
          <w:p w14:paraId="524DF1B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24.75</w:t>
            </w:r>
          </w:p>
        </w:tc>
        <w:tc>
          <w:tcPr>
            <w:tcW w:w="0" w:type="auto"/>
            <w:vMerge w:val="restart"/>
            <w:noWrap/>
            <w:vAlign w:val="center"/>
          </w:tcPr>
          <w:p w14:paraId="133EA85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0.525</w:t>
            </w:r>
          </w:p>
        </w:tc>
        <w:tc>
          <w:tcPr>
            <w:tcW w:w="0" w:type="auto"/>
            <w:tcBorders>
              <w:top w:val="nil"/>
              <w:left w:val="nil"/>
              <w:bottom w:val="nil"/>
              <w:right w:val="nil"/>
            </w:tcBorders>
            <w:shd w:val="clear" w:color="auto" w:fill="auto"/>
            <w:noWrap/>
            <w:vAlign w:val="bottom"/>
          </w:tcPr>
          <w:p w14:paraId="65CBCCB1"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4.00</w:t>
            </w:r>
          </w:p>
        </w:tc>
        <w:tc>
          <w:tcPr>
            <w:tcW w:w="0" w:type="auto"/>
            <w:vMerge w:val="restart"/>
            <w:noWrap/>
            <w:vAlign w:val="center"/>
          </w:tcPr>
          <w:p w14:paraId="5678950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0.065</w:t>
            </w:r>
          </w:p>
        </w:tc>
      </w:tr>
      <w:tr w:rsidR="00735557" w:rsidRPr="00676CDD" w14:paraId="33DAD738" w14:textId="77777777" w:rsidTr="003D321A">
        <w:trPr>
          <w:trHeight w:val="20"/>
        </w:trPr>
        <w:tc>
          <w:tcPr>
            <w:tcW w:w="1466" w:type="dxa"/>
            <w:vMerge/>
            <w:noWrap/>
            <w:vAlign w:val="center"/>
          </w:tcPr>
          <w:p w14:paraId="0441ECD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7027CBB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41BE527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D6E812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2634</w:t>
            </w:r>
          </w:p>
        </w:tc>
        <w:tc>
          <w:tcPr>
            <w:tcW w:w="0" w:type="auto"/>
            <w:tcBorders>
              <w:top w:val="nil"/>
              <w:left w:val="nil"/>
              <w:bottom w:val="nil"/>
              <w:right w:val="nil"/>
            </w:tcBorders>
            <w:shd w:val="clear" w:color="auto" w:fill="auto"/>
            <w:noWrap/>
            <w:vAlign w:val="bottom"/>
          </w:tcPr>
          <w:p w14:paraId="535DEB3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25.63</w:t>
            </w:r>
          </w:p>
        </w:tc>
        <w:tc>
          <w:tcPr>
            <w:tcW w:w="0" w:type="auto"/>
            <w:vMerge/>
            <w:noWrap/>
            <w:vAlign w:val="center"/>
          </w:tcPr>
          <w:p w14:paraId="5516923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DF37ED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3.28</w:t>
            </w:r>
          </w:p>
        </w:tc>
        <w:tc>
          <w:tcPr>
            <w:tcW w:w="0" w:type="auto"/>
            <w:vMerge/>
            <w:noWrap/>
            <w:vAlign w:val="center"/>
          </w:tcPr>
          <w:p w14:paraId="6156403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44EB7C90"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19168BB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3086</w:t>
            </w:r>
          </w:p>
        </w:tc>
        <w:tc>
          <w:tcPr>
            <w:tcW w:w="0" w:type="auto"/>
            <w:tcBorders>
              <w:top w:val="nil"/>
              <w:left w:val="nil"/>
              <w:bottom w:val="nil"/>
              <w:right w:val="nil"/>
            </w:tcBorders>
            <w:shd w:val="clear" w:color="auto" w:fill="auto"/>
            <w:noWrap/>
            <w:vAlign w:val="bottom"/>
          </w:tcPr>
          <w:p w14:paraId="10F99D9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24.53</w:t>
            </w:r>
          </w:p>
        </w:tc>
        <w:tc>
          <w:tcPr>
            <w:tcW w:w="0" w:type="auto"/>
            <w:vMerge/>
            <w:noWrap/>
            <w:vAlign w:val="center"/>
          </w:tcPr>
          <w:p w14:paraId="531F0AE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68F265CF"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3.89</w:t>
            </w:r>
          </w:p>
        </w:tc>
        <w:tc>
          <w:tcPr>
            <w:tcW w:w="0" w:type="auto"/>
            <w:vMerge/>
            <w:noWrap/>
            <w:vAlign w:val="center"/>
          </w:tcPr>
          <w:p w14:paraId="363895E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066D377C" w14:textId="77777777" w:rsidTr="003D321A">
        <w:trPr>
          <w:trHeight w:val="20"/>
        </w:trPr>
        <w:tc>
          <w:tcPr>
            <w:tcW w:w="1466" w:type="dxa"/>
            <w:vMerge w:val="restart"/>
            <w:noWrap/>
            <w:vAlign w:val="center"/>
          </w:tcPr>
          <w:p w14:paraId="6D7F4A3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60-69</w:t>
            </w:r>
          </w:p>
        </w:tc>
        <w:tc>
          <w:tcPr>
            <w:tcW w:w="306" w:type="dxa"/>
            <w:noWrap/>
          </w:tcPr>
          <w:p w14:paraId="474E4B9C"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21B78BC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197AC8B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1265</w:t>
            </w:r>
          </w:p>
        </w:tc>
        <w:tc>
          <w:tcPr>
            <w:tcW w:w="0" w:type="auto"/>
            <w:tcBorders>
              <w:top w:val="nil"/>
              <w:left w:val="nil"/>
              <w:bottom w:val="nil"/>
              <w:right w:val="nil"/>
            </w:tcBorders>
            <w:shd w:val="clear" w:color="auto" w:fill="auto"/>
            <w:noWrap/>
            <w:vAlign w:val="bottom"/>
          </w:tcPr>
          <w:p w14:paraId="1672990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25.49</w:t>
            </w:r>
          </w:p>
        </w:tc>
        <w:tc>
          <w:tcPr>
            <w:tcW w:w="0" w:type="auto"/>
            <w:vMerge w:val="restart"/>
            <w:noWrap/>
            <w:vAlign w:val="center"/>
          </w:tcPr>
          <w:p w14:paraId="456664A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0.897</w:t>
            </w:r>
          </w:p>
        </w:tc>
        <w:tc>
          <w:tcPr>
            <w:tcW w:w="0" w:type="auto"/>
            <w:tcBorders>
              <w:top w:val="nil"/>
              <w:left w:val="nil"/>
              <w:bottom w:val="nil"/>
              <w:right w:val="nil"/>
            </w:tcBorders>
            <w:shd w:val="clear" w:color="auto" w:fill="auto"/>
            <w:noWrap/>
            <w:vAlign w:val="bottom"/>
          </w:tcPr>
          <w:p w14:paraId="042F7DB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3.19</w:t>
            </w:r>
          </w:p>
        </w:tc>
        <w:tc>
          <w:tcPr>
            <w:tcW w:w="0" w:type="auto"/>
            <w:vMerge w:val="restart"/>
            <w:noWrap/>
            <w:vAlign w:val="center"/>
          </w:tcPr>
          <w:p w14:paraId="2CF56C7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0.595</w:t>
            </w:r>
          </w:p>
        </w:tc>
        <w:tc>
          <w:tcPr>
            <w:tcW w:w="0" w:type="auto"/>
            <w:noWrap/>
          </w:tcPr>
          <w:p w14:paraId="5E4E7BB9"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03ED6365"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1560</w:t>
            </w:r>
          </w:p>
        </w:tc>
        <w:tc>
          <w:tcPr>
            <w:tcW w:w="0" w:type="auto"/>
            <w:tcBorders>
              <w:top w:val="nil"/>
              <w:left w:val="nil"/>
              <w:bottom w:val="nil"/>
              <w:right w:val="nil"/>
            </w:tcBorders>
            <w:shd w:val="clear" w:color="auto" w:fill="auto"/>
            <w:noWrap/>
            <w:vAlign w:val="bottom"/>
          </w:tcPr>
          <w:p w14:paraId="450ABE7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25.15</w:t>
            </w:r>
          </w:p>
        </w:tc>
        <w:tc>
          <w:tcPr>
            <w:tcW w:w="0" w:type="auto"/>
            <w:vMerge w:val="restart"/>
            <w:noWrap/>
            <w:vAlign w:val="center"/>
          </w:tcPr>
          <w:p w14:paraId="483A55A4"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0.769</w:t>
            </w:r>
          </w:p>
        </w:tc>
        <w:tc>
          <w:tcPr>
            <w:tcW w:w="0" w:type="auto"/>
            <w:tcBorders>
              <w:top w:val="nil"/>
              <w:left w:val="nil"/>
              <w:bottom w:val="nil"/>
              <w:right w:val="nil"/>
            </w:tcBorders>
            <w:shd w:val="clear" w:color="auto" w:fill="auto"/>
            <w:noWrap/>
            <w:vAlign w:val="bottom"/>
          </w:tcPr>
          <w:p w14:paraId="00F45012"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4.19</w:t>
            </w:r>
          </w:p>
        </w:tc>
        <w:tc>
          <w:tcPr>
            <w:tcW w:w="0" w:type="auto"/>
            <w:vMerge w:val="restart"/>
            <w:noWrap/>
            <w:vAlign w:val="center"/>
          </w:tcPr>
          <w:p w14:paraId="37B06DB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0.373</w:t>
            </w:r>
          </w:p>
        </w:tc>
      </w:tr>
      <w:tr w:rsidR="00735557" w:rsidRPr="00676CDD" w14:paraId="17976887" w14:textId="77777777" w:rsidTr="003D321A">
        <w:trPr>
          <w:trHeight w:val="20"/>
        </w:trPr>
        <w:tc>
          <w:tcPr>
            <w:tcW w:w="1466" w:type="dxa"/>
            <w:vMerge/>
            <w:noWrap/>
            <w:vAlign w:val="center"/>
          </w:tcPr>
          <w:p w14:paraId="26F64B9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51BFAF62"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41B82B4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5161131E"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1276</w:t>
            </w:r>
          </w:p>
        </w:tc>
        <w:tc>
          <w:tcPr>
            <w:tcW w:w="0" w:type="auto"/>
            <w:tcBorders>
              <w:top w:val="nil"/>
              <w:left w:val="nil"/>
              <w:bottom w:val="nil"/>
              <w:right w:val="nil"/>
            </w:tcBorders>
            <w:shd w:val="clear" w:color="auto" w:fill="auto"/>
            <w:noWrap/>
            <w:vAlign w:val="bottom"/>
          </w:tcPr>
          <w:p w14:paraId="142734F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25.64</w:t>
            </w:r>
          </w:p>
        </w:tc>
        <w:tc>
          <w:tcPr>
            <w:tcW w:w="0" w:type="auto"/>
            <w:vMerge/>
            <w:noWrap/>
            <w:vAlign w:val="center"/>
          </w:tcPr>
          <w:p w14:paraId="3F2719F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5A1B9103"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3.29</w:t>
            </w:r>
          </w:p>
        </w:tc>
        <w:tc>
          <w:tcPr>
            <w:tcW w:w="0" w:type="auto"/>
            <w:vMerge/>
            <w:noWrap/>
            <w:vAlign w:val="center"/>
          </w:tcPr>
          <w:p w14:paraId="6E970517"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noWrap/>
          </w:tcPr>
          <w:p w14:paraId="32AB3DDD"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6E71208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1532</w:t>
            </w:r>
          </w:p>
        </w:tc>
        <w:tc>
          <w:tcPr>
            <w:tcW w:w="0" w:type="auto"/>
            <w:tcBorders>
              <w:top w:val="nil"/>
              <w:left w:val="nil"/>
              <w:bottom w:val="nil"/>
              <w:right w:val="nil"/>
            </w:tcBorders>
            <w:shd w:val="clear" w:color="auto" w:fill="auto"/>
            <w:noWrap/>
            <w:vAlign w:val="bottom"/>
          </w:tcPr>
          <w:p w14:paraId="04F99B5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25.07</w:t>
            </w:r>
          </w:p>
        </w:tc>
        <w:tc>
          <w:tcPr>
            <w:tcW w:w="0" w:type="auto"/>
            <w:vMerge/>
            <w:noWrap/>
            <w:vAlign w:val="center"/>
          </w:tcPr>
          <w:p w14:paraId="76C8E005"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0" w:type="auto"/>
            <w:tcBorders>
              <w:top w:val="nil"/>
              <w:left w:val="nil"/>
              <w:bottom w:val="nil"/>
              <w:right w:val="nil"/>
            </w:tcBorders>
            <w:shd w:val="clear" w:color="auto" w:fill="auto"/>
            <w:noWrap/>
            <w:vAlign w:val="bottom"/>
          </w:tcPr>
          <w:p w14:paraId="13471F5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4.09</w:t>
            </w:r>
          </w:p>
        </w:tc>
        <w:tc>
          <w:tcPr>
            <w:tcW w:w="0" w:type="auto"/>
            <w:vMerge/>
            <w:noWrap/>
            <w:vAlign w:val="center"/>
          </w:tcPr>
          <w:p w14:paraId="2A8A52C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r w:rsidR="00735557" w:rsidRPr="00676CDD" w14:paraId="58C526D5" w14:textId="77777777" w:rsidTr="003D321A">
        <w:trPr>
          <w:trHeight w:val="20"/>
        </w:trPr>
        <w:tc>
          <w:tcPr>
            <w:tcW w:w="1466" w:type="dxa"/>
            <w:vMerge w:val="restart"/>
            <w:noWrap/>
            <w:vAlign w:val="center"/>
          </w:tcPr>
          <w:p w14:paraId="2691C5A8"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Age 70-79</w:t>
            </w:r>
          </w:p>
        </w:tc>
        <w:tc>
          <w:tcPr>
            <w:tcW w:w="306" w:type="dxa"/>
            <w:noWrap/>
          </w:tcPr>
          <w:p w14:paraId="415883DD"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1</w:t>
            </w:r>
          </w:p>
        </w:tc>
        <w:tc>
          <w:tcPr>
            <w:tcW w:w="638" w:type="dxa"/>
          </w:tcPr>
          <w:p w14:paraId="7BC79A3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nil"/>
              <w:right w:val="nil"/>
            </w:tcBorders>
            <w:shd w:val="clear" w:color="auto" w:fill="auto"/>
            <w:noWrap/>
            <w:vAlign w:val="bottom"/>
          </w:tcPr>
          <w:p w14:paraId="3373FD2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310</w:t>
            </w:r>
          </w:p>
        </w:tc>
        <w:tc>
          <w:tcPr>
            <w:tcW w:w="0" w:type="auto"/>
            <w:tcBorders>
              <w:top w:val="nil"/>
              <w:left w:val="nil"/>
              <w:bottom w:val="nil"/>
              <w:right w:val="nil"/>
            </w:tcBorders>
            <w:shd w:val="clear" w:color="auto" w:fill="auto"/>
            <w:noWrap/>
            <w:vAlign w:val="bottom"/>
          </w:tcPr>
          <w:p w14:paraId="03C3C4F9"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25.34</w:t>
            </w:r>
          </w:p>
        </w:tc>
        <w:tc>
          <w:tcPr>
            <w:tcW w:w="0" w:type="auto"/>
            <w:vMerge w:val="restart"/>
            <w:noWrap/>
            <w:vAlign w:val="center"/>
          </w:tcPr>
          <w:p w14:paraId="086824FB"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0.909</w:t>
            </w:r>
          </w:p>
        </w:tc>
        <w:tc>
          <w:tcPr>
            <w:tcW w:w="0" w:type="auto"/>
            <w:tcBorders>
              <w:top w:val="nil"/>
              <w:left w:val="nil"/>
              <w:bottom w:val="nil"/>
              <w:right w:val="nil"/>
            </w:tcBorders>
            <w:shd w:val="clear" w:color="auto" w:fill="auto"/>
            <w:noWrap/>
            <w:vAlign w:val="bottom"/>
          </w:tcPr>
          <w:p w14:paraId="1E5F5E3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3.35</w:t>
            </w:r>
          </w:p>
        </w:tc>
        <w:tc>
          <w:tcPr>
            <w:tcW w:w="0" w:type="auto"/>
            <w:vMerge w:val="restart"/>
            <w:noWrap/>
            <w:vAlign w:val="center"/>
          </w:tcPr>
          <w:p w14:paraId="4BAE4430"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0.279</w:t>
            </w:r>
          </w:p>
        </w:tc>
        <w:tc>
          <w:tcPr>
            <w:tcW w:w="0" w:type="auto"/>
            <w:noWrap/>
          </w:tcPr>
          <w:p w14:paraId="777AC7F7"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nil"/>
              <w:right w:val="nil"/>
            </w:tcBorders>
            <w:shd w:val="clear" w:color="auto" w:fill="auto"/>
            <w:noWrap/>
            <w:vAlign w:val="bottom"/>
          </w:tcPr>
          <w:p w14:paraId="3C56497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435</w:t>
            </w:r>
          </w:p>
        </w:tc>
        <w:tc>
          <w:tcPr>
            <w:tcW w:w="0" w:type="auto"/>
            <w:tcBorders>
              <w:top w:val="nil"/>
              <w:left w:val="nil"/>
              <w:bottom w:val="nil"/>
              <w:right w:val="nil"/>
            </w:tcBorders>
            <w:shd w:val="clear" w:color="auto" w:fill="auto"/>
            <w:noWrap/>
            <w:vAlign w:val="bottom"/>
          </w:tcPr>
          <w:p w14:paraId="554D2216"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24.99</w:t>
            </w:r>
          </w:p>
        </w:tc>
        <w:tc>
          <w:tcPr>
            <w:tcW w:w="0" w:type="auto"/>
            <w:vMerge w:val="restart"/>
            <w:noWrap/>
            <w:vAlign w:val="center"/>
          </w:tcPr>
          <w:p w14:paraId="0B218741"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0.905</w:t>
            </w:r>
          </w:p>
        </w:tc>
        <w:tc>
          <w:tcPr>
            <w:tcW w:w="0" w:type="auto"/>
            <w:tcBorders>
              <w:top w:val="nil"/>
              <w:left w:val="nil"/>
              <w:bottom w:val="nil"/>
              <w:right w:val="nil"/>
            </w:tcBorders>
            <w:shd w:val="clear" w:color="auto" w:fill="auto"/>
            <w:noWrap/>
            <w:vAlign w:val="bottom"/>
          </w:tcPr>
          <w:p w14:paraId="204E7340"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3.86</w:t>
            </w:r>
          </w:p>
        </w:tc>
        <w:tc>
          <w:tcPr>
            <w:tcW w:w="0" w:type="auto"/>
            <w:vMerge w:val="restart"/>
            <w:noWrap/>
            <w:vAlign w:val="center"/>
          </w:tcPr>
          <w:p w14:paraId="7CA81F49"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SimSun" w:hAnsi="Times New Roman" w:cs="Times New Roman"/>
                <w:sz w:val="18"/>
                <w:szCs w:val="18"/>
                <w:lang w:val="es-ES"/>
              </w:rPr>
              <w:t>0.610</w:t>
            </w:r>
          </w:p>
        </w:tc>
      </w:tr>
      <w:tr w:rsidR="00735557" w:rsidRPr="00676CDD" w14:paraId="5B27BF24" w14:textId="77777777" w:rsidTr="003D321A">
        <w:trPr>
          <w:trHeight w:val="20"/>
        </w:trPr>
        <w:tc>
          <w:tcPr>
            <w:tcW w:w="1466" w:type="dxa"/>
            <w:vMerge/>
            <w:noWrap/>
            <w:vAlign w:val="center"/>
          </w:tcPr>
          <w:p w14:paraId="1E6FA833"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c>
          <w:tcPr>
            <w:tcW w:w="306" w:type="dxa"/>
            <w:noWrap/>
          </w:tcPr>
          <w:p w14:paraId="3C9478CE"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r w:rsidRPr="00676CDD">
              <w:rPr>
                <w:rFonts w:ascii="Times New Roman" w:eastAsia="Times New Roman" w:hAnsi="Times New Roman" w:cs="Times New Roman"/>
                <w:color w:val="000000"/>
                <w:sz w:val="18"/>
                <w:szCs w:val="18"/>
                <w:lang w:val="es-ES"/>
              </w:rPr>
              <w:t>2</w:t>
            </w:r>
          </w:p>
        </w:tc>
        <w:tc>
          <w:tcPr>
            <w:tcW w:w="638" w:type="dxa"/>
          </w:tcPr>
          <w:p w14:paraId="26EB4D3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p>
        </w:tc>
        <w:tc>
          <w:tcPr>
            <w:tcW w:w="666" w:type="dxa"/>
            <w:tcBorders>
              <w:top w:val="nil"/>
              <w:left w:val="nil"/>
              <w:bottom w:val="single" w:sz="4" w:space="0" w:color="auto"/>
              <w:right w:val="nil"/>
            </w:tcBorders>
            <w:shd w:val="clear" w:color="auto" w:fill="auto"/>
            <w:noWrap/>
            <w:vAlign w:val="bottom"/>
          </w:tcPr>
          <w:p w14:paraId="2BFE9478"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329</w:t>
            </w:r>
          </w:p>
        </w:tc>
        <w:tc>
          <w:tcPr>
            <w:tcW w:w="0" w:type="auto"/>
            <w:tcBorders>
              <w:top w:val="nil"/>
              <w:left w:val="nil"/>
              <w:bottom w:val="single" w:sz="4" w:space="0" w:color="auto"/>
              <w:right w:val="nil"/>
            </w:tcBorders>
            <w:shd w:val="clear" w:color="auto" w:fill="auto"/>
            <w:noWrap/>
            <w:vAlign w:val="bottom"/>
          </w:tcPr>
          <w:p w14:paraId="609296BC"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25.31</w:t>
            </w:r>
          </w:p>
        </w:tc>
        <w:tc>
          <w:tcPr>
            <w:tcW w:w="0" w:type="auto"/>
            <w:vMerge/>
            <w:noWrap/>
            <w:vAlign w:val="center"/>
          </w:tcPr>
          <w:p w14:paraId="72AD8DA6"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single" w:sz="4" w:space="0" w:color="auto"/>
              <w:right w:val="nil"/>
            </w:tcBorders>
            <w:shd w:val="clear" w:color="auto" w:fill="auto"/>
            <w:noWrap/>
            <w:vAlign w:val="bottom"/>
          </w:tcPr>
          <w:p w14:paraId="072013F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3.20</w:t>
            </w:r>
          </w:p>
        </w:tc>
        <w:tc>
          <w:tcPr>
            <w:tcW w:w="0" w:type="auto"/>
            <w:vMerge/>
            <w:noWrap/>
            <w:vAlign w:val="center"/>
          </w:tcPr>
          <w:p w14:paraId="74AAAB8A"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noWrap/>
          </w:tcPr>
          <w:p w14:paraId="5283D1E8"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single" w:sz="4" w:space="0" w:color="auto"/>
              <w:right w:val="nil"/>
            </w:tcBorders>
            <w:shd w:val="clear" w:color="auto" w:fill="auto"/>
            <w:noWrap/>
            <w:vAlign w:val="bottom"/>
          </w:tcPr>
          <w:p w14:paraId="26188607"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390</w:t>
            </w:r>
          </w:p>
        </w:tc>
        <w:tc>
          <w:tcPr>
            <w:tcW w:w="0" w:type="auto"/>
            <w:tcBorders>
              <w:top w:val="nil"/>
              <w:left w:val="nil"/>
              <w:bottom w:val="single" w:sz="4" w:space="0" w:color="auto"/>
              <w:right w:val="nil"/>
            </w:tcBorders>
            <w:shd w:val="clear" w:color="auto" w:fill="auto"/>
            <w:noWrap/>
            <w:vAlign w:val="bottom"/>
          </w:tcPr>
          <w:p w14:paraId="15DA7EBB"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24.87</w:t>
            </w:r>
          </w:p>
        </w:tc>
        <w:tc>
          <w:tcPr>
            <w:tcW w:w="0" w:type="auto"/>
            <w:vMerge/>
            <w:noWrap/>
            <w:vAlign w:val="center"/>
          </w:tcPr>
          <w:p w14:paraId="7A3C8AA5" w14:textId="77777777" w:rsidR="00735557" w:rsidRPr="00676CDD" w:rsidRDefault="00735557" w:rsidP="00676CDD">
            <w:pPr>
              <w:widowControl/>
              <w:jc w:val="left"/>
              <w:rPr>
                <w:rFonts w:ascii="Times New Roman" w:eastAsia="SimSun" w:hAnsi="Times New Roman" w:cs="Times New Roman"/>
                <w:sz w:val="18"/>
                <w:szCs w:val="18"/>
                <w:lang w:val="es-ES"/>
              </w:rPr>
            </w:pPr>
          </w:p>
        </w:tc>
        <w:tc>
          <w:tcPr>
            <w:tcW w:w="0" w:type="auto"/>
            <w:tcBorders>
              <w:top w:val="nil"/>
              <w:left w:val="nil"/>
              <w:bottom w:val="single" w:sz="4" w:space="0" w:color="auto"/>
              <w:right w:val="nil"/>
            </w:tcBorders>
            <w:shd w:val="clear" w:color="auto" w:fill="auto"/>
            <w:noWrap/>
            <w:vAlign w:val="bottom"/>
          </w:tcPr>
          <w:p w14:paraId="7F9FDD6A" w14:textId="77777777" w:rsidR="00735557" w:rsidRPr="00676CDD" w:rsidRDefault="00735557" w:rsidP="00676CDD">
            <w:pPr>
              <w:widowControl/>
              <w:jc w:val="right"/>
              <w:rPr>
                <w:rFonts w:ascii="Times New Roman" w:eastAsia="SimSun" w:hAnsi="Times New Roman" w:cs="Times New Roman"/>
                <w:color w:val="000000"/>
                <w:sz w:val="18"/>
                <w:szCs w:val="18"/>
                <w:lang w:val="es-ES"/>
              </w:rPr>
            </w:pPr>
            <w:r w:rsidRPr="00676CDD">
              <w:rPr>
                <w:rFonts w:ascii="Times New Roman" w:eastAsia="SimSun" w:hAnsi="Times New Roman" w:cs="Times New Roman"/>
                <w:color w:val="000000"/>
                <w:sz w:val="18"/>
                <w:szCs w:val="18"/>
                <w:lang w:val="es-ES"/>
              </w:rPr>
              <w:t>4.03</w:t>
            </w:r>
          </w:p>
        </w:tc>
        <w:tc>
          <w:tcPr>
            <w:tcW w:w="0" w:type="auto"/>
            <w:vMerge/>
            <w:noWrap/>
            <w:vAlign w:val="center"/>
          </w:tcPr>
          <w:p w14:paraId="32FE26EA" w14:textId="77777777" w:rsidR="00735557" w:rsidRPr="00676CDD" w:rsidRDefault="00735557" w:rsidP="00676CDD">
            <w:pPr>
              <w:widowControl/>
              <w:jc w:val="left"/>
              <w:rPr>
                <w:rFonts w:ascii="Times New Roman" w:eastAsia="Times New Roman" w:hAnsi="Times New Roman" w:cs="Times New Roman"/>
                <w:color w:val="000000"/>
                <w:sz w:val="18"/>
                <w:szCs w:val="18"/>
                <w:lang w:val="es-ES"/>
              </w:rPr>
            </w:pPr>
          </w:p>
        </w:tc>
      </w:tr>
    </w:tbl>
    <w:p w14:paraId="1EDCA3A5" w14:textId="77777777" w:rsidR="00676CDD" w:rsidRPr="00676CDD" w:rsidRDefault="00676CDD" w:rsidP="00676CDD">
      <w:pPr>
        <w:widowControl/>
        <w:jc w:val="left"/>
        <w:rPr>
          <w:rFonts w:ascii="Times New Roman" w:eastAsia="SimSun" w:hAnsi="Times New Roman" w:cs="Times New Roman"/>
          <w:kern w:val="0"/>
          <w:sz w:val="24"/>
          <w:szCs w:val="24"/>
          <w:lang w:val="es-ES" w:eastAsia="zh-CN"/>
        </w:rPr>
      </w:pP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Times New Roman" w:hAnsi="Times New Roman" w:cs="Times New Roman"/>
          <w:color w:val="000000"/>
          <w:kern w:val="0"/>
          <w:sz w:val="24"/>
          <w:szCs w:val="24"/>
          <w:vertAlign w:val="superscript"/>
          <w:lang w:val="en-GB" w:eastAsia="zh-CN"/>
        </w:rPr>
        <w:t>a</w:t>
      </w:r>
      <w:r w:rsidRPr="00676CDD">
        <w:rPr>
          <w:rFonts w:ascii="Times New Roman" w:eastAsia="Times New Roman" w:hAnsi="Times New Roman" w:cs="Times New Roman"/>
          <w:color w:val="000000"/>
          <w:kern w:val="0"/>
          <w:sz w:val="24"/>
          <w:szCs w:val="24"/>
          <w:lang w:val="en-GB" w:eastAsia="zh-CN"/>
        </w:rPr>
        <w:t>:</w:t>
      </w:r>
      <w:r w:rsidRPr="00676CDD">
        <w:rPr>
          <w:rFonts w:ascii="Times New Roman" w:eastAsia="SimSun" w:hAnsi="Times New Roman" w:cs="Times New Roman"/>
          <w:kern w:val="0"/>
          <w:sz w:val="24"/>
          <w:szCs w:val="24"/>
          <w:lang w:val="es-ES" w:eastAsia="zh-CN"/>
        </w:rPr>
        <w:t xml:space="preserve"> </w:t>
      </w: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SimSun" w:hAnsi="Times New Roman" w:cs="Times New Roman"/>
          <w:kern w:val="0"/>
          <w:sz w:val="24"/>
          <w:szCs w:val="24"/>
          <w:lang w:val="es-ES" w:eastAsia="zh-CN"/>
        </w:rPr>
        <w:t xml:space="preserve"> for equality of means, </w:t>
      </w: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Times New Roman" w:hAnsi="Times New Roman" w:cs="Times New Roman"/>
          <w:color w:val="000000"/>
          <w:kern w:val="0"/>
          <w:sz w:val="24"/>
          <w:szCs w:val="24"/>
          <w:vertAlign w:val="superscript"/>
          <w:lang w:val="en-GB" w:eastAsia="zh-CN"/>
        </w:rPr>
        <w:t>b</w:t>
      </w:r>
      <w:r w:rsidRPr="00676CDD">
        <w:rPr>
          <w:rFonts w:ascii="Times New Roman" w:eastAsia="Times New Roman" w:hAnsi="Times New Roman" w:cs="Times New Roman"/>
          <w:color w:val="000000"/>
          <w:kern w:val="0"/>
          <w:sz w:val="24"/>
          <w:szCs w:val="24"/>
          <w:lang w:val="en-GB" w:eastAsia="zh-CN"/>
        </w:rPr>
        <w:t>:</w:t>
      </w:r>
      <w:r w:rsidRPr="00676CDD">
        <w:rPr>
          <w:rFonts w:ascii="Times New Roman" w:eastAsia="SimSun" w:hAnsi="Times New Roman" w:cs="Times New Roman"/>
          <w:kern w:val="0"/>
          <w:sz w:val="24"/>
          <w:szCs w:val="24"/>
          <w:lang w:val="es-ES" w:eastAsia="zh-CN"/>
        </w:rPr>
        <w:t xml:space="preserve"> </w:t>
      </w:r>
      <w:r w:rsidRPr="00676CDD">
        <w:rPr>
          <w:rFonts w:ascii="Times New Roman" w:eastAsia="Times New Roman" w:hAnsi="Times New Roman" w:cs="Times New Roman"/>
          <w:i/>
          <w:color w:val="000000"/>
          <w:kern w:val="0"/>
          <w:sz w:val="24"/>
          <w:szCs w:val="24"/>
          <w:lang w:val="es-ES" w:eastAsia="zh-CN"/>
        </w:rPr>
        <w:t xml:space="preserve">p </w:t>
      </w:r>
      <w:r w:rsidRPr="00676CDD">
        <w:rPr>
          <w:rFonts w:ascii="Times New Roman" w:eastAsia="Times New Roman" w:hAnsi="Times New Roman" w:cs="Times New Roman"/>
          <w:color w:val="000000"/>
          <w:kern w:val="0"/>
          <w:sz w:val="24"/>
          <w:szCs w:val="24"/>
          <w:lang w:val="es-ES" w:eastAsia="zh-CN"/>
        </w:rPr>
        <w:t>value</w:t>
      </w:r>
      <w:r w:rsidRPr="00676CDD">
        <w:rPr>
          <w:rFonts w:ascii="Times New Roman" w:eastAsia="SimSun" w:hAnsi="Times New Roman" w:cs="Times New Roman"/>
          <w:kern w:val="0"/>
          <w:sz w:val="24"/>
          <w:szCs w:val="24"/>
          <w:lang w:val="es-ES" w:eastAsia="zh-CN"/>
        </w:rPr>
        <w:t xml:space="preserve"> for equality of variances, SD: standard deviation. </w:t>
      </w:r>
    </w:p>
    <w:p w14:paraId="117EA312" w14:textId="77777777" w:rsidR="00676CDD" w:rsidRPr="0080737C" w:rsidRDefault="00676CDD" w:rsidP="00676CDD">
      <w:pPr>
        <w:widowControl/>
        <w:spacing w:after="160" w:line="259" w:lineRule="auto"/>
        <w:jc w:val="left"/>
        <w:rPr>
          <w:rFonts w:ascii="Times New Roman" w:eastAsia="SimSun" w:hAnsi="Times New Roman" w:cs="Times New Roman"/>
          <w:kern w:val="0"/>
          <w:sz w:val="24"/>
          <w:szCs w:val="24"/>
          <w:lang w:val="es-ES" w:eastAsia="zh-CN"/>
        </w:rPr>
      </w:pPr>
    </w:p>
    <w:p w14:paraId="4242B0DF" w14:textId="77777777" w:rsidR="00676CDD" w:rsidRPr="00676CDD" w:rsidRDefault="00676CDD" w:rsidP="00676CDD">
      <w:pPr>
        <w:widowControl/>
        <w:spacing w:after="160" w:line="259" w:lineRule="auto"/>
        <w:jc w:val="left"/>
        <w:rPr>
          <w:rFonts w:ascii="Times New Roman" w:eastAsia="SimSun" w:hAnsi="Times New Roman" w:cs="Times New Roman"/>
          <w:kern w:val="0"/>
          <w:sz w:val="24"/>
          <w:szCs w:val="24"/>
          <w:lang w:val="es-ES" w:eastAsia="zh-CN"/>
        </w:rPr>
      </w:pPr>
      <w:r w:rsidRPr="00676CDD">
        <w:rPr>
          <w:rFonts w:ascii="Times New Roman" w:eastAsia="SimSun" w:hAnsi="Times New Roman" w:cs="Times New Roman"/>
          <w:kern w:val="0"/>
          <w:sz w:val="24"/>
          <w:szCs w:val="24"/>
          <w:lang w:val="es-ES" w:eastAsia="zh-CN"/>
        </w:rPr>
        <w:br w:type="page"/>
      </w:r>
    </w:p>
    <w:p w14:paraId="138831DB" w14:textId="77777777" w:rsidR="0080737C" w:rsidRPr="00623B3E" w:rsidRDefault="0080737C" w:rsidP="0080737C">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2A6003">
        <w:rPr>
          <w:rFonts w:ascii="Times New Roman" w:hAnsi="Times New Roman" w:cs="Times New Roman" w:hint="eastAsia"/>
          <w:sz w:val="24"/>
          <w:szCs w:val="24"/>
        </w:rPr>
        <w:t>6</w:t>
      </w:r>
      <w:r>
        <w:rPr>
          <w:rFonts w:ascii="Times New Roman" w:hAnsi="Times New Roman" w:cs="Times New Roman"/>
          <w:sz w:val="24"/>
          <w:szCs w:val="24"/>
        </w:rPr>
        <w:t>. Fixed effects regression coefficients for the association of birth order with height and BMI</w:t>
      </w:r>
    </w:p>
    <w:tbl>
      <w:tblPr>
        <w:tblStyle w:val="TableGrid"/>
        <w:tblW w:w="10065" w:type="dxa"/>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20"/>
        <w:gridCol w:w="942"/>
        <w:gridCol w:w="812"/>
        <w:gridCol w:w="271"/>
        <w:gridCol w:w="940"/>
        <w:gridCol w:w="812"/>
        <w:gridCol w:w="245"/>
        <w:gridCol w:w="953"/>
        <w:gridCol w:w="851"/>
        <w:gridCol w:w="425"/>
        <w:gridCol w:w="992"/>
        <w:gridCol w:w="851"/>
      </w:tblGrid>
      <w:tr w:rsidR="0080737C" w:rsidRPr="00821FB6" w14:paraId="34619B8F" w14:textId="77777777" w:rsidTr="00A93D71">
        <w:tc>
          <w:tcPr>
            <w:tcW w:w="851" w:type="dxa"/>
          </w:tcPr>
          <w:p w14:paraId="6AED660A" w14:textId="77777777" w:rsidR="0080737C" w:rsidRPr="0048551A" w:rsidRDefault="0080737C" w:rsidP="00A93D71">
            <w:pPr>
              <w:rPr>
                <w:rFonts w:ascii="Times New Roman" w:hAnsi="Times New Roman" w:cs="Times New Roman"/>
                <w:color w:val="292526"/>
                <w:sz w:val="20"/>
                <w:szCs w:val="20"/>
              </w:rPr>
            </w:pPr>
          </w:p>
        </w:tc>
        <w:tc>
          <w:tcPr>
            <w:tcW w:w="1120" w:type="dxa"/>
          </w:tcPr>
          <w:p w14:paraId="3070726A" w14:textId="77777777" w:rsidR="0080737C" w:rsidRPr="0048551A" w:rsidRDefault="0080737C" w:rsidP="00A93D71">
            <w:pPr>
              <w:rPr>
                <w:rFonts w:ascii="Times New Roman" w:hAnsi="Times New Roman" w:cs="Times New Roman"/>
                <w:color w:val="292526"/>
                <w:sz w:val="20"/>
                <w:szCs w:val="20"/>
              </w:rPr>
            </w:pPr>
          </w:p>
        </w:tc>
        <w:tc>
          <w:tcPr>
            <w:tcW w:w="3777" w:type="dxa"/>
            <w:gridSpan w:val="5"/>
            <w:tcBorders>
              <w:bottom w:val="single" w:sz="4" w:space="0" w:color="auto"/>
            </w:tcBorders>
          </w:tcPr>
          <w:p w14:paraId="64E20BD2" w14:textId="77777777" w:rsidR="0080737C" w:rsidRPr="0048551A" w:rsidRDefault="0080737C" w:rsidP="00A93D71">
            <w:pPr>
              <w:ind w:firstLineChars="500" w:firstLine="1000"/>
              <w:rPr>
                <w:rFonts w:ascii="Times New Roman" w:hAnsi="Times New Roman" w:cs="Times New Roman"/>
                <w:color w:val="292526"/>
                <w:sz w:val="20"/>
                <w:szCs w:val="20"/>
              </w:rPr>
            </w:pPr>
            <w:r>
              <w:rPr>
                <w:rFonts w:ascii="Times New Roman" w:hAnsi="Times New Roman" w:cs="Times New Roman" w:hint="eastAsia"/>
                <w:color w:val="292526"/>
                <w:sz w:val="20"/>
                <w:szCs w:val="20"/>
                <w:lang w:eastAsia="ja-JP"/>
              </w:rPr>
              <w:t>Height</w:t>
            </w:r>
          </w:p>
        </w:tc>
        <w:tc>
          <w:tcPr>
            <w:tcW w:w="245" w:type="dxa"/>
          </w:tcPr>
          <w:p w14:paraId="4EEC63C9" w14:textId="77777777" w:rsidR="0080737C" w:rsidRPr="0048551A" w:rsidRDefault="0080737C" w:rsidP="00A93D71">
            <w:pPr>
              <w:rPr>
                <w:rFonts w:ascii="Times New Roman" w:hAnsi="Times New Roman" w:cs="Times New Roman"/>
                <w:color w:val="292526"/>
                <w:sz w:val="20"/>
                <w:szCs w:val="20"/>
              </w:rPr>
            </w:pPr>
          </w:p>
        </w:tc>
        <w:tc>
          <w:tcPr>
            <w:tcW w:w="4072" w:type="dxa"/>
            <w:gridSpan w:val="5"/>
            <w:tcBorders>
              <w:bottom w:val="single" w:sz="4" w:space="0" w:color="auto"/>
            </w:tcBorders>
          </w:tcPr>
          <w:p w14:paraId="5DBCF075" w14:textId="77777777" w:rsidR="0080737C" w:rsidRPr="0048551A" w:rsidRDefault="0080737C" w:rsidP="00A93D71">
            <w:pPr>
              <w:rPr>
                <w:rFonts w:ascii="Times New Roman" w:hAnsi="Times New Roman" w:cs="Times New Roman"/>
                <w:color w:val="292526"/>
                <w:sz w:val="20"/>
                <w:szCs w:val="20"/>
              </w:rPr>
            </w:pPr>
            <w:r>
              <w:rPr>
                <w:rFonts w:ascii="Times New Roman" w:hAnsi="Times New Roman" w:cs="Times New Roman" w:hint="eastAsia"/>
                <w:color w:val="292526"/>
                <w:sz w:val="20"/>
                <w:szCs w:val="20"/>
                <w:lang w:eastAsia="ja-JP"/>
              </w:rPr>
              <w:t xml:space="preserve">　　　　　　　</w:t>
            </w:r>
            <w:r>
              <w:rPr>
                <w:rFonts w:ascii="Times New Roman" w:hAnsi="Times New Roman" w:cs="Times New Roman" w:hint="eastAsia"/>
                <w:color w:val="292526"/>
                <w:sz w:val="20"/>
                <w:szCs w:val="20"/>
                <w:lang w:eastAsia="ja-JP"/>
              </w:rPr>
              <w:t>BMI</w:t>
            </w:r>
          </w:p>
        </w:tc>
      </w:tr>
      <w:tr w:rsidR="00205367" w:rsidRPr="00821FB6" w14:paraId="7AB11800" w14:textId="77777777" w:rsidTr="00A93D71">
        <w:tc>
          <w:tcPr>
            <w:tcW w:w="851" w:type="dxa"/>
            <w:tcBorders>
              <w:bottom w:val="nil"/>
            </w:tcBorders>
          </w:tcPr>
          <w:p w14:paraId="1F999BBC" w14:textId="77777777" w:rsidR="0080737C" w:rsidRPr="0048551A" w:rsidRDefault="0080737C" w:rsidP="00A93D71">
            <w:pPr>
              <w:rPr>
                <w:rFonts w:ascii="Times New Roman" w:hAnsi="Times New Roman" w:cs="Times New Roman"/>
                <w:color w:val="292526"/>
                <w:sz w:val="20"/>
                <w:szCs w:val="20"/>
              </w:rPr>
            </w:pPr>
          </w:p>
        </w:tc>
        <w:tc>
          <w:tcPr>
            <w:tcW w:w="1120" w:type="dxa"/>
            <w:tcBorders>
              <w:bottom w:val="nil"/>
            </w:tcBorders>
          </w:tcPr>
          <w:p w14:paraId="62F84C84" w14:textId="77777777" w:rsidR="0080737C" w:rsidRPr="0048551A" w:rsidRDefault="0080737C" w:rsidP="00A93D71">
            <w:pPr>
              <w:rPr>
                <w:rFonts w:ascii="Times New Roman" w:hAnsi="Times New Roman" w:cs="Times New Roman"/>
                <w:color w:val="292526"/>
                <w:sz w:val="20"/>
                <w:szCs w:val="20"/>
              </w:rPr>
            </w:pPr>
          </w:p>
        </w:tc>
        <w:tc>
          <w:tcPr>
            <w:tcW w:w="942" w:type="dxa"/>
            <w:tcBorders>
              <w:top w:val="single" w:sz="4" w:space="0" w:color="auto"/>
              <w:bottom w:val="nil"/>
            </w:tcBorders>
          </w:tcPr>
          <w:p w14:paraId="6A9C6042"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Model 1</w:t>
            </w:r>
          </w:p>
        </w:tc>
        <w:tc>
          <w:tcPr>
            <w:tcW w:w="812" w:type="dxa"/>
            <w:tcBorders>
              <w:top w:val="single" w:sz="4" w:space="0" w:color="auto"/>
              <w:bottom w:val="nil"/>
            </w:tcBorders>
          </w:tcPr>
          <w:p w14:paraId="0C25AAEE" w14:textId="77777777" w:rsidR="0080737C" w:rsidRPr="0048551A" w:rsidRDefault="0080737C" w:rsidP="00A93D71">
            <w:pPr>
              <w:rPr>
                <w:rFonts w:ascii="Times New Roman" w:hAnsi="Times New Roman" w:cs="Times New Roman"/>
                <w:color w:val="292526"/>
                <w:sz w:val="20"/>
                <w:szCs w:val="20"/>
              </w:rPr>
            </w:pPr>
          </w:p>
        </w:tc>
        <w:tc>
          <w:tcPr>
            <w:tcW w:w="271" w:type="dxa"/>
            <w:tcBorders>
              <w:top w:val="single" w:sz="4" w:space="0" w:color="auto"/>
              <w:bottom w:val="nil"/>
            </w:tcBorders>
          </w:tcPr>
          <w:p w14:paraId="1C1B35F8" w14:textId="77777777" w:rsidR="0080737C" w:rsidRPr="0048551A" w:rsidRDefault="0080737C" w:rsidP="00A93D71">
            <w:pPr>
              <w:rPr>
                <w:rFonts w:ascii="Times New Roman" w:hAnsi="Times New Roman" w:cs="Times New Roman"/>
                <w:color w:val="292526"/>
                <w:sz w:val="20"/>
                <w:szCs w:val="20"/>
              </w:rPr>
            </w:pPr>
          </w:p>
        </w:tc>
        <w:tc>
          <w:tcPr>
            <w:tcW w:w="940" w:type="dxa"/>
            <w:tcBorders>
              <w:top w:val="single" w:sz="4" w:space="0" w:color="auto"/>
              <w:bottom w:val="nil"/>
            </w:tcBorders>
          </w:tcPr>
          <w:p w14:paraId="5AF225D6"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Model 2</w:t>
            </w:r>
          </w:p>
        </w:tc>
        <w:tc>
          <w:tcPr>
            <w:tcW w:w="812" w:type="dxa"/>
            <w:tcBorders>
              <w:top w:val="single" w:sz="4" w:space="0" w:color="auto"/>
              <w:bottom w:val="nil"/>
            </w:tcBorders>
          </w:tcPr>
          <w:p w14:paraId="16A26C2B" w14:textId="77777777" w:rsidR="0080737C" w:rsidRPr="0048551A" w:rsidRDefault="0080737C" w:rsidP="00A93D71">
            <w:pPr>
              <w:rPr>
                <w:rFonts w:ascii="Times New Roman" w:hAnsi="Times New Roman" w:cs="Times New Roman"/>
                <w:color w:val="292526"/>
                <w:sz w:val="20"/>
                <w:szCs w:val="20"/>
              </w:rPr>
            </w:pPr>
          </w:p>
        </w:tc>
        <w:tc>
          <w:tcPr>
            <w:tcW w:w="245" w:type="dxa"/>
            <w:tcBorders>
              <w:bottom w:val="nil"/>
            </w:tcBorders>
          </w:tcPr>
          <w:p w14:paraId="701C76E6" w14:textId="77777777" w:rsidR="0080737C" w:rsidRPr="0048551A" w:rsidRDefault="0080737C" w:rsidP="00A93D71">
            <w:pPr>
              <w:rPr>
                <w:rFonts w:ascii="Times New Roman" w:hAnsi="Times New Roman" w:cs="Times New Roman"/>
                <w:color w:val="292526"/>
                <w:sz w:val="20"/>
                <w:szCs w:val="20"/>
              </w:rPr>
            </w:pPr>
          </w:p>
        </w:tc>
        <w:tc>
          <w:tcPr>
            <w:tcW w:w="953" w:type="dxa"/>
            <w:tcBorders>
              <w:top w:val="single" w:sz="4" w:space="0" w:color="auto"/>
              <w:bottom w:val="nil"/>
            </w:tcBorders>
          </w:tcPr>
          <w:p w14:paraId="0F0A4820"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Model 1</w:t>
            </w:r>
          </w:p>
        </w:tc>
        <w:tc>
          <w:tcPr>
            <w:tcW w:w="851" w:type="dxa"/>
            <w:tcBorders>
              <w:top w:val="single" w:sz="4" w:space="0" w:color="auto"/>
              <w:bottom w:val="nil"/>
            </w:tcBorders>
          </w:tcPr>
          <w:p w14:paraId="187D9CC3" w14:textId="77777777" w:rsidR="0080737C" w:rsidRPr="0048551A" w:rsidRDefault="0080737C" w:rsidP="00A93D71">
            <w:pPr>
              <w:rPr>
                <w:rFonts w:ascii="Times New Roman" w:hAnsi="Times New Roman" w:cs="Times New Roman"/>
                <w:color w:val="292526"/>
                <w:sz w:val="20"/>
                <w:szCs w:val="20"/>
              </w:rPr>
            </w:pPr>
          </w:p>
        </w:tc>
        <w:tc>
          <w:tcPr>
            <w:tcW w:w="425" w:type="dxa"/>
            <w:tcBorders>
              <w:top w:val="single" w:sz="4" w:space="0" w:color="auto"/>
              <w:bottom w:val="nil"/>
            </w:tcBorders>
          </w:tcPr>
          <w:p w14:paraId="25F3B3F7" w14:textId="77777777" w:rsidR="0080737C" w:rsidRPr="0048551A" w:rsidRDefault="0080737C" w:rsidP="00A93D71">
            <w:pPr>
              <w:rPr>
                <w:rFonts w:ascii="Times New Roman" w:hAnsi="Times New Roman" w:cs="Times New Roman"/>
                <w:color w:val="292526"/>
                <w:sz w:val="20"/>
                <w:szCs w:val="20"/>
              </w:rPr>
            </w:pPr>
          </w:p>
        </w:tc>
        <w:tc>
          <w:tcPr>
            <w:tcW w:w="992" w:type="dxa"/>
            <w:tcBorders>
              <w:top w:val="single" w:sz="4" w:space="0" w:color="auto"/>
              <w:bottom w:val="nil"/>
            </w:tcBorders>
          </w:tcPr>
          <w:p w14:paraId="114BDD61"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Model 2</w:t>
            </w:r>
          </w:p>
        </w:tc>
        <w:tc>
          <w:tcPr>
            <w:tcW w:w="851" w:type="dxa"/>
            <w:tcBorders>
              <w:top w:val="single" w:sz="4" w:space="0" w:color="auto"/>
              <w:bottom w:val="nil"/>
            </w:tcBorders>
          </w:tcPr>
          <w:p w14:paraId="26789321" w14:textId="77777777" w:rsidR="0080737C" w:rsidRPr="0048551A" w:rsidRDefault="0080737C" w:rsidP="00A93D71">
            <w:pPr>
              <w:rPr>
                <w:rFonts w:ascii="Times New Roman" w:hAnsi="Times New Roman" w:cs="Times New Roman"/>
                <w:color w:val="292526"/>
                <w:sz w:val="20"/>
                <w:szCs w:val="20"/>
              </w:rPr>
            </w:pPr>
          </w:p>
        </w:tc>
      </w:tr>
      <w:tr w:rsidR="00205367" w:rsidRPr="00821FB6" w14:paraId="4D698C30" w14:textId="77777777" w:rsidTr="00A93D71">
        <w:tc>
          <w:tcPr>
            <w:tcW w:w="851" w:type="dxa"/>
            <w:tcBorders>
              <w:top w:val="nil"/>
              <w:bottom w:val="single" w:sz="4" w:space="0" w:color="auto"/>
            </w:tcBorders>
          </w:tcPr>
          <w:p w14:paraId="76F2AEFC" w14:textId="77777777" w:rsidR="0080737C" w:rsidRPr="0048551A" w:rsidRDefault="0080737C" w:rsidP="00A93D71">
            <w:pPr>
              <w:rPr>
                <w:rFonts w:ascii="Times New Roman" w:hAnsi="Times New Roman" w:cs="Times New Roman"/>
                <w:color w:val="292526"/>
                <w:sz w:val="20"/>
                <w:szCs w:val="20"/>
              </w:rPr>
            </w:pPr>
          </w:p>
        </w:tc>
        <w:tc>
          <w:tcPr>
            <w:tcW w:w="1120" w:type="dxa"/>
            <w:tcBorders>
              <w:top w:val="nil"/>
              <w:bottom w:val="single" w:sz="4" w:space="0" w:color="auto"/>
            </w:tcBorders>
          </w:tcPr>
          <w:p w14:paraId="572FE478" w14:textId="77777777" w:rsidR="0080737C" w:rsidRPr="0048551A" w:rsidRDefault="0080737C" w:rsidP="00A93D71">
            <w:pPr>
              <w:rPr>
                <w:rFonts w:ascii="Times New Roman" w:hAnsi="Times New Roman" w:cs="Times New Roman"/>
                <w:color w:val="292526"/>
                <w:sz w:val="20"/>
                <w:szCs w:val="20"/>
              </w:rPr>
            </w:pPr>
          </w:p>
        </w:tc>
        <w:tc>
          <w:tcPr>
            <w:tcW w:w="942" w:type="dxa"/>
            <w:tcBorders>
              <w:top w:val="nil"/>
              <w:bottom w:val="single" w:sz="4" w:space="0" w:color="auto"/>
            </w:tcBorders>
          </w:tcPr>
          <w:p w14:paraId="635CB139"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B</w:t>
            </w:r>
          </w:p>
        </w:tc>
        <w:tc>
          <w:tcPr>
            <w:tcW w:w="812" w:type="dxa"/>
            <w:tcBorders>
              <w:top w:val="nil"/>
              <w:bottom w:val="single" w:sz="4" w:space="0" w:color="auto"/>
            </w:tcBorders>
          </w:tcPr>
          <w:p w14:paraId="7607CB8B" w14:textId="77777777" w:rsidR="0080737C" w:rsidRPr="0048551A" w:rsidRDefault="0080737C" w:rsidP="00A93D71">
            <w:pPr>
              <w:rPr>
                <w:rFonts w:ascii="Times New Roman" w:hAnsi="Times New Roman" w:cs="Times New Roman"/>
                <w:color w:val="292526"/>
                <w:sz w:val="20"/>
                <w:szCs w:val="20"/>
              </w:rPr>
            </w:pPr>
            <w:r w:rsidRPr="0048551A">
              <w:rPr>
                <w:rFonts w:ascii="Times New Roman" w:eastAsia="Times New Roman" w:hAnsi="Times New Roman" w:cs="Times New Roman"/>
                <w:i/>
                <w:color w:val="000000"/>
                <w:sz w:val="20"/>
                <w:szCs w:val="20"/>
              </w:rPr>
              <w:t xml:space="preserve">p </w:t>
            </w:r>
            <w:r w:rsidRPr="0048551A">
              <w:rPr>
                <w:rFonts w:ascii="Times New Roman" w:eastAsia="Times New Roman" w:hAnsi="Times New Roman" w:cs="Times New Roman"/>
                <w:color w:val="000000"/>
                <w:sz w:val="20"/>
                <w:szCs w:val="20"/>
              </w:rPr>
              <w:t>value</w:t>
            </w:r>
          </w:p>
        </w:tc>
        <w:tc>
          <w:tcPr>
            <w:tcW w:w="271" w:type="dxa"/>
            <w:tcBorders>
              <w:top w:val="nil"/>
              <w:bottom w:val="single" w:sz="4" w:space="0" w:color="auto"/>
            </w:tcBorders>
          </w:tcPr>
          <w:p w14:paraId="24188CA8" w14:textId="77777777" w:rsidR="0080737C" w:rsidRPr="0048551A" w:rsidRDefault="0080737C" w:rsidP="00A93D71">
            <w:pPr>
              <w:rPr>
                <w:rFonts w:ascii="Times New Roman" w:hAnsi="Times New Roman" w:cs="Times New Roman"/>
                <w:color w:val="292526"/>
                <w:sz w:val="20"/>
                <w:szCs w:val="20"/>
              </w:rPr>
            </w:pPr>
          </w:p>
        </w:tc>
        <w:tc>
          <w:tcPr>
            <w:tcW w:w="940" w:type="dxa"/>
            <w:tcBorders>
              <w:top w:val="nil"/>
              <w:bottom w:val="single" w:sz="4" w:space="0" w:color="auto"/>
            </w:tcBorders>
          </w:tcPr>
          <w:p w14:paraId="5CD8D7EE"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B</w:t>
            </w:r>
          </w:p>
        </w:tc>
        <w:tc>
          <w:tcPr>
            <w:tcW w:w="812" w:type="dxa"/>
            <w:tcBorders>
              <w:top w:val="nil"/>
              <w:bottom w:val="single" w:sz="4" w:space="0" w:color="auto"/>
            </w:tcBorders>
          </w:tcPr>
          <w:p w14:paraId="05E0A992" w14:textId="77777777" w:rsidR="0080737C" w:rsidRPr="0048551A" w:rsidRDefault="0080737C" w:rsidP="00A93D71">
            <w:pPr>
              <w:rPr>
                <w:rFonts w:ascii="Times New Roman" w:hAnsi="Times New Roman" w:cs="Times New Roman"/>
                <w:color w:val="292526"/>
                <w:sz w:val="20"/>
                <w:szCs w:val="20"/>
              </w:rPr>
            </w:pPr>
            <w:r w:rsidRPr="0048551A">
              <w:rPr>
                <w:rFonts w:ascii="Times New Roman" w:eastAsia="Times New Roman" w:hAnsi="Times New Roman" w:cs="Times New Roman"/>
                <w:i/>
                <w:color w:val="000000"/>
                <w:sz w:val="20"/>
                <w:szCs w:val="20"/>
              </w:rPr>
              <w:t xml:space="preserve">p </w:t>
            </w:r>
            <w:r w:rsidRPr="0048551A">
              <w:rPr>
                <w:rFonts w:ascii="Times New Roman" w:eastAsia="Times New Roman" w:hAnsi="Times New Roman" w:cs="Times New Roman"/>
                <w:color w:val="000000"/>
                <w:sz w:val="20"/>
                <w:szCs w:val="20"/>
              </w:rPr>
              <w:t>value</w:t>
            </w:r>
          </w:p>
        </w:tc>
        <w:tc>
          <w:tcPr>
            <w:tcW w:w="245" w:type="dxa"/>
            <w:tcBorders>
              <w:top w:val="nil"/>
              <w:bottom w:val="single" w:sz="4" w:space="0" w:color="auto"/>
            </w:tcBorders>
          </w:tcPr>
          <w:p w14:paraId="16D5ECEE" w14:textId="77777777" w:rsidR="0080737C" w:rsidRPr="0048551A" w:rsidRDefault="0080737C" w:rsidP="00A93D71">
            <w:pPr>
              <w:rPr>
                <w:rFonts w:ascii="Times New Roman" w:hAnsi="Times New Roman" w:cs="Times New Roman"/>
                <w:color w:val="292526"/>
                <w:sz w:val="20"/>
                <w:szCs w:val="20"/>
              </w:rPr>
            </w:pPr>
          </w:p>
        </w:tc>
        <w:tc>
          <w:tcPr>
            <w:tcW w:w="953" w:type="dxa"/>
            <w:tcBorders>
              <w:top w:val="nil"/>
              <w:bottom w:val="single" w:sz="4" w:space="0" w:color="auto"/>
            </w:tcBorders>
          </w:tcPr>
          <w:p w14:paraId="27EF245A"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B</w:t>
            </w:r>
          </w:p>
        </w:tc>
        <w:tc>
          <w:tcPr>
            <w:tcW w:w="851" w:type="dxa"/>
            <w:tcBorders>
              <w:top w:val="nil"/>
              <w:bottom w:val="single" w:sz="4" w:space="0" w:color="auto"/>
            </w:tcBorders>
          </w:tcPr>
          <w:p w14:paraId="1C526BE3" w14:textId="77777777" w:rsidR="0080737C" w:rsidRPr="0048551A" w:rsidRDefault="0080737C" w:rsidP="00A93D71">
            <w:pPr>
              <w:rPr>
                <w:rFonts w:ascii="Times New Roman" w:hAnsi="Times New Roman" w:cs="Times New Roman"/>
                <w:color w:val="292526"/>
                <w:sz w:val="20"/>
                <w:szCs w:val="20"/>
              </w:rPr>
            </w:pPr>
            <w:r w:rsidRPr="0048551A">
              <w:rPr>
                <w:rFonts w:ascii="Times New Roman" w:eastAsia="Times New Roman" w:hAnsi="Times New Roman" w:cs="Times New Roman"/>
                <w:i/>
                <w:color w:val="000000"/>
                <w:sz w:val="20"/>
                <w:szCs w:val="20"/>
              </w:rPr>
              <w:t xml:space="preserve">p </w:t>
            </w:r>
            <w:r w:rsidRPr="0048551A">
              <w:rPr>
                <w:rFonts w:ascii="Times New Roman" w:eastAsia="Times New Roman" w:hAnsi="Times New Roman" w:cs="Times New Roman"/>
                <w:color w:val="000000"/>
                <w:sz w:val="20"/>
                <w:szCs w:val="20"/>
              </w:rPr>
              <w:t>value</w:t>
            </w:r>
          </w:p>
        </w:tc>
        <w:tc>
          <w:tcPr>
            <w:tcW w:w="425" w:type="dxa"/>
            <w:tcBorders>
              <w:top w:val="nil"/>
              <w:bottom w:val="single" w:sz="4" w:space="0" w:color="auto"/>
            </w:tcBorders>
          </w:tcPr>
          <w:p w14:paraId="2101991E" w14:textId="77777777" w:rsidR="0080737C" w:rsidRPr="0048551A" w:rsidRDefault="0080737C" w:rsidP="00A93D71">
            <w:pPr>
              <w:rPr>
                <w:rFonts w:ascii="Times New Roman" w:hAnsi="Times New Roman" w:cs="Times New Roman"/>
                <w:color w:val="292526"/>
                <w:sz w:val="20"/>
                <w:szCs w:val="20"/>
              </w:rPr>
            </w:pPr>
          </w:p>
        </w:tc>
        <w:tc>
          <w:tcPr>
            <w:tcW w:w="992" w:type="dxa"/>
            <w:tcBorders>
              <w:top w:val="nil"/>
              <w:bottom w:val="single" w:sz="4" w:space="0" w:color="auto"/>
            </w:tcBorders>
          </w:tcPr>
          <w:p w14:paraId="555BC979" w14:textId="77777777" w:rsidR="0080737C" w:rsidRPr="0048551A" w:rsidRDefault="0080737C" w:rsidP="00A93D71">
            <w:pPr>
              <w:rPr>
                <w:rFonts w:ascii="Times New Roman" w:hAnsi="Times New Roman" w:cs="Times New Roman"/>
                <w:color w:val="292526"/>
                <w:sz w:val="20"/>
                <w:szCs w:val="20"/>
              </w:rPr>
            </w:pPr>
            <w:r w:rsidRPr="0048551A">
              <w:rPr>
                <w:rFonts w:ascii="Times New Roman" w:hAnsi="Times New Roman" w:cs="Times New Roman"/>
                <w:color w:val="292526"/>
                <w:sz w:val="20"/>
                <w:szCs w:val="20"/>
              </w:rPr>
              <w:t>B</w:t>
            </w:r>
          </w:p>
        </w:tc>
        <w:tc>
          <w:tcPr>
            <w:tcW w:w="851" w:type="dxa"/>
            <w:tcBorders>
              <w:top w:val="nil"/>
              <w:bottom w:val="single" w:sz="4" w:space="0" w:color="auto"/>
            </w:tcBorders>
          </w:tcPr>
          <w:p w14:paraId="3D4CFBED" w14:textId="77777777" w:rsidR="0080737C" w:rsidRPr="0048551A" w:rsidRDefault="0080737C" w:rsidP="00A93D71">
            <w:pPr>
              <w:rPr>
                <w:rFonts w:ascii="Times New Roman" w:hAnsi="Times New Roman" w:cs="Times New Roman"/>
                <w:color w:val="292526"/>
                <w:sz w:val="20"/>
                <w:szCs w:val="20"/>
              </w:rPr>
            </w:pPr>
            <w:r w:rsidRPr="0048551A">
              <w:rPr>
                <w:rFonts w:ascii="Times New Roman" w:eastAsia="Times New Roman" w:hAnsi="Times New Roman" w:cs="Times New Roman"/>
                <w:i/>
                <w:color w:val="000000"/>
                <w:sz w:val="20"/>
                <w:szCs w:val="20"/>
              </w:rPr>
              <w:t xml:space="preserve">p </w:t>
            </w:r>
            <w:r w:rsidRPr="0048551A">
              <w:rPr>
                <w:rFonts w:ascii="Times New Roman" w:eastAsia="Times New Roman" w:hAnsi="Times New Roman" w:cs="Times New Roman"/>
                <w:color w:val="000000"/>
                <w:sz w:val="20"/>
                <w:szCs w:val="20"/>
              </w:rPr>
              <w:t>value</w:t>
            </w:r>
          </w:p>
        </w:tc>
      </w:tr>
      <w:tr w:rsidR="00205367" w:rsidRPr="00821FB6" w14:paraId="3E7E02F5" w14:textId="77777777" w:rsidTr="00A93D71">
        <w:tc>
          <w:tcPr>
            <w:tcW w:w="851" w:type="dxa"/>
            <w:vMerge w:val="restart"/>
            <w:tcBorders>
              <w:top w:val="single" w:sz="4" w:space="0" w:color="auto"/>
            </w:tcBorders>
          </w:tcPr>
          <w:p w14:paraId="6533E627" w14:textId="77777777" w:rsidR="0080737C" w:rsidRPr="00821FB6" w:rsidRDefault="0080737C" w:rsidP="00373B87">
            <w:pPr>
              <w:rPr>
                <w:rFonts w:ascii="Times New Roman" w:hAnsi="Times New Roman" w:cs="Times New Roman"/>
                <w:color w:val="000000"/>
                <w:sz w:val="20"/>
                <w:szCs w:val="20"/>
              </w:rPr>
            </w:pPr>
            <w:r>
              <w:rPr>
                <w:rFonts w:ascii="Times New Roman" w:hAnsi="Times New Roman" w:cs="Times New Roman" w:hint="eastAsia"/>
                <w:color w:val="000000"/>
                <w:sz w:val="20"/>
                <w:szCs w:val="20"/>
                <w:lang w:eastAsia="ja-JP"/>
              </w:rPr>
              <w:t>M</w:t>
            </w:r>
            <w:r w:rsidR="00373B87">
              <w:rPr>
                <w:rFonts w:ascii="Times New Roman" w:hAnsi="Times New Roman" w:cs="Times New Roman"/>
                <w:color w:val="000000"/>
                <w:sz w:val="20"/>
                <w:szCs w:val="20"/>
                <w:lang w:eastAsia="ja-JP"/>
              </w:rPr>
              <w:t>en</w:t>
            </w:r>
          </w:p>
        </w:tc>
        <w:tc>
          <w:tcPr>
            <w:tcW w:w="1120" w:type="dxa"/>
            <w:tcBorders>
              <w:top w:val="single" w:sz="4" w:space="0" w:color="auto"/>
            </w:tcBorders>
            <w:vAlign w:val="bottom"/>
          </w:tcPr>
          <w:p w14:paraId="13114268"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w:t>
            </w:r>
          </w:p>
        </w:tc>
        <w:tc>
          <w:tcPr>
            <w:tcW w:w="942" w:type="dxa"/>
            <w:tcBorders>
              <w:top w:val="single" w:sz="4" w:space="0" w:color="auto"/>
            </w:tcBorders>
            <w:vAlign w:val="bottom"/>
          </w:tcPr>
          <w:p w14:paraId="182D5A4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-0.14</w:t>
            </w:r>
          </w:p>
        </w:tc>
        <w:tc>
          <w:tcPr>
            <w:tcW w:w="812" w:type="dxa"/>
            <w:tcBorders>
              <w:top w:val="single" w:sz="4" w:space="0" w:color="auto"/>
            </w:tcBorders>
            <w:vAlign w:val="bottom"/>
          </w:tcPr>
          <w:p w14:paraId="1EEC84F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0.004</w:t>
            </w:r>
          </w:p>
        </w:tc>
        <w:tc>
          <w:tcPr>
            <w:tcW w:w="271" w:type="dxa"/>
            <w:tcBorders>
              <w:top w:val="single" w:sz="4" w:space="0" w:color="auto"/>
            </w:tcBorders>
          </w:tcPr>
          <w:p w14:paraId="72B51220" w14:textId="77777777" w:rsidR="0080737C" w:rsidRPr="00821FB6" w:rsidRDefault="0080737C" w:rsidP="00A93D71">
            <w:pPr>
              <w:rPr>
                <w:rFonts w:ascii="Times New Roman" w:hAnsi="Times New Roman" w:cs="Times New Roman"/>
                <w:b/>
                <w:color w:val="292526"/>
                <w:sz w:val="20"/>
                <w:szCs w:val="20"/>
              </w:rPr>
            </w:pPr>
          </w:p>
        </w:tc>
        <w:tc>
          <w:tcPr>
            <w:tcW w:w="940" w:type="dxa"/>
            <w:tcBorders>
              <w:top w:val="single" w:sz="4" w:space="0" w:color="auto"/>
            </w:tcBorders>
            <w:vAlign w:val="bottom"/>
          </w:tcPr>
          <w:p w14:paraId="27854A2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-0.02</w:t>
            </w:r>
          </w:p>
        </w:tc>
        <w:tc>
          <w:tcPr>
            <w:tcW w:w="812" w:type="dxa"/>
            <w:tcBorders>
              <w:top w:val="single" w:sz="4" w:space="0" w:color="auto"/>
            </w:tcBorders>
            <w:vAlign w:val="bottom"/>
          </w:tcPr>
          <w:p w14:paraId="3F7A0BF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0.565</w:t>
            </w:r>
          </w:p>
        </w:tc>
        <w:tc>
          <w:tcPr>
            <w:tcW w:w="245" w:type="dxa"/>
            <w:tcBorders>
              <w:top w:val="single" w:sz="4" w:space="0" w:color="auto"/>
            </w:tcBorders>
          </w:tcPr>
          <w:p w14:paraId="4828CD41" w14:textId="77777777" w:rsidR="0080737C" w:rsidRPr="00821FB6" w:rsidRDefault="0080737C" w:rsidP="00A93D71">
            <w:pPr>
              <w:rPr>
                <w:rFonts w:ascii="Times New Roman" w:hAnsi="Times New Roman" w:cs="Times New Roman"/>
                <w:b/>
                <w:color w:val="292526"/>
                <w:sz w:val="20"/>
                <w:szCs w:val="20"/>
              </w:rPr>
            </w:pPr>
          </w:p>
        </w:tc>
        <w:tc>
          <w:tcPr>
            <w:tcW w:w="953" w:type="dxa"/>
            <w:tcBorders>
              <w:top w:val="single" w:sz="4" w:space="0" w:color="auto"/>
            </w:tcBorders>
            <w:vAlign w:val="bottom"/>
          </w:tcPr>
          <w:p w14:paraId="60571300"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-0.15</w:t>
            </w:r>
          </w:p>
        </w:tc>
        <w:tc>
          <w:tcPr>
            <w:tcW w:w="851" w:type="dxa"/>
            <w:tcBorders>
              <w:top w:val="single" w:sz="4" w:space="0" w:color="auto"/>
            </w:tcBorders>
            <w:vAlign w:val="bottom"/>
          </w:tcPr>
          <w:p w14:paraId="0780BF6B" w14:textId="77777777" w:rsidR="0080737C" w:rsidRPr="0048551A" w:rsidRDefault="00034A95" w:rsidP="00034A95">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0080737C"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Borders>
              <w:top w:val="single" w:sz="4" w:space="0" w:color="auto"/>
            </w:tcBorders>
          </w:tcPr>
          <w:p w14:paraId="713C2C3B" w14:textId="77777777" w:rsidR="0080737C" w:rsidRPr="0048551A" w:rsidRDefault="0080737C" w:rsidP="00A93D71">
            <w:pPr>
              <w:rPr>
                <w:rFonts w:ascii="Times New Roman" w:hAnsi="Times New Roman" w:cs="Times New Roman"/>
                <w:b/>
                <w:color w:val="292526"/>
                <w:sz w:val="20"/>
                <w:szCs w:val="20"/>
              </w:rPr>
            </w:pPr>
          </w:p>
        </w:tc>
        <w:tc>
          <w:tcPr>
            <w:tcW w:w="992" w:type="dxa"/>
            <w:tcBorders>
              <w:top w:val="single" w:sz="4" w:space="0" w:color="auto"/>
            </w:tcBorders>
            <w:vAlign w:val="bottom"/>
          </w:tcPr>
          <w:p w14:paraId="2C79D4C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-0.10</w:t>
            </w:r>
          </w:p>
        </w:tc>
        <w:tc>
          <w:tcPr>
            <w:tcW w:w="851" w:type="dxa"/>
            <w:tcBorders>
              <w:top w:val="single" w:sz="4" w:space="0" w:color="auto"/>
            </w:tcBorders>
            <w:vAlign w:val="bottom"/>
          </w:tcPr>
          <w:p w14:paraId="58E40418" w14:textId="77777777" w:rsidR="0080737C" w:rsidRPr="0048551A" w:rsidRDefault="00034A95" w:rsidP="00A93D71">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r>
      <w:tr w:rsidR="00205367" w:rsidRPr="00821FB6" w14:paraId="49A5245E" w14:textId="77777777" w:rsidTr="00A93D71">
        <w:tc>
          <w:tcPr>
            <w:tcW w:w="851" w:type="dxa"/>
            <w:vMerge/>
          </w:tcPr>
          <w:p w14:paraId="03443C9C" w14:textId="77777777" w:rsidR="00034A95" w:rsidRPr="00821FB6" w:rsidRDefault="00034A95" w:rsidP="00034A95">
            <w:pPr>
              <w:rPr>
                <w:rFonts w:ascii="Times New Roman" w:hAnsi="Times New Roman" w:cs="Times New Roman"/>
                <w:color w:val="000000"/>
                <w:sz w:val="20"/>
                <w:szCs w:val="20"/>
              </w:rPr>
            </w:pPr>
          </w:p>
        </w:tc>
        <w:tc>
          <w:tcPr>
            <w:tcW w:w="1120" w:type="dxa"/>
            <w:vAlign w:val="bottom"/>
          </w:tcPr>
          <w:p w14:paraId="6BD5EAB6" w14:textId="77777777" w:rsidR="00034A95" w:rsidRPr="00821FB6" w:rsidRDefault="00034A95" w:rsidP="00034A95">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2</w:t>
            </w:r>
          </w:p>
        </w:tc>
        <w:tc>
          <w:tcPr>
            <w:tcW w:w="942" w:type="dxa"/>
            <w:vAlign w:val="bottom"/>
          </w:tcPr>
          <w:p w14:paraId="089A313F"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-0.10</w:t>
            </w:r>
          </w:p>
        </w:tc>
        <w:tc>
          <w:tcPr>
            <w:tcW w:w="812" w:type="dxa"/>
            <w:vAlign w:val="bottom"/>
          </w:tcPr>
          <w:p w14:paraId="1E60024C"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0.120</w:t>
            </w:r>
          </w:p>
        </w:tc>
        <w:tc>
          <w:tcPr>
            <w:tcW w:w="271" w:type="dxa"/>
          </w:tcPr>
          <w:p w14:paraId="6444F13A" w14:textId="77777777" w:rsidR="00034A95" w:rsidRPr="00821FB6" w:rsidRDefault="00034A95" w:rsidP="00034A95">
            <w:pPr>
              <w:rPr>
                <w:rFonts w:ascii="Times New Roman" w:hAnsi="Times New Roman" w:cs="Times New Roman"/>
                <w:b/>
                <w:color w:val="292526"/>
                <w:sz w:val="20"/>
                <w:szCs w:val="20"/>
              </w:rPr>
            </w:pPr>
          </w:p>
        </w:tc>
        <w:tc>
          <w:tcPr>
            <w:tcW w:w="940" w:type="dxa"/>
            <w:vAlign w:val="bottom"/>
          </w:tcPr>
          <w:p w14:paraId="43E7332F"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w:t>
            </w:r>
          </w:p>
        </w:tc>
        <w:tc>
          <w:tcPr>
            <w:tcW w:w="812" w:type="dxa"/>
            <w:vAlign w:val="bottom"/>
          </w:tcPr>
          <w:p w14:paraId="17A3683F"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0.980</w:t>
            </w:r>
          </w:p>
        </w:tc>
        <w:tc>
          <w:tcPr>
            <w:tcW w:w="245" w:type="dxa"/>
          </w:tcPr>
          <w:p w14:paraId="72E2E804" w14:textId="77777777" w:rsidR="00034A95" w:rsidRPr="00821FB6" w:rsidRDefault="00034A95" w:rsidP="00034A95">
            <w:pPr>
              <w:rPr>
                <w:rFonts w:ascii="Times New Roman" w:hAnsi="Times New Roman" w:cs="Times New Roman"/>
                <w:b/>
                <w:color w:val="292526"/>
                <w:sz w:val="20"/>
                <w:szCs w:val="20"/>
              </w:rPr>
            </w:pPr>
          </w:p>
        </w:tc>
        <w:tc>
          <w:tcPr>
            <w:tcW w:w="953" w:type="dxa"/>
            <w:vAlign w:val="bottom"/>
          </w:tcPr>
          <w:p w14:paraId="05EBC4F6" w14:textId="77777777" w:rsidR="00034A95" w:rsidRPr="0048551A" w:rsidRDefault="00034A95" w:rsidP="00034A95">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-0.16</w:t>
            </w:r>
          </w:p>
        </w:tc>
        <w:tc>
          <w:tcPr>
            <w:tcW w:w="851" w:type="dxa"/>
            <w:vAlign w:val="bottom"/>
          </w:tcPr>
          <w:p w14:paraId="40EFCD3C" w14:textId="77777777" w:rsidR="00034A95" w:rsidRPr="0048551A" w:rsidRDefault="00034A95" w:rsidP="00034A95">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4AA155A8" w14:textId="77777777" w:rsidR="00034A95" w:rsidRPr="0048551A" w:rsidRDefault="00034A95" w:rsidP="00034A95">
            <w:pPr>
              <w:rPr>
                <w:rFonts w:ascii="Times New Roman" w:hAnsi="Times New Roman" w:cs="Times New Roman"/>
                <w:b/>
                <w:color w:val="292526"/>
                <w:sz w:val="20"/>
                <w:szCs w:val="20"/>
              </w:rPr>
            </w:pPr>
          </w:p>
        </w:tc>
        <w:tc>
          <w:tcPr>
            <w:tcW w:w="992" w:type="dxa"/>
            <w:vAlign w:val="bottom"/>
          </w:tcPr>
          <w:p w14:paraId="2A5FE639" w14:textId="77777777" w:rsidR="00034A95" w:rsidRPr="0048551A" w:rsidRDefault="00034A95" w:rsidP="00034A95">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3C0FEA87" w14:textId="77777777" w:rsidR="00034A95" w:rsidRPr="0048551A" w:rsidRDefault="00034A95" w:rsidP="00034A95">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r>
      <w:tr w:rsidR="00205367" w:rsidRPr="00821FB6" w14:paraId="651FB9D1" w14:textId="77777777" w:rsidTr="00A93D71">
        <w:tc>
          <w:tcPr>
            <w:tcW w:w="851" w:type="dxa"/>
            <w:vMerge/>
          </w:tcPr>
          <w:p w14:paraId="5F71167E" w14:textId="77777777" w:rsidR="00034A95" w:rsidRPr="00821FB6" w:rsidRDefault="00034A95" w:rsidP="00034A95">
            <w:pPr>
              <w:rPr>
                <w:rFonts w:ascii="Times New Roman" w:hAnsi="Times New Roman" w:cs="Times New Roman"/>
                <w:color w:val="000000"/>
                <w:sz w:val="20"/>
                <w:szCs w:val="20"/>
              </w:rPr>
            </w:pPr>
          </w:p>
        </w:tc>
        <w:tc>
          <w:tcPr>
            <w:tcW w:w="1120" w:type="dxa"/>
            <w:vAlign w:val="bottom"/>
          </w:tcPr>
          <w:p w14:paraId="1078D2A4" w14:textId="77777777" w:rsidR="00034A95" w:rsidRPr="00821FB6" w:rsidRDefault="00034A95" w:rsidP="00034A95">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3</w:t>
            </w:r>
          </w:p>
        </w:tc>
        <w:tc>
          <w:tcPr>
            <w:tcW w:w="942" w:type="dxa"/>
            <w:vAlign w:val="bottom"/>
          </w:tcPr>
          <w:p w14:paraId="0635A284"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-0.18</w:t>
            </w:r>
          </w:p>
        </w:tc>
        <w:tc>
          <w:tcPr>
            <w:tcW w:w="812" w:type="dxa"/>
            <w:vAlign w:val="bottom"/>
          </w:tcPr>
          <w:p w14:paraId="52A859A0"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0.008</w:t>
            </w:r>
          </w:p>
        </w:tc>
        <w:tc>
          <w:tcPr>
            <w:tcW w:w="271" w:type="dxa"/>
          </w:tcPr>
          <w:p w14:paraId="1F832765" w14:textId="77777777" w:rsidR="00034A95" w:rsidRPr="00821FB6" w:rsidRDefault="00034A95" w:rsidP="00034A95">
            <w:pPr>
              <w:rPr>
                <w:rFonts w:ascii="Times New Roman" w:hAnsi="Times New Roman" w:cs="Times New Roman"/>
                <w:b/>
                <w:color w:val="292526"/>
                <w:sz w:val="20"/>
                <w:szCs w:val="20"/>
              </w:rPr>
            </w:pPr>
          </w:p>
        </w:tc>
        <w:tc>
          <w:tcPr>
            <w:tcW w:w="940" w:type="dxa"/>
            <w:vAlign w:val="bottom"/>
          </w:tcPr>
          <w:p w14:paraId="058B001F"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-0.09</w:t>
            </w:r>
          </w:p>
        </w:tc>
        <w:tc>
          <w:tcPr>
            <w:tcW w:w="812" w:type="dxa"/>
            <w:vAlign w:val="bottom"/>
          </w:tcPr>
          <w:p w14:paraId="4090621B" w14:textId="77777777" w:rsidR="00034A95" w:rsidRPr="00821FB6" w:rsidRDefault="00034A95" w:rsidP="00034A95">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0.162</w:t>
            </w:r>
          </w:p>
        </w:tc>
        <w:tc>
          <w:tcPr>
            <w:tcW w:w="245" w:type="dxa"/>
          </w:tcPr>
          <w:p w14:paraId="7E106C2A" w14:textId="77777777" w:rsidR="00034A95" w:rsidRPr="00821FB6" w:rsidRDefault="00034A95" w:rsidP="00034A95">
            <w:pPr>
              <w:rPr>
                <w:rFonts w:ascii="Times New Roman" w:hAnsi="Times New Roman" w:cs="Times New Roman"/>
                <w:b/>
                <w:color w:val="292526"/>
                <w:sz w:val="20"/>
                <w:szCs w:val="20"/>
              </w:rPr>
            </w:pPr>
          </w:p>
        </w:tc>
        <w:tc>
          <w:tcPr>
            <w:tcW w:w="953" w:type="dxa"/>
            <w:vAlign w:val="bottom"/>
          </w:tcPr>
          <w:p w14:paraId="5712769A" w14:textId="77777777" w:rsidR="00034A95" w:rsidRPr="0048551A" w:rsidRDefault="00034A95" w:rsidP="00034A95">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-0.15</w:t>
            </w:r>
          </w:p>
        </w:tc>
        <w:tc>
          <w:tcPr>
            <w:tcW w:w="851" w:type="dxa"/>
            <w:vAlign w:val="bottom"/>
          </w:tcPr>
          <w:p w14:paraId="7A5CC8C9" w14:textId="77777777" w:rsidR="00034A95" w:rsidRPr="0048551A" w:rsidRDefault="00034A95" w:rsidP="00034A95">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548FB4DD" w14:textId="77777777" w:rsidR="00034A95" w:rsidRPr="0048551A" w:rsidRDefault="00034A95" w:rsidP="00034A95">
            <w:pPr>
              <w:rPr>
                <w:rFonts w:ascii="Times New Roman" w:hAnsi="Times New Roman" w:cs="Times New Roman"/>
                <w:b/>
                <w:color w:val="292526"/>
                <w:sz w:val="20"/>
                <w:szCs w:val="20"/>
              </w:rPr>
            </w:pPr>
          </w:p>
        </w:tc>
        <w:tc>
          <w:tcPr>
            <w:tcW w:w="992" w:type="dxa"/>
            <w:vAlign w:val="bottom"/>
          </w:tcPr>
          <w:p w14:paraId="281A6737" w14:textId="77777777" w:rsidR="00034A95" w:rsidRPr="0048551A" w:rsidRDefault="00034A95" w:rsidP="00034A95">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-0.12</w:t>
            </w:r>
          </w:p>
        </w:tc>
        <w:tc>
          <w:tcPr>
            <w:tcW w:w="851" w:type="dxa"/>
            <w:vAlign w:val="bottom"/>
          </w:tcPr>
          <w:p w14:paraId="17F67629" w14:textId="77777777" w:rsidR="00034A95" w:rsidRPr="0048551A" w:rsidRDefault="00034A95" w:rsidP="00034A95">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r>
      <w:tr w:rsidR="00205367" w:rsidRPr="00821FB6" w14:paraId="1E8C0396" w14:textId="77777777" w:rsidTr="00A93D71">
        <w:tc>
          <w:tcPr>
            <w:tcW w:w="851" w:type="dxa"/>
            <w:vMerge/>
          </w:tcPr>
          <w:p w14:paraId="0D28663D"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61E6E76F"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4</w:t>
            </w:r>
          </w:p>
        </w:tc>
        <w:tc>
          <w:tcPr>
            <w:tcW w:w="942" w:type="dxa"/>
            <w:vAlign w:val="bottom"/>
          </w:tcPr>
          <w:p w14:paraId="72496CC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-0.07</w:t>
            </w:r>
          </w:p>
        </w:tc>
        <w:tc>
          <w:tcPr>
            <w:tcW w:w="812" w:type="dxa"/>
            <w:vAlign w:val="bottom"/>
          </w:tcPr>
          <w:p w14:paraId="05DF1E3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0.510</w:t>
            </w:r>
          </w:p>
        </w:tc>
        <w:tc>
          <w:tcPr>
            <w:tcW w:w="271" w:type="dxa"/>
          </w:tcPr>
          <w:p w14:paraId="5B9794B9"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61316E7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w:t>
            </w:r>
          </w:p>
        </w:tc>
        <w:tc>
          <w:tcPr>
            <w:tcW w:w="812" w:type="dxa"/>
            <w:vAlign w:val="bottom"/>
          </w:tcPr>
          <w:p w14:paraId="4068F08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0.978</w:t>
            </w:r>
          </w:p>
        </w:tc>
        <w:tc>
          <w:tcPr>
            <w:tcW w:w="245" w:type="dxa"/>
          </w:tcPr>
          <w:p w14:paraId="14E13914"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F575E4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75C985F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0.005</w:t>
            </w:r>
          </w:p>
        </w:tc>
        <w:tc>
          <w:tcPr>
            <w:tcW w:w="425" w:type="dxa"/>
          </w:tcPr>
          <w:p w14:paraId="4F2628D4"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5F938D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4506523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0.025</w:t>
            </w:r>
          </w:p>
        </w:tc>
      </w:tr>
      <w:tr w:rsidR="00205367" w:rsidRPr="00821FB6" w14:paraId="31487563" w14:textId="77777777" w:rsidTr="00A93D71">
        <w:tc>
          <w:tcPr>
            <w:tcW w:w="851" w:type="dxa"/>
            <w:vMerge/>
          </w:tcPr>
          <w:p w14:paraId="7C72468A"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47090D0D"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5</w:t>
            </w:r>
          </w:p>
        </w:tc>
        <w:tc>
          <w:tcPr>
            <w:tcW w:w="942" w:type="dxa"/>
            <w:vAlign w:val="bottom"/>
          </w:tcPr>
          <w:p w14:paraId="41467B5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-0.30</w:t>
            </w:r>
          </w:p>
        </w:tc>
        <w:tc>
          <w:tcPr>
            <w:tcW w:w="812" w:type="dxa"/>
            <w:vAlign w:val="bottom"/>
          </w:tcPr>
          <w:p w14:paraId="47F7C89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0.017</w:t>
            </w:r>
          </w:p>
        </w:tc>
        <w:tc>
          <w:tcPr>
            <w:tcW w:w="271" w:type="dxa"/>
          </w:tcPr>
          <w:p w14:paraId="07D679CF"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4A0BBBD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-0.17</w:t>
            </w:r>
          </w:p>
        </w:tc>
        <w:tc>
          <w:tcPr>
            <w:tcW w:w="812" w:type="dxa"/>
            <w:vAlign w:val="bottom"/>
          </w:tcPr>
          <w:p w14:paraId="3F31DF1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0.167</w:t>
            </w:r>
          </w:p>
        </w:tc>
        <w:tc>
          <w:tcPr>
            <w:tcW w:w="245" w:type="dxa"/>
          </w:tcPr>
          <w:p w14:paraId="7747D00A"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904FE4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-0.16</w:t>
            </w:r>
          </w:p>
        </w:tc>
        <w:tc>
          <w:tcPr>
            <w:tcW w:w="851" w:type="dxa"/>
            <w:vAlign w:val="bottom"/>
          </w:tcPr>
          <w:p w14:paraId="6F9CB4C0" w14:textId="77777777" w:rsidR="0080737C" w:rsidRPr="0048551A" w:rsidRDefault="00034A95" w:rsidP="00034A95">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69CF0F5A"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478CD53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00DCCA4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0.005</w:t>
            </w:r>
          </w:p>
        </w:tc>
      </w:tr>
      <w:tr w:rsidR="00205367" w:rsidRPr="00821FB6" w14:paraId="32BF8D38" w14:textId="77777777" w:rsidTr="00A93D71">
        <w:tc>
          <w:tcPr>
            <w:tcW w:w="851" w:type="dxa"/>
            <w:vMerge/>
          </w:tcPr>
          <w:p w14:paraId="43CC12E9"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06FE3F9D"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6</w:t>
            </w:r>
          </w:p>
        </w:tc>
        <w:tc>
          <w:tcPr>
            <w:tcW w:w="942" w:type="dxa"/>
            <w:vAlign w:val="bottom"/>
          </w:tcPr>
          <w:p w14:paraId="62DB266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-0.01</w:t>
            </w:r>
          </w:p>
        </w:tc>
        <w:tc>
          <w:tcPr>
            <w:tcW w:w="812" w:type="dxa"/>
            <w:vAlign w:val="bottom"/>
          </w:tcPr>
          <w:p w14:paraId="0C5E0CE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0.952</w:t>
            </w:r>
          </w:p>
        </w:tc>
        <w:tc>
          <w:tcPr>
            <w:tcW w:w="271" w:type="dxa"/>
          </w:tcPr>
          <w:p w14:paraId="0F20A8B9"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72F56F4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0.13</w:t>
            </w:r>
          </w:p>
        </w:tc>
        <w:tc>
          <w:tcPr>
            <w:tcW w:w="812" w:type="dxa"/>
            <w:vAlign w:val="bottom"/>
          </w:tcPr>
          <w:p w14:paraId="4CBB388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0.510</w:t>
            </w:r>
          </w:p>
        </w:tc>
        <w:tc>
          <w:tcPr>
            <w:tcW w:w="245" w:type="dxa"/>
          </w:tcPr>
          <w:p w14:paraId="4575954C"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4AED6C2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-0.03</w:t>
            </w:r>
          </w:p>
        </w:tc>
        <w:tc>
          <w:tcPr>
            <w:tcW w:w="851" w:type="dxa"/>
            <w:vAlign w:val="bottom"/>
          </w:tcPr>
          <w:p w14:paraId="115B3BC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0.635</w:t>
            </w:r>
          </w:p>
        </w:tc>
        <w:tc>
          <w:tcPr>
            <w:tcW w:w="425" w:type="dxa"/>
          </w:tcPr>
          <w:p w14:paraId="74114E28"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56F040F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w:t>
            </w:r>
          </w:p>
        </w:tc>
        <w:tc>
          <w:tcPr>
            <w:tcW w:w="851" w:type="dxa"/>
            <w:vAlign w:val="bottom"/>
          </w:tcPr>
          <w:p w14:paraId="59F8A42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0.981</w:t>
            </w:r>
          </w:p>
        </w:tc>
      </w:tr>
      <w:tr w:rsidR="00205367" w:rsidRPr="00821FB6" w14:paraId="5006FF70" w14:textId="77777777" w:rsidTr="00A93D71">
        <w:tc>
          <w:tcPr>
            <w:tcW w:w="851" w:type="dxa"/>
            <w:vMerge/>
          </w:tcPr>
          <w:p w14:paraId="799977A1"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0F8F56F9"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7</w:t>
            </w:r>
          </w:p>
        </w:tc>
        <w:tc>
          <w:tcPr>
            <w:tcW w:w="942" w:type="dxa"/>
            <w:vAlign w:val="bottom"/>
          </w:tcPr>
          <w:p w14:paraId="09084F2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-0.20</w:t>
            </w:r>
          </w:p>
        </w:tc>
        <w:tc>
          <w:tcPr>
            <w:tcW w:w="812" w:type="dxa"/>
            <w:vAlign w:val="bottom"/>
          </w:tcPr>
          <w:p w14:paraId="1ED028B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0.045</w:t>
            </w:r>
          </w:p>
        </w:tc>
        <w:tc>
          <w:tcPr>
            <w:tcW w:w="271" w:type="dxa"/>
          </w:tcPr>
          <w:p w14:paraId="32B79149"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474D60F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-0.12</w:t>
            </w:r>
          </w:p>
        </w:tc>
        <w:tc>
          <w:tcPr>
            <w:tcW w:w="812" w:type="dxa"/>
            <w:vAlign w:val="bottom"/>
          </w:tcPr>
          <w:p w14:paraId="7E8D5CC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0.238</w:t>
            </w:r>
          </w:p>
        </w:tc>
        <w:tc>
          <w:tcPr>
            <w:tcW w:w="245" w:type="dxa"/>
          </w:tcPr>
          <w:p w14:paraId="102C82CE"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6A2C3E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-0.13</w:t>
            </w:r>
          </w:p>
        </w:tc>
        <w:tc>
          <w:tcPr>
            <w:tcW w:w="851" w:type="dxa"/>
            <w:vAlign w:val="bottom"/>
          </w:tcPr>
          <w:p w14:paraId="7D42F93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0.001</w:t>
            </w:r>
          </w:p>
        </w:tc>
        <w:tc>
          <w:tcPr>
            <w:tcW w:w="425" w:type="dxa"/>
          </w:tcPr>
          <w:p w14:paraId="0D5FB3EF"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2B86A288"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-0.10</w:t>
            </w:r>
          </w:p>
        </w:tc>
        <w:tc>
          <w:tcPr>
            <w:tcW w:w="851" w:type="dxa"/>
            <w:vAlign w:val="bottom"/>
          </w:tcPr>
          <w:p w14:paraId="6715F28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0.004</w:t>
            </w:r>
          </w:p>
        </w:tc>
      </w:tr>
      <w:tr w:rsidR="00205367" w:rsidRPr="00821FB6" w14:paraId="1D81AEB7" w14:textId="77777777" w:rsidTr="00A93D71">
        <w:tc>
          <w:tcPr>
            <w:tcW w:w="851" w:type="dxa"/>
            <w:vMerge/>
          </w:tcPr>
          <w:p w14:paraId="37823AF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1A1CCFF4"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8</w:t>
            </w:r>
          </w:p>
        </w:tc>
        <w:tc>
          <w:tcPr>
            <w:tcW w:w="942" w:type="dxa"/>
            <w:vAlign w:val="bottom"/>
          </w:tcPr>
          <w:p w14:paraId="5E627C4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-0.21</w:t>
            </w:r>
          </w:p>
        </w:tc>
        <w:tc>
          <w:tcPr>
            <w:tcW w:w="812" w:type="dxa"/>
            <w:vAlign w:val="bottom"/>
          </w:tcPr>
          <w:p w14:paraId="0346E2A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0.169</w:t>
            </w:r>
          </w:p>
        </w:tc>
        <w:tc>
          <w:tcPr>
            <w:tcW w:w="271" w:type="dxa"/>
          </w:tcPr>
          <w:p w14:paraId="5171C3E2"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14749D2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-0.11</w:t>
            </w:r>
          </w:p>
        </w:tc>
        <w:tc>
          <w:tcPr>
            <w:tcW w:w="812" w:type="dxa"/>
            <w:vAlign w:val="bottom"/>
          </w:tcPr>
          <w:p w14:paraId="58BEC3A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0.455</w:t>
            </w:r>
          </w:p>
        </w:tc>
        <w:tc>
          <w:tcPr>
            <w:tcW w:w="245" w:type="dxa"/>
          </w:tcPr>
          <w:p w14:paraId="2964C49F"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9D7D14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-0.10</w:t>
            </w:r>
          </w:p>
        </w:tc>
        <w:tc>
          <w:tcPr>
            <w:tcW w:w="851" w:type="dxa"/>
            <w:vAlign w:val="bottom"/>
          </w:tcPr>
          <w:p w14:paraId="0783FED0"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0.062</w:t>
            </w:r>
          </w:p>
        </w:tc>
        <w:tc>
          <w:tcPr>
            <w:tcW w:w="425" w:type="dxa"/>
          </w:tcPr>
          <w:p w14:paraId="6DD3349F"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5A96A76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-0.06</w:t>
            </w:r>
          </w:p>
        </w:tc>
        <w:tc>
          <w:tcPr>
            <w:tcW w:w="851" w:type="dxa"/>
            <w:vAlign w:val="bottom"/>
          </w:tcPr>
          <w:p w14:paraId="60A10D2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0.250</w:t>
            </w:r>
          </w:p>
        </w:tc>
      </w:tr>
      <w:tr w:rsidR="00205367" w:rsidRPr="00821FB6" w14:paraId="207E39A4" w14:textId="77777777" w:rsidTr="00A93D71">
        <w:tc>
          <w:tcPr>
            <w:tcW w:w="851" w:type="dxa"/>
            <w:vMerge/>
          </w:tcPr>
          <w:p w14:paraId="1318626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9839436"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9</w:t>
            </w:r>
          </w:p>
        </w:tc>
        <w:tc>
          <w:tcPr>
            <w:tcW w:w="942" w:type="dxa"/>
            <w:vAlign w:val="bottom"/>
          </w:tcPr>
          <w:p w14:paraId="37D9951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-0.10</w:t>
            </w:r>
          </w:p>
        </w:tc>
        <w:tc>
          <w:tcPr>
            <w:tcW w:w="812" w:type="dxa"/>
            <w:vAlign w:val="bottom"/>
          </w:tcPr>
          <w:p w14:paraId="3139530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0.572</w:t>
            </w:r>
          </w:p>
        </w:tc>
        <w:tc>
          <w:tcPr>
            <w:tcW w:w="271" w:type="dxa"/>
          </w:tcPr>
          <w:p w14:paraId="7F33B5F8"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7DD8D74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-0.03</w:t>
            </w:r>
          </w:p>
        </w:tc>
        <w:tc>
          <w:tcPr>
            <w:tcW w:w="812" w:type="dxa"/>
            <w:vAlign w:val="bottom"/>
          </w:tcPr>
          <w:p w14:paraId="02C816D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0.852</w:t>
            </w:r>
          </w:p>
        </w:tc>
        <w:tc>
          <w:tcPr>
            <w:tcW w:w="245" w:type="dxa"/>
          </w:tcPr>
          <w:p w14:paraId="511FF6D0"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524C6DD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-0.07</w:t>
            </w:r>
          </w:p>
        </w:tc>
        <w:tc>
          <w:tcPr>
            <w:tcW w:w="851" w:type="dxa"/>
            <w:vAlign w:val="bottom"/>
          </w:tcPr>
          <w:p w14:paraId="591DDD1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0.376</w:t>
            </w:r>
          </w:p>
        </w:tc>
        <w:tc>
          <w:tcPr>
            <w:tcW w:w="425" w:type="dxa"/>
          </w:tcPr>
          <w:p w14:paraId="69B89AD8"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6A192D3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w:t>
            </w:r>
          </w:p>
        </w:tc>
        <w:tc>
          <w:tcPr>
            <w:tcW w:w="851" w:type="dxa"/>
            <w:vAlign w:val="bottom"/>
          </w:tcPr>
          <w:p w14:paraId="62E9055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0.584</w:t>
            </w:r>
          </w:p>
        </w:tc>
      </w:tr>
      <w:tr w:rsidR="00205367" w:rsidRPr="00821FB6" w14:paraId="0D074A84" w14:textId="77777777" w:rsidTr="00A93D71">
        <w:tc>
          <w:tcPr>
            <w:tcW w:w="851" w:type="dxa"/>
            <w:vMerge/>
          </w:tcPr>
          <w:p w14:paraId="2575FF0E"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AC67196"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10</w:t>
            </w:r>
          </w:p>
        </w:tc>
        <w:tc>
          <w:tcPr>
            <w:tcW w:w="942" w:type="dxa"/>
            <w:vAlign w:val="bottom"/>
          </w:tcPr>
          <w:p w14:paraId="6A00557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-0.36</w:t>
            </w:r>
          </w:p>
        </w:tc>
        <w:tc>
          <w:tcPr>
            <w:tcW w:w="812" w:type="dxa"/>
            <w:vAlign w:val="bottom"/>
          </w:tcPr>
          <w:p w14:paraId="29DC9FF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0.008</w:t>
            </w:r>
          </w:p>
        </w:tc>
        <w:tc>
          <w:tcPr>
            <w:tcW w:w="271" w:type="dxa"/>
          </w:tcPr>
          <w:p w14:paraId="0FF25EE4"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602F0A3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-0.24</w:t>
            </w:r>
          </w:p>
        </w:tc>
        <w:tc>
          <w:tcPr>
            <w:tcW w:w="812" w:type="dxa"/>
            <w:vAlign w:val="bottom"/>
          </w:tcPr>
          <w:p w14:paraId="07A80BC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0.064</w:t>
            </w:r>
          </w:p>
        </w:tc>
        <w:tc>
          <w:tcPr>
            <w:tcW w:w="245" w:type="dxa"/>
          </w:tcPr>
          <w:p w14:paraId="54D9317A"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2B4C012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-0.16</w:t>
            </w:r>
          </w:p>
        </w:tc>
        <w:tc>
          <w:tcPr>
            <w:tcW w:w="851" w:type="dxa"/>
            <w:vAlign w:val="bottom"/>
          </w:tcPr>
          <w:p w14:paraId="1DD4AA88"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0.003</w:t>
            </w:r>
          </w:p>
        </w:tc>
        <w:tc>
          <w:tcPr>
            <w:tcW w:w="425" w:type="dxa"/>
          </w:tcPr>
          <w:p w14:paraId="029EDED4"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23D7201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-0.13</w:t>
            </w:r>
          </w:p>
        </w:tc>
        <w:tc>
          <w:tcPr>
            <w:tcW w:w="851" w:type="dxa"/>
            <w:vAlign w:val="bottom"/>
          </w:tcPr>
          <w:p w14:paraId="0EF5F6B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0.015</w:t>
            </w:r>
          </w:p>
        </w:tc>
      </w:tr>
      <w:tr w:rsidR="00205367" w:rsidRPr="00821FB6" w14:paraId="0B9CB488" w14:textId="77777777" w:rsidTr="00A93D71">
        <w:tc>
          <w:tcPr>
            <w:tcW w:w="851" w:type="dxa"/>
            <w:vMerge/>
          </w:tcPr>
          <w:p w14:paraId="6BC2509D"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189B8CC0"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11</w:t>
            </w:r>
          </w:p>
        </w:tc>
        <w:tc>
          <w:tcPr>
            <w:tcW w:w="942" w:type="dxa"/>
            <w:vAlign w:val="bottom"/>
          </w:tcPr>
          <w:p w14:paraId="2273630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-0.29</w:t>
            </w:r>
          </w:p>
        </w:tc>
        <w:tc>
          <w:tcPr>
            <w:tcW w:w="812" w:type="dxa"/>
            <w:vAlign w:val="bottom"/>
          </w:tcPr>
          <w:p w14:paraId="3FAA4BF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0.089</w:t>
            </w:r>
          </w:p>
        </w:tc>
        <w:tc>
          <w:tcPr>
            <w:tcW w:w="271" w:type="dxa"/>
          </w:tcPr>
          <w:p w14:paraId="0330654D"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72AADB0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-0.19</w:t>
            </w:r>
          </w:p>
        </w:tc>
        <w:tc>
          <w:tcPr>
            <w:tcW w:w="812" w:type="dxa"/>
            <w:vAlign w:val="bottom"/>
          </w:tcPr>
          <w:p w14:paraId="1FA204F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0.251</w:t>
            </w:r>
          </w:p>
        </w:tc>
        <w:tc>
          <w:tcPr>
            <w:tcW w:w="245" w:type="dxa"/>
          </w:tcPr>
          <w:p w14:paraId="25A4A17D"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37D40FA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-0.17</w:t>
            </w:r>
          </w:p>
        </w:tc>
        <w:tc>
          <w:tcPr>
            <w:tcW w:w="851" w:type="dxa"/>
            <w:vAlign w:val="bottom"/>
          </w:tcPr>
          <w:p w14:paraId="5D68577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0.015</w:t>
            </w:r>
          </w:p>
        </w:tc>
        <w:tc>
          <w:tcPr>
            <w:tcW w:w="425" w:type="dxa"/>
          </w:tcPr>
          <w:p w14:paraId="06EFA6F4"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32E49FC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-0.14</w:t>
            </w:r>
          </w:p>
        </w:tc>
        <w:tc>
          <w:tcPr>
            <w:tcW w:w="851" w:type="dxa"/>
            <w:vAlign w:val="bottom"/>
          </w:tcPr>
          <w:p w14:paraId="07D1830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0.044</w:t>
            </w:r>
          </w:p>
        </w:tc>
      </w:tr>
      <w:tr w:rsidR="00205367" w:rsidRPr="00821FB6" w14:paraId="63F617FD" w14:textId="77777777" w:rsidTr="00A93D71">
        <w:tc>
          <w:tcPr>
            <w:tcW w:w="851" w:type="dxa"/>
            <w:vMerge/>
          </w:tcPr>
          <w:p w14:paraId="15C68B18"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7CD2C858"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12</w:t>
            </w:r>
          </w:p>
        </w:tc>
        <w:tc>
          <w:tcPr>
            <w:tcW w:w="942" w:type="dxa"/>
            <w:vAlign w:val="bottom"/>
          </w:tcPr>
          <w:p w14:paraId="3D5CD3C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-0.07</w:t>
            </w:r>
          </w:p>
        </w:tc>
        <w:tc>
          <w:tcPr>
            <w:tcW w:w="812" w:type="dxa"/>
            <w:vAlign w:val="bottom"/>
          </w:tcPr>
          <w:p w14:paraId="2D34494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0.678</w:t>
            </w:r>
          </w:p>
        </w:tc>
        <w:tc>
          <w:tcPr>
            <w:tcW w:w="271" w:type="dxa"/>
          </w:tcPr>
          <w:p w14:paraId="49EC5BDF"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B8D588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0.03</w:t>
            </w:r>
          </w:p>
        </w:tc>
        <w:tc>
          <w:tcPr>
            <w:tcW w:w="812" w:type="dxa"/>
            <w:vAlign w:val="bottom"/>
          </w:tcPr>
          <w:p w14:paraId="4888DBD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0.839</w:t>
            </w:r>
          </w:p>
        </w:tc>
        <w:tc>
          <w:tcPr>
            <w:tcW w:w="245" w:type="dxa"/>
          </w:tcPr>
          <w:p w14:paraId="4566FA42"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A9B9B6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5EA6A28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0.004</w:t>
            </w:r>
          </w:p>
        </w:tc>
        <w:tc>
          <w:tcPr>
            <w:tcW w:w="425" w:type="dxa"/>
          </w:tcPr>
          <w:p w14:paraId="39B6E206"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3809E21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-0.15</w:t>
            </w:r>
          </w:p>
        </w:tc>
        <w:tc>
          <w:tcPr>
            <w:tcW w:w="851" w:type="dxa"/>
            <w:vAlign w:val="bottom"/>
          </w:tcPr>
          <w:p w14:paraId="6E34358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0.020</w:t>
            </w:r>
          </w:p>
        </w:tc>
      </w:tr>
      <w:tr w:rsidR="00205367" w:rsidRPr="00821FB6" w14:paraId="0B620C04" w14:textId="77777777" w:rsidTr="00A93D71">
        <w:tc>
          <w:tcPr>
            <w:tcW w:w="851" w:type="dxa"/>
            <w:vMerge/>
          </w:tcPr>
          <w:p w14:paraId="73033BAB"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5E150B80"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13</w:t>
            </w:r>
          </w:p>
        </w:tc>
        <w:tc>
          <w:tcPr>
            <w:tcW w:w="942" w:type="dxa"/>
            <w:vAlign w:val="bottom"/>
          </w:tcPr>
          <w:p w14:paraId="68671B6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-0.16</w:t>
            </w:r>
          </w:p>
        </w:tc>
        <w:tc>
          <w:tcPr>
            <w:tcW w:w="812" w:type="dxa"/>
            <w:vAlign w:val="bottom"/>
          </w:tcPr>
          <w:p w14:paraId="5693C39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0.658</w:t>
            </w:r>
          </w:p>
        </w:tc>
        <w:tc>
          <w:tcPr>
            <w:tcW w:w="271" w:type="dxa"/>
          </w:tcPr>
          <w:p w14:paraId="7DC465E0"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72854EA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-0.08</w:t>
            </w:r>
          </w:p>
        </w:tc>
        <w:tc>
          <w:tcPr>
            <w:tcW w:w="812" w:type="dxa"/>
            <w:vAlign w:val="bottom"/>
          </w:tcPr>
          <w:p w14:paraId="7F26C49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0.813</w:t>
            </w:r>
          </w:p>
        </w:tc>
        <w:tc>
          <w:tcPr>
            <w:tcW w:w="245" w:type="dxa"/>
          </w:tcPr>
          <w:p w14:paraId="0D51AF8D"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1C8791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52D9F1B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0.498</w:t>
            </w:r>
          </w:p>
        </w:tc>
        <w:tc>
          <w:tcPr>
            <w:tcW w:w="425" w:type="dxa"/>
          </w:tcPr>
          <w:p w14:paraId="0E1A160E"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19CCC92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w:t>
            </w:r>
          </w:p>
        </w:tc>
        <w:tc>
          <w:tcPr>
            <w:tcW w:w="851" w:type="dxa"/>
            <w:vAlign w:val="bottom"/>
          </w:tcPr>
          <w:p w14:paraId="604D2A7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0.708</w:t>
            </w:r>
          </w:p>
        </w:tc>
      </w:tr>
      <w:tr w:rsidR="00205367" w:rsidRPr="00821FB6" w14:paraId="4169A162" w14:textId="77777777" w:rsidTr="00A93D71">
        <w:tc>
          <w:tcPr>
            <w:tcW w:w="851" w:type="dxa"/>
            <w:vMerge/>
          </w:tcPr>
          <w:p w14:paraId="4B73BC8F"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215A240"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14</w:t>
            </w:r>
          </w:p>
        </w:tc>
        <w:tc>
          <w:tcPr>
            <w:tcW w:w="942" w:type="dxa"/>
            <w:vAlign w:val="bottom"/>
          </w:tcPr>
          <w:p w14:paraId="02FE451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0.04</w:t>
            </w:r>
          </w:p>
        </w:tc>
        <w:tc>
          <w:tcPr>
            <w:tcW w:w="812" w:type="dxa"/>
            <w:vAlign w:val="bottom"/>
          </w:tcPr>
          <w:p w14:paraId="6FAD8D5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0.895</w:t>
            </w:r>
          </w:p>
        </w:tc>
        <w:tc>
          <w:tcPr>
            <w:tcW w:w="271" w:type="dxa"/>
          </w:tcPr>
          <w:p w14:paraId="701565AE"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7FEAB1D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0.11</w:t>
            </w:r>
          </w:p>
        </w:tc>
        <w:tc>
          <w:tcPr>
            <w:tcW w:w="812" w:type="dxa"/>
            <w:vAlign w:val="bottom"/>
          </w:tcPr>
          <w:p w14:paraId="69B5085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0.699</w:t>
            </w:r>
          </w:p>
        </w:tc>
        <w:tc>
          <w:tcPr>
            <w:tcW w:w="245" w:type="dxa"/>
          </w:tcPr>
          <w:p w14:paraId="610D5129"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56EF792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3C0765D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0.415</w:t>
            </w:r>
          </w:p>
        </w:tc>
        <w:tc>
          <w:tcPr>
            <w:tcW w:w="425" w:type="dxa"/>
          </w:tcPr>
          <w:p w14:paraId="02D9F9EA"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7F554A90"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-0.05</w:t>
            </w:r>
          </w:p>
        </w:tc>
        <w:tc>
          <w:tcPr>
            <w:tcW w:w="851" w:type="dxa"/>
            <w:vAlign w:val="bottom"/>
          </w:tcPr>
          <w:p w14:paraId="061A7E3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0.608</w:t>
            </w:r>
          </w:p>
        </w:tc>
      </w:tr>
      <w:tr w:rsidR="00205367" w:rsidRPr="00821FB6" w14:paraId="77B4E63D" w14:textId="77777777" w:rsidTr="00A93D71">
        <w:tc>
          <w:tcPr>
            <w:tcW w:w="851" w:type="dxa"/>
            <w:vMerge/>
          </w:tcPr>
          <w:p w14:paraId="0C61016D"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00805764"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15</w:t>
            </w:r>
          </w:p>
        </w:tc>
        <w:tc>
          <w:tcPr>
            <w:tcW w:w="942" w:type="dxa"/>
            <w:vAlign w:val="bottom"/>
          </w:tcPr>
          <w:p w14:paraId="56A551E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0.03</w:t>
            </w:r>
          </w:p>
        </w:tc>
        <w:tc>
          <w:tcPr>
            <w:tcW w:w="812" w:type="dxa"/>
            <w:vAlign w:val="bottom"/>
          </w:tcPr>
          <w:p w14:paraId="1F44A63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0.932</w:t>
            </w:r>
          </w:p>
        </w:tc>
        <w:tc>
          <w:tcPr>
            <w:tcW w:w="271" w:type="dxa"/>
          </w:tcPr>
          <w:p w14:paraId="27A9B5B2"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34AC311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0.09</w:t>
            </w:r>
          </w:p>
        </w:tc>
        <w:tc>
          <w:tcPr>
            <w:tcW w:w="812" w:type="dxa"/>
            <w:vAlign w:val="bottom"/>
          </w:tcPr>
          <w:p w14:paraId="4CE4783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0.825</w:t>
            </w:r>
          </w:p>
        </w:tc>
        <w:tc>
          <w:tcPr>
            <w:tcW w:w="245" w:type="dxa"/>
          </w:tcPr>
          <w:p w14:paraId="73E440D9"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698BC7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-0.29</w:t>
            </w:r>
          </w:p>
        </w:tc>
        <w:tc>
          <w:tcPr>
            <w:tcW w:w="851" w:type="dxa"/>
            <w:vAlign w:val="bottom"/>
          </w:tcPr>
          <w:p w14:paraId="7C840AC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0.042</w:t>
            </w:r>
          </w:p>
        </w:tc>
        <w:tc>
          <w:tcPr>
            <w:tcW w:w="425" w:type="dxa"/>
          </w:tcPr>
          <w:p w14:paraId="709D9E46"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69CDCF8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-0.28</w:t>
            </w:r>
          </w:p>
        </w:tc>
        <w:tc>
          <w:tcPr>
            <w:tcW w:w="851" w:type="dxa"/>
            <w:vAlign w:val="bottom"/>
          </w:tcPr>
          <w:p w14:paraId="17A0324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0.058</w:t>
            </w:r>
          </w:p>
        </w:tc>
      </w:tr>
      <w:tr w:rsidR="00205367" w:rsidRPr="00821FB6" w14:paraId="35AFFD33" w14:textId="77777777" w:rsidTr="00A93D71">
        <w:tc>
          <w:tcPr>
            <w:tcW w:w="851" w:type="dxa"/>
            <w:vMerge/>
          </w:tcPr>
          <w:p w14:paraId="71F1B150"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602C2D57"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16</w:t>
            </w:r>
          </w:p>
        </w:tc>
        <w:tc>
          <w:tcPr>
            <w:tcW w:w="942" w:type="dxa"/>
            <w:vAlign w:val="bottom"/>
          </w:tcPr>
          <w:p w14:paraId="19D4565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-0.03</w:t>
            </w:r>
          </w:p>
        </w:tc>
        <w:tc>
          <w:tcPr>
            <w:tcW w:w="812" w:type="dxa"/>
            <w:vAlign w:val="bottom"/>
          </w:tcPr>
          <w:p w14:paraId="0202465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0.900</w:t>
            </w:r>
          </w:p>
        </w:tc>
        <w:tc>
          <w:tcPr>
            <w:tcW w:w="271" w:type="dxa"/>
          </w:tcPr>
          <w:p w14:paraId="2C514A8D"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45A5DFF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0.05</w:t>
            </w:r>
          </w:p>
        </w:tc>
        <w:tc>
          <w:tcPr>
            <w:tcW w:w="812" w:type="dxa"/>
            <w:vAlign w:val="bottom"/>
          </w:tcPr>
          <w:p w14:paraId="078EB27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0.845</w:t>
            </w:r>
          </w:p>
        </w:tc>
        <w:tc>
          <w:tcPr>
            <w:tcW w:w="245" w:type="dxa"/>
          </w:tcPr>
          <w:p w14:paraId="08608879"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A604140"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-0.16</w:t>
            </w:r>
          </w:p>
        </w:tc>
        <w:tc>
          <w:tcPr>
            <w:tcW w:w="851" w:type="dxa"/>
            <w:vAlign w:val="bottom"/>
          </w:tcPr>
          <w:p w14:paraId="59B4366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0.172</w:t>
            </w:r>
          </w:p>
        </w:tc>
        <w:tc>
          <w:tcPr>
            <w:tcW w:w="425" w:type="dxa"/>
          </w:tcPr>
          <w:p w14:paraId="7197D486"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68C100F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-0.13</w:t>
            </w:r>
          </w:p>
        </w:tc>
        <w:tc>
          <w:tcPr>
            <w:tcW w:w="851" w:type="dxa"/>
            <w:vAlign w:val="bottom"/>
          </w:tcPr>
          <w:p w14:paraId="4F4F710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0.249</w:t>
            </w:r>
          </w:p>
        </w:tc>
      </w:tr>
      <w:tr w:rsidR="00205367" w:rsidRPr="00821FB6" w14:paraId="3A8ACEA0" w14:textId="77777777" w:rsidTr="00A93D71">
        <w:tc>
          <w:tcPr>
            <w:tcW w:w="851" w:type="dxa"/>
            <w:vMerge/>
          </w:tcPr>
          <w:p w14:paraId="3B915755"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51D02E7F"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17</w:t>
            </w:r>
          </w:p>
        </w:tc>
        <w:tc>
          <w:tcPr>
            <w:tcW w:w="942" w:type="dxa"/>
            <w:vAlign w:val="bottom"/>
          </w:tcPr>
          <w:p w14:paraId="3A94971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-0.28</w:t>
            </w:r>
          </w:p>
        </w:tc>
        <w:tc>
          <w:tcPr>
            <w:tcW w:w="812" w:type="dxa"/>
            <w:vAlign w:val="bottom"/>
          </w:tcPr>
          <w:p w14:paraId="7174A50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0.239</w:t>
            </w:r>
          </w:p>
        </w:tc>
        <w:tc>
          <w:tcPr>
            <w:tcW w:w="271" w:type="dxa"/>
          </w:tcPr>
          <w:p w14:paraId="22EC7B7A"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6549C11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-0.19</w:t>
            </w:r>
          </w:p>
        </w:tc>
        <w:tc>
          <w:tcPr>
            <w:tcW w:w="812" w:type="dxa"/>
            <w:vAlign w:val="bottom"/>
          </w:tcPr>
          <w:p w14:paraId="5982BF3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0.411</w:t>
            </w:r>
          </w:p>
        </w:tc>
        <w:tc>
          <w:tcPr>
            <w:tcW w:w="245" w:type="dxa"/>
          </w:tcPr>
          <w:p w14:paraId="07EF8678"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0B064E0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-0.05</w:t>
            </w:r>
          </w:p>
        </w:tc>
        <w:tc>
          <w:tcPr>
            <w:tcW w:w="851" w:type="dxa"/>
            <w:vAlign w:val="bottom"/>
          </w:tcPr>
          <w:p w14:paraId="0BEB873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0.663</w:t>
            </w:r>
          </w:p>
        </w:tc>
        <w:tc>
          <w:tcPr>
            <w:tcW w:w="425" w:type="dxa"/>
          </w:tcPr>
          <w:p w14:paraId="65AEC5FB"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7CEE243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w:t>
            </w:r>
          </w:p>
        </w:tc>
        <w:tc>
          <w:tcPr>
            <w:tcW w:w="851" w:type="dxa"/>
            <w:vAlign w:val="bottom"/>
          </w:tcPr>
          <w:p w14:paraId="56EF6F3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0.735</w:t>
            </w:r>
          </w:p>
        </w:tc>
      </w:tr>
      <w:tr w:rsidR="00205367" w:rsidRPr="00821FB6" w14:paraId="2A8CA6ED" w14:textId="77777777" w:rsidTr="00A93D71">
        <w:tc>
          <w:tcPr>
            <w:tcW w:w="851" w:type="dxa"/>
            <w:vMerge/>
          </w:tcPr>
          <w:p w14:paraId="7A259FB2"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106C6C20"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18</w:t>
            </w:r>
          </w:p>
        </w:tc>
        <w:tc>
          <w:tcPr>
            <w:tcW w:w="942" w:type="dxa"/>
            <w:vAlign w:val="bottom"/>
          </w:tcPr>
          <w:p w14:paraId="2A7CAFD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-0.29</w:t>
            </w:r>
          </w:p>
        </w:tc>
        <w:tc>
          <w:tcPr>
            <w:tcW w:w="812" w:type="dxa"/>
            <w:vAlign w:val="bottom"/>
          </w:tcPr>
          <w:p w14:paraId="0C73798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0.135</w:t>
            </w:r>
          </w:p>
        </w:tc>
        <w:tc>
          <w:tcPr>
            <w:tcW w:w="271" w:type="dxa"/>
          </w:tcPr>
          <w:p w14:paraId="45099AB0"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1C8034B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-0.10</w:t>
            </w:r>
          </w:p>
        </w:tc>
        <w:tc>
          <w:tcPr>
            <w:tcW w:w="812" w:type="dxa"/>
            <w:vAlign w:val="bottom"/>
          </w:tcPr>
          <w:p w14:paraId="7D72539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0.607</w:t>
            </w:r>
          </w:p>
        </w:tc>
        <w:tc>
          <w:tcPr>
            <w:tcW w:w="245" w:type="dxa"/>
          </w:tcPr>
          <w:p w14:paraId="25FD101C"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85FD69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-0.07</w:t>
            </w:r>
          </w:p>
        </w:tc>
        <w:tc>
          <w:tcPr>
            <w:tcW w:w="851" w:type="dxa"/>
            <w:vAlign w:val="bottom"/>
          </w:tcPr>
          <w:p w14:paraId="0FB93A1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0.475</w:t>
            </w:r>
          </w:p>
        </w:tc>
        <w:tc>
          <w:tcPr>
            <w:tcW w:w="425" w:type="dxa"/>
          </w:tcPr>
          <w:p w14:paraId="4FF5BA40"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20F710C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w:t>
            </w:r>
          </w:p>
        </w:tc>
        <w:tc>
          <w:tcPr>
            <w:tcW w:w="851" w:type="dxa"/>
            <w:vAlign w:val="bottom"/>
          </w:tcPr>
          <w:p w14:paraId="414C635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0.638</w:t>
            </w:r>
          </w:p>
        </w:tc>
      </w:tr>
      <w:tr w:rsidR="00205367" w:rsidRPr="00821FB6" w14:paraId="2180F468" w14:textId="77777777" w:rsidTr="00A93D71">
        <w:tc>
          <w:tcPr>
            <w:tcW w:w="851" w:type="dxa"/>
            <w:vMerge/>
          </w:tcPr>
          <w:p w14:paraId="70EC9827"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F960A00"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19</w:t>
            </w:r>
          </w:p>
        </w:tc>
        <w:tc>
          <w:tcPr>
            <w:tcW w:w="942" w:type="dxa"/>
            <w:vAlign w:val="bottom"/>
          </w:tcPr>
          <w:p w14:paraId="7A0A895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-0.21</w:t>
            </w:r>
          </w:p>
        </w:tc>
        <w:tc>
          <w:tcPr>
            <w:tcW w:w="812" w:type="dxa"/>
            <w:vAlign w:val="bottom"/>
          </w:tcPr>
          <w:p w14:paraId="0143218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0.536</w:t>
            </w:r>
          </w:p>
        </w:tc>
        <w:tc>
          <w:tcPr>
            <w:tcW w:w="271" w:type="dxa"/>
          </w:tcPr>
          <w:p w14:paraId="0768F828"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6104C30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-0.02</w:t>
            </w:r>
          </w:p>
        </w:tc>
        <w:tc>
          <w:tcPr>
            <w:tcW w:w="812" w:type="dxa"/>
            <w:vAlign w:val="bottom"/>
          </w:tcPr>
          <w:p w14:paraId="0EBB37E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0.962</w:t>
            </w:r>
          </w:p>
        </w:tc>
        <w:tc>
          <w:tcPr>
            <w:tcW w:w="245" w:type="dxa"/>
          </w:tcPr>
          <w:p w14:paraId="3F5D66CC"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D3D88E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3CBB171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0.477</w:t>
            </w:r>
          </w:p>
        </w:tc>
        <w:tc>
          <w:tcPr>
            <w:tcW w:w="425" w:type="dxa"/>
          </w:tcPr>
          <w:p w14:paraId="70716DF2"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4A93DDA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-0.09</w:t>
            </w:r>
          </w:p>
        </w:tc>
        <w:tc>
          <w:tcPr>
            <w:tcW w:w="851" w:type="dxa"/>
            <w:vAlign w:val="bottom"/>
          </w:tcPr>
          <w:p w14:paraId="25AAB8D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0.563</w:t>
            </w:r>
          </w:p>
        </w:tc>
      </w:tr>
      <w:tr w:rsidR="00205367" w:rsidRPr="00821FB6" w14:paraId="35465A41" w14:textId="77777777" w:rsidTr="00A93D71">
        <w:tc>
          <w:tcPr>
            <w:tcW w:w="851" w:type="dxa"/>
            <w:vMerge/>
          </w:tcPr>
          <w:p w14:paraId="6B2D0262"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8C16A2E"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20-29</w:t>
            </w:r>
          </w:p>
        </w:tc>
        <w:tc>
          <w:tcPr>
            <w:tcW w:w="942" w:type="dxa"/>
            <w:vAlign w:val="bottom"/>
          </w:tcPr>
          <w:p w14:paraId="6F1334D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-0.30</w:t>
            </w:r>
          </w:p>
        </w:tc>
        <w:tc>
          <w:tcPr>
            <w:tcW w:w="812" w:type="dxa"/>
            <w:vAlign w:val="bottom"/>
          </w:tcPr>
          <w:p w14:paraId="4EDFC71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0.068</w:t>
            </w:r>
          </w:p>
        </w:tc>
        <w:tc>
          <w:tcPr>
            <w:tcW w:w="271" w:type="dxa"/>
          </w:tcPr>
          <w:p w14:paraId="79E4CDC9"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59B7867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-0.12</w:t>
            </w:r>
          </w:p>
        </w:tc>
        <w:tc>
          <w:tcPr>
            <w:tcW w:w="812" w:type="dxa"/>
            <w:vAlign w:val="bottom"/>
          </w:tcPr>
          <w:p w14:paraId="70AE532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0.447</w:t>
            </w:r>
          </w:p>
        </w:tc>
        <w:tc>
          <w:tcPr>
            <w:tcW w:w="245" w:type="dxa"/>
          </w:tcPr>
          <w:p w14:paraId="6AB9DE48"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791509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1CCD81E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0.341</w:t>
            </w:r>
          </w:p>
        </w:tc>
        <w:tc>
          <w:tcPr>
            <w:tcW w:w="425" w:type="dxa"/>
          </w:tcPr>
          <w:p w14:paraId="12FE4F9F"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4141372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-0.07</w:t>
            </w:r>
          </w:p>
        </w:tc>
        <w:tc>
          <w:tcPr>
            <w:tcW w:w="851" w:type="dxa"/>
            <w:vAlign w:val="bottom"/>
          </w:tcPr>
          <w:p w14:paraId="7DEE2D2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0.445</w:t>
            </w:r>
          </w:p>
        </w:tc>
      </w:tr>
      <w:tr w:rsidR="00205367" w:rsidRPr="00821FB6" w14:paraId="38382586" w14:textId="77777777" w:rsidTr="00A93D71">
        <w:tc>
          <w:tcPr>
            <w:tcW w:w="851" w:type="dxa"/>
            <w:vMerge/>
          </w:tcPr>
          <w:p w14:paraId="67012E7A"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360E75F"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30-39</w:t>
            </w:r>
          </w:p>
        </w:tc>
        <w:tc>
          <w:tcPr>
            <w:tcW w:w="942" w:type="dxa"/>
            <w:vAlign w:val="bottom"/>
          </w:tcPr>
          <w:p w14:paraId="2798F45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-0.59</w:t>
            </w:r>
          </w:p>
        </w:tc>
        <w:tc>
          <w:tcPr>
            <w:tcW w:w="812" w:type="dxa"/>
            <w:vAlign w:val="bottom"/>
          </w:tcPr>
          <w:p w14:paraId="31E181D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0.095</w:t>
            </w:r>
          </w:p>
        </w:tc>
        <w:tc>
          <w:tcPr>
            <w:tcW w:w="271" w:type="dxa"/>
          </w:tcPr>
          <w:p w14:paraId="33401590"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3C880F1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-0.39</w:t>
            </w:r>
          </w:p>
        </w:tc>
        <w:tc>
          <w:tcPr>
            <w:tcW w:w="812" w:type="dxa"/>
            <w:vAlign w:val="bottom"/>
          </w:tcPr>
          <w:p w14:paraId="4AB73CF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0.257</w:t>
            </w:r>
          </w:p>
        </w:tc>
        <w:tc>
          <w:tcPr>
            <w:tcW w:w="245" w:type="dxa"/>
          </w:tcPr>
          <w:p w14:paraId="72AAD39A"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E84AF2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0.06</w:t>
            </w:r>
          </w:p>
        </w:tc>
        <w:tc>
          <w:tcPr>
            <w:tcW w:w="851" w:type="dxa"/>
            <w:vAlign w:val="bottom"/>
          </w:tcPr>
          <w:p w14:paraId="6340873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0.771</w:t>
            </w:r>
          </w:p>
        </w:tc>
        <w:tc>
          <w:tcPr>
            <w:tcW w:w="425" w:type="dxa"/>
          </w:tcPr>
          <w:p w14:paraId="3D913D13"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7E0DCCB"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0.10</w:t>
            </w:r>
          </w:p>
        </w:tc>
        <w:tc>
          <w:tcPr>
            <w:tcW w:w="851" w:type="dxa"/>
            <w:vAlign w:val="bottom"/>
          </w:tcPr>
          <w:p w14:paraId="588317E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0.616</w:t>
            </w:r>
          </w:p>
        </w:tc>
      </w:tr>
      <w:tr w:rsidR="00205367" w:rsidRPr="00821FB6" w14:paraId="105B2DAC" w14:textId="77777777" w:rsidTr="00A93D71">
        <w:tc>
          <w:tcPr>
            <w:tcW w:w="851" w:type="dxa"/>
            <w:vMerge/>
          </w:tcPr>
          <w:p w14:paraId="5D04592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0ADCEDFC"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40-49</w:t>
            </w:r>
          </w:p>
        </w:tc>
        <w:tc>
          <w:tcPr>
            <w:tcW w:w="942" w:type="dxa"/>
            <w:vAlign w:val="bottom"/>
          </w:tcPr>
          <w:p w14:paraId="58A2949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0.17</w:t>
            </w:r>
          </w:p>
        </w:tc>
        <w:tc>
          <w:tcPr>
            <w:tcW w:w="812" w:type="dxa"/>
            <w:vAlign w:val="bottom"/>
          </w:tcPr>
          <w:p w14:paraId="702B5FF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0.770</w:t>
            </w:r>
          </w:p>
        </w:tc>
        <w:tc>
          <w:tcPr>
            <w:tcW w:w="271" w:type="dxa"/>
          </w:tcPr>
          <w:p w14:paraId="4B0D4AEA"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57FFD83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0.22</w:t>
            </w:r>
          </w:p>
        </w:tc>
        <w:tc>
          <w:tcPr>
            <w:tcW w:w="812" w:type="dxa"/>
            <w:vAlign w:val="bottom"/>
          </w:tcPr>
          <w:p w14:paraId="0D175ED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0.697</w:t>
            </w:r>
          </w:p>
        </w:tc>
        <w:tc>
          <w:tcPr>
            <w:tcW w:w="245" w:type="dxa"/>
          </w:tcPr>
          <w:p w14:paraId="549E77A2"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5E6062A8"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32B5BAF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0.646</w:t>
            </w:r>
          </w:p>
        </w:tc>
        <w:tc>
          <w:tcPr>
            <w:tcW w:w="425" w:type="dxa"/>
          </w:tcPr>
          <w:p w14:paraId="00D1AFAF"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74D70EB"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-0.17</w:t>
            </w:r>
          </w:p>
        </w:tc>
        <w:tc>
          <w:tcPr>
            <w:tcW w:w="851" w:type="dxa"/>
            <w:vAlign w:val="bottom"/>
          </w:tcPr>
          <w:p w14:paraId="40F19E8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0.660</w:t>
            </w:r>
          </w:p>
        </w:tc>
      </w:tr>
      <w:tr w:rsidR="00205367" w:rsidRPr="00821FB6" w14:paraId="31D9DDEB" w14:textId="77777777" w:rsidTr="00A93D71">
        <w:tc>
          <w:tcPr>
            <w:tcW w:w="851" w:type="dxa"/>
            <w:vMerge/>
          </w:tcPr>
          <w:p w14:paraId="14F3D71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698F11ED"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50-59</w:t>
            </w:r>
          </w:p>
        </w:tc>
        <w:tc>
          <w:tcPr>
            <w:tcW w:w="942" w:type="dxa"/>
            <w:vAlign w:val="bottom"/>
          </w:tcPr>
          <w:p w14:paraId="30AF8E0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0.10</w:t>
            </w:r>
          </w:p>
        </w:tc>
        <w:tc>
          <w:tcPr>
            <w:tcW w:w="812" w:type="dxa"/>
            <w:vAlign w:val="bottom"/>
          </w:tcPr>
          <w:p w14:paraId="59E7C58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0.917</w:t>
            </w:r>
          </w:p>
        </w:tc>
        <w:tc>
          <w:tcPr>
            <w:tcW w:w="271" w:type="dxa"/>
          </w:tcPr>
          <w:p w14:paraId="2B92C8D5"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392F4A9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0.13</w:t>
            </w:r>
          </w:p>
        </w:tc>
        <w:tc>
          <w:tcPr>
            <w:tcW w:w="812" w:type="dxa"/>
            <w:vAlign w:val="bottom"/>
          </w:tcPr>
          <w:p w14:paraId="664DCAC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0.886</w:t>
            </w:r>
          </w:p>
        </w:tc>
        <w:tc>
          <w:tcPr>
            <w:tcW w:w="245" w:type="dxa"/>
          </w:tcPr>
          <w:p w14:paraId="51688C5B"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32DD600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-0.01</w:t>
            </w:r>
          </w:p>
        </w:tc>
        <w:tc>
          <w:tcPr>
            <w:tcW w:w="851" w:type="dxa"/>
            <w:vAlign w:val="bottom"/>
          </w:tcPr>
          <w:p w14:paraId="71B954F0"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0.990</w:t>
            </w:r>
          </w:p>
        </w:tc>
        <w:tc>
          <w:tcPr>
            <w:tcW w:w="425" w:type="dxa"/>
          </w:tcPr>
          <w:p w14:paraId="6DFC7312"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8D76B5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-0.01</w:t>
            </w:r>
          </w:p>
        </w:tc>
        <w:tc>
          <w:tcPr>
            <w:tcW w:w="851" w:type="dxa"/>
            <w:vAlign w:val="bottom"/>
          </w:tcPr>
          <w:p w14:paraId="4B3E589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0.990</w:t>
            </w:r>
          </w:p>
        </w:tc>
      </w:tr>
      <w:tr w:rsidR="00205367" w:rsidRPr="00821FB6" w14:paraId="2E10209F" w14:textId="77777777" w:rsidTr="00A93D71">
        <w:tc>
          <w:tcPr>
            <w:tcW w:w="851" w:type="dxa"/>
            <w:vMerge/>
          </w:tcPr>
          <w:p w14:paraId="0E234F4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7BA4EE2B"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60-69</w:t>
            </w:r>
          </w:p>
        </w:tc>
        <w:tc>
          <w:tcPr>
            <w:tcW w:w="942" w:type="dxa"/>
            <w:vAlign w:val="bottom"/>
          </w:tcPr>
          <w:p w14:paraId="0151DB3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-0.35</w:t>
            </w:r>
          </w:p>
        </w:tc>
        <w:tc>
          <w:tcPr>
            <w:tcW w:w="812" w:type="dxa"/>
            <w:vAlign w:val="bottom"/>
          </w:tcPr>
          <w:p w14:paraId="3C54712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0.795</w:t>
            </w:r>
          </w:p>
        </w:tc>
        <w:tc>
          <w:tcPr>
            <w:tcW w:w="271" w:type="dxa"/>
          </w:tcPr>
          <w:p w14:paraId="0E84BAC9"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14FE6E0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-0.33</w:t>
            </w:r>
          </w:p>
        </w:tc>
        <w:tc>
          <w:tcPr>
            <w:tcW w:w="812" w:type="dxa"/>
            <w:vAlign w:val="bottom"/>
          </w:tcPr>
          <w:p w14:paraId="7FCF3D6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0.784</w:t>
            </w:r>
          </w:p>
        </w:tc>
        <w:tc>
          <w:tcPr>
            <w:tcW w:w="245" w:type="dxa"/>
          </w:tcPr>
          <w:p w14:paraId="4C72BFB4"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693133D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-0.56</w:t>
            </w:r>
          </w:p>
        </w:tc>
        <w:tc>
          <w:tcPr>
            <w:tcW w:w="851" w:type="dxa"/>
            <w:vAlign w:val="bottom"/>
          </w:tcPr>
          <w:p w14:paraId="1F9E4B3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0.571</w:t>
            </w:r>
          </w:p>
        </w:tc>
        <w:tc>
          <w:tcPr>
            <w:tcW w:w="425" w:type="dxa"/>
          </w:tcPr>
          <w:p w14:paraId="16B973B3"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63985C4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-0.56</w:t>
            </w:r>
          </w:p>
        </w:tc>
        <w:tc>
          <w:tcPr>
            <w:tcW w:w="851" w:type="dxa"/>
            <w:vAlign w:val="bottom"/>
          </w:tcPr>
          <w:p w14:paraId="6718660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0.577</w:t>
            </w:r>
          </w:p>
        </w:tc>
      </w:tr>
      <w:tr w:rsidR="00205367" w:rsidRPr="00821FB6" w14:paraId="05843768" w14:textId="77777777" w:rsidTr="00A93D71">
        <w:tc>
          <w:tcPr>
            <w:tcW w:w="851" w:type="dxa"/>
            <w:vMerge/>
          </w:tcPr>
          <w:p w14:paraId="3BC03F11"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594037B5"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70-79</w:t>
            </w:r>
          </w:p>
        </w:tc>
        <w:tc>
          <w:tcPr>
            <w:tcW w:w="942" w:type="dxa"/>
            <w:vAlign w:val="bottom"/>
          </w:tcPr>
          <w:p w14:paraId="0FA5EE0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-4.00</w:t>
            </w:r>
          </w:p>
        </w:tc>
        <w:tc>
          <w:tcPr>
            <w:tcW w:w="812" w:type="dxa"/>
            <w:vAlign w:val="bottom"/>
          </w:tcPr>
          <w:p w14:paraId="6BA8484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0.753</w:t>
            </w:r>
          </w:p>
        </w:tc>
        <w:tc>
          <w:tcPr>
            <w:tcW w:w="271" w:type="dxa"/>
          </w:tcPr>
          <w:p w14:paraId="31E969D7"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628E30C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-3.88</w:t>
            </w:r>
          </w:p>
        </w:tc>
        <w:tc>
          <w:tcPr>
            <w:tcW w:w="812" w:type="dxa"/>
            <w:vAlign w:val="bottom"/>
          </w:tcPr>
          <w:p w14:paraId="03F2FE3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0.807</w:t>
            </w:r>
          </w:p>
        </w:tc>
        <w:tc>
          <w:tcPr>
            <w:tcW w:w="245" w:type="dxa"/>
          </w:tcPr>
          <w:p w14:paraId="1C0E6FDA"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0E5ADB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1.58</w:t>
            </w:r>
          </w:p>
        </w:tc>
        <w:tc>
          <w:tcPr>
            <w:tcW w:w="851" w:type="dxa"/>
            <w:vAlign w:val="bottom"/>
          </w:tcPr>
          <w:p w14:paraId="36458C0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0.691</w:t>
            </w:r>
          </w:p>
        </w:tc>
        <w:tc>
          <w:tcPr>
            <w:tcW w:w="425" w:type="dxa"/>
          </w:tcPr>
          <w:p w14:paraId="25191CCB"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4F72591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1.88</w:t>
            </w:r>
          </w:p>
        </w:tc>
        <w:tc>
          <w:tcPr>
            <w:tcW w:w="851" w:type="dxa"/>
            <w:vAlign w:val="bottom"/>
          </w:tcPr>
          <w:p w14:paraId="70D0637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0.698</w:t>
            </w:r>
          </w:p>
        </w:tc>
      </w:tr>
      <w:tr w:rsidR="00205367" w:rsidRPr="00821FB6" w14:paraId="4CAB11DF" w14:textId="77777777" w:rsidTr="00A93D71">
        <w:tc>
          <w:tcPr>
            <w:tcW w:w="851" w:type="dxa"/>
          </w:tcPr>
          <w:p w14:paraId="3C4E3160"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1EC90A3E" w14:textId="77777777" w:rsidR="0080737C" w:rsidRPr="00821FB6" w:rsidRDefault="0080737C" w:rsidP="00A93D71">
            <w:pPr>
              <w:rPr>
                <w:rFonts w:ascii="Times New Roman" w:hAnsi="Times New Roman" w:cs="Times New Roman"/>
                <w:color w:val="000000"/>
                <w:sz w:val="20"/>
                <w:szCs w:val="20"/>
              </w:rPr>
            </w:pPr>
          </w:p>
        </w:tc>
        <w:tc>
          <w:tcPr>
            <w:tcW w:w="942" w:type="dxa"/>
            <w:vAlign w:val="bottom"/>
          </w:tcPr>
          <w:p w14:paraId="219AA240" w14:textId="77777777" w:rsidR="0080737C" w:rsidRPr="00821FB6" w:rsidRDefault="0080737C" w:rsidP="00A93D71">
            <w:pPr>
              <w:jc w:val="right"/>
              <w:rPr>
                <w:rFonts w:ascii="Times New Roman" w:hAnsi="Times New Roman" w:cs="Times New Roman"/>
                <w:color w:val="000000"/>
                <w:sz w:val="20"/>
                <w:szCs w:val="20"/>
              </w:rPr>
            </w:pPr>
          </w:p>
        </w:tc>
        <w:tc>
          <w:tcPr>
            <w:tcW w:w="812" w:type="dxa"/>
            <w:vAlign w:val="bottom"/>
          </w:tcPr>
          <w:p w14:paraId="444F2DCB" w14:textId="77777777" w:rsidR="0080737C" w:rsidRPr="00821FB6" w:rsidRDefault="0080737C" w:rsidP="00A93D71">
            <w:pPr>
              <w:jc w:val="right"/>
              <w:rPr>
                <w:rFonts w:ascii="Times New Roman" w:hAnsi="Times New Roman" w:cs="Times New Roman"/>
                <w:color w:val="000000"/>
                <w:sz w:val="20"/>
                <w:szCs w:val="20"/>
              </w:rPr>
            </w:pPr>
          </w:p>
        </w:tc>
        <w:tc>
          <w:tcPr>
            <w:tcW w:w="271" w:type="dxa"/>
          </w:tcPr>
          <w:p w14:paraId="2C9C9598"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E23C1B0" w14:textId="77777777" w:rsidR="0080737C" w:rsidRPr="00821FB6" w:rsidRDefault="0080737C" w:rsidP="00A93D71">
            <w:pPr>
              <w:jc w:val="right"/>
              <w:rPr>
                <w:rFonts w:ascii="Times New Roman" w:hAnsi="Times New Roman" w:cs="Times New Roman"/>
                <w:color w:val="000000"/>
                <w:sz w:val="20"/>
                <w:szCs w:val="20"/>
              </w:rPr>
            </w:pPr>
          </w:p>
        </w:tc>
        <w:tc>
          <w:tcPr>
            <w:tcW w:w="812" w:type="dxa"/>
            <w:vAlign w:val="bottom"/>
          </w:tcPr>
          <w:p w14:paraId="0CCA2BC5" w14:textId="77777777" w:rsidR="0080737C" w:rsidRPr="00821FB6" w:rsidRDefault="0080737C" w:rsidP="00A93D71">
            <w:pPr>
              <w:jc w:val="right"/>
              <w:rPr>
                <w:rFonts w:ascii="Times New Roman" w:hAnsi="Times New Roman" w:cs="Times New Roman"/>
                <w:color w:val="000000"/>
                <w:sz w:val="20"/>
                <w:szCs w:val="20"/>
              </w:rPr>
            </w:pPr>
          </w:p>
        </w:tc>
        <w:tc>
          <w:tcPr>
            <w:tcW w:w="245" w:type="dxa"/>
          </w:tcPr>
          <w:p w14:paraId="42FDEC33"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225B2CE2" w14:textId="77777777" w:rsidR="0080737C" w:rsidRPr="00821FB6" w:rsidRDefault="0080737C" w:rsidP="00A93D71">
            <w:pPr>
              <w:jc w:val="right"/>
              <w:rPr>
                <w:rFonts w:ascii="Times New Roman" w:hAnsi="Times New Roman" w:cs="Times New Roman"/>
                <w:color w:val="000000"/>
                <w:sz w:val="20"/>
                <w:szCs w:val="20"/>
              </w:rPr>
            </w:pPr>
          </w:p>
        </w:tc>
        <w:tc>
          <w:tcPr>
            <w:tcW w:w="851" w:type="dxa"/>
            <w:vAlign w:val="bottom"/>
          </w:tcPr>
          <w:p w14:paraId="1ED5911A" w14:textId="77777777" w:rsidR="0080737C" w:rsidRPr="00821FB6" w:rsidRDefault="0080737C" w:rsidP="00A93D71">
            <w:pPr>
              <w:jc w:val="right"/>
              <w:rPr>
                <w:rFonts w:ascii="Times New Roman" w:hAnsi="Times New Roman" w:cs="Times New Roman"/>
                <w:color w:val="000000"/>
                <w:sz w:val="20"/>
                <w:szCs w:val="20"/>
              </w:rPr>
            </w:pPr>
          </w:p>
        </w:tc>
        <w:tc>
          <w:tcPr>
            <w:tcW w:w="425" w:type="dxa"/>
          </w:tcPr>
          <w:p w14:paraId="022C525D" w14:textId="77777777" w:rsidR="0080737C" w:rsidRPr="00821FB6" w:rsidRDefault="0080737C" w:rsidP="00A93D71">
            <w:pPr>
              <w:rPr>
                <w:rFonts w:ascii="Times New Roman" w:hAnsi="Times New Roman" w:cs="Times New Roman"/>
                <w:b/>
                <w:color w:val="292526"/>
                <w:sz w:val="20"/>
                <w:szCs w:val="20"/>
              </w:rPr>
            </w:pPr>
          </w:p>
        </w:tc>
        <w:tc>
          <w:tcPr>
            <w:tcW w:w="992" w:type="dxa"/>
            <w:vAlign w:val="bottom"/>
          </w:tcPr>
          <w:p w14:paraId="79606AEF" w14:textId="77777777" w:rsidR="0080737C" w:rsidRPr="00821FB6" w:rsidRDefault="0080737C" w:rsidP="00A93D71">
            <w:pPr>
              <w:jc w:val="right"/>
              <w:rPr>
                <w:rFonts w:ascii="Times New Roman" w:hAnsi="Times New Roman" w:cs="Times New Roman"/>
                <w:color w:val="000000"/>
                <w:sz w:val="20"/>
                <w:szCs w:val="20"/>
              </w:rPr>
            </w:pPr>
          </w:p>
        </w:tc>
        <w:tc>
          <w:tcPr>
            <w:tcW w:w="851" w:type="dxa"/>
            <w:vAlign w:val="bottom"/>
          </w:tcPr>
          <w:p w14:paraId="02F35907" w14:textId="77777777" w:rsidR="0080737C" w:rsidRPr="00821FB6" w:rsidRDefault="0080737C" w:rsidP="00A93D71">
            <w:pPr>
              <w:jc w:val="right"/>
              <w:rPr>
                <w:rFonts w:ascii="Times New Roman" w:hAnsi="Times New Roman" w:cs="Times New Roman"/>
                <w:color w:val="000000"/>
                <w:sz w:val="20"/>
                <w:szCs w:val="20"/>
              </w:rPr>
            </w:pPr>
          </w:p>
        </w:tc>
      </w:tr>
      <w:tr w:rsidR="00205367" w:rsidRPr="00821FB6" w14:paraId="64A6C354" w14:textId="77777777" w:rsidTr="00A93D71">
        <w:tc>
          <w:tcPr>
            <w:tcW w:w="851" w:type="dxa"/>
            <w:vMerge w:val="restart"/>
          </w:tcPr>
          <w:p w14:paraId="59D977EC" w14:textId="77777777" w:rsidR="0080737C" w:rsidRPr="00821FB6" w:rsidRDefault="00373B87" w:rsidP="00A93D71">
            <w:pPr>
              <w:rPr>
                <w:rFonts w:ascii="Times New Roman" w:hAnsi="Times New Roman" w:cs="Times New Roman"/>
                <w:color w:val="000000"/>
                <w:sz w:val="20"/>
                <w:szCs w:val="20"/>
              </w:rPr>
            </w:pPr>
            <w:r>
              <w:rPr>
                <w:rFonts w:ascii="Times New Roman" w:hAnsi="Times New Roman" w:cs="Times New Roman"/>
                <w:color w:val="000000"/>
                <w:sz w:val="20"/>
                <w:szCs w:val="20"/>
                <w:lang w:eastAsia="ja-JP"/>
              </w:rPr>
              <w:t>Women</w:t>
            </w:r>
          </w:p>
        </w:tc>
        <w:tc>
          <w:tcPr>
            <w:tcW w:w="1120" w:type="dxa"/>
            <w:vAlign w:val="bottom"/>
          </w:tcPr>
          <w:p w14:paraId="06DA7666"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w:t>
            </w:r>
          </w:p>
        </w:tc>
        <w:tc>
          <w:tcPr>
            <w:tcW w:w="942" w:type="dxa"/>
            <w:vAlign w:val="bottom"/>
          </w:tcPr>
          <w:p w14:paraId="05FCDC7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-0.13</w:t>
            </w:r>
          </w:p>
        </w:tc>
        <w:tc>
          <w:tcPr>
            <w:tcW w:w="812" w:type="dxa"/>
            <w:vAlign w:val="bottom"/>
          </w:tcPr>
          <w:p w14:paraId="50A321B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0.005</w:t>
            </w:r>
          </w:p>
        </w:tc>
        <w:tc>
          <w:tcPr>
            <w:tcW w:w="271" w:type="dxa"/>
          </w:tcPr>
          <w:p w14:paraId="1D514AD1"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52AFE58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w:t>
            </w:r>
          </w:p>
        </w:tc>
        <w:tc>
          <w:tcPr>
            <w:tcW w:w="812" w:type="dxa"/>
            <w:vAlign w:val="bottom"/>
          </w:tcPr>
          <w:p w14:paraId="41054F5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0.970</w:t>
            </w:r>
          </w:p>
        </w:tc>
        <w:tc>
          <w:tcPr>
            <w:tcW w:w="245" w:type="dxa"/>
          </w:tcPr>
          <w:p w14:paraId="03C0F07B"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BD6638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-0.13</w:t>
            </w:r>
          </w:p>
        </w:tc>
        <w:tc>
          <w:tcPr>
            <w:tcW w:w="851" w:type="dxa"/>
            <w:vAlign w:val="bottom"/>
          </w:tcPr>
          <w:p w14:paraId="0AB5A291" w14:textId="77777777" w:rsidR="0080737C" w:rsidRPr="0048551A" w:rsidRDefault="00205367" w:rsidP="00205367">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752A4AB2"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72808D7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-0.07</w:t>
            </w:r>
          </w:p>
        </w:tc>
        <w:tc>
          <w:tcPr>
            <w:tcW w:w="851" w:type="dxa"/>
            <w:vAlign w:val="bottom"/>
          </w:tcPr>
          <w:p w14:paraId="48BF0EC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0.002</w:t>
            </w:r>
          </w:p>
        </w:tc>
      </w:tr>
      <w:tr w:rsidR="00205367" w:rsidRPr="00821FB6" w14:paraId="104934A5" w14:textId="77777777" w:rsidTr="00A93D71">
        <w:tc>
          <w:tcPr>
            <w:tcW w:w="851" w:type="dxa"/>
            <w:vMerge/>
          </w:tcPr>
          <w:p w14:paraId="6CA061F4"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5FDAB1D1"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2</w:t>
            </w:r>
          </w:p>
        </w:tc>
        <w:tc>
          <w:tcPr>
            <w:tcW w:w="942" w:type="dxa"/>
            <w:vAlign w:val="bottom"/>
          </w:tcPr>
          <w:p w14:paraId="63E4999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-0.15</w:t>
            </w:r>
          </w:p>
        </w:tc>
        <w:tc>
          <w:tcPr>
            <w:tcW w:w="812" w:type="dxa"/>
            <w:vAlign w:val="bottom"/>
          </w:tcPr>
          <w:p w14:paraId="53E4D03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0.015</w:t>
            </w:r>
          </w:p>
        </w:tc>
        <w:tc>
          <w:tcPr>
            <w:tcW w:w="271" w:type="dxa"/>
          </w:tcPr>
          <w:p w14:paraId="0C153EE1"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2619F03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w:t>
            </w:r>
          </w:p>
        </w:tc>
        <w:tc>
          <w:tcPr>
            <w:tcW w:w="812" w:type="dxa"/>
            <w:vAlign w:val="bottom"/>
          </w:tcPr>
          <w:p w14:paraId="4C223E5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0.959</w:t>
            </w:r>
          </w:p>
        </w:tc>
        <w:tc>
          <w:tcPr>
            <w:tcW w:w="245" w:type="dxa"/>
          </w:tcPr>
          <w:p w14:paraId="58BE2B7A"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296D70B"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-0.14</w:t>
            </w:r>
          </w:p>
        </w:tc>
        <w:tc>
          <w:tcPr>
            <w:tcW w:w="851" w:type="dxa"/>
            <w:vAlign w:val="bottom"/>
          </w:tcPr>
          <w:p w14:paraId="3FC46DCE" w14:textId="77777777" w:rsidR="0080737C" w:rsidRPr="0048551A" w:rsidRDefault="00205367" w:rsidP="00A93D71">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6DB54323"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5DDD849B"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163527E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0.002</w:t>
            </w:r>
          </w:p>
        </w:tc>
      </w:tr>
      <w:tr w:rsidR="00205367" w:rsidRPr="00821FB6" w14:paraId="3B6E13D2" w14:textId="77777777" w:rsidTr="00A93D71">
        <w:tc>
          <w:tcPr>
            <w:tcW w:w="851" w:type="dxa"/>
            <w:vMerge/>
          </w:tcPr>
          <w:p w14:paraId="63756259"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94AEA51"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3</w:t>
            </w:r>
          </w:p>
        </w:tc>
        <w:tc>
          <w:tcPr>
            <w:tcW w:w="942" w:type="dxa"/>
            <w:vAlign w:val="bottom"/>
          </w:tcPr>
          <w:p w14:paraId="3A0BF42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-0.18</w:t>
            </w:r>
          </w:p>
        </w:tc>
        <w:tc>
          <w:tcPr>
            <w:tcW w:w="812" w:type="dxa"/>
            <w:vAlign w:val="bottom"/>
          </w:tcPr>
          <w:p w14:paraId="77A3388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0.007</w:t>
            </w:r>
          </w:p>
        </w:tc>
        <w:tc>
          <w:tcPr>
            <w:tcW w:w="271" w:type="dxa"/>
          </w:tcPr>
          <w:p w14:paraId="4BBBF572"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4C3F9F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-0.08</w:t>
            </w:r>
          </w:p>
        </w:tc>
        <w:tc>
          <w:tcPr>
            <w:tcW w:w="812" w:type="dxa"/>
            <w:vAlign w:val="bottom"/>
          </w:tcPr>
          <w:p w14:paraId="6D5A6E7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0.185</w:t>
            </w:r>
          </w:p>
        </w:tc>
        <w:tc>
          <w:tcPr>
            <w:tcW w:w="245" w:type="dxa"/>
          </w:tcPr>
          <w:p w14:paraId="414CF2B2"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40076F4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-0.12</w:t>
            </w:r>
          </w:p>
        </w:tc>
        <w:tc>
          <w:tcPr>
            <w:tcW w:w="851" w:type="dxa"/>
            <w:vAlign w:val="bottom"/>
          </w:tcPr>
          <w:p w14:paraId="7845D89A" w14:textId="77777777" w:rsidR="0080737C" w:rsidRPr="0048551A" w:rsidRDefault="00205367" w:rsidP="00205367">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2A9380E9"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77C532F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-0.09</w:t>
            </w:r>
          </w:p>
        </w:tc>
        <w:tc>
          <w:tcPr>
            <w:tcW w:w="851" w:type="dxa"/>
            <w:vAlign w:val="bottom"/>
          </w:tcPr>
          <w:p w14:paraId="634078FB" w14:textId="77777777" w:rsidR="0080737C" w:rsidRPr="0048551A" w:rsidRDefault="00034A95" w:rsidP="00034A95">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r>
      <w:tr w:rsidR="00205367" w:rsidRPr="00821FB6" w14:paraId="6161B159" w14:textId="77777777" w:rsidTr="00A93D71">
        <w:tc>
          <w:tcPr>
            <w:tcW w:w="851" w:type="dxa"/>
            <w:vMerge/>
          </w:tcPr>
          <w:p w14:paraId="08FB2294"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56A3F97"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4</w:t>
            </w:r>
          </w:p>
        </w:tc>
        <w:tc>
          <w:tcPr>
            <w:tcW w:w="942" w:type="dxa"/>
            <w:vAlign w:val="bottom"/>
          </w:tcPr>
          <w:p w14:paraId="781643B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-0.11</w:t>
            </w:r>
          </w:p>
        </w:tc>
        <w:tc>
          <w:tcPr>
            <w:tcW w:w="812" w:type="dxa"/>
            <w:vAlign w:val="bottom"/>
          </w:tcPr>
          <w:p w14:paraId="092FD43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0.288</w:t>
            </w:r>
          </w:p>
        </w:tc>
        <w:tc>
          <w:tcPr>
            <w:tcW w:w="271" w:type="dxa"/>
          </w:tcPr>
          <w:p w14:paraId="0AECFFA6"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4118499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-0.05</w:t>
            </w:r>
          </w:p>
        </w:tc>
        <w:tc>
          <w:tcPr>
            <w:tcW w:w="812" w:type="dxa"/>
            <w:vAlign w:val="bottom"/>
          </w:tcPr>
          <w:p w14:paraId="5BCBE7D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0.618</w:t>
            </w:r>
          </w:p>
        </w:tc>
        <w:tc>
          <w:tcPr>
            <w:tcW w:w="245" w:type="dxa"/>
          </w:tcPr>
          <w:p w14:paraId="388B0A76"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491D306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-0.15</w:t>
            </w:r>
          </w:p>
        </w:tc>
        <w:tc>
          <w:tcPr>
            <w:tcW w:w="851" w:type="dxa"/>
            <w:vAlign w:val="bottom"/>
          </w:tcPr>
          <w:p w14:paraId="7FD6A998" w14:textId="77777777" w:rsidR="0080737C" w:rsidRPr="0048551A" w:rsidRDefault="00205367" w:rsidP="00A93D71">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693525AD"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36F3489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-0.13</w:t>
            </w:r>
          </w:p>
        </w:tc>
        <w:tc>
          <w:tcPr>
            <w:tcW w:w="851" w:type="dxa"/>
            <w:vAlign w:val="bottom"/>
          </w:tcPr>
          <w:p w14:paraId="2E35CF6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0.002</w:t>
            </w:r>
          </w:p>
        </w:tc>
      </w:tr>
      <w:tr w:rsidR="00205367" w:rsidRPr="00821FB6" w14:paraId="622E7C96" w14:textId="77777777" w:rsidTr="00A93D71">
        <w:tc>
          <w:tcPr>
            <w:tcW w:w="851" w:type="dxa"/>
            <w:vMerge/>
          </w:tcPr>
          <w:p w14:paraId="7BDD9FDC"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004AB6C8"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5</w:t>
            </w:r>
          </w:p>
        </w:tc>
        <w:tc>
          <w:tcPr>
            <w:tcW w:w="942" w:type="dxa"/>
            <w:vAlign w:val="bottom"/>
          </w:tcPr>
          <w:p w14:paraId="4D52D3D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-0.24</w:t>
            </w:r>
          </w:p>
        </w:tc>
        <w:tc>
          <w:tcPr>
            <w:tcW w:w="812" w:type="dxa"/>
            <w:vAlign w:val="bottom"/>
          </w:tcPr>
          <w:p w14:paraId="7D96FB3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0.056</w:t>
            </w:r>
          </w:p>
        </w:tc>
        <w:tc>
          <w:tcPr>
            <w:tcW w:w="271" w:type="dxa"/>
          </w:tcPr>
          <w:p w14:paraId="24302FBE"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67A45FD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-0.12</w:t>
            </w:r>
          </w:p>
        </w:tc>
        <w:tc>
          <w:tcPr>
            <w:tcW w:w="812" w:type="dxa"/>
            <w:vAlign w:val="bottom"/>
          </w:tcPr>
          <w:p w14:paraId="27FEAB4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0.330</w:t>
            </w:r>
          </w:p>
        </w:tc>
        <w:tc>
          <w:tcPr>
            <w:tcW w:w="245" w:type="dxa"/>
          </w:tcPr>
          <w:p w14:paraId="6FFE9923"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545D0B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-0.15</w:t>
            </w:r>
          </w:p>
        </w:tc>
        <w:tc>
          <w:tcPr>
            <w:tcW w:w="851" w:type="dxa"/>
            <w:vAlign w:val="bottom"/>
          </w:tcPr>
          <w:p w14:paraId="3264159B" w14:textId="77777777" w:rsidR="0080737C" w:rsidRPr="0048551A" w:rsidRDefault="00205367" w:rsidP="00A93D71">
            <w:pPr>
              <w:jc w:val="right"/>
              <w:rPr>
                <w:rFonts w:ascii="Times New Roman" w:hAnsi="Times New Roman" w:cs="Times New Roman"/>
                <w:color w:val="000000"/>
                <w:sz w:val="20"/>
                <w:szCs w:val="20"/>
              </w:rPr>
            </w:pPr>
            <w:r>
              <w:rPr>
                <w:rFonts w:ascii="Times New Roman" w:hAnsi="Times New Roman" w:cs="Times New Roman"/>
                <w:color w:val="000000"/>
                <w:sz w:val="20"/>
                <w:szCs w:val="20"/>
              </w:rPr>
              <w:t>&lt;</w:t>
            </w:r>
            <w:r w:rsidRPr="0048551A">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425" w:type="dxa"/>
          </w:tcPr>
          <w:p w14:paraId="449DA616"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6EF97E78"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7475B1A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0.008</w:t>
            </w:r>
          </w:p>
        </w:tc>
      </w:tr>
      <w:tr w:rsidR="00205367" w:rsidRPr="00821FB6" w14:paraId="62DE8674" w14:textId="77777777" w:rsidTr="00A93D71">
        <w:tc>
          <w:tcPr>
            <w:tcW w:w="851" w:type="dxa"/>
            <w:vMerge/>
          </w:tcPr>
          <w:p w14:paraId="2C6E63A1"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1F0E8DD"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6</w:t>
            </w:r>
          </w:p>
        </w:tc>
        <w:tc>
          <w:tcPr>
            <w:tcW w:w="942" w:type="dxa"/>
            <w:vAlign w:val="bottom"/>
          </w:tcPr>
          <w:p w14:paraId="322223C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-0.35</w:t>
            </w:r>
          </w:p>
        </w:tc>
        <w:tc>
          <w:tcPr>
            <w:tcW w:w="812" w:type="dxa"/>
            <w:vAlign w:val="bottom"/>
          </w:tcPr>
          <w:p w14:paraId="62C44E2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0.188</w:t>
            </w:r>
          </w:p>
        </w:tc>
        <w:tc>
          <w:tcPr>
            <w:tcW w:w="271" w:type="dxa"/>
          </w:tcPr>
          <w:p w14:paraId="1FF82B55"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EA30F9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-0.13</w:t>
            </w:r>
          </w:p>
        </w:tc>
        <w:tc>
          <w:tcPr>
            <w:tcW w:w="812" w:type="dxa"/>
            <w:vAlign w:val="bottom"/>
          </w:tcPr>
          <w:p w14:paraId="2099875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0.628</w:t>
            </w:r>
          </w:p>
        </w:tc>
        <w:tc>
          <w:tcPr>
            <w:tcW w:w="245" w:type="dxa"/>
          </w:tcPr>
          <w:p w14:paraId="3CEA07FF"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94190F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6363FB1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0.033</w:t>
            </w:r>
          </w:p>
        </w:tc>
        <w:tc>
          <w:tcPr>
            <w:tcW w:w="425" w:type="dxa"/>
          </w:tcPr>
          <w:p w14:paraId="0DA4C920"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5C4785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5D495F6B"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0.204</w:t>
            </w:r>
          </w:p>
        </w:tc>
      </w:tr>
      <w:tr w:rsidR="00205367" w:rsidRPr="00821FB6" w14:paraId="49F8418A" w14:textId="77777777" w:rsidTr="00A93D71">
        <w:tc>
          <w:tcPr>
            <w:tcW w:w="851" w:type="dxa"/>
            <w:vMerge/>
          </w:tcPr>
          <w:p w14:paraId="0DD8F047"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568688FE"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7</w:t>
            </w:r>
          </w:p>
        </w:tc>
        <w:tc>
          <w:tcPr>
            <w:tcW w:w="942" w:type="dxa"/>
            <w:vAlign w:val="bottom"/>
          </w:tcPr>
          <w:p w14:paraId="024250C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-0.19</w:t>
            </w:r>
          </w:p>
        </w:tc>
        <w:tc>
          <w:tcPr>
            <w:tcW w:w="812" w:type="dxa"/>
            <w:vAlign w:val="bottom"/>
          </w:tcPr>
          <w:p w14:paraId="4521368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0.048</w:t>
            </w:r>
          </w:p>
        </w:tc>
        <w:tc>
          <w:tcPr>
            <w:tcW w:w="271" w:type="dxa"/>
          </w:tcPr>
          <w:p w14:paraId="2635FC9E"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028F18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-0.12</w:t>
            </w:r>
          </w:p>
        </w:tc>
        <w:tc>
          <w:tcPr>
            <w:tcW w:w="812" w:type="dxa"/>
            <w:vAlign w:val="bottom"/>
          </w:tcPr>
          <w:p w14:paraId="3DC6570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0.223</w:t>
            </w:r>
          </w:p>
        </w:tc>
        <w:tc>
          <w:tcPr>
            <w:tcW w:w="245" w:type="dxa"/>
          </w:tcPr>
          <w:p w14:paraId="7D058DF8"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592456E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-0.13</w:t>
            </w:r>
          </w:p>
        </w:tc>
        <w:tc>
          <w:tcPr>
            <w:tcW w:w="851" w:type="dxa"/>
            <w:vAlign w:val="bottom"/>
          </w:tcPr>
          <w:p w14:paraId="6227E1C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0.001</w:t>
            </w:r>
          </w:p>
        </w:tc>
        <w:tc>
          <w:tcPr>
            <w:tcW w:w="425" w:type="dxa"/>
          </w:tcPr>
          <w:p w14:paraId="2F0D1F54"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2577AE6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-0.10</w:t>
            </w:r>
          </w:p>
        </w:tc>
        <w:tc>
          <w:tcPr>
            <w:tcW w:w="851" w:type="dxa"/>
            <w:vAlign w:val="bottom"/>
          </w:tcPr>
          <w:p w14:paraId="7B6AC44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0.006</w:t>
            </w:r>
          </w:p>
        </w:tc>
      </w:tr>
      <w:tr w:rsidR="00205367" w:rsidRPr="00821FB6" w14:paraId="195DD70B" w14:textId="77777777" w:rsidTr="00A93D71">
        <w:tc>
          <w:tcPr>
            <w:tcW w:w="851" w:type="dxa"/>
            <w:vMerge/>
          </w:tcPr>
          <w:p w14:paraId="53F72712"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4BA2B282"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8</w:t>
            </w:r>
          </w:p>
        </w:tc>
        <w:tc>
          <w:tcPr>
            <w:tcW w:w="942" w:type="dxa"/>
            <w:vAlign w:val="bottom"/>
          </w:tcPr>
          <w:p w14:paraId="3BA6FE5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-0.35</w:t>
            </w:r>
          </w:p>
        </w:tc>
        <w:tc>
          <w:tcPr>
            <w:tcW w:w="812" w:type="dxa"/>
            <w:vAlign w:val="bottom"/>
          </w:tcPr>
          <w:p w14:paraId="1077422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0.031</w:t>
            </w:r>
          </w:p>
        </w:tc>
        <w:tc>
          <w:tcPr>
            <w:tcW w:w="271" w:type="dxa"/>
          </w:tcPr>
          <w:p w14:paraId="4A313B51"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5DBD5CE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-0.18</w:t>
            </w:r>
          </w:p>
        </w:tc>
        <w:tc>
          <w:tcPr>
            <w:tcW w:w="812" w:type="dxa"/>
            <w:vAlign w:val="bottom"/>
          </w:tcPr>
          <w:p w14:paraId="44A1F8E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0.273</w:t>
            </w:r>
          </w:p>
        </w:tc>
        <w:tc>
          <w:tcPr>
            <w:tcW w:w="245" w:type="dxa"/>
          </w:tcPr>
          <w:p w14:paraId="14D5F6AE"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6F653F5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1A3C979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0.003</w:t>
            </w:r>
          </w:p>
        </w:tc>
        <w:tc>
          <w:tcPr>
            <w:tcW w:w="425" w:type="dxa"/>
          </w:tcPr>
          <w:p w14:paraId="218F8C4A"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1B05BAF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45E2658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0.059</w:t>
            </w:r>
          </w:p>
        </w:tc>
      </w:tr>
      <w:tr w:rsidR="00205367" w:rsidRPr="00821FB6" w14:paraId="1C808CA9" w14:textId="77777777" w:rsidTr="00A93D71">
        <w:tc>
          <w:tcPr>
            <w:tcW w:w="851" w:type="dxa"/>
            <w:vMerge/>
          </w:tcPr>
          <w:p w14:paraId="400F8328"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E277E48"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9</w:t>
            </w:r>
          </w:p>
        </w:tc>
        <w:tc>
          <w:tcPr>
            <w:tcW w:w="942" w:type="dxa"/>
            <w:vAlign w:val="bottom"/>
          </w:tcPr>
          <w:p w14:paraId="3C24677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-0.06</w:t>
            </w:r>
          </w:p>
        </w:tc>
        <w:tc>
          <w:tcPr>
            <w:tcW w:w="812" w:type="dxa"/>
            <w:vAlign w:val="bottom"/>
          </w:tcPr>
          <w:p w14:paraId="5BA171B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0.742</w:t>
            </w:r>
          </w:p>
        </w:tc>
        <w:tc>
          <w:tcPr>
            <w:tcW w:w="271" w:type="dxa"/>
          </w:tcPr>
          <w:p w14:paraId="5B93F8CE"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56BCDEA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0.07</w:t>
            </w:r>
          </w:p>
        </w:tc>
        <w:tc>
          <w:tcPr>
            <w:tcW w:w="812" w:type="dxa"/>
            <w:vAlign w:val="bottom"/>
          </w:tcPr>
          <w:p w14:paraId="26B7D65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0.668</w:t>
            </w:r>
          </w:p>
        </w:tc>
        <w:tc>
          <w:tcPr>
            <w:tcW w:w="245" w:type="dxa"/>
          </w:tcPr>
          <w:p w14:paraId="75A67742"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0E3A0CE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-0.16</w:t>
            </w:r>
          </w:p>
        </w:tc>
        <w:tc>
          <w:tcPr>
            <w:tcW w:w="851" w:type="dxa"/>
            <w:vAlign w:val="bottom"/>
          </w:tcPr>
          <w:p w14:paraId="640D990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0.046</w:t>
            </w:r>
          </w:p>
        </w:tc>
        <w:tc>
          <w:tcPr>
            <w:tcW w:w="425" w:type="dxa"/>
          </w:tcPr>
          <w:p w14:paraId="78B3F089"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2A1FBFE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1F124F7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0.190</w:t>
            </w:r>
          </w:p>
        </w:tc>
      </w:tr>
      <w:tr w:rsidR="00205367" w:rsidRPr="00821FB6" w14:paraId="37802898" w14:textId="77777777" w:rsidTr="00A93D71">
        <w:tc>
          <w:tcPr>
            <w:tcW w:w="851" w:type="dxa"/>
            <w:vMerge/>
          </w:tcPr>
          <w:p w14:paraId="0AA0FADA"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5CC42D4C"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10</w:t>
            </w:r>
          </w:p>
        </w:tc>
        <w:tc>
          <w:tcPr>
            <w:tcW w:w="942" w:type="dxa"/>
            <w:vAlign w:val="bottom"/>
          </w:tcPr>
          <w:p w14:paraId="6D0AADF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-0.15</w:t>
            </w:r>
          </w:p>
        </w:tc>
        <w:tc>
          <w:tcPr>
            <w:tcW w:w="812" w:type="dxa"/>
            <w:vAlign w:val="bottom"/>
          </w:tcPr>
          <w:p w14:paraId="4DC122D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0.235</w:t>
            </w:r>
          </w:p>
        </w:tc>
        <w:tc>
          <w:tcPr>
            <w:tcW w:w="271" w:type="dxa"/>
          </w:tcPr>
          <w:p w14:paraId="056275D7"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2D4F638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-0.04</w:t>
            </w:r>
          </w:p>
        </w:tc>
        <w:tc>
          <w:tcPr>
            <w:tcW w:w="812" w:type="dxa"/>
            <w:vAlign w:val="bottom"/>
          </w:tcPr>
          <w:p w14:paraId="59A9917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0.729</w:t>
            </w:r>
          </w:p>
        </w:tc>
        <w:tc>
          <w:tcPr>
            <w:tcW w:w="245" w:type="dxa"/>
          </w:tcPr>
          <w:p w14:paraId="593DC217"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314BD9F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45F61BB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0.001</w:t>
            </w:r>
          </w:p>
        </w:tc>
        <w:tc>
          <w:tcPr>
            <w:tcW w:w="425" w:type="dxa"/>
          </w:tcPr>
          <w:p w14:paraId="0D914745"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1967E01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-0.13</w:t>
            </w:r>
          </w:p>
        </w:tc>
        <w:tc>
          <w:tcPr>
            <w:tcW w:w="851" w:type="dxa"/>
            <w:vAlign w:val="bottom"/>
          </w:tcPr>
          <w:p w14:paraId="410D54E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0.016</w:t>
            </w:r>
          </w:p>
        </w:tc>
      </w:tr>
      <w:tr w:rsidR="00205367" w:rsidRPr="00821FB6" w14:paraId="7A0AFD05" w14:textId="77777777" w:rsidTr="00A93D71">
        <w:tc>
          <w:tcPr>
            <w:tcW w:w="851" w:type="dxa"/>
            <w:vMerge/>
          </w:tcPr>
          <w:p w14:paraId="4AA22BE8"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4A7B3135"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11</w:t>
            </w:r>
          </w:p>
        </w:tc>
        <w:tc>
          <w:tcPr>
            <w:tcW w:w="942" w:type="dxa"/>
            <w:vAlign w:val="bottom"/>
          </w:tcPr>
          <w:p w14:paraId="731B947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-0.04</w:t>
            </w:r>
          </w:p>
        </w:tc>
        <w:tc>
          <w:tcPr>
            <w:tcW w:w="812" w:type="dxa"/>
            <w:vAlign w:val="bottom"/>
          </w:tcPr>
          <w:p w14:paraId="041CA89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0.820</w:t>
            </w:r>
          </w:p>
        </w:tc>
        <w:tc>
          <w:tcPr>
            <w:tcW w:w="271" w:type="dxa"/>
          </w:tcPr>
          <w:p w14:paraId="5A7CD51D"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208AA1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0.01</w:t>
            </w:r>
          </w:p>
        </w:tc>
        <w:tc>
          <w:tcPr>
            <w:tcW w:w="812" w:type="dxa"/>
            <w:vAlign w:val="bottom"/>
          </w:tcPr>
          <w:p w14:paraId="2171945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0.972</w:t>
            </w:r>
          </w:p>
        </w:tc>
        <w:tc>
          <w:tcPr>
            <w:tcW w:w="245" w:type="dxa"/>
          </w:tcPr>
          <w:p w14:paraId="1D557820"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2EE20E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-0.09</w:t>
            </w:r>
          </w:p>
        </w:tc>
        <w:tc>
          <w:tcPr>
            <w:tcW w:w="851" w:type="dxa"/>
            <w:vAlign w:val="bottom"/>
          </w:tcPr>
          <w:p w14:paraId="3471A12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0.208</w:t>
            </w:r>
          </w:p>
        </w:tc>
        <w:tc>
          <w:tcPr>
            <w:tcW w:w="425" w:type="dxa"/>
          </w:tcPr>
          <w:p w14:paraId="0641120B"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95DE98B"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-0.07</w:t>
            </w:r>
          </w:p>
        </w:tc>
        <w:tc>
          <w:tcPr>
            <w:tcW w:w="851" w:type="dxa"/>
            <w:vAlign w:val="bottom"/>
          </w:tcPr>
          <w:p w14:paraId="72D5402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0.306</w:t>
            </w:r>
          </w:p>
        </w:tc>
      </w:tr>
      <w:tr w:rsidR="00205367" w:rsidRPr="00821FB6" w14:paraId="48E154CB" w14:textId="77777777" w:rsidTr="00A93D71">
        <w:tc>
          <w:tcPr>
            <w:tcW w:w="851" w:type="dxa"/>
            <w:vMerge/>
          </w:tcPr>
          <w:p w14:paraId="1299958A"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90A9831"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12</w:t>
            </w:r>
          </w:p>
        </w:tc>
        <w:tc>
          <w:tcPr>
            <w:tcW w:w="942" w:type="dxa"/>
            <w:vAlign w:val="bottom"/>
          </w:tcPr>
          <w:p w14:paraId="167D471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-0.18</w:t>
            </w:r>
          </w:p>
        </w:tc>
        <w:tc>
          <w:tcPr>
            <w:tcW w:w="812" w:type="dxa"/>
            <w:vAlign w:val="bottom"/>
          </w:tcPr>
          <w:p w14:paraId="5F1D65D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0.269</w:t>
            </w:r>
          </w:p>
        </w:tc>
        <w:tc>
          <w:tcPr>
            <w:tcW w:w="271" w:type="dxa"/>
          </w:tcPr>
          <w:p w14:paraId="05D9E30C"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12E7FE5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-0.12</w:t>
            </w:r>
          </w:p>
        </w:tc>
        <w:tc>
          <w:tcPr>
            <w:tcW w:w="812" w:type="dxa"/>
            <w:vAlign w:val="bottom"/>
          </w:tcPr>
          <w:p w14:paraId="6914B47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0.450</w:t>
            </w:r>
          </w:p>
        </w:tc>
        <w:tc>
          <w:tcPr>
            <w:tcW w:w="245" w:type="dxa"/>
          </w:tcPr>
          <w:p w14:paraId="5A5CB5F6"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31BD920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-0.17</w:t>
            </w:r>
          </w:p>
        </w:tc>
        <w:tc>
          <w:tcPr>
            <w:tcW w:w="851" w:type="dxa"/>
            <w:vAlign w:val="bottom"/>
          </w:tcPr>
          <w:p w14:paraId="50990E4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0.007</w:t>
            </w:r>
          </w:p>
        </w:tc>
        <w:tc>
          <w:tcPr>
            <w:tcW w:w="425" w:type="dxa"/>
          </w:tcPr>
          <w:p w14:paraId="1AC6C3C5"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5651129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-0.14</w:t>
            </w:r>
          </w:p>
        </w:tc>
        <w:tc>
          <w:tcPr>
            <w:tcW w:w="851" w:type="dxa"/>
            <w:vAlign w:val="bottom"/>
          </w:tcPr>
          <w:p w14:paraId="7F43034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0.030</w:t>
            </w:r>
          </w:p>
        </w:tc>
      </w:tr>
      <w:tr w:rsidR="00205367" w:rsidRPr="00821FB6" w14:paraId="1D680979" w14:textId="77777777" w:rsidTr="00A93D71">
        <w:tc>
          <w:tcPr>
            <w:tcW w:w="851" w:type="dxa"/>
            <w:vMerge/>
          </w:tcPr>
          <w:p w14:paraId="077ECACA"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6364F19"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13</w:t>
            </w:r>
          </w:p>
        </w:tc>
        <w:tc>
          <w:tcPr>
            <w:tcW w:w="942" w:type="dxa"/>
            <w:vAlign w:val="bottom"/>
          </w:tcPr>
          <w:p w14:paraId="0C852FE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-0.03</w:t>
            </w:r>
          </w:p>
        </w:tc>
        <w:tc>
          <w:tcPr>
            <w:tcW w:w="812" w:type="dxa"/>
            <w:vAlign w:val="bottom"/>
          </w:tcPr>
          <w:p w14:paraId="6C8B5EC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0.925</w:t>
            </w:r>
          </w:p>
        </w:tc>
        <w:tc>
          <w:tcPr>
            <w:tcW w:w="271" w:type="dxa"/>
          </w:tcPr>
          <w:p w14:paraId="39BFB210"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A1EEB7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0.07</w:t>
            </w:r>
          </w:p>
        </w:tc>
        <w:tc>
          <w:tcPr>
            <w:tcW w:w="812" w:type="dxa"/>
            <w:vAlign w:val="bottom"/>
          </w:tcPr>
          <w:p w14:paraId="5F3B7A3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0.833</w:t>
            </w:r>
          </w:p>
        </w:tc>
        <w:tc>
          <w:tcPr>
            <w:tcW w:w="245" w:type="dxa"/>
          </w:tcPr>
          <w:p w14:paraId="07CD3960"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671EC8B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-0.12</w:t>
            </w:r>
          </w:p>
        </w:tc>
        <w:tc>
          <w:tcPr>
            <w:tcW w:w="851" w:type="dxa"/>
            <w:vAlign w:val="bottom"/>
          </w:tcPr>
          <w:p w14:paraId="230771E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0.344</w:t>
            </w:r>
          </w:p>
        </w:tc>
        <w:tc>
          <w:tcPr>
            <w:tcW w:w="425" w:type="dxa"/>
          </w:tcPr>
          <w:p w14:paraId="6FA92E5D"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48648D4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-0.09</w:t>
            </w:r>
          </w:p>
        </w:tc>
        <w:tc>
          <w:tcPr>
            <w:tcW w:w="851" w:type="dxa"/>
            <w:vAlign w:val="bottom"/>
          </w:tcPr>
          <w:p w14:paraId="548C175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0.504</w:t>
            </w:r>
          </w:p>
        </w:tc>
      </w:tr>
      <w:tr w:rsidR="00205367" w:rsidRPr="00821FB6" w14:paraId="2B7896D7" w14:textId="77777777" w:rsidTr="00A93D71">
        <w:tc>
          <w:tcPr>
            <w:tcW w:w="851" w:type="dxa"/>
            <w:vMerge/>
          </w:tcPr>
          <w:p w14:paraId="3B402885"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75F4DAF"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14</w:t>
            </w:r>
          </w:p>
        </w:tc>
        <w:tc>
          <w:tcPr>
            <w:tcW w:w="942" w:type="dxa"/>
            <w:vAlign w:val="bottom"/>
          </w:tcPr>
          <w:p w14:paraId="0E34047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-0.25</w:t>
            </w:r>
          </w:p>
        </w:tc>
        <w:tc>
          <w:tcPr>
            <w:tcW w:w="812" w:type="dxa"/>
            <w:vAlign w:val="bottom"/>
          </w:tcPr>
          <w:p w14:paraId="7C9C5DE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0.191</w:t>
            </w:r>
          </w:p>
        </w:tc>
        <w:tc>
          <w:tcPr>
            <w:tcW w:w="271" w:type="dxa"/>
          </w:tcPr>
          <w:p w14:paraId="15CAB5B1"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1CA9144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-0.17</w:t>
            </w:r>
          </w:p>
        </w:tc>
        <w:tc>
          <w:tcPr>
            <w:tcW w:w="812" w:type="dxa"/>
            <w:vAlign w:val="bottom"/>
          </w:tcPr>
          <w:p w14:paraId="1D7AC9F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0.369</w:t>
            </w:r>
          </w:p>
        </w:tc>
        <w:tc>
          <w:tcPr>
            <w:tcW w:w="245" w:type="dxa"/>
          </w:tcPr>
          <w:p w14:paraId="0AA400F3"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50C51E6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-0.20</w:t>
            </w:r>
          </w:p>
        </w:tc>
        <w:tc>
          <w:tcPr>
            <w:tcW w:w="851" w:type="dxa"/>
            <w:vAlign w:val="bottom"/>
          </w:tcPr>
          <w:p w14:paraId="352D259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0.033</w:t>
            </w:r>
          </w:p>
        </w:tc>
        <w:tc>
          <w:tcPr>
            <w:tcW w:w="425" w:type="dxa"/>
          </w:tcPr>
          <w:p w14:paraId="20091F6D"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19076A3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4C81D29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0.053</w:t>
            </w:r>
          </w:p>
        </w:tc>
      </w:tr>
      <w:tr w:rsidR="00205367" w:rsidRPr="00821FB6" w14:paraId="62F0DA51" w14:textId="77777777" w:rsidTr="00A93D71">
        <w:tc>
          <w:tcPr>
            <w:tcW w:w="851" w:type="dxa"/>
            <w:vMerge/>
          </w:tcPr>
          <w:p w14:paraId="4C3F817C"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B57418C"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15</w:t>
            </w:r>
          </w:p>
        </w:tc>
        <w:tc>
          <w:tcPr>
            <w:tcW w:w="942" w:type="dxa"/>
            <w:vAlign w:val="bottom"/>
          </w:tcPr>
          <w:p w14:paraId="1D7A66F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0.17</w:t>
            </w:r>
          </w:p>
        </w:tc>
        <w:tc>
          <w:tcPr>
            <w:tcW w:w="812" w:type="dxa"/>
            <w:vAlign w:val="bottom"/>
          </w:tcPr>
          <w:p w14:paraId="7BCDA431"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0.588</w:t>
            </w:r>
          </w:p>
        </w:tc>
        <w:tc>
          <w:tcPr>
            <w:tcW w:w="271" w:type="dxa"/>
          </w:tcPr>
          <w:p w14:paraId="1B20D30E"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554D7F4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0.32</w:t>
            </w:r>
          </w:p>
        </w:tc>
        <w:tc>
          <w:tcPr>
            <w:tcW w:w="812" w:type="dxa"/>
            <w:vAlign w:val="bottom"/>
          </w:tcPr>
          <w:p w14:paraId="191798D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0.293</w:t>
            </w:r>
          </w:p>
        </w:tc>
        <w:tc>
          <w:tcPr>
            <w:tcW w:w="245" w:type="dxa"/>
          </w:tcPr>
          <w:p w14:paraId="394E1FE1"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0529DD0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3211D4D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0.506</w:t>
            </w:r>
          </w:p>
        </w:tc>
        <w:tc>
          <w:tcPr>
            <w:tcW w:w="425" w:type="dxa"/>
          </w:tcPr>
          <w:p w14:paraId="711E76B8"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38BD696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5581784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0.630</w:t>
            </w:r>
          </w:p>
        </w:tc>
      </w:tr>
      <w:tr w:rsidR="00205367" w:rsidRPr="00821FB6" w14:paraId="1F823089" w14:textId="77777777" w:rsidTr="00A93D71">
        <w:tc>
          <w:tcPr>
            <w:tcW w:w="851" w:type="dxa"/>
            <w:vMerge/>
          </w:tcPr>
          <w:p w14:paraId="4CF4460B"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522FEE0F"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16</w:t>
            </w:r>
          </w:p>
        </w:tc>
        <w:tc>
          <w:tcPr>
            <w:tcW w:w="942" w:type="dxa"/>
            <w:vAlign w:val="bottom"/>
          </w:tcPr>
          <w:p w14:paraId="13CC9C0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-0.08</w:t>
            </w:r>
          </w:p>
        </w:tc>
        <w:tc>
          <w:tcPr>
            <w:tcW w:w="812" w:type="dxa"/>
            <w:vAlign w:val="bottom"/>
          </w:tcPr>
          <w:p w14:paraId="2B8A859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0.697</w:t>
            </w:r>
          </w:p>
        </w:tc>
        <w:tc>
          <w:tcPr>
            <w:tcW w:w="271" w:type="dxa"/>
          </w:tcPr>
          <w:p w14:paraId="7C330163"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4BC91A8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0.02</w:t>
            </w:r>
          </w:p>
        </w:tc>
        <w:tc>
          <w:tcPr>
            <w:tcW w:w="812" w:type="dxa"/>
            <w:vAlign w:val="bottom"/>
          </w:tcPr>
          <w:p w14:paraId="7D0B14F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0.924</w:t>
            </w:r>
          </w:p>
        </w:tc>
        <w:tc>
          <w:tcPr>
            <w:tcW w:w="245" w:type="dxa"/>
          </w:tcPr>
          <w:p w14:paraId="2D31225A"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50FF94A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-0.24</w:t>
            </w:r>
          </w:p>
        </w:tc>
        <w:tc>
          <w:tcPr>
            <w:tcW w:w="851" w:type="dxa"/>
            <w:vAlign w:val="bottom"/>
          </w:tcPr>
          <w:p w14:paraId="77F6F98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0.036</w:t>
            </w:r>
          </w:p>
        </w:tc>
        <w:tc>
          <w:tcPr>
            <w:tcW w:w="425" w:type="dxa"/>
          </w:tcPr>
          <w:p w14:paraId="58D06E1D"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4F1D2AE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-0.21</w:t>
            </w:r>
          </w:p>
        </w:tc>
        <w:tc>
          <w:tcPr>
            <w:tcW w:w="851" w:type="dxa"/>
            <w:vAlign w:val="bottom"/>
          </w:tcPr>
          <w:p w14:paraId="2D047827"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0.066</w:t>
            </w:r>
          </w:p>
        </w:tc>
      </w:tr>
      <w:tr w:rsidR="00205367" w:rsidRPr="00821FB6" w14:paraId="1849E007" w14:textId="77777777" w:rsidTr="00A93D71">
        <w:tc>
          <w:tcPr>
            <w:tcW w:w="851" w:type="dxa"/>
            <w:vMerge/>
          </w:tcPr>
          <w:p w14:paraId="608CAC5E"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0FBD7F9F"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17</w:t>
            </w:r>
          </w:p>
        </w:tc>
        <w:tc>
          <w:tcPr>
            <w:tcW w:w="942" w:type="dxa"/>
            <w:vAlign w:val="bottom"/>
          </w:tcPr>
          <w:p w14:paraId="73D5B8B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-0.12</w:t>
            </w:r>
          </w:p>
        </w:tc>
        <w:tc>
          <w:tcPr>
            <w:tcW w:w="812" w:type="dxa"/>
            <w:vAlign w:val="bottom"/>
          </w:tcPr>
          <w:p w14:paraId="691B7ED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0.538</w:t>
            </w:r>
          </w:p>
        </w:tc>
        <w:tc>
          <w:tcPr>
            <w:tcW w:w="271" w:type="dxa"/>
          </w:tcPr>
          <w:p w14:paraId="5EDF14BD"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2F2B8DCC"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-0.01</w:t>
            </w:r>
          </w:p>
        </w:tc>
        <w:tc>
          <w:tcPr>
            <w:tcW w:w="812" w:type="dxa"/>
            <w:vAlign w:val="bottom"/>
          </w:tcPr>
          <w:p w14:paraId="34EB9D9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0.951</w:t>
            </w:r>
          </w:p>
        </w:tc>
        <w:tc>
          <w:tcPr>
            <w:tcW w:w="245" w:type="dxa"/>
          </w:tcPr>
          <w:p w14:paraId="4E0A1C9F"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4F8ED6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-0.19</w:t>
            </w:r>
          </w:p>
        </w:tc>
        <w:tc>
          <w:tcPr>
            <w:tcW w:w="851" w:type="dxa"/>
            <w:vAlign w:val="bottom"/>
          </w:tcPr>
          <w:p w14:paraId="0CB7987B"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0.045</w:t>
            </w:r>
          </w:p>
        </w:tc>
        <w:tc>
          <w:tcPr>
            <w:tcW w:w="425" w:type="dxa"/>
          </w:tcPr>
          <w:p w14:paraId="7A614C12"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1B040E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-0.17</w:t>
            </w:r>
          </w:p>
        </w:tc>
        <w:tc>
          <w:tcPr>
            <w:tcW w:w="851" w:type="dxa"/>
            <w:vAlign w:val="bottom"/>
          </w:tcPr>
          <w:p w14:paraId="61B5D8C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0.071</w:t>
            </w:r>
          </w:p>
        </w:tc>
      </w:tr>
      <w:tr w:rsidR="00205367" w:rsidRPr="00821FB6" w14:paraId="48755677" w14:textId="77777777" w:rsidTr="00A93D71">
        <w:tc>
          <w:tcPr>
            <w:tcW w:w="851" w:type="dxa"/>
            <w:vMerge/>
          </w:tcPr>
          <w:p w14:paraId="65242A95"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7827F41"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18</w:t>
            </w:r>
          </w:p>
        </w:tc>
        <w:tc>
          <w:tcPr>
            <w:tcW w:w="942" w:type="dxa"/>
            <w:vAlign w:val="bottom"/>
          </w:tcPr>
          <w:p w14:paraId="2458B46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-0.32</w:t>
            </w:r>
          </w:p>
        </w:tc>
        <w:tc>
          <w:tcPr>
            <w:tcW w:w="812" w:type="dxa"/>
            <w:vAlign w:val="bottom"/>
          </w:tcPr>
          <w:p w14:paraId="7A0CF049"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0.226</w:t>
            </w:r>
          </w:p>
        </w:tc>
        <w:tc>
          <w:tcPr>
            <w:tcW w:w="271" w:type="dxa"/>
          </w:tcPr>
          <w:p w14:paraId="5D6B14CF"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700A1F7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-0.15</w:t>
            </w:r>
          </w:p>
        </w:tc>
        <w:tc>
          <w:tcPr>
            <w:tcW w:w="812" w:type="dxa"/>
            <w:vAlign w:val="bottom"/>
          </w:tcPr>
          <w:p w14:paraId="4F650E8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0.571</w:t>
            </w:r>
          </w:p>
        </w:tc>
        <w:tc>
          <w:tcPr>
            <w:tcW w:w="245" w:type="dxa"/>
          </w:tcPr>
          <w:p w14:paraId="72EA971F"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2CB470C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-0.28</w:t>
            </w:r>
          </w:p>
        </w:tc>
        <w:tc>
          <w:tcPr>
            <w:tcW w:w="851" w:type="dxa"/>
            <w:vAlign w:val="bottom"/>
          </w:tcPr>
          <w:p w14:paraId="2158621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0.047</w:t>
            </w:r>
          </w:p>
        </w:tc>
        <w:tc>
          <w:tcPr>
            <w:tcW w:w="425" w:type="dxa"/>
          </w:tcPr>
          <w:p w14:paraId="56B791E6"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5B650F5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-0.24</w:t>
            </w:r>
          </w:p>
        </w:tc>
        <w:tc>
          <w:tcPr>
            <w:tcW w:w="851" w:type="dxa"/>
            <w:vAlign w:val="bottom"/>
          </w:tcPr>
          <w:p w14:paraId="4F09DD2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0.081</w:t>
            </w:r>
          </w:p>
        </w:tc>
      </w:tr>
      <w:tr w:rsidR="00205367" w:rsidRPr="00821FB6" w14:paraId="22AEC2BF" w14:textId="77777777" w:rsidTr="00A93D71">
        <w:tc>
          <w:tcPr>
            <w:tcW w:w="851" w:type="dxa"/>
            <w:vMerge/>
          </w:tcPr>
          <w:p w14:paraId="5882E96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140C38D"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19</w:t>
            </w:r>
          </w:p>
        </w:tc>
        <w:tc>
          <w:tcPr>
            <w:tcW w:w="942" w:type="dxa"/>
            <w:vAlign w:val="bottom"/>
          </w:tcPr>
          <w:p w14:paraId="1C9AB55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-0.01</w:t>
            </w:r>
          </w:p>
        </w:tc>
        <w:tc>
          <w:tcPr>
            <w:tcW w:w="812" w:type="dxa"/>
            <w:vAlign w:val="bottom"/>
          </w:tcPr>
          <w:p w14:paraId="762C930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0.980</w:t>
            </w:r>
          </w:p>
        </w:tc>
        <w:tc>
          <w:tcPr>
            <w:tcW w:w="271" w:type="dxa"/>
          </w:tcPr>
          <w:p w14:paraId="2710DF50"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4D53D86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0.10</w:t>
            </w:r>
          </w:p>
        </w:tc>
        <w:tc>
          <w:tcPr>
            <w:tcW w:w="812" w:type="dxa"/>
            <w:vAlign w:val="bottom"/>
          </w:tcPr>
          <w:p w14:paraId="24A1C72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0.728</w:t>
            </w:r>
          </w:p>
        </w:tc>
        <w:tc>
          <w:tcPr>
            <w:tcW w:w="245" w:type="dxa"/>
          </w:tcPr>
          <w:p w14:paraId="6D62E86E"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067BB10F"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-0.21</w:t>
            </w:r>
          </w:p>
        </w:tc>
        <w:tc>
          <w:tcPr>
            <w:tcW w:w="851" w:type="dxa"/>
            <w:vAlign w:val="bottom"/>
          </w:tcPr>
          <w:p w14:paraId="524451E8"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0.180</w:t>
            </w:r>
          </w:p>
        </w:tc>
        <w:tc>
          <w:tcPr>
            <w:tcW w:w="425" w:type="dxa"/>
          </w:tcPr>
          <w:p w14:paraId="220719BC"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0572FCB8"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2755D3E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0.245</w:t>
            </w:r>
          </w:p>
        </w:tc>
      </w:tr>
      <w:tr w:rsidR="00205367" w:rsidRPr="00821FB6" w14:paraId="306C2B34" w14:textId="77777777" w:rsidTr="00A93D71">
        <w:tc>
          <w:tcPr>
            <w:tcW w:w="851" w:type="dxa"/>
            <w:vMerge/>
          </w:tcPr>
          <w:p w14:paraId="2571E8F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1E02FB76"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20-29</w:t>
            </w:r>
          </w:p>
        </w:tc>
        <w:tc>
          <w:tcPr>
            <w:tcW w:w="942" w:type="dxa"/>
            <w:vAlign w:val="bottom"/>
          </w:tcPr>
          <w:p w14:paraId="7375AC6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-0.20</w:t>
            </w:r>
          </w:p>
        </w:tc>
        <w:tc>
          <w:tcPr>
            <w:tcW w:w="812" w:type="dxa"/>
            <w:vAlign w:val="bottom"/>
          </w:tcPr>
          <w:p w14:paraId="04635FF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0.214</w:t>
            </w:r>
          </w:p>
        </w:tc>
        <w:tc>
          <w:tcPr>
            <w:tcW w:w="271" w:type="dxa"/>
          </w:tcPr>
          <w:p w14:paraId="7364F592"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32DCB64"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-0.07</w:t>
            </w:r>
          </w:p>
        </w:tc>
        <w:tc>
          <w:tcPr>
            <w:tcW w:w="812" w:type="dxa"/>
            <w:vAlign w:val="bottom"/>
          </w:tcPr>
          <w:p w14:paraId="0EE07DC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0.647</w:t>
            </w:r>
          </w:p>
        </w:tc>
        <w:tc>
          <w:tcPr>
            <w:tcW w:w="245" w:type="dxa"/>
          </w:tcPr>
          <w:p w14:paraId="55468CA5"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0E8E73C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-0.18</w:t>
            </w:r>
          </w:p>
        </w:tc>
        <w:tc>
          <w:tcPr>
            <w:tcW w:w="851" w:type="dxa"/>
            <w:vAlign w:val="bottom"/>
          </w:tcPr>
          <w:p w14:paraId="09FB767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0.097</w:t>
            </w:r>
          </w:p>
        </w:tc>
        <w:tc>
          <w:tcPr>
            <w:tcW w:w="425" w:type="dxa"/>
          </w:tcPr>
          <w:p w14:paraId="0EFCE51D"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16EE454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-0.16</w:t>
            </w:r>
          </w:p>
        </w:tc>
        <w:tc>
          <w:tcPr>
            <w:tcW w:w="851" w:type="dxa"/>
            <w:vAlign w:val="bottom"/>
          </w:tcPr>
          <w:p w14:paraId="4DE39F8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0.159</w:t>
            </w:r>
          </w:p>
        </w:tc>
      </w:tr>
      <w:tr w:rsidR="00205367" w:rsidRPr="00821FB6" w14:paraId="5FBDC3DE" w14:textId="77777777" w:rsidTr="00A93D71">
        <w:tc>
          <w:tcPr>
            <w:tcW w:w="851" w:type="dxa"/>
            <w:vMerge/>
          </w:tcPr>
          <w:p w14:paraId="40C23AF7"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765CDDBC"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30-39</w:t>
            </w:r>
          </w:p>
        </w:tc>
        <w:tc>
          <w:tcPr>
            <w:tcW w:w="942" w:type="dxa"/>
            <w:vAlign w:val="bottom"/>
          </w:tcPr>
          <w:p w14:paraId="63B3647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-0.16</w:t>
            </w:r>
          </w:p>
        </w:tc>
        <w:tc>
          <w:tcPr>
            <w:tcW w:w="812" w:type="dxa"/>
            <w:vAlign w:val="bottom"/>
          </w:tcPr>
          <w:p w14:paraId="7422FE8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0.457</w:t>
            </w:r>
          </w:p>
        </w:tc>
        <w:tc>
          <w:tcPr>
            <w:tcW w:w="271" w:type="dxa"/>
          </w:tcPr>
          <w:p w14:paraId="7D8B6931"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684F693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-0.01</w:t>
            </w:r>
          </w:p>
        </w:tc>
        <w:tc>
          <w:tcPr>
            <w:tcW w:w="812" w:type="dxa"/>
            <w:vAlign w:val="bottom"/>
          </w:tcPr>
          <w:p w14:paraId="49848340"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0.953</w:t>
            </w:r>
          </w:p>
        </w:tc>
        <w:tc>
          <w:tcPr>
            <w:tcW w:w="245" w:type="dxa"/>
          </w:tcPr>
          <w:p w14:paraId="7BAC1C64"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14CA28F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-0.11</w:t>
            </w:r>
          </w:p>
        </w:tc>
        <w:tc>
          <w:tcPr>
            <w:tcW w:w="851" w:type="dxa"/>
            <w:vAlign w:val="bottom"/>
          </w:tcPr>
          <w:p w14:paraId="2A92FA6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0.475</w:t>
            </w:r>
          </w:p>
        </w:tc>
        <w:tc>
          <w:tcPr>
            <w:tcW w:w="425" w:type="dxa"/>
          </w:tcPr>
          <w:p w14:paraId="639C22DE"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77F2915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-0.09</w:t>
            </w:r>
          </w:p>
        </w:tc>
        <w:tc>
          <w:tcPr>
            <w:tcW w:w="851" w:type="dxa"/>
            <w:vAlign w:val="bottom"/>
          </w:tcPr>
          <w:p w14:paraId="2FBF7A2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0.565</w:t>
            </w:r>
          </w:p>
        </w:tc>
      </w:tr>
      <w:tr w:rsidR="00205367" w:rsidRPr="00821FB6" w14:paraId="26378891" w14:textId="77777777" w:rsidTr="00A93D71">
        <w:tc>
          <w:tcPr>
            <w:tcW w:w="851" w:type="dxa"/>
            <w:vMerge/>
          </w:tcPr>
          <w:p w14:paraId="0E10011B"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17071A0A"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40-49</w:t>
            </w:r>
          </w:p>
        </w:tc>
        <w:tc>
          <w:tcPr>
            <w:tcW w:w="942" w:type="dxa"/>
            <w:vAlign w:val="bottom"/>
          </w:tcPr>
          <w:p w14:paraId="067EB213"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0.04</w:t>
            </w:r>
          </w:p>
        </w:tc>
        <w:tc>
          <w:tcPr>
            <w:tcW w:w="812" w:type="dxa"/>
            <w:vAlign w:val="bottom"/>
          </w:tcPr>
          <w:p w14:paraId="45823E7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0.914</w:t>
            </w:r>
          </w:p>
        </w:tc>
        <w:tc>
          <w:tcPr>
            <w:tcW w:w="271" w:type="dxa"/>
          </w:tcPr>
          <w:p w14:paraId="30A36AF2"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84A883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0.10</w:t>
            </w:r>
          </w:p>
        </w:tc>
        <w:tc>
          <w:tcPr>
            <w:tcW w:w="812" w:type="dxa"/>
            <w:vAlign w:val="bottom"/>
          </w:tcPr>
          <w:p w14:paraId="2E58E965"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0.790</w:t>
            </w:r>
          </w:p>
        </w:tc>
        <w:tc>
          <w:tcPr>
            <w:tcW w:w="245" w:type="dxa"/>
          </w:tcPr>
          <w:p w14:paraId="23FE96BE"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8E9C2B3"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3ADF386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0.778</w:t>
            </w:r>
          </w:p>
        </w:tc>
        <w:tc>
          <w:tcPr>
            <w:tcW w:w="425" w:type="dxa"/>
          </w:tcPr>
          <w:p w14:paraId="20838623"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70BDA17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35E82746"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0.788</w:t>
            </w:r>
          </w:p>
        </w:tc>
      </w:tr>
      <w:tr w:rsidR="00205367" w:rsidRPr="00821FB6" w14:paraId="40D8DB54" w14:textId="77777777" w:rsidTr="00A93D71">
        <w:tc>
          <w:tcPr>
            <w:tcW w:w="851" w:type="dxa"/>
            <w:vMerge/>
          </w:tcPr>
          <w:p w14:paraId="3B7ED7E0"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0C2C84DE"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50-59</w:t>
            </w:r>
          </w:p>
        </w:tc>
        <w:tc>
          <w:tcPr>
            <w:tcW w:w="942" w:type="dxa"/>
            <w:vAlign w:val="bottom"/>
          </w:tcPr>
          <w:p w14:paraId="22F1FFF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-0.25</w:t>
            </w:r>
          </w:p>
        </w:tc>
        <w:tc>
          <w:tcPr>
            <w:tcW w:w="812" w:type="dxa"/>
            <w:vAlign w:val="bottom"/>
          </w:tcPr>
          <w:p w14:paraId="38F6170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0.564</w:t>
            </w:r>
          </w:p>
        </w:tc>
        <w:tc>
          <w:tcPr>
            <w:tcW w:w="271" w:type="dxa"/>
          </w:tcPr>
          <w:p w14:paraId="53DE2F06"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0DBEDDF6"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-0.17</w:t>
            </w:r>
          </w:p>
        </w:tc>
        <w:tc>
          <w:tcPr>
            <w:tcW w:w="812" w:type="dxa"/>
            <w:vAlign w:val="bottom"/>
          </w:tcPr>
          <w:p w14:paraId="6E55E59B"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0.700</w:t>
            </w:r>
          </w:p>
        </w:tc>
        <w:tc>
          <w:tcPr>
            <w:tcW w:w="245" w:type="dxa"/>
          </w:tcPr>
          <w:p w14:paraId="705650D5"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3A68006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0.05</w:t>
            </w:r>
          </w:p>
        </w:tc>
        <w:tc>
          <w:tcPr>
            <w:tcW w:w="851" w:type="dxa"/>
            <w:vAlign w:val="bottom"/>
          </w:tcPr>
          <w:p w14:paraId="42E34C9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0.889</w:t>
            </w:r>
          </w:p>
        </w:tc>
        <w:tc>
          <w:tcPr>
            <w:tcW w:w="425" w:type="dxa"/>
          </w:tcPr>
          <w:p w14:paraId="24FE6EBD"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4FEB0461"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0.04</w:t>
            </w:r>
          </w:p>
        </w:tc>
        <w:tc>
          <w:tcPr>
            <w:tcW w:w="851" w:type="dxa"/>
            <w:vAlign w:val="bottom"/>
          </w:tcPr>
          <w:p w14:paraId="0613CE2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0.921</w:t>
            </w:r>
          </w:p>
        </w:tc>
      </w:tr>
      <w:tr w:rsidR="00205367" w:rsidRPr="00821FB6" w14:paraId="6900550C" w14:textId="77777777" w:rsidTr="00A93D71">
        <w:tc>
          <w:tcPr>
            <w:tcW w:w="851" w:type="dxa"/>
            <w:vMerge/>
          </w:tcPr>
          <w:p w14:paraId="5A62F696"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219AC6DD"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60-69</w:t>
            </w:r>
          </w:p>
        </w:tc>
        <w:tc>
          <w:tcPr>
            <w:tcW w:w="942" w:type="dxa"/>
            <w:vAlign w:val="bottom"/>
          </w:tcPr>
          <w:p w14:paraId="49CBD51D"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0.22</w:t>
            </w:r>
          </w:p>
        </w:tc>
        <w:tc>
          <w:tcPr>
            <w:tcW w:w="812" w:type="dxa"/>
            <w:vAlign w:val="bottom"/>
          </w:tcPr>
          <w:p w14:paraId="2BBBA8A8"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0.675</w:t>
            </w:r>
          </w:p>
        </w:tc>
        <w:tc>
          <w:tcPr>
            <w:tcW w:w="271" w:type="dxa"/>
          </w:tcPr>
          <w:p w14:paraId="5941F6D1"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52A69C32"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0.40</w:t>
            </w:r>
          </w:p>
        </w:tc>
        <w:tc>
          <w:tcPr>
            <w:tcW w:w="812" w:type="dxa"/>
            <w:vAlign w:val="bottom"/>
          </w:tcPr>
          <w:p w14:paraId="5CC3160F"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0.438</w:t>
            </w:r>
          </w:p>
        </w:tc>
        <w:tc>
          <w:tcPr>
            <w:tcW w:w="245" w:type="dxa"/>
          </w:tcPr>
          <w:p w14:paraId="43322CDE"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6F01E4E"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0.09</w:t>
            </w:r>
          </w:p>
        </w:tc>
        <w:tc>
          <w:tcPr>
            <w:tcW w:w="851" w:type="dxa"/>
            <w:vAlign w:val="bottom"/>
          </w:tcPr>
          <w:p w14:paraId="74C7987C"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0.833</w:t>
            </w:r>
          </w:p>
        </w:tc>
        <w:tc>
          <w:tcPr>
            <w:tcW w:w="425" w:type="dxa"/>
          </w:tcPr>
          <w:p w14:paraId="2831BA85"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16CD4255"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0.12</w:t>
            </w:r>
          </w:p>
        </w:tc>
        <w:tc>
          <w:tcPr>
            <w:tcW w:w="851" w:type="dxa"/>
            <w:vAlign w:val="bottom"/>
          </w:tcPr>
          <w:p w14:paraId="5B766B54"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0.802</w:t>
            </w:r>
          </w:p>
        </w:tc>
      </w:tr>
      <w:tr w:rsidR="00205367" w:rsidRPr="00821FB6" w14:paraId="5CE19E56" w14:textId="77777777" w:rsidTr="00A93D71">
        <w:tc>
          <w:tcPr>
            <w:tcW w:w="851" w:type="dxa"/>
            <w:vMerge/>
          </w:tcPr>
          <w:p w14:paraId="4CCB9DE7" w14:textId="77777777" w:rsidR="0080737C" w:rsidRPr="00821FB6" w:rsidRDefault="0080737C" w:rsidP="00A93D71">
            <w:pPr>
              <w:rPr>
                <w:rFonts w:ascii="Times New Roman" w:hAnsi="Times New Roman" w:cs="Times New Roman"/>
                <w:color w:val="000000"/>
                <w:sz w:val="20"/>
                <w:szCs w:val="20"/>
              </w:rPr>
            </w:pPr>
          </w:p>
        </w:tc>
        <w:tc>
          <w:tcPr>
            <w:tcW w:w="1120" w:type="dxa"/>
            <w:vAlign w:val="bottom"/>
          </w:tcPr>
          <w:p w14:paraId="3A757A04" w14:textId="77777777" w:rsidR="0080737C" w:rsidRPr="00821FB6" w:rsidRDefault="0080737C" w:rsidP="00A93D71">
            <w:pPr>
              <w:rPr>
                <w:rFonts w:ascii="Times New Roman" w:hAnsi="Times New Roman" w:cs="Times New Roman"/>
                <w:color w:val="000000"/>
                <w:sz w:val="20"/>
                <w:szCs w:val="20"/>
              </w:rPr>
            </w:pPr>
            <w:r w:rsidRPr="00821FB6">
              <w:rPr>
                <w:rFonts w:ascii="Times New Roman" w:hAnsi="Times New Roman" w:cs="Times New Roman"/>
                <w:color w:val="000000"/>
                <w:sz w:val="20"/>
                <w:szCs w:val="20"/>
              </w:rPr>
              <w:t>Age 70-79</w:t>
            </w:r>
          </w:p>
        </w:tc>
        <w:tc>
          <w:tcPr>
            <w:tcW w:w="942" w:type="dxa"/>
            <w:vAlign w:val="bottom"/>
          </w:tcPr>
          <w:p w14:paraId="47D6AFC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-0.73</w:t>
            </w:r>
          </w:p>
        </w:tc>
        <w:tc>
          <w:tcPr>
            <w:tcW w:w="812" w:type="dxa"/>
            <w:vAlign w:val="bottom"/>
          </w:tcPr>
          <w:p w14:paraId="1222A50A"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0.554</w:t>
            </w:r>
          </w:p>
        </w:tc>
        <w:tc>
          <w:tcPr>
            <w:tcW w:w="271" w:type="dxa"/>
          </w:tcPr>
          <w:p w14:paraId="56221D24" w14:textId="77777777" w:rsidR="0080737C" w:rsidRPr="00821FB6" w:rsidRDefault="0080737C" w:rsidP="00A93D71">
            <w:pPr>
              <w:rPr>
                <w:rFonts w:ascii="Times New Roman" w:hAnsi="Times New Roman" w:cs="Times New Roman"/>
                <w:b/>
                <w:color w:val="292526"/>
                <w:sz w:val="20"/>
                <w:szCs w:val="20"/>
              </w:rPr>
            </w:pPr>
          </w:p>
        </w:tc>
        <w:tc>
          <w:tcPr>
            <w:tcW w:w="940" w:type="dxa"/>
            <w:vAlign w:val="bottom"/>
          </w:tcPr>
          <w:p w14:paraId="75C4C3DE"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-0.41</w:t>
            </w:r>
          </w:p>
        </w:tc>
        <w:tc>
          <w:tcPr>
            <w:tcW w:w="812" w:type="dxa"/>
            <w:vAlign w:val="bottom"/>
          </w:tcPr>
          <w:p w14:paraId="189B1B07" w14:textId="77777777" w:rsidR="0080737C" w:rsidRPr="00821FB6" w:rsidRDefault="0080737C" w:rsidP="00A93D71">
            <w:pPr>
              <w:jc w:val="right"/>
              <w:rPr>
                <w:rFonts w:ascii="Times New Roman" w:hAnsi="Times New Roman" w:cs="Times New Roman"/>
                <w:color w:val="000000"/>
                <w:sz w:val="20"/>
                <w:szCs w:val="20"/>
              </w:rPr>
            </w:pPr>
            <w:r w:rsidRPr="00821FB6">
              <w:rPr>
                <w:rFonts w:ascii="Times New Roman" w:hAnsi="Times New Roman" w:cs="Times New Roman"/>
                <w:color w:val="000000"/>
                <w:sz w:val="20"/>
                <w:szCs w:val="20"/>
              </w:rPr>
              <w:t>0.736</w:t>
            </w:r>
          </w:p>
        </w:tc>
        <w:tc>
          <w:tcPr>
            <w:tcW w:w="245" w:type="dxa"/>
          </w:tcPr>
          <w:p w14:paraId="1168AD4B" w14:textId="77777777" w:rsidR="0080737C" w:rsidRPr="00821FB6" w:rsidRDefault="0080737C" w:rsidP="00A93D71">
            <w:pPr>
              <w:rPr>
                <w:rFonts w:ascii="Times New Roman" w:hAnsi="Times New Roman" w:cs="Times New Roman"/>
                <w:b/>
                <w:color w:val="292526"/>
                <w:sz w:val="20"/>
                <w:szCs w:val="20"/>
              </w:rPr>
            </w:pPr>
          </w:p>
        </w:tc>
        <w:tc>
          <w:tcPr>
            <w:tcW w:w="953" w:type="dxa"/>
            <w:vAlign w:val="bottom"/>
          </w:tcPr>
          <w:p w14:paraId="77CCD03D"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0.00</w:t>
            </w:r>
          </w:p>
        </w:tc>
        <w:tc>
          <w:tcPr>
            <w:tcW w:w="851" w:type="dxa"/>
            <w:vAlign w:val="bottom"/>
          </w:tcPr>
          <w:p w14:paraId="075DA4A2"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0.999</w:t>
            </w:r>
          </w:p>
        </w:tc>
        <w:tc>
          <w:tcPr>
            <w:tcW w:w="425" w:type="dxa"/>
          </w:tcPr>
          <w:p w14:paraId="2E8180B1" w14:textId="77777777" w:rsidR="0080737C" w:rsidRPr="0048551A" w:rsidRDefault="0080737C" w:rsidP="00A93D71">
            <w:pPr>
              <w:rPr>
                <w:rFonts w:ascii="Times New Roman" w:hAnsi="Times New Roman" w:cs="Times New Roman"/>
                <w:b/>
                <w:color w:val="292526"/>
                <w:sz w:val="20"/>
                <w:szCs w:val="20"/>
              </w:rPr>
            </w:pPr>
          </w:p>
        </w:tc>
        <w:tc>
          <w:tcPr>
            <w:tcW w:w="992" w:type="dxa"/>
            <w:vAlign w:val="bottom"/>
          </w:tcPr>
          <w:p w14:paraId="3932D5BA"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0.08</w:t>
            </w:r>
          </w:p>
        </w:tc>
        <w:tc>
          <w:tcPr>
            <w:tcW w:w="851" w:type="dxa"/>
            <w:vAlign w:val="bottom"/>
          </w:tcPr>
          <w:p w14:paraId="6E3E08B9" w14:textId="77777777" w:rsidR="0080737C" w:rsidRPr="0048551A" w:rsidRDefault="0080737C" w:rsidP="00A93D71">
            <w:pPr>
              <w:jc w:val="right"/>
              <w:rPr>
                <w:rFonts w:ascii="Times New Roman" w:hAnsi="Times New Roman" w:cs="Times New Roman"/>
                <w:color w:val="000000"/>
                <w:sz w:val="20"/>
                <w:szCs w:val="20"/>
              </w:rPr>
            </w:pPr>
            <w:r w:rsidRPr="0048551A">
              <w:rPr>
                <w:rFonts w:ascii="Times New Roman" w:hAnsi="Times New Roman" w:cs="Times New Roman"/>
                <w:color w:val="000000"/>
                <w:sz w:val="20"/>
                <w:szCs w:val="20"/>
              </w:rPr>
              <w:t>0.940</w:t>
            </w:r>
          </w:p>
        </w:tc>
      </w:tr>
    </w:tbl>
    <w:p w14:paraId="56843044" w14:textId="77777777" w:rsidR="0080737C" w:rsidRDefault="0080737C" w:rsidP="0080737C">
      <w:pPr>
        <w:rPr>
          <w:rFonts w:ascii="Times New Roman" w:hAnsi="Times New Roman" w:cs="Times New Roman"/>
          <w:color w:val="292526"/>
          <w:sz w:val="24"/>
          <w:szCs w:val="24"/>
        </w:rPr>
      </w:pPr>
      <w:r w:rsidRPr="0048551A">
        <w:rPr>
          <w:rFonts w:ascii="Times New Roman" w:hAnsi="Times New Roman" w:cs="Times New Roman"/>
          <w:color w:val="292526"/>
          <w:sz w:val="24"/>
          <w:szCs w:val="24"/>
        </w:rPr>
        <w:t>B</w:t>
      </w:r>
      <w:r>
        <w:rPr>
          <w:rFonts w:ascii="Times New Roman" w:hAnsi="Times New Roman" w:cs="Times New Roman"/>
          <w:color w:val="292526"/>
          <w:sz w:val="24"/>
          <w:szCs w:val="24"/>
        </w:rPr>
        <w:t>: Unstandardized regression coefficient</w:t>
      </w:r>
    </w:p>
    <w:p w14:paraId="283C978B" w14:textId="77777777" w:rsidR="0065772A" w:rsidRDefault="0080737C" w:rsidP="0080737C">
      <w:pPr>
        <w:rPr>
          <w:rFonts w:ascii="Times New Roman" w:eastAsia="SimSun" w:hAnsi="Times New Roman" w:cs="Times New Roman"/>
          <w:kern w:val="0"/>
          <w:sz w:val="24"/>
          <w:szCs w:val="24"/>
          <w:lang w:val="es-ES" w:eastAsia="zh-CN"/>
        </w:rPr>
      </w:pPr>
      <w:r>
        <w:rPr>
          <w:rFonts w:ascii="Times New Roman" w:hAnsi="Times New Roman" w:cs="Times New Roman"/>
          <w:color w:val="292526"/>
          <w:sz w:val="24"/>
          <w:szCs w:val="24"/>
        </w:rPr>
        <w:t>Model 1: Unadjusted</w:t>
      </w:r>
      <w:r>
        <w:rPr>
          <w:rFonts w:ascii="Times New Roman" w:hAnsi="Times New Roman" w:cs="Times New Roman" w:hint="eastAsia"/>
          <w:color w:val="292526"/>
          <w:sz w:val="24"/>
          <w:szCs w:val="24"/>
        </w:rPr>
        <w:t xml:space="preserve">, </w:t>
      </w:r>
      <w:r>
        <w:rPr>
          <w:rFonts w:ascii="Times New Roman" w:hAnsi="Times New Roman" w:cs="Times New Roman"/>
          <w:color w:val="292526"/>
          <w:sz w:val="24"/>
          <w:szCs w:val="24"/>
        </w:rPr>
        <w:t>Model 2: Adjusted</w:t>
      </w:r>
      <w:r w:rsidRPr="0048551A">
        <w:rPr>
          <w:rFonts w:ascii="Times New Roman" w:hAnsi="Times New Roman" w:cs="Times New Roman"/>
          <w:color w:val="292526"/>
          <w:sz w:val="24"/>
          <w:szCs w:val="24"/>
        </w:rPr>
        <w:t xml:space="preserve"> </w:t>
      </w:r>
      <w:r>
        <w:rPr>
          <w:rFonts w:ascii="Times New Roman" w:hAnsi="Times New Roman" w:cs="Times New Roman"/>
          <w:color w:val="292526"/>
          <w:sz w:val="24"/>
          <w:szCs w:val="24"/>
        </w:rPr>
        <w:t>for birth weight</w:t>
      </w:r>
      <w:r w:rsidRPr="0048551A">
        <w:rPr>
          <w:rFonts w:ascii="Times New Roman" w:hAnsi="Times New Roman" w:cs="Times New Roman"/>
          <w:color w:val="292526"/>
          <w:sz w:val="24"/>
          <w:szCs w:val="24"/>
        </w:rPr>
        <w:br w:type="page"/>
      </w:r>
      <w:r w:rsidR="00676CDD" w:rsidRPr="00676CDD">
        <w:rPr>
          <w:rFonts w:ascii="Times New Roman" w:eastAsia="Times New Roman" w:hAnsi="Times New Roman" w:cs="Times New Roman"/>
          <w:color w:val="000000"/>
          <w:kern w:val="0"/>
          <w:sz w:val="24"/>
          <w:szCs w:val="24"/>
          <w:lang w:val="es-ES" w:eastAsia="zh-CN"/>
        </w:rPr>
        <w:lastRenderedPageBreak/>
        <w:t xml:space="preserve">Figure 1. </w:t>
      </w:r>
      <w:r w:rsidR="00676CDD" w:rsidRPr="00676CDD">
        <w:rPr>
          <w:rFonts w:ascii="Times New Roman" w:eastAsia="SimSun" w:hAnsi="Times New Roman" w:cs="Times New Roman"/>
          <w:kern w:val="0"/>
          <w:sz w:val="24"/>
          <w:szCs w:val="24"/>
          <w:lang w:val="es-ES" w:eastAsia="zh-CN"/>
        </w:rPr>
        <w:t xml:space="preserve">Mean and standard deviation differences (%) in height between first- and second- born twins </w:t>
      </w:r>
      <w:r w:rsidR="0065772A">
        <w:rPr>
          <w:rFonts w:asciiTheme="minorEastAsia" w:hAnsiTheme="minorEastAsia" w:cs="Times New Roman" w:hint="eastAsia"/>
          <w:kern w:val="0"/>
          <w:sz w:val="24"/>
          <w:szCs w:val="24"/>
          <w:lang w:val="es-ES"/>
        </w:rPr>
        <w:t xml:space="preserve">　</w:t>
      </w:r>
    </w:p>
    <w:p w14:paraId="378E661F" w14:textId="77777777" w:rsidR="00676CDD" w:rsidRPr="00676CDD" w:rsidRDefault="00676CDD" w:rsidP="0065772A">
      <w:pPr>
        <w:ind w:firstLineChars="400" w:firstLine="960"/>
        <w:rPr>
          <w:rFonts w:ascii="Times New Roman" w:eastAsia="SimSun" w:hAnsi="Times New Roman" w:cs="Times New Roman"/>
          <w:kern w:val="0"/>
          <w:sz w:val="24"/>
          <w:szCs w:val="24"/>
          <w:lang w:val="es-ES" w:eastAsia="zh-CN"/>
        </w:rPr>
      </w:pPr>
      <w:r w:rsidRPr="00676CDD">
        <w:rPr>
          <w:rFonts w:ascii="Times New Roman" w:eastAsia="SimSun" w:hAnsi="Times New Roman" w:cs="Times New Roman"/>
          <w:kern w:val="0"/>
          <w:sz w:val="24"/>
          <w:szCs w:val="24"/>
          <w:lang w:val="es-ES" w:eastAsia="zh-CN"/>
        </w:rPr>
        <w:t>across ages.</w:t>
      </w:r>
    </w:p>
    <w:p w14:paraId="6CF076B2" w14:textId="77777777" w:rsidR="00676CDD" w:rsidRPr="00676CDD" w:rsidRDefault="00E24F69" w:rsidP="00676CDD">
      <w:pPr>
        <w:widowControl/>
        <w:spacing w:after="160" w:line="259" w:lineRule="auto"/>
        <w:jc w:val="left"/>
        <w:rPr>
          <w:rFonts w:ascii="Times New Roman" w:eastAsia="SimSun" w:hAnsi="Times New Roman" w:cs="Times New Roman"/>
          <w:kern w:val="0"/>
          <w:sz w:val="24"/>
          <w:szCs w:val="24"/>
          <w:lang w:val="es-ES" w:eastAsia="zh-CN"/>
        </w:rPr>
      </w:pPr>
      <w:r>
        <w:rPr>
          <w:noProof/>
          <w:lang w:eastAsia="en-US"/>
        </w:rPr>
        <w:drawing>
          <wp:inline distT="0" distB="0" distL="0" distR="0" wp14:anchorId="5B1D0AF5" wp14:editId="043A49C6">
            <wp:extent cx="6120130" cy="2398395"/>
            <wp:effectExtent l="0" t="0" r="13970" b="190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en-US"/>
        </w:rPr>
        <w:drawing>
          <wp:inline distT="0" distB="0" distL="0" distR="0" wp14:anchorId="4B2CF291" wp14:editId="16628303">
            <wp:extent cx="6120130" cy="2398395"/>
            <wp:effectExtent l="0" t="0" r="13970" b="190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76CDD" w:rsidRPr="00676CDD">
        <w:rPr>
          <w:rFonts w:ascii="Times New Roman" w:eastAsia="SimSun" w:hAnsi="Times New Roman" w:cs="Times New Roman"/>
          <w:kern w:val="0"/>
          <w:sz w:val="24"/>
          <w:szCs w:val="24"/>
          <w:lang w:val="es-ES" w:eastAsia="zh-CN"/>
        </w:rPr>
        <w:br w:type="page"/>
      </w:r>
    </w:p>
    <w:p w14:paraId="600676C9" w14:textId="77777777" w:rsidR="00676CDD" w:rsidRPr="00676CDD" w:rsidRDefault="00676CDD" w:rsidP="00676CDD">
      <w:pPr>
        <w:widowControl/>
        <w:jc w:val="left"/>
        <w:rPr>
          <w:rFonts w:ascii="Times New Roman" w:eastAsia="Times New Roman" w:hAnsi="Times New Roman" w:cs="Times New Roman"/>
          <w:color w:val="000000"/>
          <w:kern w:val="0"/>
          <w:sz w:val="24"/>
          <w:szCs w:val="24"/>
          <w:lang w:val="es-ES" w:eastAsia="zh-CN"/>
        </w:rPr>
      </w:pPr>
    </w:p>
    <w:p w14:paraId="7307DB0D" w14:textId="77777777" w:rsidR="00676CDD" w:rsidRPr="00676CDD" w:rsidRDefault="00676CDD" w:rsidP="00676CDD">
      <w:pPr>
        <w:widowControl/>
        <w:jc w:val="left"/>
        <w:rPr>
          <w:rFonts w:ascii="Times New Roman" w:eastAsia="Times New Roman" w:hAnsi="Times New Roman" w:cs="Times New Roman"/>
          <w:color w:val="000000"/>
          <w:kern w:val="0"/>
          <w:sz w:val="24"/>
          <w:szCs w:val="24"/>
          <w:lang w:val="es-ES" w:eastAsia="zh-CN"/>
        </w:rPr>
      </w:pPr>
    </w:p>
    <w:p w14:paraId="0F6B805B" w14:textId="77777777" w:rsidR="00676CDD" w:rsidRPr="00676CDD" w:rsidRDefault="00676CDD" w:rsidP="0065772A">
      <w:pPr>
        <w:widowControl/>
        <w:ind w:left="960" w:hangingChars="400" w:hanging="960"/>
        <w:jc w:val="left"/>
        <w:rPr>
          <w:rFonts w:ascii="Times New Roman" w:eastAsia="SimSun" w:hAnsi="Times New Roman" w:cs="Times New Roman"/>
          <w:kern w:val="0"/>
          <w:sz w:val="24"/>
          <w:szCs w:val="24"/>
          <w:lang w:val="es-ES" w:eastAsia="zh-CN"/>
        </w:rPr>
      </w:pPr>
      <w:r w:rsidRPr="00676CDD">
        <w:rPr>
          <w:rFonts w:ascii="Times New Roman" w:eastAsia="Times New Roman" w:hAnsi="Times New Roman" w:cs="Times New Roman"/>
          <w:color w:val="000000"/>
          <w:kern w:val="0"/>
          <w:sz w:val="24"/>
          <w:szCs w:val="24"/>
          <w:lang w:val="es-ES" w:eastAsia="zh-CN"/>
        </w:rPr>
        <w:t xml:space="preserve">Figure 2. </w:t>
      </w:r>
      <w:r w:rsidRPr="00676CDD">
        <w:rPr>
          <w:rFonts w:ascii="Times New Roman" w:eastAsia="SimSun" w:hAnsi="Times New Roman" w:cs="Times New Roman"/>
          <w:kern w:val="0"/>
          <w:sz w:val="24"/>
          <w:szCs w:val="24"/>
          <w:lang w:val="es-ES" w:eastAsia="zh-CN"/>
        </w:rPr>
        <w:t>Mean and standard deviation differences (%) in BMI between first- and second- born twins across ages.</w:t>
      </w:r>
    </w:p>
    <w:p w14:paraId="2A27D5A3" w14:textId="77777777" w:rsidR="00676CDD" w:rsidRPr="00676CDD" w:rsidRDefault="00E24F69" w:rsidP="00676CDD">
      <w:pPr>
        <w:widowControl/>
        <w:jc w:val="left"/>
        <w:rPr>
          <w:rFonts w:ascii="Times New Roman" w:eastAsia="SimSun" w:hAnsi="Times New Roman" w:cs="Times New Roman"/>
          <w:kern w:val="0"/>
          <w:sz w:val="24"/>
          <w:szCs w:val="24"/>
          <w:lang w:val="es-ES" w:eastAsia="zh-CN"/>
        </w:rPr>
      </w:pPr>
      <w:r>
        <w:rPr>
          <w:noProof/>
          <w:lang w:eastAsia="en-US"/>
        </w:rPr>
        <w:drawing>
          <wp:inline distT="0" distB="0" distL="0" distR="0" wp14:anchorId="5C48D7DD" wp14:editId="718E27F4">
            <wp:extent cx="6120130" cy="2389505"/>
            <wp:effectExtent l="0" t="0" r="13970" b="1079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en-US"/>
        </w:rPr>
        <w:drawing>
          <wp:inline distT="0" distB="0" distL="0" distR="0" wp14:anchorId="759FA057" wp14:editId="07D72E9B">
            <wp:extent cx="6120130" cy="2398395"/>
            <wp:effectExtent l="0" t="0" r="13970" b="190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3B98FE" w14:textId="77777777" w:rsidR="00676CDD" w:rsidRPr="00676CDD" w:rsidRDefault="00676CDD" w:rsidP="00676CDD">
      <w:pPr>
        <w:widowControl/>
        <w:spacing w:after="160" w:line="259" w:lineRule="auto"/>
        <w:jc w:val="left"/>
        <w:rPr>
          <w:rFonts w:ascii="Times New Roman" w:eastAsia="SimSun" w:hAnsi="Times New Roman" w:cs="Times New Roman"/>
          <w:kern w:val="0"/>
          <w:sz w:val="24"/>
          <w:szCs w:val="24"/>
          <w:lang w:val="es-ES" w:eastAsia="zh-CN"/>
        </w:rPr>
      </w:pPr>
    </w:p>
    <w:p w14:paraId="6A692CC0" w14:textId="77777777" w:rsidR="00676CDD" w:rsidRPr="00676CDD" w:rsidRDefault="00676CDD" w:rsidP="00676CDD">
      <w:pPr>
        <w:widowControl/>
        <w:spacing w:after="160" w:line="480" w:lineRule="auto"/>
        <w:jc w:val="left"/>
        <w:rPr>
          <w:rFonts w:ascii="Calibri" w:eastAsia="SimSun" w:hAnsi="Calibri" w:cs="Times New Roman"/>
          <w:kern w:val="0"/>
          <w:sz w:val="22"/>
          <w:lang w:val="es-ES" w:eastAsia="zh-CN"/>
        </w:rPr>
      </w:pPr>
    </w:p>
    <w:p w14:paraId="5FE6B1D7" w14:textId="77777777" w:rsidR="00676CDD" w:rsidRPr="00676CDD" w:rsidRDefault="00676CDD" w:rsidP="00676CDD">
      <w:pPr>
        <w:widowControl/>
        <w:spacing w:line="259" w:lineRule="auto"/>
        <w:jc w:val="left"/>
        <w:rPr>
          <w:rFonts w:ascii="Calibri" w:eastAsia="SimSun" w:hAnsi="Calibri" w:cs="Times New Roman"/>
          <w:kern w:val="0"/>
          <w:sz w:val="22"/>
          <w:lang w:val="es-ES" w:eastAsia="zh-CN"/>
        </w:rPr>
      </w:pPr>
    </w:p>
    <w:p w14:paraId="30417B1E" w14:textId="77777777" w:rsidR="00BB15FE" w:rsidRDefault="00BB15FE"/>
    <w:sectPr w:rsidR="00BB15FE" w:rsidSect="00B55585">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671B1" w14:textId="77777777" w:rsidR="00107826" w:rsidRDefault="00107826">
      <w:r>
        <w:separator/>
      </w:r>
    </w:p>
  </w:endnote>
  <w:endnote w:type="continuationSeparator" w:id="0">
    <w:p w14:paraId="1AB95D9B" w14:textId="77777777" w:rsidR="00107826" w:rsidRDefault="0010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Ｐゴシック">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52075"/>
      <w:docPartObj>
        <w:docPartGallery w:val="Page Numbers (Bottom of Page)"/>
        <w:docPartUnique/>
      </w:docPartObj>
    </w:sdtPr>
    <w:sdtEndPr>
      <w:rPr>
        <w:noProof/>
      </w:rPr>
    </w:sdtEndPr>
    <w:sdtContent>
      <w:p w14:paraId="091759BE" w14:textId="77777777" w:rsidR="003D58AB" w:rsidRDefault="003D58AB">
        <w:pPr>
          <w:pStyle w:val="Footer"/>
          <w:jc w:val="center"/>
        </w:pPr>
        <w:r>
          <w:fldChar w:fldCharType="begin"/>
        </w:r>
        <w:r>
          <w:instrText xml:space="preserve"> PAGE   \* MERGEFORMAT </w:instrText>
        </w:r>
        <w:r>
          <w:fldChar w:fldCharType="separate"/>
        </w:r>
        <w:r w:rsidR="00C31332">
          <w:rPr>
            <w:noProof/>
          </w:rPr>
          <w:t>29</w:t>
        </w:r>
        <w:r>
          <w:rPr>
            <w:noProof/>
          </w:rPr>
          <w:fldChar w:fldCharType="end"/>
        </w:r>
      </w:p>
    </w:sdtContent>
  </w:sdt>
  <w:p w14:paraId="5FDA85D8" w14:textId="77777777" w:rsidR="003D58AB" w:rsidRDefault="003D58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AC211" w14:textId="77777777" w:rsidR="00107826" w:rsidRDefault="00107826">
      <w:r>
        <w:separator/>
      </w:r>
    </w:p>
  </w:footnote>
  <w:footnote w:type="continuationSeparator" w:id="0">
    <w:p w14:paraId="4C4BD155" w14:textId="77777777" w:rsidR="00107826" w:rsidRDefault="001078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A0742"/>
    <w:multiLevelType w:val="hybridMultilevel"/>
    <w:tmpl w:val="4ACCE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DE6F6A"/>
    <w:multiLevelType w:val="hybridMultilevel"/>
    <w:tmpl w:val="12DCC2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DD"/>
    <w:rsid w:val="00034A95"/>
    <w:rsid w:val="00041ADC"/>
    <w:rsid w:val="00050F58"/>
    <w:rsid w:val="00051B79"/>
    <w:rsid w:val="00087A1A"/>
    <w:rsid w:val="00097FF3"/>
    <w:rsid w:val="000A5C03"/>
    <w:rsid w:val="000B0424"/>
    <w:rsid w:val="00107826"/>
    <w:rsid w:val="0011381E"/>
    <w:rsid w:val="00166630"/>
    <w:rsid w:val="001738EE"/>
    <w:rsid w:val="001A4CB6"/>
    <w:rsid w:val="001A6D0D"/>
    <w:rsid w:val="00205367"/>
    <w:rsid w:val="00223B16"/>
    <w:rsid w:val="002247D1"/>
    <w:rsid w:val="002311C1"/>
    <w:rsid w:val="0023629E"/>
    <w:rsid w:val="00245383"/>
    <w:rsid w:val="00265885"/>
    <w:rsid w:val="00290FFC"/>
    <w:rsid w:val="002A6003"/>
    <w:rsid w:val="002E4705"/>
    <w:rsid w:val="002F4507"/>
    <w:rsid w:val="00315AC4"/>
    <w:rsid w:val="00372CE9"/>
    <w:rsid w:val="00373B87"/>
    <w:rsid w:val="00384E57"/>
    <w:rsid w:val="003B17A0"/>
    <w:rsid w:val="003D07B9"/>
    <w:rsid w:val="003D321A"/>
    <w:rsid w:val="003D58AB"/>
    <w:rsid w:val="003E4414"/>
    <w:rsid w:val="00417DFE"/>
    <w:rsid w:val="00433939"/>
    <w:rsid w:val="00452E74"/>
    <w:rsid w:val="00472C49"/>
    <w:rsid w:val="00484B6C"/>
    <w:rsid w:val="004A19C6"/>
    <w:rsid w:val="00522510"/>
    <w:rsid w:val="005348F9"/>
    <w:rsid w:val="00537ACE"/>
    <w:rsid w:val="00541D96"/>
    <w:rsid w:val="00567BD8"/>
    <w:rsid w:val="00582CCD"/>
    <w:rsid w:val="005A73F1"/>
    <w:rsid w:val="005B4DF8"/>
    <w:rsid w:val="005D25FF"/>
    <w:rsid w:val="00642E2B"/>
    <w:rsid w:val="00647AD0"/>
    <w:rsid w:val="00653BED"/>
    <w:rsid w:val="0065772A"/>
    <w:rsid w:val="0066459D"/>
    <w:rsid w:val="0066469C"/>
    <w:rsid w:val="00672713"/>
    <w:rsid w:val="00676CDD"/>
    <w:rsid w:val="006A19D8"/>
    <w:rsid w:val="006A5340"/>
    <w:rsid w:val="006B776F"/>
    <w:rsid w:val="006C50FC"/>
    <w:rsid w:val="006E4CE8"/>
    <w:rsid w:val="00732978"/>
    <w:rsid w:val="00735557"/>
    <w:rsid w:val="0076549D"/>
    <w:rsid w:val="00771EFD"/>
    <w:rsid w:val="00774433"/>
    <w:rsid w:val="007B2F49"/>
    <w:rsid w:val="007E11AF"/>
    <w:rsid w:val="007F500A"/>
    <w:rsid w:val="0080737C"/>
    <w:rsid w:val="00822035"/>
    <w:rsid w:val="00837E71"/>
    <w:rsid w:val="00861F95"/>
    <w:rsid w:val="008754DE"/>
    <w:rsid w:val="008B5C58"/>
    <w:rsid w:val="008F2B89"/>
    <w:rsid w:val="00953F26"/>
    <w:rsid w:val="00972722"/>
    <w:rsid w:val="009C3B6D"/>
    <w:rsid w:val="009F34B4"/>
    <w:rsid w:val="009F374B"/>
    <w:rsid w:val="00A461B2"/>
    <w:rsid w:val="00A66440"/>
    <w:rsid w:val="00A833F4"/>
    <w:rsid w:val="00A93D71"/>
    <w:rsid w:val="00AB1CA8"/>
    <w:rsid w:val="00AC44CE"/>
    <w:rsid w:val="00AC6D58"/>
    <w:rsid w:val="00AD51D3"/>
    <w:rsid w:val="00AE213D"/>
    <w:rsid w:val="00AF1944"/>
    <w:rsid w:val="00B10FD5"/>
    <w:rsid w:val="00B41354"/>
    <w:rsid w:val="00B55585"/>
    <w:rsid w:val="00B74C55"/>
    <w:rsid w:val="00B76E5B"/>
    <w:rsid w:val="00B93EFA"/>
    <w:rsid w:val="00BA5A45"/>
    <w:rsid w:val="00BB15FE"/>
    <w:rsid w:val="00BC6879"/>
    <w:rsid w:val="00BD5499"/>
    <w:rsid w:val="00BE025C"/>
    <w:rsid w:val="00BF1BD2"/>
    <w:rsid w:val="00C15F3A"/>
    <w:rsid w:val="00C31332"/>
    <w:rsid w:val="00C501DF"/>
    <w:rsid w:val="00C6105C"/>
    <w:rsid w:val="00C737B9"/>
    <w:rsid w:val="00CA23F1"/>
    <w:rsid w:val="00CC66CB"/>
    <w:rsid w:val="00D01971"/>
    <w:rsid w:val="00D2177F"/>
    <w:rsid w:val="00D30012"/>
    <w:rsid w:val="00D665E6"/>
    <w:rsid w:val="00D70A0E"/>
    <w:rsid w:val="00D714EE"/>
    <w:rsid w:val="00D94F81"/>
    <w:rsid w:val="00DC1358"/>
    <w:rsid w:val="00DF101C"/>
    <w:rsid w:val="00E00F8B"/>
    <w:rsid w:val="00E15F1E"/>
    <w:rsid w:val="00E24F69"/>
    <w:rsid w:val="00E35C6D"/>
    <w:rsid w:val="00E97DB4"/>
    <w:rsid w:val="00EE7729"/>
    <w:rsid w:val="00EF3854"/>
    <w:rsid w:val="00EF4AE1"/>
    <w:rsid w:val="00F2652E"/>
    <w:rsid w:val="00F65B8B"/>
    <w:rsid w:val="00F679DB"/>
    <w:rsid w:val="00FB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E6646"/>
  <w15:docId w15:val="{1526D810-B425-40FC-B5BE-F1478A5B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85"/>
    <w:pPr>
      <w:widowControl w:val="0"/>
      <w:jc w:val="both"/>
    </w:pPr>
  </w:style>
  <w:style w:type="paragraph" w:styleId="Heading4">
    <w:name w:val="heading 4"/>
    <w:basedOn w:val="Normal"/>
    <w:link w:val="Heading4Char"/>
    <w:uiPriority w:val="9"/>
    <w:qFormat/>
    <w:rsid w:val="00676CDD"/>
    <w:pPr>
      <w:widowControl/>
      <w:spacing w:before="100" w:beforeAutospacing="1" w:after="100" w:afterAutospacing="1"/>
      <w:jc w:val="left"/>
      <w:outlineLvl w:val="3"/>
    </w:pPr>
    <w:rPr>
      <w:rFonts w:ascii="Times New Roman" w:eastAsia="Times New Roman" w:hAnsi="Times New Roman" w:cs="Times New Roman"/>
      <w:b/>
      <w:bCs/>
      <w:kern w:val="0"/>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6CDD"/>
    <w:rPr>
      <w:rFonts w:ascii="Times New Roman" w:eastAsia="Times New Roman" w:hAnsi="Times New Roman" w:cs="Times New Roman"/>
      <w:b/>
      <w:bCs/>
      <w:kern w:val="0"/>
      <w:sz w:val="24"/>
      <w:szCs w:val="24"/>
      <w:lang w:val="es-ES" w:eastAsia="es-ES"/>
    </w:rPr>
  </w:style>
  <w:style w:type="numbering" w:customStyle="1" w:styleId="1">
    <w:name w:val="リストなし1"/>
    <w:next w:val="NoList"/>
    <w:uiPriority w:val="99"/>
    <w:semiHidden/>
    <w:unhideWhenUsed/>
    <w:rsid w:val="00676CDD"/>
  </w:style>
  <w:style w:type="character" w:customStyle="1" w:styleId="highlight2">
    <w:name w:val="highlight2"/>
    <w:basedOn w:val="DefaultParagraphFont"/>
    <w:rsid w:val="00676CDD"/>
  </w:style>
  <w:style w:type="paragraph" w:styleId="Header">
    <w:name w:val="header"/>
    <w:basedOn w:val="Normal"/>
    <w:link w:val="HeaderChar"/>
    <w:uiPriority w:val="99"/>
    <w:unhideWhenUsed/>
    <w:rsid w:val="00676CDD"/>
    <w:pPr>
      <w:widowControl/>
      <w:tabs>
        <w:tab w:val="center" w:pos="4252"/>
        <w:tab w:val="right" w:pos="8504"/>
      </w:tabs>
      <w:snapToGrid w:val="0"/>
      <w:spacing w:after="160" w:line="259" w:lineRule="auto"/>
      <w:jc w:val="left"/>
    </w:pPr>
    <w:rPr>
      <w:kern w:val="0"/>
      <w:sz w:val="22"/>
      <w:lang w:val="es-ES" w:eastAsia="zh-CN"/>
    </w:rPr>
  </w:style>
  <w:style w:type="character" w:customStyle="1" w:styleId="HeaderChar">
    <w:name w:val="Header Char"/>
    <w:basedOn w:val="DefaultParagraphFont"/>
    <w:link w:val="Header"/>
    <w:uiPriority w:val="99"/>
    <w:rsid w:val="00676CDD"/>
    <w:rPr>
      <w:kern w:val="0"/>
      <w:sz w:val="22"/>
      <w:lang w:val="es-ES" w:eastAsia="zh-CN"/>
    </w:rPr>
  </w:style>
  <w:style w:type="paragraph" w:styleId="Footer">
    <w:name w:val="footer"/>
    <w:basedOn w:val="Normal"/>
    <w:link w:val="FooterChar"/>
    <w:uiPriority w:val="99"/>
    <w:unhideWhenUsed/>
    <w:rsid w:val="00676CDD"/>
    <w:pPr>
      <w:widowControl/>
      <w:tabs>
        <w:tab w:val="center" w:pos="4252"/>
        <w:tab w:val="right" w:pos="8504"/>
      </w:tabs>
      <w:snapToGrid w:val="0"/>
      <w:spacing w:after="160" w:line="259" w:lineRule="auto"/>
      <w:jc w:val="left"/>
    </w:pPr>
    <w:rPr>
      <w:kern w:val="0"/>
      <w:sz w:val="22"/>
      <w:lang w:val="es-ES" w:eastAsia="zh-CN"/>
    </w:rPr>
  </w:style>
  <w:style w:type="character" w:customStyle="1" w:styleId="FooterChar">
    <w:name w:val="Footer Char"/>
    <w:basedOn w:val="DefaultParagraphFont"/>
    <w:link w:val="Footer"/>
    <w:uiPriority w:val="99"/>
    <w:rsid w:val="00676CDD"/>
    <w:rPr>
      <w:kern w:val="0"/>
      <w:sz w:val="22"/>
      <w:lang w:val="es-ES" w:eastAsia="zh-CN"/>
    </w:rPr>
  </w:style>
  <w:style w:type="character" w:customStyle="1" w:styleId="EndnoteText1">
    <w:name w:val="Endnote Text1"/>
    <w:semiHidden/>
    <w:unhideWhenUsed/>
    <w:rsid w:val="00676CDD"/>
  </w:style>
  <w:style w:type="character" w:customStyle="1" w:styleId="Kappaleenoletuskirjasin1">
    <w:name w:val="Kappaleen oletuskirjasin1"/>
    <w:uiPriority w:val="1"/>
    <w:semiHidden/>
    <w:unhideWhenUsed/>
    <w:rsid w:val="00676CDD"/>
  </w:style>
  <w:style w:type="character" w:customStyle="1" w:styleId="highlight">
    <w:name w:val="highlight"/>
    <w:basedOn w:val="Kappaleenoletuskirjasin1"/>
    <w:rsid w:val="00676CDD"/>
  </w:style>
  <w:style w:type="character" w:styleId="Strong">
    <w:name w:val="Strong"/>
    <w:basedOn w:val="Kappaleenoletuskirjasin1"/>
    <w:uiPriority w:val="22"/>
    <w:qFormat/>
    <w:rsid w:val="00676CDD"/>
    <w:rPr>
      <w:b/>
      <w:bCs/>
    </w:rPr>
  </w:style>
  <w:style w:type="paragraph" w:styleId="ListParagraph">
    <w:name w:val="List Paragraph"/>
    <w:basedOn w:val="Normal"/>
    <w:uiPriority w:val="34"/>
    <w:qFormat/>
    <w:rsid w:val="00676CDD"/>
    <w:pPr>
      <w:widowControl/>
      <w:spacing w:after="200" w:line="276" w:lineRule="auto"/>
      <w:ind w:left="720"/>
      <w:contextualSpacing/>
      <w:jc w:val="left"/>
    </w:pPr>
    <w:rPr>
      <w:kern w:val="0"/>
      <w:sz w:val="22"/>
      <w:lang w:eastAsia="zh-CN"/>
    </w:rPr>
  </w:style>
  <w:style w:type="character" w:styleId="Hyperlink">
    <w:name w:val="Hyperlink"/>
    <w:basedOn w:val="Kappaleenoletuskirjasin1"/>
    <w:uiPriority w:val="99"/>
    <w:unhideWhenUsed/>
    <w:rsid w:val="00676CDD"/>
    <w:rPr>
      <w:color w:val="0000FF"/>
      <w:u w:val="single"/>
    </w:rPr>
  </w:style>
  <w:style w:type="paragraph" w:styleId="NormalWeb">
    <w:name w:val="Normal (Web)"/>
    <w:basedOn w:val="Normal"/>
    <w:uiPriority w:val="99"/>
    <w:unhideWhenUsed/>
    <w:rsid w:val="00676CDD"/>
    <w:pPr>
      <w:widowControl/>
      <w:spacing w:before="100" w:beforeAutospacing="1" w:after="100" w:afterAutospacing="1"/>
      <w:jc w:val="left"/>
    </w:pPr>
    <w:rPr>
      <w:rFonts w:ascii="Times New Roman" w:hAnsi="Times New Roman" w:cs="Times New Roman"/>
      <w:kern w:val="0"/>
      <w:sz w:val="24"/>
      <w:szCs w:val="24"/>
      <w:lang w:val="es-ES" w:eastAsia="es-ES"/>
    </w:rPr>
  </w:style>
  <w:style w:type="table" w:styleId="TableGrid">
    <w:name w:val="Table Grid"/>
    <w:basedOn w:val="TableNormal"/>
    <w:uiPriority w:val="59"/>
    <w:rsid w:val="00676CDD"/>
    <w:rPr>
      <w:kern w:val="0"/>
      <w:sz w:val="22"/>
      <w:lang w:val="fi-FI"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Kappaleenoletuskirjasin1"/>
    <w:uiPriority w:val="99"/>
    <w:semiHidden/>
    <w:unhideWhenUsed/>
    <w:rsid w:val="00676CDD"/>
    <w:rPr>
      <w:sz w:val="16"/>
      <w:szCs w:val="16"/>
    </w:rPr>
  </w:style>
  <w:style w:type="paragraph" w:styleId="CommentText">
    <w:name w:val="annotation text"/>
    <w:basedOn w:val="Normal"/>
    <w:link w:val="CommentTextChar"/>
    <w:uiPriority w:val="99"/>
    <w:semiHidden/>
    <w:unhideWhenUsed/>
    <w:rsid w:val="00676CDD"/>
    <w:pPr>
      <w:widowControl/>
      <w:spacing w:after="200"/>
      <w:jc w:val="left"/>
    </w:pPr>
    <w:rPr>
      <w:kern w:val="0"/>
      <w:sz w:val="20"/>
      <w:szCs w:val="20"/>
      <w:lang w:eastAsia="zh-CN"/>
    </w:rPr>
  </w:style>
  <w:style w:type="character" w:customStyle="1" w:styleId="CommentTextChar">
    <w:name w:val="Comment Text Char"/>
    <w:basedOn w:val="DefaultParagraphFont"/>
    <w:link w:val="CommentText"/>
    <w:uiPriority w:val="99"/>
    <w:semiHidden/>
    <w:rsid w:val="00676CDD"/>
    <w:rPr>
      <w:kern w:val="0"/>
      <w:sz w:val="20"/>
      <w:szCs w:val="20"/>
      <w:lang w:eastAsia="zh-CN"/>
    </w:rPr>
  </w:style>
  <w:style w:type="paragraph" w:styleId="CommentSubject">
    <w:name w:val="annotation subject"/>
    <w:basedOn w:val="CommentText"/>
    <w:next w:val="CommentText"/>
    <w:link w:val="CommentSubjectChar"/>
    <w:uiPriority w:val="99"/>
    <w:semiHidden/>
    <w:unhideWhenUsed/>
    <w:rsid w:val="00676CDD"/>
    <w:rPr>
      <w:b/>
      <w:bCs/>
    </w:rPr>
  </w:style>
  <w:style w:type="character" w:customStyle="1" w:styleId="CommentSubjectChar">
    <w:name w:val="Comment Subject Char"/>
    <w:basedOn w:val="CommentTextChar"/>
    <w:link w:val="CommentSubject"/>
    <w:uiPriority w:val="99"/>
    <w:semiHidden/>
    <w:rsid w:val="00676CDD"/>
    <w:rPr>
      <w:b/>
      <w:bCs/>
      <w:kern w:val="0"/>
      <w:sz w:val="20"/>
      <w:szCs w:val="20"/>
      <w:lang w:eastAsia="zh-CN"/>
    </w:rPr>
  </w:style>
  <w:style w:type="paragraph" w:styleId="BalloonText">
    <w:name w:val="Balloon Text"/>
    <w:basedOn w:val="Normal"/>
    <w:link w:val="BalloonTextChar"/>
    <w:uiPriority w:val="99"/>
    <w:semiHidden/>
    <w:unhideWhenUsed/>
    <w:rsid w:val="00676CDD"/>
    <w:pPr>
      <w:widowControl/>
      <w:jc w:val="left"/>
    </w:pPr>
    <w:rPr>
      <w:rFonts w:ascii="Tahoma" w:hAnsi="Tahoma" w:cs="Tahoma"/>
      <w:kern w:val="0"/>
      <w:sz w:val="16"/>
      <w:szCs w:val="16"/>
      <w:lang w:eastAsia="zh-CN"/>
    </w:rPr>
  </w:style>
  <w:style w:type="character" w:customStyle="1" w:styleId="BalloonTextChar">
    <w:name w:val="Balloon Text Char"/>
    <w:basedOn w:val="DefaultParagraphFont"/>
    <w:link w:val="BalloonText"/>
    <w:uiPriority w:val="99"/>
    <w:semiHidden/>
    <w:rsid w:val="00676CDD"/>
    <w:rPr>
      <w:rFonts w:ascii="Tahoma" w:hAnsi="Tahoma" w:cs="Tahoma"/>
      <w:kern w:val="0"/>
      <w:sz w:val="16"/>
      <w:szCs w:val="16"/>
      <w:lang w:eastAsia="zh-CN"/>
    </w:rPr>
  </w:style>
  <w:style w:type="character" w:customStyle="1" w:styleId="jrnl">
    <w:name w:val="jrnl"/>
    <w:basedOn w:val="DefaultParagraphFont"/>
    <w:rsid w:val="00676CDD"/>
  </w:style>
  <w:style w:type="paragraph" w:customStyle="1" w:styleId="desc2">
    <w:name w:val="desc2"/>
    <w:basedOn w:val="Normal"/>
    <w:rsid w:val="00676CDD"/>
    <w:pPr>
      <w:widowControl/>
      <w:jc w:val="left"/>
    </w:pPr>
    <w:rPr>
      <w:rFonts w:ascii="ＭＳ Ｐゴシック" w:eastAsia="ＭＳ Ｐゴシック" w:hAnsi="ＭＳ Ｐゴシック" w:cs="ＭＳ Ｐゴシック"/>
      <w:kern w:val="0"/>
      <w:sz w:val="26"/>
      <w:szCs w:val="26"/>
    </w:rPr>
  </w:style>
  <w:style w:type="paragraph" w:customStyle="1" w:styleId="Title1">
    <w:name w:val="Title1"/>
    <w:basedOn w:val="Normal"/>
    <w:rsid w:val="00676CDD"/>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apple-converted-space">
    <w:name w:val="apple-converted-space"/>
    <w:basedOn w:val="DefaultParagraphFont"/>
    <w:rsid w:val="00676CDD"/>
  </w:style>
  <w:style w:type="paragraph" w:customStyle="1" w:styleId="desc">
    <w:name w:val="desc"/>
    <w:basedOn w:val="Normal"/>
    <w:rsid w:val="00676CDD"/>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customStyle="1" w:styleId="details">
    <w:name w:val="details"/>
    <w:basedOn w:val="Normal"/>
    <w:rsid w:val="00676CDD"/>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Emphasis">
    <w:name w:val="Emphasis"/>
    <w:basedOn w:val="DefaultParagraphFont"/>
    <w:uiPriority w:val="20"/>
    <w:qFormat/>
    <w:rsid w:val="00537A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TRHG2015\Birth%20Order%20CODATwins%2030OCT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HG2015\Birth%20Order%20CODATwins%2030OCT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RHG2015\Birth%20Order%20CODATwins%2030OCT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RHG2015\Birth%20Order%20CODATwins%2030OCT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ja-JP"/>
            </a:pPr>
            <a:r>
              <a:rPr lang="fi-FI"/>
              <a:t>Difference in</a:t>
            </a:r>
            <a:r>
              <a:rPr lang="fi-FI" baseline="0"/>
              <a:t> </a:t>
            </a:r>
            <a:r>
              <a:rPr lang="fi-FI" sz="1800" b="1" i="0" u="none" strike="noStrike" baseline="0"/>
              <a:t>mean </a:t>
            </a:r>
            <a:r>
              <a:rPr lang="fi-FI" baseline="0"/>
              <a:t>height (</a:t>
            </a:r>
            <a:r>
              <a:rPr lang="fi-FI" sz="1800" b="1" i="0" u="none" strike="noStrike" baseline="0">
                <a:effectLst/>
              </a:rPr>
              <a:t>first to second born</a:t>
            </a:r>
            <a:r>
              <a:rPr lang="fi-FI" baseline="0"/>
              <a:t>) </a:t>
            </a:r>
            <a:endParaRPr lang="fi-FI"/>
          </a:p>
        </c:rich>
      </c:tx>
      <c:overlay val="0"/>
    </c:title>
    <c:autoTitleDeleted val="0"/>
    <c:plotArea>
      <c:layout/>
      <c:lineChart>
        <c:grouping val="standard"/>
        <c:varyColors val="0"/>
        <c:ser>
          <c:idx val="0"/>
          <c:order val="0"/>
          <c:tx>
            <c:strRef>
              <c:f>'GRAPH HEIGHT'!$C$3</c:f>
              <c:strCache>
                <c:ptCount val="1"/>
                <c:pt idx="0">
                  <c:v>Men</c:v>
                </c:pt>
              </c:strCache>
            </c:strRef>
          </c:tx>
          <c:spPr>
            <a:ln w="25400">
              <a:solidFill>
                <a:schemeClr val="tx1"/>
              </a:solidFill>
            </a:ln>
          </c:spPr>
          <c:marker>
            <c:symbol val="none"/>
          </c:marker>
          <c:cat>
            <c:strRef>
              <c:f>'GRAPH HEIGHT'!$B$4:$B$29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HEIGHT'!$C$4:$C$29</c:f>
              <c:numCache>
                <c:formatCode>General</c:formatCode>
                <c:ptCount val="26"/>
                <c:pt idx="1">
                  <c:v>0.170473526943635</c:v>
                </c:pt>
                <c:pt idx="2">
                  <c:v>0.124287377442028</c:v>
                </c:pt>
                <c:pt idx="3">
                  <c:v>0.174897044466607</c:v>
                </c:pt>
                <c:pt idx="4">
                  <c:v>0.00684408490185582</c:v>
                </c:pt>
                <c:pt idx="5">
                  <c:v>0.317674403967113</c:v>
                </c:pt>
                <c:pt idx="6">
                  <c:v>0.0521652974734869</c:v>
                </c:pt>
                <c:pt idx="7">
                  <c:v>0.197793255693096</c:v>
                </c:pt>
                <c:pt idx="8">
                  <c:v>0.212628976465852</c:v>
                </c:pt>
                <c:pt idx="9">
                  <c:v>0.177514615769166</c:v>
                </c:pt>
                <c:pt idx="10">
                  <c:v>0.20324409388429</c:v>
                </c:pt>
                <c:pt idx="11">
                  <c:v>0.278750868493587</c:v>
                </c:pt>
                <c:pt idx="12">
                  <c:v>0.0917773063821405</c:v>
                </c:pt>
                <c:pt idx="13">
                  <c:v>0.116387292933929</c:v>
                </c:pt>
                <c:pt idx="14">
                  <c:v>-0.0473329912156174</c:v>
                </c:pt>
                <c:pt idx="15">
                  <c:v>-0.0880909824120206</c:v>
                </c:pt>
                <c:pt idx="16">
                  <c:v>0.0958046882248968</c:v>
                </c:pt>
                <c:pt idx="17">
                  <c:v>0.184934421354799</c:v>
                </c:pt>
                <c:pt idx="18">
                  <c:v>0.0743951207524341</c:v>
                </c:pt>
                <c:pt idx="19">
                  <c:v>0.210445655848113</c:v>
                </c:pt>
                <c:pt idx="20">
                  <c:v>0.187369645894245</c:v>
                </c:pt>
                <c:pt idx="21">
                  <c:v>0.110475571565431</c:v>
                </c:pt>
                <c:pt idx="22">
                  <c:v>0.012118362741873</c:v>
                </c:pt>
                <c:pt idx="23">
                  <c:v>0.138062344623463</c:v>
                </c:pt>
                <c:pt idx="24">
                  <c:v>0.125070045496086</c:v>
                </c:pt>
                <c:pt idx="25">
                  <c:v>0.238788928585154</c:v>
                </c:pt>
              </c:numCache>
            </c:numRef>
          </c:val>
          <c:smooth val="0"/>
        </c:ser>
        <c:ser>
          <c:idx val="1"/>
          <c:order val="1"/>
          <c:tx>
            <c:strRef>
              <c:f>'GRAPH HEIGHT'!$D$3</c:f>
              <c:strCache>
                <c:ptCount val="1"/>
                <c:pt idx="0">
                  <c:v>Women</c:v>
                </c:pt>
              </c:strCache>
            </c:strRef>
          </c:tx>
          <c:spPr>
            <a:ln>
              <a:solidFill>
                <a:schemeClr val="tx1"/>
              </a:solidFill>
              <a:prstDash val="sysDot"/>
            </a:ln>
          </c:spPr>
          <c:marker>
            <c:symbol val="none"/>
          </c:marker>
          <c:cat>
            <c:strRef>
              <c:f>'GRAPH HEIGHT'!$B$4:$B$29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HEIGHT'!$D$4:$D$29</c:f>
              <c:numCache>
                <c:formatCode>General</c:formatCode>
                <c:ptCount val="26"/>
                <c:pt idx="1">
                  <c:v>0.224909313748692</c:v>
                </c:pt>
                <c:pt idx="2">
                  <c:v>0.217257060563131</c:v>
                </c:pt>
                <c:pt idx="3">
                  <c:v>0.223880400926812</c:v>
                </c:pt>
                <c:pt idx="4">
                  <c:v>0.156999546621731</c:v>
                </c:pt>
                <c:pt idx="5">
                  <c:v>0.252977119826074</c:v>
                </c:pt>
                <c:pt idx="6">
                  <c:v>0.266193198874134</c:v>
                </c:pt>
                <c:pt idx="7">
                  <c:v>0.0609418596829965</c:v>
                </c:pt>
                <c:pt idx="8">
                  <c:v>0.207215915688778</c:v>
                </c:pt>
                <c:pt idx="9">
                  <c:v>0.037514368604593</c:v>
                </c:pt>
                <c:pt idx="10">
                  <c:v>0.0911093632665656</c:v>
                </c:pt>
                <c:pt idx="11">
                  <c:v>-0.0664251332818299</c:v>
                </c:pt>
                <c:pt idx="12">
                  <c:v>0.0272845047567895</c:v>
                </c:pt>
                <c:pt idx="13">
                  <c:v>-0.0968378121612068</c:v>
                </c:pt>
                <c:pt idx="14">
                  <c:v>0.0829611586456536</c:v>
                </c:pt>
                <c:pt idx="15">
                  <c:v>-0.259593979546715</c:v>
                </c:pt>
                <c:pt idx="16">
                  <c:v>-0.0763551988141681</c:v>
                </c:pt>
                <c:pt idx="17">
                  <c:v>-0.024318509877291</c:v>
                </c:pt>
                <c:pt idx="18">
                  <c:v>0.199779226208915</c:v>
                </c:pt>
                <c:pt idx="19">
                  <c:v>0.0419868665081692</c:v>
                </c:pt>
                <c:pt idx="20">
                  <c:v>0.0737766433323344</c:v>
                </c:pt>
                <c:pt idx="21">
                  <c:v>0.0707488682612303</c:v>
                </c:pt>
                <c:pt idx="22">
                  <c:v>-0.0895362570068332</c:v>
                </c:pt>
                <c:pt idx="23">
                  <c:v>-0.0251780953015373</c:v>
                </c:pt>
                <c:pt idx="24">
                  <c:v>-0.0382692927686972</c:v>
                </c:pt>
                <c:pt idx="25">
                  <c:v>0.433636326398381</c:v>
                </c:pt>
              </c:numCache>
            </c:numRef>
          </c:val>
          <c:smooth val="0"/>
        </c:ser>
        <c:dLbls>
          <c:showLegendKey val="0"/>
          <c:showVal val="0"/>
          <c:showCatName val="0"/>
          <c:showSerName val="0"/>
          <c:showPercent val="0"/>
          <c:showBubbleSize val="0"/>
        </c:dLbls>
        <c:smooth val="0"/>
        <c:axId val="-2125323152"/>
        <c:axId val="2113855520"/>
      </c:lineChart>
      <c:catAx>
        <c:axId val="-2125323152"/>
        <c:scaling>
          <c:orientation val="minMax"/>
        </c:scaling>
        <c:delete val="0"/>
        <c:axPos val="b"/>
        <c:title>
          <c:tx>
            <c:rich>
              <a:bodyPr/>
              <a:lstStyle/>
              <a:p>
                <a:pPr>
                  <a:defRPr lang="ja-JP"/>
                </a:pPr>
                <a:r>
                  <a:rPr lang="en-US"/>
                  <a:t>Age (years)</a:t>
                </a:r>
              </a:p>
            </c:rich>
          </c:tx>
          <c:overlay val="0"/>
        </c:title>
        <c:numFmt formatCode="General" sourceLinked="0"/>
        <c:majorTickMark val="out"/>
        <c:minorTickMark val="none"/>
        <c:tickLblPos val="low"/>
        <c:txPr>
          <a:bodyPr/>
          <a:lstStyle/>
          <a:p>
            <a:pPr>
              <a:defRPr lang="ja-JP"/>
            </a:pPr>
            <a:endParaRPr lang="en-US"/>
          </a:p>
        </c:txPr>
        <c:crossAx val="2113855520"/>
        <c:crosses val="autoZero"/>
        <c:auto val="1"/>
        <c:lblAlgn val="ctr"/>
        <c:lblOffset val="100"/>
        <c:noMultiLvlLbl val="0"/>
      </c:catAx>
      <c:valAx>
        <c:axId val="2113855520"/>
        <c:scaling>
          <c:orientation val="minMax"/>
        </c:scaling>
        <c:delete val="0"/>
        <c:axPos val="l"/>
        <c:majorGridlines>
          <c:spPr>
            <a:ln>
              <a:solidFill>
                <a:sysClr val="window" lastClr="FFFFFF"/>
              </a:solidFill>
            </a:ln>
          </c:spPr>
        </c:majorGridlines>
        <c:title>
          <c:tx>
            <c:rich>
              <a:bodyPr rot="-5400000" vert="horz"/>
              <a:lstStyle/>
              <a:p>
                <a:pPr>
                  <a:defRPr lang="ja-JP"/>
                </a:pPr>
                <a:r>
                  <a:rPr lang="en-US"/>
                  <a:t>% difference</a:t>
                </a:r>
              </a:p>
            </c:rich>
          </c:tx>
          <c:overlay val="0"/>
        </c:title>
        <c:numFmt formatCode="General" sourceLinked="1"/>
        <c:majorTickMark val="out"/>
        <c:minorTickMark val="none"/>
        <c:tickLblPos val="nextTo"/>
        <c:txPr>
          <a:bodyPr/>
          <a:lstStyle/>
          <a:p>
            <a:pPr>
              <a:defRPr lang="ja-JP"/>
            </a:pPr>
            <a:endParaRPr lang="en-US"/>
          </a:p>
        </c:txPr>
        <c:crossAx val="-2125323152"/>
        <c:crosses val="autoZero"/>
        <c:crossBetween val="midCat"/>
      </c:valAx>
      <c:spPr>
        <a:ln>
          <a:noFill/>
        </a:ln>
      </c:spPr>
    </c:plotArea>
    <c:legend>
      <c:legendPos val="t"/>
      <c:overlay val="0"/>
      <c:txPr>
        <a:bodyPr/>
        <a:lstStyle/>
        <a:p>
          <a:pPr>
            <a:defRPr lang="ja-JP"/>
          </a:pPr>
          <a:endParaRPr lang="en-US"/>
        </a:p>
      </c:txPr>
    </c:legend>
    <c:plotVisOnly val="1"/>
    <c:dispBlanksAs val="gap"/>
    <c:showDLblsOverMax val="0"/>
  </c:chart>
  <c:spPr>
    <a:ln w="9525">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ja-JP"/>
            </a:pPr>
            <a:r>
              <a:rPr lang="fi-FI"/>
              <a:t>Difference in</a:t>
            </a:r>
            <a:r>
              <a:rPr lang="fi-FI" baseline="0"/>
              <a:t> </a:t>
            </a:r>
            <a:r>
              <a:rPr lang="fi-FI" sz="1800" b="1" i="0" u="none" strike="noStrike" baseline="0"/>
              <a:t>SD of </a:t>
            </a:r>
            <a:r>
              <a:rPr lang="fi-FI" baseline="0"/>
              <a:t>height (</a:t>
            </a:r>
            <a:r>
              <a:rPr lang="fi-FI" sz="1800" b="1" i="0" u="none" strike="noStrike" baseline="0">
                <a:effectLst/>
              </a:rPr>
              <a:t>first to second born</a:t>
            </a:r>
            <a:r>
              <a:rPr lang="fi-FI" baseline="0"/>
              <a:t>) </a:t>
            </a:r>
            <a:endParaRPr lang="fi-FI"/>
          </a:p>
        </c:rich>
      </c:tx>
      <c:overlay val="0"/>
    </c:title>
    <c:autoTitleDeleted val="0"/>
    <c:plotArea>
      <c:layout/>
      <c:lineChart>
        <c:grouping val="standard"/>
        <c:varyColors val="0"/>
        <c:ser>
          <c:idx val="0"/>
          <c:order val="0"/>
          <c:tx>
            <c:strRef>
              <c:f>'GRAPH HEIGHT'!$G$3</c:f>
              <c:strCache>
                <c:ptCount val="1"/>
                <c:pt idx="0">
                  <c:v>Men</c:v>
                </c:pt>
              </c:strCache>
            </c:strRef>
          </c:tx>
          <c:spPr>
            <a:ln w="25400">
              <a:solidFill>
                <a:schemeClr val="tx1"/>
              </a:solidFill>
            </a:ln>
          </c:spPr>
          <c:marker>
            <c:symbol val="none"/>
          </c:marker>
          <c:cat>
            <c:strRef>
              <c:f>'GRAPH HEIGHT'!$F$4:$F$29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HEIGHT'!$G$4:$G$29</c:f>
              <c:numCache>
                <c:formatCode>General</c:formatCode>
                <c:ptCount val="26"/>
                <c:pt idx="1">
                  <c:v>-0.42995614498146</c:v>
                </c:pt>
                <c:pt idx="2">
                  <c:v>-1.298356415734337</c:v>
                </c:pt>
                <c:pt idx="3">
                  <c:v>0.00267528693575912</c:v>
                </c:pt>
                <c:pt idx="4">
                  <c:v>-1.573189433410034</c:v>
                </c:pt>
                <c:pt idx="5">
                  <c:v>-0.587404947379027</c:v>
                </c:pt>
                <c:pt idx="6">
                  <c:v>-2.133938632763875</c:v>
                </c:pt>
                <c:pt idx="7">
                  <c:v>-1.559813010806492</c:v>
                </c:pt>
                <c:pt idx="8">
                  <c:v>-1.259032001061257</c:v>
                </c:pt>
                <c:pt idx="9">
                  <c:v>0.93376969788691</c:v>
                </c:pt>
                <c:pt idx="10">
                  <c:v>-1.415572611398264</c:v>
                </c:pt>
                <c:pt idx="11">
                  <c:v>-0.996015773037801</c:v>
                </c:pt>
                <c:pt idx="12">
                  <c:v>-0.360720706540382</c:v>
                </c:pt>
                <c:pt idx="13">
                  <c:v>-4.183603137566481</c:v>
                </c:pt>
                <c:pt idx="14">
                  <c:v>1.692174623441868</c:v>
                </c:pt>
                <c:pt idx="15">
                  <c:v>-0.310575610954418</c:v>
                </c:pt>
                <c:pt idx="16">
                  <c:v>0.858957125561141</c:v>
                </c:pt>
                <c:pt idx="17">
                  <c:v>0.514191430399566</c:v>
                </c:pt>
                <c:pt idx="18">
                  <c:v>1.31107580529881</c:v>
                </c:pt>
                <c:pt idx="19">
                  <c:v>0.0786066887861818</c:v>
                </c:pt>
                <c:pt idx="20">
                  <c:v>-0.745893172941783</c:v>
                </c:pt>
                <c:pt idx="21">
                  <c:v>2.353961659507848</c:v>
                </c:pt>
                <c:pt idx="22">
                  <c:v>-0.121055247950849</c:v>
                </c:pt>
                <c:pt idx="23">
                  <c:v>1.034331677649054</c:v>
                </c:pt>
                <c:pt idx="24">
                  <c:v>-3.743118465035358</c:v>
                </c:pt>
                <c:pt idx="25">
                  <c:v>-4.428043703912867</c:v>
                </c:pt>
              </c:numCache>
            </c:numRef>
          </c:val>
          <c:smooth val="0"/>
        </c:ser>
        <c:ser>
          <c:idx val="1"/>
          <c:order val="1"/>
          <c:tx>
            <c:strRef>
              <c:f>'GRAPH HEIGHT'!$H$3</c:f>
              <c:strCache>
                <c:ptCount val="1"/>
                <c:pt idx="0">
                  <c:v>Women</c:v>
                </c:pt>
              </c:strCache>
            </c:strRef>
          </c:tx>
          <c:spPr>
            <a:ln>
              <a:solidFill>
                <a:schemeClr val="tx1"/>
              </a:solidFill>
              <a:prstDash val="sysDot"/>
            </a:ln>
          </c:spPr>
          <c:marker>
            <c:symbol val="none"/>
          </c:marker>
          <c:cat>
            <c:strRef>
              <c:f>'GRAPH HEIGHT'!$F$4:$F$29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HEIGHT'!$H$4:$H$29</c:f>
              <c:numCache>
                <c:formatCode>General</c:formatCode>
                <c:ptCount val="26"/>
                <c:pt idx="1">
                  <c:v>-0.827021429980612</c:v>
                </c:pt>
                <c:pt idx="2">
                  <c:v>1.017666092955862</c:v>
                </c:pt>
                <c:pt idx="3">
                  <c:v>-0.833071603543914</c:v>
                </c:pt>
                <c:pt idx="4">
                  <c:v>-1.507873492259469</c:v>
                </c:pt>
                <c:pt idx="5">
                  <c:v>0.32720668791821</c:v>
                </c:pt>
                <c:pt idx="6">
                  <c:v>0.032864144385716</c:v>
                </c:pt>
                <c:pt idx="7">
                  <c:v>0.320603168416743</c:v>
                </c:pt>
                <c:pt idx="8">
                  <c:v>-1.317231243992735</c:v>
                </c:pt>
                <c:pt idx="9">
                  <c:v>-1.15503905126781</c:v>
                </c:pt>
                <c:pt idx="10">
                  <c:v>-0.611437718909934</c:v>
                </c:pt>
                <c:pt idx="11">
                  <c:v>-2.348658606316076</c:v>
                </c:pt>
                <c:pt idx="12">
                  <c:v>-0.0820668464263491</c:v>
                </c:pt>
                <c:pt idx="13">
                  <c:v>-2.293293039287837</c:v>
                </c:pt>
                <c:pt idx="14">
                  <c:v>-2.056203646718842</c:v>
                </c:pt>
                <c:pt idx="15">
                  <c:v>3.163777039300303</c:v>
                </c:pt>
                <c:pt idx="16">
                  <c:v>3.020997510355333</c:v>
                </c:pt>
                <c:pt idx="17">
                  <c:v>-3.21876316696815</c:v>
                </c:pt>
                <c:pt idx="18">
                  <c:v>1.77240085291494</c:v>
                </c:pt>
                <c:pt idx="19">
                  <c:v>1.850450867079832</c:v>
                </c:pt>
                <c:pt idx="20">
                  <c:v>0.952568351475371</c:v>
                </c:pt>
                <c:pt idx="21">
                  <c:v>1.686101360698886</c:v>
                </c:pt>
                <c:pt idx="22">
                  <c:v>0.343049050652659</c:v>
                </c:pt>
                <c:pt idx="23">
                  <c:v>0.081581060194072</c:v>
                </c:pt>
                <c:pt idx="24">
                  <c:v>-2.296647228258628</c:v>
                </c:pt>
                <c:pt idx="25">
                  <c:v>8.654515621012667</c:v>
                </c:pt>
              </c:numCache>
            </c:numRef>
          </c:val>
          <c:smooth val="0"/>
        </c:ser>
        <c:dLbls>
          <c:showLegendKey val="0"/>
          <c:showVal val="0"/>
          <c:showCatName val="0"/>
          <c:showSerName val="0"/>
          <c:showPercent val="0"/>
          <c:showBubbleSize val="0"/>
        </c:dLbls>
        <c:smooth val="0"/>
        <c:axId val="-2107601904"/>
        <c:axId val="-2093581568"/>
      </c:lineChart>
      <c:catAx>
        <c:axId val="-2107601904"/>
        <c:scaling>
          <c:orientation val="minMax"/>
        </c:scaling>
        <c:delete val="0"/>
        <c:axPos val="b"/>
        <c:title>
          <c:tx>
            <c:rich>
              <a:bodyPr/>
              <a:lstStyle/>
              <a:p>
                <a:pPr>
                  <a:defRPr lang="ja-JP"/>
                </a:pPr>
                <a:r>
                  <a:rPr lang="en-US"/>
                  <a:t>Age (years)</a:t>
                </a:r>
              </a:p>
            </c:rich>
          </c:tx>
          <c:overlay val="0"/>
        </c:title>
        <c:numFmt formatCode="General" sourceLinked="0"/>
        <c:majorTickMark val="out"/>
        <c:minorTickMark val="none"/>
        <c:tickLblPos val="low"/>
        <c:txPr>
          <a:bodyPr/>
          <a:lstStyle/>
          <a:p>
            <a:pPr>
              <a:defRPr lang="ja-JP"/>
            </a:pPr>
            <a:endParaRPr lang="en-US"/>
          </a:p>
        </c:txPr>
        <c:crossAx val="-2093581568"/>
        <c:crosses val="autoZero"/>
        <c:auto val="1"/>
        <c:lblAlgn val="ctr"/>
        <c:lblOffset val="100"/>
        <c:noMultiLvlLbl val="0"/>
      </c:catAx>
      <c:valAx>
        <c:axId val="-2093581568"/>
        <c:scaling>
          <c:orientation val="minMax"/>
          <c:max val="10.0"/>
          <c:min val="-6.0"/>
        </c:scaling>
        <c:delete val="0"/>
        <c:axPos val="l"/>
        <c:majorGridlines>
          <c:spPr>
            <a:ln>
              <a:solidFill>
                <a:sysClr val="window" lastClr="FFFFFF"/>
              </a:solidFill>
            </a:ln>
          </c:spPr>
        </c:majorGridlines>
        <c:title>
          <c:tx>
            <c:rich>
              <a:bodyPr rot="-5400000" vert="horz"/>
              <a:lstStyle/>
              <a:p>
                <a:pPr>
                  <a:defRPr lang="ja-JP"/>
                </a:pPr>
                <a:r>
                  <a:rPr lang="en-US"/>
                  <a:t>% difference</a:t>
                </a:r>
              </a:p>
            </c:rich>
          </c:tx>
          <c:overlay val="0"/>
        </c:title>
        <c:numFmt formatCode="General" sourceLinked="1"/>
        <c:majorTickMark val="out"/>
        <c:minorTickMark val="none"/>
        <c:tickLblPos val="nextTo"/>
        <c:txPr>
          <a:bodyPr/>
          <a:lstStyle/>
          <a:p>
            <a:pPr>
              <a:defRPr lang="ja-JP"/>
            </a:pPr>
            <a:endParaRPr lang="en-US"/>
          </a:p>
        </c:txPr>
        <c:crossAx val="-2107601904"/>
        <c:crosses val="autoZero"/>
        <c:crossBetween val="midCat"/>
        <c:majorUnit val="2.0"/>
        <c:minorUnit val="0.4"/>
      </c:valAx>
      <c:spPr>
        <a:ln>
          <a:noFill/>
        </a:ln>
      </c:spPr>
    </c:plotArea>
    <c:legend>
      <c:legendPos val="t"/>
      <c:overlay val="0"/>
      <c:txPr>
        <a:bodyPr/>
        <a:lstStyle/>
        <a:p>
          <a:pPr>
            <a:defRPr lang="ja-JP"/>
          </a:pPr>
          <a:endParaRPr lang="en-US"/>
        </a:p>
      </c:txPr>
    </c:legend>
    <c:plotVisOnly val="1"/>
    <c:dispBlanksAs val="gap"/>
    <c:showDLblsOverMax val="0"/>
  </c:chart>
  <c:spPr>
    <a:ln w="9525">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ja-JP"/>
            </a:pPr>
            <a:r>
              <a:rPr lang="fi-FI"/>
              <a:t>Difference in</a:t>
            </a:r>
            <a:r>
              <a:rPr lang="fi-FI" baseline="0"/>
              <a:t> </a:t>
            </a:r>
            <a:r>
              <a:rPr lang="fi-FI" sz="1800" b="1" i="0" u="none" strike="noStrike" baseline="0"/>
              <a:t>mean </a:t>
            </a:r>
            <a:r>
              <a:rPr lang="fi-FI" baseline="0"/>
              <a:t>BMI (</a:t>
            </a:r>
            <a:r>
              <a:rPr lang="fi-FI" sz="1800" b="1" i="0" u="none" strike="noStrike" baseline="0">
                <a:effectLst/>
              </a:rPr>
              <a:t>first to second born</a:t>
            </a:r>
            <a:r>
              <a:rPr lang="fi-FI" baseline="0"/>
              <a:t>) </a:t>
            </a:r>
            <a:endParaRPr lang="fi-FI"/>
          </a:p>
        </c:rich>
      </c:tx>
      <c:overlay val="0"/>
    </c:title>
    <c:autoTitleDeleted val="0"/>
    <c:plotArea>
      <c:layout/>
      <c:lineChart>
        <c:grouping val="standard"/>
        <c:varyColors val="0"/>
        <c:ser>
          <c:idx val="0"/>
          <c:order val="0"/>
          <c:tx>
            <c:strRef>
              <c:f>'GRAPH bmi'!$C$3</c:f>
              <c:strCache>
                <c:ptCount val="1"/>
                <c:pt idx="0">
                  <c:v>Men</c:v>
                </c:pt>
              </c:strCache>
            </c:strRef>
          </c:tx>
          <c:spPr>
            <a:ln w="25400">
              <a:solidFill>
                <a:schemeClr val="tx1"/>
              </a:solidFill>
            </a:ln>
          </c:spPr>
          <c:marker>
            <c:symbol val="none"/>
          </c:marker>
          <c:cat>
            <c:strRef>
              <c:f>'GRAPH bmi'!$B$4:$B$29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bmi'!$C$4:$C$29</c:f>
              <c:numCache>
                <c:formatCode>General</c:formatCode>
                <c:ptCount val="26"/>
                <c:pt idx="1">
                  <c:v>0.836508675100124</c:v>
                </c:pt>
                <c:pt idx="2">
                  <c:v>0.910022291226603</c:v>
                </c:pt>
                <c:pt idx="3">
                  <c:v>1.056909543777784</c:v>
                </c:pt>
                <c:pt idx="4">
                  <c:v>0.929995400253746</c:v>
                </c:pt>
                <c:pt idx="5">
                  <c:v>1.012806132295124</c:v>
                </c:pt>
                <c:pt idx="6">
                  <c:v>0.386959739967171</c:v>
                </c:pt>
                <c:pt idx="7">
                  <c:v>0.807605813249135</c:v>
                </c:pt>
                <c:pt idx="8">
                  <c:v>0.741033418663687</c:v>
                </c:pt>
                <c:pt idx="9">
                  <c:v>0.842318244883704</c:v>
                </c:pt>
                <c:pt idx="10">
                  <c:v>1.061409148503345</c:v>
                </c:pt>
                <c:pt idx="11">
                  <c:v>1.084466397512687</c:v>
                </c:pt>
                <c:pt idx="12">
                  <c:v>0.886916342958178</c:v>
                </c:pt>
                <c:pt idx="13">
                  <c:v>0.521457999387023</c:v>
                </c:pt>
                <c:pt idx="14">
                  <c:v>0.0935493123097542</c:v>
                </c:pt>
                <c:pt idx="15">
                  <c:v>1.411485474097365</c:v>
                </c:pt>
                <c:pt idx="16">
                  <c:v>0.529170844861126</c:v>
                </c:pt>
                <c:pt idx="17">
                  <c:v>0.375476790297355</c:v>
                </c:pt>
                <c:pt idx="18">
                  <c:v>-0.10119523276523</c:v>
                </c:pt>
                <c:pt idx="19">
                  <c:v>0.33832953987183</c:v>
                </c:pt>
                <c:pt idx="20">
                  <c:v>0.288558046169284</c:v>
                </c:pt>
                <c:pt idx="21">
                  <c:v>0.328793431917294</c:v>
                </c:pt>
                <c:pt idx="22">
                  <c:v>0.499622717758153</c:v>
                </c:pt>
                <c:pt idx="23">
                  <c:v>0.0234270767810737</c:v>
                </c:pt>
                <c:pt idx="24">
                  <c:v>-0.538314735435437</c:v>
                </c:pt>
                <c:pt idx="25">
                  <c:v>-0.153901699703222</c:v>
                </c:pt>
              </c:numCache>
            </c:numRef>
          </c:val>
          <c:smooth val="0"/>
        </c:ser>
        <c:ser>
          <c:idx val="1"/>
          <c:order val="1"/>
          <c:tx>
            <c:strRef>
              <c:f>'GRAPH bmi'!$D$3</c:f>
              <c:strCache>
                <c:ptCount val="1"/>
                <c:pt idx="0">
                  <c:v>Women</c:v>
                </c:pt>
              </c:strCache>
            </c:strRef>
          </c:tx>
          <c:spPr>
            <a:ln>
              <a:solidFill>
                <a:schemeClr val="tx1"/>
              </a:solidFill>
              <a:prstDash val="sysDot"/>
            </a:ln>
          </c:spPr>
          <c:marker>
            <c:symbol val="none"/>
          </c:marker>
          <c:cat>
            <c:strRef>
              <c:f>'GRAPH bmi'!$B$4:$B$29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bmi'!$D$4:$D$29</c:f>
              <c:numCache>
                <c:formatCode>General</c:formatCode>
                <c:ptCount val="26"/>
                <c:pt idx="1">
                  <c:v>0.747690199160419</c:v>
                </c:pt>
                <c:pt idx="2">
                  <c:v>0.916633475634063</c:v>
                </c:pt>
                <c:pt idx="3">
                  <c:v>0.685671308278538</c:v>
                </c:pt>
                <c:pt idx="4">
                  <c:v>0.842267147682159</c:v>
                </c:pt>
                <c:pt idx="5">
                  <c:v>0.950679554910617</c:v>
                </c:pt>
                <c:pt idx="6">
                  <c:v>1.199730324134678</c:v>
                </c:pt>
                <c:pt idx="7">
                  <c:v>1.043271132110815</c:v>
                </c:pt>
                <c:pt idx="8">
                  <c:v>1.142600360262687</c:v>
                </c:pt>
                <c:pt idx="9">
                  <c:v>0.932640153195982</c:v>
                </c:pt>
                <c:pt idx="10">
                  <c:v>0.998552518408205</c:v>
                </c:pt>
                <c:pt idx="11">
                  <c:v>0.548202020755939</c:v>
                </c:pt>
                <c:pt idx="12">
                  <c:v>1.129780193411932</c:v>
                </c:pt>
                <c:pt idx="13">
                  <c:v>0.571579336294831</c:v>
                </c:pt>
                <c:pt idx="14">
                  <c:v>0.867940636706887</c:v>
                </c:pt>
                <c:pt idx="15">
                  <c:v>0.244817002403844</c:v>
                </c:pt>
                <c:pt idx="16">
                  <c:v>1.010559090293771</c:v>
                </c:pt>
                <c:pt idx="17">
                  <c:v>1.129972954983046</c:v>
                </c:pt>
                <c:pt idx="18">
                  <c:v>1.379844634607874</c:v>
                </c:pt>
                <c:pt idx="19">
                  <c:v>0.847603366090351</c:v>
                </c:pt>
                <c:pt idx="20">
                  <c:v>0.865654180934303</c:v>
                </c:pt>
                <c:pt idx="21">
                  <c:v>0.441689835291668</c:v>
                </c:pt>
                <c:pt idx="22">
                  <c:v>0.180212598145154</c:v>
                </c:pt>
                <c:pt idx="23">
                  <c:v>0.745700149058517</c:v>
                </c:pt>
                <c:pt idx="24">
                  <c:v>0.4997385761781</c:v>
                </c:pt>
                <c:pt idx="25">
                  <c:v>0.879088827520682</c:v>
                </c:pt>
              </c:numCache>
            </c:numRef>
          </c:val>
          <c:smooth val="0"/>
        </c:ser>
        <c:dLbls>
          <c:showLegendKey val="0"/>
          <c:showVal val="0"/>
          <c:showCatName val="0"/>
          <c:showSerName val="0"/>
          <c:showPercent val="0"/>
          <c:showBubbleSize val="0"/>
        </c:dLbls>
        <c:smooth val="0"/>
        <c:axId val="-2134809712"/>
        <c:axId val="-2128428768"/>
      </c:lineChart>
      <c:catAx>
        <c:axId val="-2134809712"/>
        <c:scaling>
          <c:orientation val="minMax"/>
        </c:scaling>
        <c:delete val="0"/>
        <c:axPos val="b"/>
        <c:title>
          <c:tx>
            <c:rich>
              <a:bodyPr/>
              <a:lstStyle/>
              <a:p>
                <a:pPr>
                  <a:defRPr lang="ja-JP"/>
                </a:pPr>
                <a:r>
                  <a:rPr lang="en-US"/>
                  <a:t>Age (years)</a:t>
                </a:r>
              </a:p>
            </c:rich>
          </c:tx>
          <c:overlay val="0"/>
        </c:title>
        <c:numFmt formatCode="General" sourceLinked="0"/>
        <c:majorTickMark val="out"/>
        <c:minorTickMark val="none"/>
        <c:tickLblPos val="low"/>
        <c:txPr>
          <a:bodyPr/>
          <a:lstStyle/>
          <a:p>
            <a:pPr>
              <a:defRPr lang="ja-JP"/>
            </a:pPr>
            <a:endParaRPr lang="en-US"/>
          </a:p>
        </c:txPr>
        <c:crossAx val="-2128428768"/>
        <c:crosses val="autoZero"/>
        <c:auto val="1"/>
        <c:lblAlgn val="ctr"/>
        <c:lblOffset val="100"/>
        <c:noMultiLvlLbl val="0"/>
      </c:catAx>
      <c:valAx>
        <c:axId val="-2128428768"/>
        <c:scaling>
          <c:orientation val="minMax"/>
        </c:scaling>
        <c:delete val="0"/>
        <c:axPos val="l"/>
        <c:majorGridlines>
          <c:spPr>
            <a:ln>
              <a:solidFill>
                <a:sysClr val="window" lastClr="FFFFFF"/>
              </a:solidFill>
            </a:ln>
          </c:spPr>
        </c:majorGridlines>
        <c:title>
          <c:tx>
            <c:rich>
              <a:bodyPr rot="-5400000" vert="horz"/>
              <a:lstStyle/>
              <a:p>
                <a:pPr>
                  <a:defRPr lang="ja-JP"/>
                </a:pPr>
                <a:r>
                  <a:rPr lang="en-US"/>
                  <a:t>% difference</a:t>
                </a:r>
              </a:p>
            </c:rich>
          </c:tx>
          <c:overlay val="0"/>
        </c:title>
        <c:numFmt formatCode="General" sourceLinked="1"/>
        <c:majorTickMark val="out"/>
        <c:minorTickMark val="none"/>
        <c:tickLblPos val="nextTo"/>
        <c:txPr>
          <a:bodyPr/>
          <a:lstStyle/>
          <a:p>
            <a:pPr>
              <a:defRPr lang="ja-JP"/>
            </a:pPr>
            <a:endParaRPr lang="en-US"/>
          </a:p>
        </c:txPr>
        <c:crossAx val="-2134809712"/>
        <c:crosses val="autoZero"/>
        <c:crossBetween val="midCat"/>
      </c:valAx>
      <c:spPr>
        <a:ln>
          <a:noFill/>
        </a:ln>
      </c:spPr>
    </c:plotArea>
    <c:legend>
      <c:legendPos val="t"/>
      <c:overlay val="0"/>
      <c:txPr>
        <a:bodyPr/>
        <a:lstStyle/>
        <a:p>
          <a:pPr>
            <a:defRPr lang="ja-JP"/>
          </a:pPr>
          <a:endParaRPr lang="en-US"/>
        </a:p>
      </c:txPr>
    </c:legend>
    <c:plotVisOnly val="1"/>
    <c:dispBlanksAs val="gap"/>
    <c:showDLblsOverMax val="0"/>
  </c:chart>
  <c:spPr>
    <a:ln w="9525">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ja-JP"/>
            </a:pPr>
            <a:r>
              <a:rPr lang="fi-FI"/>
              <a:t>Difference in</a:t>
            </a:r>
            <a:r>
              <a:rPr lang="fi-FI" baseline="0"/>
              <a:t> </a:t>
            </a:r>
            <a:r>
              <a:rPr lang="fi-FI" sz="1800" b="1" i="0" u="none" strike="noStrike" baseline="0"/>
              <a:t>SD of </a:t>
            </a:r>
            <a:r>
              <a:rPr lang="fi-FI" baseline="0"/>
              <a:t>BMI (</a:t>
            </a:r>
            <a:r>
              <a:rPr lang="fi-FI" sz="1800" b="1" i="0" u="none" strike="noStrike" baseline="0">
                <a:effectLst/>
              </a:rPr>
              <a:t>first to second born</a:t>
            </a:r>
            <a:r>
              <a:rPr lang="fi-FI" baseline="0"/>
              <a:t>) </a:t>
            </a:r>
            <a:endParaRPr lang="fi-FI"/>
          </a:p>
        </c:rich>
      </c:tx>
      <c:overlay val="0"/>
    </c:title>
    <c:autoTitleDeleted val="0"/>
    <c:plotArea>
      <c:layout/>
      <c:lineChart>
        <c:grouping val="standard"/>
        <c:varyColors val="0"/>
        <c:ser>
          <c:idx val="0"/>
          <c:order val="0"/>
          <c:tx>
            <c:strRef>
              <c:f>'GRAPH bmi'!$G$3</c:f>
              <c:strCache>
                <c:ptCount val="1"/>
                <c:pt idx="0">
                  <c:v>Men</c:v>
                </c:pt>
              </c:strCache>
            </c:strRef>
          </c:tx>
          <c:spPr>
            <a:ln w="25400">
              <a:solidFill>
                <a:schemeClr val="tx1"/>
              </a:solidFill>
            </a:ln>
          </c:spPr>
          <c:marker>
            <c:symbol val="none"/>
          </c:marker>
          <c:cat>
            <c:strRef>
              <c:f>'GRAPH bmi'!$F$4:$F$29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bmi'!$G$4:$G$29</c:f>
              <c:numCache>
                <c:formatCode>General</c:formatCode>
                <c:ptCount val="26"/>
                <c:pt idx="1">
                  <c:v>2.025330674419715</c:v>
                </c:pt>
                <c:pt idx="2">
                  <c:v>0.427403807377077</c:v>
                </c:pt>
                <c:pt idx="3">
                  <c:v>3.581513277016041</c:v>
                </c:pt>
                <c:pt idx="4">
                  <c:v>-1.157731893327088</c:v>
                </c:pt>
                <c:pt idx="5">
                  <c:v>0.0271157441266749</c:v>
                </c:pt>
                <c:pt idx="6">
                  <c:v>-5.174927621475999</c:v>
                </c:pt>
                <c:pt idx="7">
                  <c:v>-2.989213307613844</c:v>
                </c:pt>
                <c:pt idx="8">
                  <c:v>2.858421417610716</c:v>
                </c:pt>
                <c:pt idx="9">
                  <c:v>2.038495617120283</c:v>
                </c:pt>
                <c:pt idx="10">
                  <c:v>5.166054596889377</c:v>
                </c:pt>
                <c:pt idx="11">
                  <c:v>1.028359228651781</c:v>
                </c:pt>
                <c:pt idx="12">
                  <c:v>0.49142514336717</c:v>
                </c:pt>
                <c:pt idx="13">
                  <c:v>1.915000129496006</c:v>
                </c:pt>
                <c:pt idx="14">
                  <c:v>2.125846239542254</c:v>
                </c:pt>
                <c:pt idx="15">
                  <c:v>8.641317170444278</c:v>
                </c:pt>
                <c:pt idx="16">
                  <c:v>1.994977494701914</c:v>
                </c:pt>
                <c:pt idx="17">
                  <c:v>-3.884149761655305</c:v>
                </c:pt>
                <c:pt idx="18">
                  <c:v>-1.961881528875958</c:v>
                </c:pt>
                <c:pt idx="19">
                  <c:v>-2.678980897504015</c:v>
                </c:pt>
                <c:pt idx="20">
                  <c:v>-1.433261951075079</c:v>
                </c:pt>
                <c:pt idx="21">
                  <c:v>1.123004519904071</c:v>
                </c:pt>
                <c:pt idx="22">
                  <c:v>2.032898249777509</c:v>
                </c:pt>
                <c:pt idx="23">
                  <c:v>1.786051124127432</c:v>
                </c:pt>
                <c:pt idx="24">
                  <c:v>-2.934336885247649</c:v>
                </c:pt>
                <c:pt idx="25">
                  <c:v>2.805595615448207</c:v>
                </c:pt>
              </c:numCache>
            </c:numRef>
          </c:val>
          <c:smooth val="0"/>
        </c:ser>
        <c:ser>
          <c:idx val="1"/>
          <c:order val="1"/>
          <c:tx>
            <c:strRef>
              <c:f>'GRAPH bmi'!$H$3</c:f>
              <c:strCache>
                <c:ptCount val="1"/>
                <c:pt idx="0">
                  <c:v>Women</c:v>
                </c:pt>
              </c:strCache>
            </c:strRef>
          </c:tx>
          <c:spPr>
            <a:ln>
              <a:solidFill>
                <a:schemeClr val="tx1"/>
              </a:solidFill>
              <a:prstDash val="sysDot"/>
            </a:ln>
          </c:spPr>
          <c:marker>
            <c:symbol val="none"/>
          </c:marker>
          <c:cat>
            <c:strRef>
              <c:f>'GRAPH bmi'!$F$4:$F$29</c:f>
              <c:strCach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20-29</c:v>
                </c:pt>
                <c:pt idx="21">
                  <c:v>30-39</c:v>
                </c:pt>
                <c:pt idx="22">
                  <c:v>40-49</c:v>
                </c:pt>
                <c:pt idx="23">
                  <c:v>50-59</c:v>
                </c:pt>
                <c:pt idx="24">
                  <c:v>60-69</c:v>
                </c:pt>
                <c:pt idx="25">
                  <c:v>70-79</c:v>
                </c:pt>
              </c:strCache>
            </c:strRef>
          </c:cat>
          <c:val>
            <c:numRef>
              <c:f>'GRAPH bmi'!$H$4:$H$29</c:f>
              <c:numCache>
                <c:formatCode>General</c:formatCode>
                <c:ptCount val="26"/>
                <c:pt idx="1">
                  <c:v>-0.167569867284962</c:v>
                </c:pt>
                <c:pt idx="2">
                  <c:v>-0.487272753542571</c:v>
                </c:pt>
                <c:pt idx="3">
                  <c:v>-1.140395089194023</c:v>
                </c:pt>
                <c:pt idx="4">
                  <c:v>-0.481685421142055</c:v>
                </c:pt>
                <c:pt idx="5">
                  <c:v>-1.363243623795963</c:v>
                </c:pt>
                <c:pt idx="6">
                  <c:v>2.436054926961146</c:v>
                </c:pt>
                <c:pt idx="7">
                  <c:v>1.630500709283855</c:v>
                </c:pt>
                <c:pt idx="8">
                  <c:v>0.887480981708994</c:v>
                </c:pt>
                <c:pt idx="9">
                  <c:v>-0.257861606717999</c:v>
                </c:pt>
                <c:pt idx="10">
                  <c:v>-1.385927422397481</c:v>
                </c:pt>
                <c:pt idx="11">
                  <c:v>-1.65248116489081</c:v>
                </c:pt>
                <c:pt idx="12">
                  <c:v>0.96354888105112</c:v>
                </c:pt>
                <c:pt idx="13">
                  <c:v>-1.206148209131126</c:v>
                </c:pt>
                <c:pt idx="14">
                  <c:v>1.054082255300811</c:v>
                </c:pt>
                <c:pt idx="15">
                  <c:v>-1.624724795817233</c:v>
                </c:pt>
                <c:pt idx="16">
                  <c:v>5.459439269989177</c:v>
                </c:pt>
                <c:pt idx="17">
                  <c:v>1.430458725467176</c:v>
                </c:pt>
                <c:pt idx="18">
                  <c:v>7.201111403113733</c:v>
                </c:pt>
                <c:pt idx="19">
                  <c:v>3.784973190301322</c:v>
                </c:pt>
                <c:pt idx="20">
                  <c:v>4.144603458899041</c:v>
                </c:pt>
                <c:pt idx="21">
                  <c:v>1.490549274039524</c:v>
                </c:pt>
                <c:pt idx="22">
                  <c:v>-1.41778958483711</c:v>
                </c:pt>
                <c:pt idx="23">
                  <c:v>3.283490527161595</c:v>
                </c:pt>
                <c:pt idx="24">
                  <c:v>2.302342864759563</c:v>
                </c:pt>
                <c:pt idx="25">
                  <c:v>3.142550121996543</c:v>
                </c:pt>
              </c:numCache>
            </c:numRef>
          </c:val>
          <c:smooth val="0"/>
        </c:ser>
        <c:dLbls>
          <c:showLegendKey val="0"/>
          <c:showVal val="0"/>
          <c:showCatName val="0"/>
          <c:showSerName val="0"/>
          <c:showPercent val="0"/>
          <c:showBubbleSize val="0"/>
        </c:dLbls>
        <c:smooth val="0"/>
        <c:axId val="-2106834064"/>
        <c:axId val="-2132733232"/>
      </c:lineChart>
      <c:catAx>
        <c:axId val="-2106834064"/>
        <c:scaling>
          <c:orientation val="minMax"/>
        </c:scaling>
        <c:delete val="0"/>
        <c:axPos val="b"/>
        <c:title>
          <c:tx>
            <c:rich>
              <a:bodyPr/>
              <a:lstStyle/>
              <a:p>
                <a:pPr>
                  <a:defRPr lang="ja-JP"/>
                </a:pPr>
                <a:r>
                  <a:rPr lang="en-US"/>
                  <a:t>Age (years)</a:t>
                </a:r>
              </a:p>
            </c:rich>
          </c:tx>
          <c:overlay val="0"/>
        </c:title>
        <c:numFmt formatCode="General" sourceLinked="0"/>
        <c:majorTickMark val="out"/>
        <c:minorTickMark val="none"/>
        <c:tickLblPos val="low"/>
        <c:txPr>
          <a:bodyPr/>
          <a:lstStyle/>
          <a:p>
            <a:pPr>
              <a:defRPr lang="ja-JP"/>
            </a:pPr>
            <a:endParaRPr lang="en-US"/>
          </a:p>
        </c:txPr>
        <c:crossAx val="-2132733232"/>
        <c:crosses val="autoZero"/>
        <c:auto val="1"/>
        <c:lblAlgn val="ctr"/>
        <c:lblOffset val="100"/>
        <c:noMultiLvlLbl val="0"/>
      </c:catAx>
      <c:valAx>
        <c:axId val="-2132733232"/>
        <c:scaling>
          <c:orientation val="minMax"/>
        </c:scaling>
        <c:delete val="0"/>
        <c:axPos val="l"/>
        <c:majorGridlines>
          <c:spPr>
            <a:ln>
              <a:solidFill>
                <a:sysClr val="window" lastClr="FFFFFF"/>
              </a:solidFill>
            </a:ln>
          </c:spPr>
        </c:majorGridlines>
        <c:title>
          <c:tx>
            <c:rich>
              <a:bodyPr rot="-5400000" vert="horz"/>
              <a:lstStyle/>
              <a:p>
                <a:pPr>
                  <a:defRPr lang="ja-JP"/>
                </a:pPr>
                <a:r>
                  <a:rPr lang="en-US"/>
                  <a:t>% difference</a:t>
                </a:r>
              </a:p>
            </c:rich>
          </c:tx>
          <c:overlay val="0"/>
        </c:title>
        <c:numFmt formatCode="General" sourceLinked="1"/>
        <c:majorTickMark val="out"/>
        <c:minorTickMark val="none"/>
        <c:tickLblPos val="nextTo"/>
        <c:txPr>
          <a:bodyPr/>
          <a:lstStyle/>
          <a:p>
            <a:pPr>
              <a:defRPr lang="ja-JP"/>
            </a:pPr>
            <a:endParaRPr lang="en-US"/>
          </a:p>
        </c:txPr>
        <c:crossAx val="-2106834064"/>
        <c:crosses val="autoZero"/>
        <c:crossBetween val="midCat"/>
      </c:valAx>
      <c:spPr>
        <a:ln>
          <a:noFill/>
        </a:ln>
      </c:spPr>
    </c:plotArea>
    <c:legend>
      <c:legendPos val="t"/>
      <c:overlay val="0"/>
      <c:txPr>
        <a:bodyPr/>
        <a:lstStyle/>
        <a:p>
          <a:pPr>
            <a:defRPr lang="ja-JP"/>
          </a:pPr>
          <a:endParaRPr lang="en-US"/>
        </a:p>
      </c:txPr>
    </c:legend>
    <c:plotVisOnly val="1"/>
    <c:dispBlanksAs val="gap"/>
    <c:showDLblsOverMax val="0"/>
  </c:chart>
  <c:spPr>
    <a:ln w="9525">
      <a:solidFill>
        <a:schemeClr val="tx1"/>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86ED-610E-C34E-8E49-8090777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9264</Words>
  <Characters>52805</Characters>
  <Application>Microsoft Macintosh Word</Application>
  <DocSecurity>0</DocSecurity>
  <Lines>440</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yokoyama</dc:creator>
  <cp:lastModifiedBy>Webster, Louise</cp:lastModifiedBy>
  <cp:revision>2</cp:revision>
  <cp:lastPrinted>2015-12-24T02:05:00Z</cp:lastPrinted>
  <dcterms:created xsi:type="dcterms:W3CDTF">2016-04-25T12:06:00Z</dcterms:created>
  <dcterms:modified xsi:type="dcterms:W3CDTF">2016-04-25T12:06:00Z</dcterms:modified>
</cp:coreProperties>
</file>