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FEC6" w14:textId="77777777" w:rsidR="008D09E8" w:rsidRPr="00170FC3" w:rsidRDefault="008D09E8" w:rsidP="008D09E8">
      <w:pPr>
        <w:rPr>
          <w:rFonts w:ascii="Arial" w:hAnsi="Arial" w:cs="Arial"/>
          <w:b/>
          <w:sz w:val="24"/>
          <w:szCs w:val="24"/>
        </w:rPr>
      </w:pPr>
      <w:bookmarkStart w:id="0" w:name="_GoBack"/>
      <w:bookmarkEnd w:id="0"/>
      <w:r w:rsidRPr="00170FC3">
        <w:rPr>
          <w:rFonts w:ascii="Arial" w:hAnsi="Arial" w:cs="Arial"/>
          <w:b/>
          <w:sz w:val="24"/>
          <w:szCs w:val="24"/>
        </w:rPr>
        <w:t xml:space="preserve">Incidence and mortality of relapsing polychondritis in the United Kingdom: a population-based cohort study </w:t>
      </w:r>
    </w:p>
    <w:p w14:paraId="2312D050" w14:textId="77777777" w:rsidR="008175DC" w:rsidRDefault="008175DC" w:rsidP="008D09E8">
      <w:pPr>
        <w:spacing w:after="0" w:line="360" w:lineRule="auto"/>
        <w:rPr>
          <w:rFonts w:ascii="Arial" w:hAnsi="Arial" w:cs="Arial"/>
          <w:vertAlign w:val="superscript"/>
        </w:rPr>
      </w:pPr>
    </w:p>
    <w:p w14:paraId="414E5A94" w14:textId="68DDE122" w:rsidR="008D09E8" w:rsidRPr="004073BE" w:rsidRDefault="008D09E8" w:rsidP="008D09E8">
      <w:pPr>
        <w:spacing w:after="0" w:line="360" w:lineRule="auto"/>
        <w:rPr>
          <w:rFonts w:ascii="Arial" w:hAnsi="Arial" w:cs="Arial"/>
        </w:rPr>
      </w:pPr>
      <w:r w:rsidRPr="004073BE">
        <w:rPr>
          <w:rFonts w:ascii="Arial" w:hAnsi="Arial" w:cs="Arial"/>
          <w:vertAlign w:val="superscript"/>
        </w:rPr>
        <w:t>1</w:t>
      </w:r>
      <w:r w:rsidRPr="004073BE">
        <w:rPr>
          <w:rFonts w:ascii="Arial" w:hAnsi="Arial" w:cs="Arial"/>
        </w:rPr>
        <w:t>Nisha Hazra</w:t>
      </w:r>
    </w:p>
    <w:p w14:paraId="75F5C045" w14:textId="793BBC66" w:rsidR="008D09E8" w:rsidRPr="004073BE" w:rsidRDefault="008D09E8" w:rsidP="008D09E8">
      <w:pPr>
        <w:spacing w:after="0" w:line="360" w:lineRule="auto"/>
        <w:rPr>
          <w:rFonts w:ascii="Arial" w:hAnsi="Arial" w:cs="Arial"/>
        </w:rPr>
      </w:pPr>
      <w:r w:rsidRPr="004073BE">
        <w:rPr>
          <w:rFonts w:ascii="Arial" w:hAnsi="Arial" w:cs="Arial"/>
          <w:vertAlign w:val="superscript"/>
        </w:rPr>
        <w:t>1</w:t>
      </w:r>
      <w:r w:rsidR="00976A8C" w:rsidRPr="004073BE">
        <w:rPr>
          <w:rFonts w:ascii="Arial" w:hAnsi="Arial" w:cs="Arial"/>
          <w:vertAlign w:val="superscript"/>
        </w:rPr>
        <w:t>,2</w:t>
      </w:r>
      <w:r w:rsidR="00020808" w:rsidRPr="004073BE">
        <w:rPr>
          <w:rFonts w:ascii="Arial" w:hAnsi="Arial" w:cs="Arial"/>
        </w:rPr>
        <w:t>Alex</w:t>
      </w:r>
      <w:r w:rsidRPr="004073BE">
        <w:rPr>
          <w:rFonts w:ascii="Arial" w:hAnsi="Arial" w:cs="Arial"/>
        </w:rPr>
        <w:t xml:space="preserve"> Dregan</w:t>
      </w:r>
    </w:p>
    <w:p w14:paraId="6FDE1578" w14:textId="77777777" w:rsidR="008D09E8" w:rsidRPr="004073BE" w:rsidRDefault="008D09E8" w:rsidP="008D09E8">
      <w:pPr>
        <w:spacing w:after="0" w:line="360" w:lineRule="auto"/>
        <w:rPr>
          <w:rFonts w:ascii="Arial" w:hAnsi="Arial" w:cs="Arial"/>
        </w:rPr>
      </w:pPr>
      <w:r w:rsidRPr="004073BE">
        <w:rPr>
          <w:rFonts w:ascii="Arial" w:hAnsi="Arial" w:cs="Arial"/>
          <w:vertAlign w:val="superscript"/>
        </w:rPr>
        <w:t>1</w:t>
      </w:r>
      <w:r w:rsidRPr="004073BE">
        <w:rPr>
          <w:rFonts w:ascii="Arial" w:hAnsi="Arial" w:cs="Arial"/>
        </w:rPr>
        <w:t>Judith Charlton</w:t>
      </w:r>
    </w:p>
    <w:p w14:paraId="35EA86EB" w14:textId="0D21948B" w:rsidR="008D09E8" w:rsidRPr="004073BE" w:rsidRDefault="008D09E8" w:rsidP="008D09E8">
      <w:pPr>
        <w:spacing w:after="0" w:line="360" w:lineRule="auto"/>
        <w:rPr>
          <w:rFonts w:ascii="Arial" w:hAnsi="Arial" w:cs="Arial"/>
        </w:rPr>
      </w:pPr>
      <w:r w:rsidRPr="004073BE">
        <w:rPr>
          <w:rFonts w:ascii="Arial" w:hAnsi="Arial" w:cs="Arial"/>
          <w:vertAlign w:val="superscript"/>
        </w:rPr>
        <w:t>1</w:t>
      </w:r>
      <w:r w:rsidR="00976A8C" w:rsidRPr="004073BE">
        <w:rPr>
          <w:rFonts w:ascii="Arial" w:hAnsi="Arial" w:cs="Arial"/>
          <w:vertAlign w:val="superscript"/>
        </w:rPr>
        <w:t>,2</w:t>
      </w:r>
      <w:r w:rsidRPr="004073BE">
        <w:rPr>
          <w:rFonts w:ascii="Arial" w:hAnsi="Arial" w:cs="Arial"/>
        </w:rPr>
        <w:t>Martin</w:t>
      </w:r>
      <w:r w:rsidR="00020808" w:rsidRPr="004073BE">
        <w:rPr>
          <w:rFonts w:ascii="Arial" w:hAnsi="Arial" w:cs="Arial"/>
        </w:rPr>
        <w:t xml:space="preserve"> C</w:t>
      </w:r>
      <w:r w:rsidRPr="004073BE">
        <w:rPr>
          <w:rFonts w:ascii="Arial" w:hAnsi="Arial" w:cs="Arial"/>
        </w:rPr>
        <w:t xml:space="preserve"> Gulliford</w:t>
      </w:r>
    </w:p>
    <w:p w14:paraId="0146B5A0" w14:textId="201296E1" w:rsidR="008D09E8" w:rsidRPr="004073BE" w:rsidRDefault="00020808" w:rsidP="008D09E8">
      <w:pPr>
        <w:spacing w:after="0" w:line="360" w:lineRule="auto"/>
        <w:rPr>
          <w:rFonts w:ascii="Arial" w:hAnsi="Arial" w:cs="Arial"/>
        </w:rPr>
      </w:pPr>
      <w:r w:rsidRPr="004073BE">
        <w:rPr>
          <w:rFonts w:ascii="Arial" w:hAnsi="Arial" w:cs="Arial"/>
          <w:vertAlign w:val="superscript"/>
        </w:rPr>
        <w:t>3</w:t>
      </w:r>
      <w:r w:rsidR="008D09E8" w:rsidRPr="004073BE">
        <w:rPr>
          <w:rFonts w:ascii="Arial" w:hAnsi="Arial" w:cs="Arial"/>
        </w:rPr>
        <w:t>David P D’Cruz</w:t>
      </w:r>
    </w:p>
    <w:p w14:paraId="10B25CD9" w14:textId="77777777" w:rsidR="008D09E8" w:rsidRPr="004073BE" w:rsidRDefault="008D09E8" w:rsidP="008D09E8">
      <w:pPr>
        <w:spacing w:after="0" w:line="360" w:lineRule="auto"/>
        <w:rPr>
          <w:rFonts w:ascii="Arial" w:hAnsi="Arial" w:cs="Arial"/>
        </w:rPr>
      </w:pPr>
    </w:p>
    <w:p w14:paraId="25A09A45" w14:textId="5B881875" w:rsidR="008D09E8" w:rsidRPr="004073BE" w:rsidRDefault="00912D5F" w:rsidP="008D09E8">
      <w:pPr>
        <w:widowControl w:val="0"/>
        <w:autoSpaceDE w:val="0"/>
        <w:autoSpaceDN w:val="0"/>
        <w:adjustRightInd w:val="0"/>
        <w:spacing w:after="0" w:line="360" w:lineRule="auto"/>
        <w:rPr>
          <w:rFonts w:ascii="Arial" w:eastAsiaTheme="minorEastAsia" w:hAnsi="Arial" w:cs="Arial"/>
          <w:lang w:val="en-US"/>
        </w:rPr>
      </w:pPr>
      <w:r>
        <w:rPr>
          <w:rFonts w:ascii="Arial" w:eastAsiaTheme="minorEastAsia" w:hAnsi="Arial" w:cs="Arial"/>
          <w:vertAlign w:val="superscript"/>
          <w:lang w:val="en-US"/>
        </w:rPr>
        <w:t>1</w:t>
      </w:r>
      <w:r w:rsidR="008D09E8" w:rsidRPr="004073BE">
        <w:rPr>
          <w:rFonts w:ascii="Arial" w:eastAsiaTheme="minorEastAsia" w:hAnsi="Arial" w:cs="Arial"/>
          <w:lang w:val="en-US"/>
        </w:rPr>
        <w:t xml:space="preserve">Division of Primary Care and Public Health Research </w:t>
      </w:r>
    </w:p>
    <w:p w14:paraId="1D4B1934" w14:textId="6FF383FA" w:rsidR="008D09E8" w:rsidRPr="004073BE" w:rsidRDefault="008D09E8" w:rsidP="008D09E8">
      <w:pPr>
        <w:widowControl w:val="0"/>
        <w:autoSpaceDE w:val="0"/>
        <w:autoSpaceDN w:val="0"/>
        <w:adjustRightInd w:val="0"/>
        <w:spacing w:after="0" w:line="360" w:lineRule="auto"/>
        <w:rPr>
          <w:rFonts w:ascii="Arial" w:eastAsiaTheme="minorEastAsia" w:hAnsi="Arial" w:cs="Arial"/>
          <w:lang w:val="en-US"/>
        </w:rPr>
      </w:pPr>
      <w:r w:rsidRPr="004073BE">
        <w:rPr>
          <w:rFonts w:ascii="Arial" w:eastAsiaTheme="minorEastAsia" w:hAnsi="Arial" w:cs="Arial"/>
          <w:lang w:val="en-US"/>
        </w:rPr>
        <w:t>King's College London</w:t>
      </w:r>
      <w:r w:rsidR="004073BE" w:rsidRPr="004073BE">
        <w:rPr>
          <w:rFonts w:ascii="Arial" w:eastAsiaTheme="minorEastAsia" w:hAnsi="Arial" w:cs="Arial"/>
          <w:lang w:val="en-US"/>
        </w:rPr>
        <w:t>,</w:t>
      </w:r>
    </w:p>
    <w:p w14:paraId="1911AC31" w14:textId="0D82DA0B" w:rsidR="008D09E8" w:rsidRPr="004073BE" w:rsidRDefault="008D09E8" w:rsidP="008D09E8">
      <w:pPr>
        <w:widowControl w:val="0"/>
        <w:autoSpaceDE w:val="0"/>
        <w:autoSpaceDN w:val="0"/>
        <w:adjustRightInd w:val="0"/>
        <w:spacing w:after="0" w:line="360" w:lineRule="auto"/>
        <w:rPr>
          <w:rFonts w:ascii="Arial" w:eastAsiaTheme="minorEastAsia" w:hAnsi="Arial" w:cs="Arial"/>
          <w:lang w:val="en-US"/>
        </w:rPr>
      </w:pPr>
      <w:r w:rsidRPr="004073BE">
        <w:rPr>
          <w:rFonts w:ascii="Arial" w:eastAsiaTheme="minorEastAsia" w:hAnsi="Arial" w:cs="Arial"/>
          <w:lang w:val="en-US"/>
        </w:rPr>
        <w:t>6th Floor Capital House</w:t>
      </w:r>
      <w:r w:rsidR="004073BE" w:rsidRPr="004073BE">
        <w:rPr>
          <w:rFonts w:ascii="Arial" w:eastAsiaTheme="minorEastAsia" w:hAnsi="Arial" w:cs="Arial"/>
          <w:lang w:val="en-US"/>
        </w:rPr>
        <w:t xml:space="preserve">, </w:t>
      </w:r>
      <w:r w:rsidRPr="004073BE">
        <w:rPr>
          <w:rFonts w:ascii="Arial" w:eastAsiaTheme="minorEastAsia" w:hAnsi="Arial" w:cs="Arial"/>
          <w:lang w:val="en-US"/>
        </w:rPr>
        <w:t>42 Weston Street</w:t>
      </w:r>
    </w:p>
    <w:p w14:paraId="560797D6" w14:textId="77777777" w:rsidR="008D09E8" w:rsidRPr="004073BE" w:rsidRDefault="008D09E8" w:rsidP="008D09E8">
      <w:pPr>
        <w:spacing w:after="0" w:line="360" w:lineRule="auto"/>
        <w:rPr>
          <w:rFonts w:ascii="Arial" w:eastAsiaTheme="minorEastAsia" w:hAnsi="Arial" w:cs="Arial"/>
          <w:lang w:val="en-US"/>
        </w:rPr>
      </w:pPr>
      <w:r w:rsidRPr="004073BE">
        <w:rPr>
          <w:rFonts w:ascii="Arial" w:eastAsiaTheme="minorEastAsia" w:hAnsi="Arial" w:cs="Arial"/>
          <w:lang w:val="en-US"/>
        </w:rPr>
        <w:t>London, SE1 3QD</w:t>
      </w:r>
    </w:p>
    <w:p w14:paraId="45F105E2" w14:textId="77777777" w:rsidR="00976A8C" w:rsidRPr="004073BE" w:rsidRDefault="00976A8C" w:rsidP="008D09E8">
      <w:pPr>
        <w:spacing w:after="0" w:line="360" w:lineRule="auto"/>
        <w:rPr>
          <w:rFonts w:ascii="Arial" w:eastAsiaTheme="minorEastAsia" w:hAnsi="Arial" w:cs="Arial"/>
          <w:lang w:val="en-US"/>
        </w:rPr>
      </w:pPr>
    </w:p>
    <w:p w14:paraId="0FEC99A4" w14:textId="77777777" w:rsidR="00976A8C" w:rsidRPr="004073BE" w:rsidRDefault="00976A8C" w:rsidP="00A74599">
      <w:pPr>
        <w:tabs>
          <w:tab w:val="left" w:pos="0"/>
        </w:tabs>
        <w:spacing w:after="0" w:line="360" w:lineRule="auto"/>
        <w:rPr>
          <w:rFonts w:ascii="Arial" w:hAnsi="Arial" w:cs="Arial"/>
        </w:rPr>
      </w:pPr>
      <w:r w:rsidRPr="004073BE">
        <w:rPr>
          <w:rFonts w:ascii="Arial" w:hAnsi="Arial" w:cs="Arial"/>
          <w:vertAlign w:val="superscript"/>
        </w:rPr>
        <w:t>2</w:t>
      </w:r>
      <w:r w:rsidRPr="004073BE">
        <w:rPr>
          <w:rFonts w:ascii="Arial" w:hAnsi="Arial" w:cs="Arial"/>
        </w:rPr>
        <w:t>NIHR Biomedical Research Centre,</w:t>
      </w:r>
    </w:p>
    <w:p w14:paraId="00C59147" w14:textId="3A2C9541" w:rsidR="00976A8C" w:rsidRPr="004073BE" w:rsidRDefault="00976A8C" w:rsidP="00A74599">
      <w:pPr>
        <w:tabs>
          <w:tab w:val="left" w:pos="0"/>
        </w:tabs>
        <w:spacing w:after="0" w:line="360" w:lineRule="auto"/>
        <w:rPr>
          <w:rFonts w:ascii="Arial" w:hAnsi="Arial" w:cs="Arial"/>
        </w:rPr>
      </w:pPr>
      <w:r w:rsidRPr="004073BE">
        <w:rPr>
          <w:rFonts w:ascii="Arial" w:hAnsi="Arial" w:cs="Arial"/>
        </w:rPr>
        <w:t>Guy’s and St Thomas’ NHS Foundation Trust, Great Maze Pond, London SE1 9RT, UK</w:t>
      </w:r>
    </w:p>
    <w:p w14:paraId="4A7B8C63" w14:textId="77777777" w:rsidR="00976A8C" w:rsidRPr="004073BE" w:rsidRDefault="00976A8C" w:rsidP="008D09E8">
      <w:pPr>
        <w:spacing w:after="0" w:line="360" w:lineRule="auto"/>
        <w:rPr>
          <w:rFonts w:ascii="Arial" w:eastAsiaTheme="minorEastAsia" w:hAnsi="Arial" w:cs="Arial"/>
          <w:lang w:val="en-US"/>
        </w:rPr>
      </w:pPr>
    </w:p>
    <w:p w14:paraId="745F9874" w14:textId="19203C2B" w:rsidR="008D09E8" w:rsidRPr="004073BE" w:rsidRDefault="00976A8C" w:rsidP="008D09E8">
      <w:pPr>
        <w:spacing w:after="0" w:line="360" w:lineRule="auto"/>
        <w:rPr>
          <w:rFonts w:ascii="Arial" w:eastAsiaTheme="minorEastAsia" w:hAnsi="Arial" w:cs="Arial"/>
          <w:lang w:val="en-US"/>
        </w:rPr>
      </w:pPr>
      <w:r w:rsidRPr="004073BE">
        <w:rPr>
          <w:rFonts w:ascii="Arial" w:eastAsiaTheme="minorEastAsia" w:hAnsi="Arial" w:cs="Arial"/>
          <w:vertAlign w:val="superscript"/>
          <w:lang w:val="en-US"/>
        </w:rPr>
        <w:t>3</w:t>
      </w:r>
      <w:r w:rsidR="008D09E8" w:rsidRPr="004073BE">
        <w:rPr>
          <w:rFonts w:ascii="Arial" w:eastAsiaTheme="minorEastAsia" w:hAnsi="Arial" w:cs="Arial"/>
          <w:lang w:val="en-US"/>
        </w:rPr>
        <w:t>Louise Coote Lupus Unit</w:t>
      </w:r>
    </w:p>
    <w:p w14:paraId="5126FD07" w14:textId="2128ED84" w:rsidR="008D09E8" w:rsidRPr="004073BE" w:rsidRDefault="008D09E8" w:rsidP="008D09E8">
      <w:pPr>
        <w:spacing w:after="0" w:line="360" w:lineRule="auto"/>
        <w:rPr>
          <w:rFonts w:ascii="Arial" w:eastAsiaTheme="minorEastAsia" w:hAnsi="Arial" w:cs="Arial"/>
          <w:lang w:val="en-US"/>
        </w:rPr>
      </w:pPr>
      <w:r w:rsidRPr="004073BE">
        <w:rPr>
          <w:rFonts w:ascii="Arial" w:eastAsiaTheme="minorEastAsia" w:hAnsi="Arial" w:cs="Arial"/>
          <w:lang w:val="en-US"/>
        </w:rPr>
        <w:t>Gassiot House</w:t>
      </w:r>
      <w:r w:rsidR="004073BE" w:rsidRPr="004073BE">
        <w:rPr>
          <w:rFonts w:ascii="Arial" w:eastAsiaTheme="minorEastAsia" w:hAnsi="Arial" w:cs="Arial"/>
          <w:lang w:val="en-US"/>
        </w:rPr>
        <w:t xml:space="preserve">, </w:t>
      </w:r>
      <w:r w:rsidRPr="004073BE">
        <w:rPr>
          <w:rFonts w:ascii="Arial" w:eastAsiaTheme="minorEastAsia" w:hAnsi="Arial" w:cs="Arial"/>
          <w:lang w:val="en-US"/>
        </w:rPr>
        <w:t>St Thomas’ Hospital</w:t>
      </w:r>
    </w:p>
    <w:p w14:paraId="5FC5CBB5" w14:textId="77777777" w:rsidR="008D09E8" w:rsidRPr="004073BE" w:rsidRDefault="008D09E8" w:rsidP="008D09E8">
      <w:pPr>
        <w:spacing w:after="0" w:line="360" w:lineRule="auto"/>
        <w:rPr>
          <w:rFonts w:ascii="Arial" w:hAnsi="Arial" w:cs="Arial"/>
        </w:rPr>
      </w:pPr>
      <w:r w:rsidRPr="004073BE">
        <w:rPr>
          <w:rFonts w:ascii="Arial" w:eastAsiaTheme="minorEastAsia" w:hAnsi="Arial" w:cs="Arial"/>
          <w:lang w:val="en-US"/>
        </w:rPr>
        <w:t>London SE1 7EH</w:t>
      </w:r>
    </w:p>
    <w:p w14:paraId="4224DA9C" w14:textId="77777777" w:rsidR="008D09E8" w:rsidRPr="004073BE" w:rsidRDefault="008D09E8" w:rsidP="008D09E8">
      <w:pPr>
        <w:spacing w:after="0" w:line="360" w:lineRule="auto"/>
        <w:rPr>
          <w:rFonts w:ascii="Arial" w:hAnsi="Arial" w:cs="Arial"/>
        </w:rPr>
      </w:pPr>
    </w:p>
    <w:p w14:paraId="1AE3762E" w14:textId="77777777" w:rsidR="008D09E8" w:rsidRPr="004073BE" w:rsidRDefault="008D09E8" w:rsidP="008D09E8">
      <w:pPr>
        <w:spacing w:after="0" w:line="360" w:lineRule="auto"/>
        <w:rPr>
          <w:rFonts w:ascii="Arial" w:hAnsi="Arial" w:cs="Arial"/>
        </w:rPr>
      </w:pPr>
      <w:r w:rsidRPr="004073BE">
        <w:rPr>
          <w:rFonts w:ascii="Arial" w:hAnsi="Arial" w:cs="Arial"/>
        </w:rPr>
        <w:t>Correspondence:</w:t>
      </w:r>
    </w:p>
    <w:p w14:paraId="23397E95" w14:textId="77777777" w:rsidR="008D09E8" w:rsidRPr="004073BE" w:rsidRDefault="008D09E8" w:rsidP="008D09E8">
      <w:pPr>
        <w:spacing w:after="0" w:line="360" w:lineRule="auto"/>
        <w:rPr>
          <w:rFonts w:ascii="Arial" w:hAnsi="Arial" w:cs="Arial"/>
        </w:rPr>
      </w:pPr>
      <w:r w:rsidRPr="004073BE">
        <w:rPr>
          <w:rFonts w:ascii="Arial" w:hAnsi="Arial" w:cs="Arial"/>
        </w:rPr>
        <w:t>Professor David D’Cruz MD FRCP</w:t>
      </w:r>
    </w:p>
    <w:p w14:paraId="6FB9D29F" w14:textId="77777777" w:rsidR="008D09E8" w:rsidRPr="004073BE" w:rsidRDefault="008D09E8" w:rsidP="008D09E8">
      <w:pPr>
        <w:spacing w:after="0" w:line="360" w:lineRule="auto"/>
        <w:rPr>
          <w:rFonts w:ascii="Arial" w:hAnsi="Arial" w:cs="Arial"/>
        </w:rPr>
      </w:pPr>
      <w:r w:rsidRPr="004073BE">
        <w:rPr>
          <w:rFonts w:ascii="Arial" w:hAnsi="Arial" w:cs="Arial"/>
        </w:rPr>
        <w:t>Consultant Rheumatologist</w:t>
      </w:r>
    </w:p>
    <w:p w14:paraId="46D21C51" w14:textId="44B771F9" w:rsidR="008D09E8" w:rsidRPr="004073BE" w:rsidRDefault="008D09E8" w:rsidP="008D09E8">
      <w:pPr>
        <w:spacing w:after="0" w:line="360" w:lineRule="auto"/>
        <w:rPr>
          <w:rFonts w:ascii="Arial" w:eastAsiaTheme="minorEastAsia" w:hAnsi="Arial" w:cs="Arial"/>
          <w:lang w:val="en-US"/>
        </w:rPr>
      </w:pPr>
      <w:r w:rsidRPr="004073BE">
        <w:rPr>
          <w:rFonts w:ascii="Arial" w:eastAsiaTheme="minorEastAsia" w:hAnsi="Arial" w:cs="Arial"/>
          <w:lang w:val="en-US"/>
        </w:rPr>
        <w:t>Louise Coote Lupus Unit</w:t>
      </w:r>
    </w:p>
    <w:p w14:paraId="05952154" w14:textId="77777777" w:rsidR="008D09E8" w:rsidRPr="004073BE" w:rsidRDefault="008D09E8" w:rsidP="008D09E8">
      <w:pPr>
        <w:spacing w:after="0" w:line="360" w:lineRule="auto"/>
        <w:rPr>
          <w:rFonts w:ascii="Arial" w:eastAsiaTheme="minorEastAsia" w:hAnsi="Arial" w:cs="Arial"/>
          <w:lang w:val="en-US"/>
        </w:rPr>
      </w:pPr>
      <w:r w:rsidRPr="004073BE">
        <w:rPr>
          <w:rFonts w:ascii="Arial" w:eastAsiaTheme="minorEastAsia" w:hAnsi="Arial" w:cs="Arial"/>
          <w:lang w:val="en-US"/>
        </w:rPr>
        <w:t>Gassiot House</w:t>
      </w:r>
    </w:p>
    <w:p w14:paraId="452C3515" w14:textId="77777777" w:rsidR="008D09E8" w:rsidRPr="004073BE" w:rsidRDefault="008D09E8" w:rsidP="008D09E8">
      <w:pPr>
        <w:spacing w:after="0" w:line="360" w:lineRule="auto"/>
        <w:rPr>
          <w:rFonts w:ascii="Arial" w:eastAsiaTheme="minorEastAsia" w:hAnsi="Arial" w:cs="Arial"/>
          <w:lang w:val="en-US"/>
        </w:rPr>
      </w:pPr>
      <w:r w:rsidRPr="004073BE">
        <w:rPr>
          <w:rFonts w:ascii="Arial" w:eastAsiaTheme="minorEastAsia" w:hAnsi="Arial" w:cs="Arial"/>
          <w:lang w:val="en-US"/>
        </w:rPr>
        <w:t>St Thomas’ Hospital</w:t>
      </w:r>
    </w:p>
    <w:p w14:paraId="4BFD4EDB" w14:textId="77777777" w:rsidR="008D09E8" w:rsidRPr="004073BE" w:rsidRDefault="008D09E8" w:rsidP="008D09E8">
      <w:pPr>
        <w:spacing w:after="0" w:line="360" w:lineRule="auto"/>
        <w:rPr>
          <w:rFonts w:ascii="Arial" w:hAnsi="Arial" w:cs="Arial"/>
        </w:rPr>
      </w:pPr>
      <w:r w:rsidRPr="004073BE">
        <w:rPr>
          <w:rFonts w:ascii="Arial" w:eastAsiaTheme="minorEastAsia" w:hAnsi="Arial" w:cs="Arial"/>
          <w:lang w:val="en-US"/>
        </w:rPr>
        <w:t>London SE1 7EH</w:t>
      </w:r>
    </w:p>
    <w:p w14:paraId="4FC6F46F" w14:textId="77777777" w:rsidR="008D09E8" w:rsidRPr="004073BE" w:rsidRDefault="008D09E8" w:rsidP="008D09E8">
      <w:pPr>
        <w:spacing w:after="0" w:line="360" w:lineRule="auto"/>
        <w:rPr>
          <w:rFonts w:ascii="Arial" w:hAnsi="Arial" w:cs="Arial"/>
        </w:rPr>
      </w:pPr>
      <w:r w:rsidRPr="004073BE">
        <w:rPr>
          <w:rFonts w:ascii="Arial" w:hAnsi="Arial" w:cs="Arial"/>
        </w:rPr>
        <w:t>david.d’cruz@kcl.ac.uk</w:t>
      </w:r>
    </w:p>
    <w:p w14:paraId="1E9C2E1A" w14:textId="77777777" w:rsidR="008D09E8" w:rsidRPr="004073BE" w:rsidRDefault="008D09E8" w:rsidP="008D09E8">
      <w:pPr>
        <w:spacing w:after="0" w:line="360" w:lineRule="auto"/>
        <w:rPr>
          <w:rFonts w:ascii="Arial" w:hAnsi="Arial" w:cs="Arial"/>
        </w:rPr>
      </w:pPr>
    </w:p>
    <w:p w14:paraId="68A164DF" w14:textId="77777777" w:rsidR="008D09E8" w:rsidRPr="004073BE" w:rsidRDefault="008D09E8" w:rsidP="008D09E8">
      <w:pPr>
        <w:spacing w:after="0" w:line="360" w:lineRule="auto"/>
        <w:rPr>
          <w:rFonts w:ascii="Arial" w:hAnsi="Arial" w:cs="Arial"/>
        </w:rPr>
      </w:pPr>
    </w:p>
    <w:p w14:paraId="5AF5A8BA" w14:textId="77777777" w:rsidR="00714A04" w:rsidRDefault="00697ED0" w:rsidP="008D09E8">
      <w:pPr>
        <w:spacing w:after="0" w:line="240" w:lineRule="auto"/>
        <w:rPr>
          <w:rFonts w:ascii="Arial" w:hAnsi="Arial" w:cs="Arial"/>
        </w:rPr>
      </w:pPr>
      <w:r w:rsidRPr="004073BE">
        <w:rPr>
          <w:rFonts w:ascii="Arial" w:hAnsi="Arial" w:cs="Arial"/>
          <w:b/>
        </w:rPr>
        <w:t xml:space="preserve">Disclosures: </w:t>
      </w:r>
      <w:r w:rsidRPr="004073BE">
        <w:rPr>
          <w:rFonts w:ascii="Arial" w:hAnsi="Arial" w:cs="Arial"/>
        </w:rPr>
        <w:t>There are no relevant disclosures to be declared.</w:t>
      </w:r>
    </w:p>
    <w:p w14:paraId="12A7BF84" w14:textId="756CE657" w:rsidR="008D09E8" w:rsidRDefault="00714A04" w:rsidP="008D09E8">
      <w:pPr>
        <w:spacing w:after="0" w:line="240" w:lineRule="auto"/>
        <w:rPr>
          <w:rFonts w:ascii="Arial" w:hAnsi="Arial" w:cs="Arial"/>
          <w:b/>
          <w:sz w:val="24"/>
          <w:szCs w:val="24"/>
        </w:rPr>
      </w:pPr>
      <w:r>
        <w:rPr>
          <w:rFonts w:ascii="Arial" w:hAnsi="Arial" w:cs="Arial"/>
          <w:b/>
        </w:rPr>
        <w:t xml:space="preserve">External </w:t>
      </w:r>
      <w:r w:rsidRPr="00714A04">
        <w:rPr>
          <w:rFonts w:ascii="Arial" w:hAnsi="Arial" w:cs="Arial"/>
          <w:b/>
        </w:rPr>
        <w:t>Funding:</w:t>
      </w:r>
      <w:r>
        <w:rPr>
          <w:rFonts w:ascii="Arial" w:hAnsi="Arial" w:cs="Arial"/>
        </w:rPr>
        <w:t xml:space="preserve"> None</w:t>
      </w:r>
      <w:r w:rsidR="008D09E8">
        <w:rPr>
          <w:rFonts w:ascii="Arial" w:hAnsi="Arial" w:cs="Arial"/>
          <w:b/>
          <w:sz w:val="24"/>
          <w:szCs w:val="24"/>
        </w:rPr>
        <w:br w:type="page"/>
      </w:r>
    </w:p>
    <w:p w14:paraId="486AF223" w14:textId="77777777" w:rsidR="008D09E8" w:rsidRPr="003D3203" w:rsidRDefault="008D09E8" w:rsidP="008D09E8">
      <w:pPr>
        <w:spacing w:after="0" w:line="360" w:lineRule="auto"/>
        <w:rPr>
          <w:rFonts w:ascii="Arial" w:hAnsi="Arial" w:cs="Arial"/>
          <w:b/>
          <w:sz w:val="24"/>
          <w:szCs w:val="24"/>
        </w:rPr>
      </w:pPr>
      <w:r w:rsidRPr="003D3203">
        <w:rPr>
          <w:rFonts w:ascii="Arial" w:hAnsi="Arial" w:cs="Arial"/>
          <w:b/>
          <w:sz w:val="24"/>
          <w:szCs w:val="24"/>
        </w:rPr>
        <w:lastRenderedPageBreak/>
        <w:t>Abstract</w:t>
      </w:r>
    </w:p>
    <w:p w14:paraId="49D7F19F" w14:textId="77777777" w:rsidR="008D09E8" w:rsidRDefault="008D09E8" w:rsidP="008D09E8">
      <w:pPr>
        <w:spacing w:after="0" w:line="360" w:lineRule="auto"/>
        <w:rPr>
          <w:rFonts w:ascii="Arial" w:hAnsi="Arial" w:cs="Arial"/>
          <w:b/>
          <w:sz w:val="24"/>
          <w:szCs w:val="24"/>
        </w:rPr>
      </w:pPr>
    </w:p>
    <w:p w14:paraId="7C5D307B" w14:textId="27AED734" w:rsidR="008D09E8" w:rsidRDefault="008D09E8" w:rsidP="008D09E8">
      <w:pPr>
        <w:spacing w:after="0" w:line="360" w:lineRule="auto"/>
        <w:rPr>
          <w:rFonts w:ascii="Arial" w:hAnsi="Arial" w:cs="Arial"/>
          <w:sz w:val="24"/>
          <w:szCs w:val="24"/>
        </w:rPr>
      </w:pPr>
      <w:r w:rsidRPr="003D3203">
        <w:rPr>
          <w:rFonts w:ascii="Arial" w:hAnsi="Arial" w:cs="Arial"/>
          <w:b/>
          <w:sz w:val="24"/>
          <w:szCs w:val="24"/>
        </w:rPr>
        <w:t>Purpose:</w:t>
      </w:r>
      <w:r>
        <w:rPr>
          <w:rFonts w:ascii="Arial" w:hAnsi="Arial" w:cs="Arial"/>
          <w:b/>
          <w:sz w:val="24"/>
          <w:szCs w:val="24"/>
        </w:rPr>
        <w:t xml:space="preserve"> </w:t>
      </w:r>
      <w:r w:rsidR="00A27A5A">
        <w:rPr>
          <w:rFonts w:ascii="Arial" w:hAnsi="Arial" w:cs="Arial"/>
          <w:sz w:val="24"/>
          <w:szCs w:val="24"/>
        </w:rPr>
        <w:t xml:space="preserve"> </w:t>
      </w:r>
      <w:r w:rsidR="006B57E8" w:rsidRPr="006B57E8">
        <w:rPr>
          <w:rFonts w:ascii="Arial" w:hAnsi="Arial" w:cs="Arial"/>
          <w:sz w:val="24"/>
          <w:szCs w:val="24"/>
        </w:rPr>
        <w:t>Relapsing Polychondritis (RP) is a rare disease characterised by cartilage</w:t>
      </w:r>
      <w:r w:rsidR="006D559A" w:rsidRPr="006D559A">
        <w:rPr>
          <w:rFonts w:ascii="Arial" w:hAnsi="Arial" w:cs="Arial"/>
          <w:sz w:val="24"/>
          <w:szCs w:val="24"/>
        </w:rPr>
        <w:t xml:space="preserve"> </w:t>
      </w:r>
      <w:r w:rsidR="006D559A" w:rsidRPr="006B57E8">
        <w:rPr>
          <w:rFonts w:ascii="Arial" w:hAnsi="Arial" w:cs="Arial"/>
          <w:sz w:val="24"/>
          <w:szCs w:val="24"/>
        </w:rPr>
        <w:t>inflammation</w:t>
      </w:r>
      <w:r w:rsidR="006B57E8" w:rsidRPr="006B57E8">
        <w:rPr>
          <w:rFonts w:ascii="Arial" w:hAnsi="Arial" w:cs="Arial"/>
          <w:sz w:val="24"/>
          <w:szCs w:val="24"/>
        </w:rPr>
        <w:t xml:space="preserve">. </w:t>
      </w:r>
      <w:r w:rsidR="00BE1AB1">
        <w:rPr>
          <w:rFonts w:ascii="Arial" w:hAnsi="Arial" w:cs="Arial"/>
          <w:sz w:val="24"/>
          <w:szCs w:val="24"/>
        </w:rPr>
        <w:t>We</w:t>
      </w:r>
      <w:r w:rsidR="006B57E8" w:rsidRPr="006B57E8">
        <w:rPr>
          <w:rFonts w:ascii="Arial" w:hAnsi="Arial" w:cs="Arial"/>
          <w:sz w:val="24"/>
          <w:szCs w:val="24"/>
        </w:rPr>
        <w:t xml:space="preserve"> estimate the incidence, preva</w:t>
      </w:r>
      <w:r w:rsidR="00BE1AB1">
        <w:rPr>
          <w:rFonts w:ascii="Arial" w:hAnsi="Arial" w:cs="Arial"/>
          <w:sz w:val="24"/>
          <w:szCs w:val="24"/>
        </w:rPr>
        <w:t>lence and mortality of RP and</w:t>
      </w:r>
      <w:r w:rsidR="006B57E8" w:rsidRPr="006B57E8">
        <w:rPr>
          <w:rFonts w:ascii="Arial" w:hAnsi="Arial" w:cs="Arial"/>
          <w:sz w:val="24"/>
          <w:szCs w:val="24"/>
        </w:rPr>
        <w:t xml:space="preserve"> descr</w:t>
      </w:r>
      <w:r w:rsidR="005E3628">
        <w:rPr>
          <w:rFonts w:ascii="Arial" w:hAnsi="Arial" w:cs="Arial"/>
          <w:sz w:val="24"/>
          <w:szCs w:val="24"/>
        </w:rPr>
        <w:t>ibe the clinical features of RP</w:t>
      </w:r>
      <w:r w:rsidR="006B57E8" w:rsidRPr="006B57E8">
        <w:rPr>
          <w:rFonts w:ascii="Arial" w:hAnsi="Arial" w:cs="Arial"/>
          <w:sz w:val="24"/>
          <w:szCs w:val="24"/>
        </w:rPr>
        <w:t xml:space="preserve"> in a large population.</w:t>
      </w:r>
    </w:p>
    <w:p w14:paraId="1E19E914" w14:textId="70B0C1EB" w:rsidR="008D09E8" w:rsidRDefault="008D09E8" w:rsidP="008D09E8">
      <w:pPr>
        <w:spacing w:after="0" w:line="360" w:lineRule="auto"/>
        <w:rPr>
          <w:rFonts w:ascii="Arial" w:hAnsi="Arial" w:cs="Arial"/>
          <w:sz w:val="24"/>
          <w:szCs w:val="24"/>
        </w:rPr>
      </w:pPr>
      <w:r>
        <w:rPr>
          <w:rFonts w:ascii="Arial" w:hAnsi="Arial" w:cs="Arial"/>
          <w:b/>
          <w:sz w:val="24"/>
          <w:szCs w:val="24"/>
        </w:rPr>
        <w:t xml:space="preserve">Methods: </w:t>
      </w:r>
      <w:r>
        <w:rPr>
          <w:rFonts w:ascii="Arial" w:hAnsi="Arial" w:cs="Arial"/>
          <w:sz w:val="24"/>
          <w:szCs w:val="24"/>
        </w:rPr>
        <w:t xml:space="preserve">All participants diagnosed with RP were sampled from the Clinical Practice Research Datalink (CPRD). Prevalence and incidence rates for 1990-2012 were </w:t>
      </w:r>
      <w:r w:rsidR="007736B9">
        <w:rPr>
          <w:rFonts w:ascii="Arial" w:hAnsi="Arial" w:cs="Arial"/>
          <w:sz w:val="24"/>
          <w:szCs w:val="24"/>
        </w:rPr>
        <w:t>estimated</w:t>
      </w:r>
      <w:r>
        <w:rPr>
          <w:rFonts w:ascii="Arial" w:hAnsi="Arial" w:cs="Arial"/>
          <w:sz w:val="24"/>
          <w:szCs w:val="24"/>
        </w:rPr>
        <w:t xml:space="preserve">. Relative mortality </w:t>
      </w:r>
      <w:r w:rsidR="00BE1AB1">
        <w:rPr>
          <w:rFonts w:ascii="Arial" w:hAnsi="Arial" w:cs="Arial"/>
          <w:sz w:val="24"/>
          <w:szCs w:val="24"/>
        </w:rPr>
        <w:t>rates were</w:t>
      </w:r>
      <w:r>
        <w:rPr>
          <w:rFonts w:ascii="Arial" w:hAnsi="Arial" w:cs="Arial"/>
          <w:sz w:val="24"/>
          <w:szCs w:val="24"/>
        </w:rPr>
        <w:t xml:space="preserve"> estimated in a time-to-event framework using </w:t>
      </w:r>
      <w:r w:rsidR="00AC0EEB">
        <w:rPr>
          <w:rFonts w:ascii="Arial" w:hAnsi="Arial" w:cs="Arial"/>
          <w:sz w:val="24"/>
          <w:szCs w:val="24"/>
        </w:rPr>
        <w:t xml:space="preserve">reference </w:t>
      </w:r>
      <w:r>
        <w:rPr>
          <w:rFonts w:ascii="Arial" w:hAnsi="Arial" w:cs="Arial"/>
          <w:sz w:val="24"/>
          <w:szCs w:val="24"/>
        </w:rPr>
        <w:t xml:space="preserve">UK life tables. </w:t>
      </w:r>
      <w:r w:rsidR="007736B9">
        <w:rPr>
          <w:rFonts w:ascii="Arial" w:hAnsi="Arial" w:cs="Arial"/>
          <w:sz w:val="24"/>
          <w:szCs w:val="24"/>
        </w:rPr>
        <w:t xml:space="preserve">A questionnaire validation study </w:t>
      </w:r>
      <w:r w:rsidR="009639A5">
        <w:rPr>
          <w:rFonts w:ascii="Arial" w:hAnsi="Arial" w:cs="Arial"/>
          <w:sz w:val="24"/>
          <w:szCs w:val="24"/>
        </w:rPr>
        <w:t>assess</w:t>
      </w:r>
      <w:r w:rsidR="00AC0EEB">
        <w:rPr>
          <w:rFonts w:ascii="Arial" w:hAnsi="Arial" w:cs="Arial"/>
          <w:sz w:val="24"/>
          <w:szCs w:val="24"/>
        </w:rPr>
        <w:t>ed</w:t>
      </w:r>
      <w:r w:rsidR="009639A5">
        <w:rPr>
          <w:rFonts w:ascii="Arial" w:hAnsi="Arial" w:cs="Arial"/>
          <w:sz w:val="24"/>
          <w:szCs w:val="24"/>
        </w:rPr>
        <w:t xml:space="preserve"> diagnostic accuracy</w:t>
      </w:r>
      <w:r w:rsidR="007736B9">
        <w:rPr>
          <w:rFonts w:ascii="Arial" w:hAnsi="Arial" w:cs="Arial"/>
          <w:sz w:val="24"/>
          <w:szCs w:val="24"/>
        </w:rPr>
        <w:t>.</w:t>
      </w:r>
    </w:p>
    <w:p w14:paraId="630F6A9F" w14:textId="05224481" w:rsidR="008D09E8" w:rsidRDefault="008D09E8" w:rsidP="008D09E8">
      <w:pPr>
        <w:spacing w:after="0" w:line="360" w:lineRule="auto"/>
        <w:rPr>
          <w:rFonts w:ascii="Arial" w:hAnsi="Arial" w:cs="Arial"/>
          <w:sz w:val="24"/>
          <w:szCs w:val="24"/>
        </w:rPr>
      </w:pPr>
      <w:r>
        <w:rPr>
          <w:rFonts w:ascii="Arial" w:hAnsi="Arial" w:cs="Arial"/>
          <w:b/>
          <w:sz w:val="24"/>
          <w:szCs w:val="24"/>
        </w:rPr>
        <w:t xml:space="preserve">Results: </w:t>
      </w:r>
      <w:r>
        <w:rPr>
          <w:rFonts w:ascii="Arial" w:hAnsi="Arial" w:cs="Arial"/>
          <w:sz w:val="24"/>
          <w:szCs w:val="24"/>
        </w:rPr>
        <w:t>There were</w:t>
      </w:r>
      <w:r w:rsidR="007736B9">
        <w:rPr>
          <w:rFonts w:ascii="Arial" w:hAnsi="Arial" w:cs="Arial"/>
          <w:sz w:val="24"/>
          <w:szCs w:val="24"/>
        </w:rPr>
        <w:t xml:space="preserve"> 117 participants with RP ever recorded. </w:t>
      </w:r>
      <w:r w:rsidR="000F6031">
        <w:rPr>
          <w:rFonts w:ascii="Arial" w:hAnsi="Arial" w:cs="Arial"/>
          <w:sz w:val="24"/>
          <w:szCs w:val="24"/>
        </w:rPr>
        <w:t>50</w:t>
      </w:r>
      <w:r w:rsidR="007736B9">
        <w:rPr>
          <w:rFonts w:ascii="Arial" w:hAnsi="Arial" w:cs="Arial"/>
          <w:sz w:val="24"/>
          <w:szCs w:val="24"/>
        </w:rPr>
        <w:t>/</w:t>
      </w:r>
      <w:r w:rsidR="000F6031">
        <w:rPr>
          <w:rFonts w:ascii="Arial" w:hAnsi="Arial" w:cs="Arial"/>
          <w:sz w:val="24"/>
          <w:szCs w:val="24"/>
        </w:rPr>
        <w:t>61</w:t>
      </w:r>
      <w:r w:rsidR="007736B9">
        <w:rPr>
          <w:rFonts w:ascii="Arial" w:hAnsi="Arial" w:cs="Arial"/>
          <w:sz w:val="24"/>
          <w:szCs w:val="24"/>
        </w:rPr>
        <w:t xml:space="preserve"> (8</w:t>
      </w:r>
      <w:r w:rsidR="000F6031">
        <w:rPr>
          <w:rFonts w:ascii="Arial" w:hAnsi="Arial" w:cs="Arial"/>
          <w:sz w:val="24"/>
          <w:szCs w:val="24"/>
        </w:rPr>
        <w:t>2</w:t>
      </w:r>
      <w:r w:rsidR="007736B9">
        <w:rPr>
          <w:rFonts w:ascii="Arial" w:hAnsi="Arial" w:cs="Arial"/>
          <w:sz w:val="24"/>
          <w:szCs w:val="24"/>
        </w:rPr>
        <w:t xml:space="preserve">%) of cases were </w:t>
      </w:r>
      <w:r w:rsidR="006B3212">
        <w:rPr>
          <w:rFonts w:ascii="Arial" w:hAnsi="Arial" w:cs="Arial"/>
          <w:sz w:val="24"/>
          <w:szCs w:val="24"/>
        </w:rPr>
        <w:t>validated</w:t>
      </w:r>
      <w:r w:rsidR="007736B9">
        <w:rPr>
          <w:rFonts w:ascii="Arial" w:hAnsi="Arial" w:cs="Arial"/>
          <w:sz w:val="24"/>
          <w:szCs w:val="24"/>
        </w:rPr>
        <w:t xml:space="preserve"> by a physician and unconfirmed cases were excluded. The analysis included </w:t>
      </w:r>
      <w:r w:rsidR="00B4226F">
        <w:rPr>
          <w:rFonts w:ascii="Arial" w:hAnsi="Arial" w:cs="Arial"/>
          <w:sz w:val="24"/>
          <w:szCs w:val="24"/>
        </w:rPr>
        <w:t>10</w:t>
      </w:r>
      <w:r w:rsidR="001B3319">
        <w:rPr>
          <w:rFonts w:ascii="Arial" w:hAnsi="Arial" w:cs="Arial"/>
          <w:sz w:val="24"/>
          <w:szCs w:val="24"/>
        </w:rPr>
        <w:t>6</w:t>
      </w:r>
      <w:r>
        <w:rPr>
          <w:rFonts w:ascii="Arial" w:hAnsi="Arial" w:cs="Arial"/>
          <w:sz w:val="24"/>
          <w:szCs w:val="24"/>
        </w:rPr>
        <w:t xml:space="preserve"> participants (4</w:t>
      </w:r>
      <w:r w:rsidR="00B4226F">
        <w:rPr>
          <w:rFonts w:ascii="Arial" w:hAnsi="Arial" w:cs="Arial"/>
          <w:sz w:val="24"/>
          <w:szCs w:val="24"/>
        </w:rPr>
        <w:t>2</w:t>
      </w:r>
      <w:r>
        <w:rPr>
          <w:rFonts w:ascii="Arial" w:hAnsi="Arial" w:cs="Arial"/>
          <w:sz w:val="24"/>
          <w:szCs w:val="24"/>
        </w:rPr>
        <w:t xml:space="preserve"> m</w:t>
      </w:r>
      <w:r w:rsidR="007E250E">
        <w:rPr>
          <w:rFonts w:ascii="Arial" w:hAnsi="Arial" w:cs="Arial"/>
          <w:sz w:val="24"/>
          <w:szCs w:val="24"/>
        </w:rPr>
        <w:t xml:space="preserve">en, </w:t>
      </w:r>
      <w:r w:rsidR="00B4226F">
        <w:rPr>
          <w:rFonts w:ascii="Arial" w:hAnsi="Arial" w:cs="Arial"/>
          <w:sz w:val="24"/>
          <w:szCs w:val="24"/>
        </w:rPr>
        <w:t>6</w:t>
      </w:r>
      <w:r w:rsidR="001B3319">
        <w:rPr>
          <w:rFonts w:ascii="Arial" w:hAnsi="Arial" w:cs="Arial"/>
          <w:sz w:val="24"/>
          <w:szCs w:val="24"/>
        </w:rPr>
        <w:t>4</w:t>
      </w:r>
      <w:r w:rsidR="007736B9">
        <w:rPr>
          <w:rFonts w:ascii="Arial" w:hAnsi="Arial" w:cs="Arial"/>
          <w:sz w:val="24"/>
          <w:szCs w:val="24"/>
        </w:rPr>
        <w:t xml:space="preserve"> women) diagnosed with RP.</w:t>
      </w:r>
      <w:r>
        <w:rPr>
          <w:rFonts w:ascii="Arial" w:hAnsi="Arial" w:cs="Arial"/>
          <w:sz w:val="24"/>
          <w:szCs w:val="24"/>
        </w:rPr>
        <w:t xml:space="preserve"> The mean age (range) at diagnosis in men was 55 (17 to </w:t>
      </w:r>
      <w:r w:rsidR="004B0FF5">
        <w:rPr>
          <w:rFonts w:ascii="Arial" w:hAnsi="Arial" w:cs="Arial"/>
          <w:sz w:val="24"/>
          <w:szCs w:val="24"/>
        </w:rPr>
        <w:t>81</w:t>
      </w:r>
      <w:r>
        <w:rPr>
          <w:rFonts w:ascii="Arial" w:hAnsi="Arial" w:cs="Arial"/>
          <w:sz w:val="24"/>
          <w:szCs w:val="24"/>
        </w:rPr>
        <w:t xml:space="preserve">) years and in women </w:t>
      </w:r>
      <w:r w:rsidR="004B0FF5">
        <w:rPr>
          <w:rFonts w:ascii="Arial" w:hAnsi="Arial" w:cs="Arial"/>
          <w:sz w:val="24"/>
          <w:szCs w:val="24"/>
        </w:rPr>
        <w:t>51</w:t>
      </w:r>
      <w:r>
        <w:rPr>
          <w:rFonts w:ascii="Arial" w:hAnsi="Arial" w:cs="Arial"/>
          <w:sz w:val="24"/>
          <w:szCs w:val="24"/>
        </w:rPr>
        <w:t xml:space="preserve"> (</w:t>
      </w:r>
      <w:r w:rsidR="004B0FF5">
        <w:rPr>
          <w:rFonts w:ascii="Arial" w:hAnsi="Arial" w:cs="Arial"/>
          <w:sz w:val="24"/>
          <w:szCs w:val="24"/>
        </w:rPr>
        <w:t>11</w:t>
      </w:r>
      <w:r>
        <w:rPr>
          <w:rFonts w:ascii="Arial" w:hAnsi="Arial" w:cs="Arial"/>
          <w:sz w:val="24"/>
          <w:szCs w:val="24"/>
        </w:rPr>
        <w:t xml:space="preserve"> to 79) years.</w:t>
      </w:r>
      <w:r w:rsidR="007736B9">
        <w:rPr>
          <w:rFonts w:ascii="Arial" w:hAnsi="Arial" w:cs="Arial"/>
          <w:sz w:val="24"/>
          <w:szCs w:val="24"/>
        </w:rPr>
        <w:t xml:space="preserve"> </w:t>
      </w:r>
      <w:r w:rsidR="004C69A8">
        <w:rPr>
          <w:rFonts w:ascii="Arial" w:hAnsi="Arial" w:cs="Arial"/>
          <w:sz w:val="24"/>
          <w:szCs w:val="24"/>
        </w:rPr>
        <w:t>The</w:t>
      </w:r>
      <w:r w:rsidR="007736B9">
        <w:rPr>
          <w:rFonts w:ascii="Arial" w:hAnsi="Arial" w:cs="Arial"/>
          <w:sz w:val="24"/>
          <w:szCs w:val="24"/>
        </w:rPr>
        <w:t xml:space="preserve"> median interval from first symptom to diagnosis</w:t>
      </w:r>
      <w:r w:rsidR="004C69A8">
        <w:rPr>
          <w:rFonts w:ascii="Arial" w:hAnsi="Arial" w:cs="Arial"/>
          <w:sz w:val="24"/>
          <w:szCs w:val="24"/>
        </w:rPr>
        <w:t xml:space="preserve"> was 1.9 years</w:t>
      </w:r>
      <w:r w:rsidR="007736B9">
        <w:rPr>
          <w:rFonts w:ascii="Arial" w:hAnsi="Arial" w:cs="Arial"/>
          <w:sz w:val="24"/>
          <w:szCs w:val="24"/>
        </w:rPr>
        <w:t xml:space="preserve">. </w:t>
      </w:r>
      <w:r>
        <w:rPr>
          <w:rFonts w:ascii="Arial" w:hAnsi="Arial" w:cs="Arial"/>
          <w:sz w:val="24"/>
          <w:szCs w:val="24"/>
        </w:rPr>
        <w:t xml:space="preserve">The incidence of RP </w:t>
      </w:r>
      <w:r w:rsidR="001B3319">
        <w:rPr>
          <w:rFonts w:ascii="Arial" w:hAnsi="Arial" w:cs="Arial"/>
          <w:sz w:val="24"/>
          <w:szCs w:val="24"/>
        </w:rPr>
        <w:t xml:space="preserve">between 1990 and 2012 </w:t>
      </w:r>
      <w:r>
        <w:rPr>
          <w:rFonts w:ascii="Arial" w:hAnsi="Arial" w:cs="Arial"/>
          <w:sz w:val="24"/>
          <w:szCs w:val="24"/>
        </w:rPr>
        <w:t>was 0.7</w:t>
      </w:r>
      <w:r w:rsidR="001B3319">
        <w:rPr>
          <w:rFonts w:ascii="Arial" w:hAnsi="Arial" w:cs="Arial"/>
          <w:sz w:val="24"/>
          <w:szCs w:val="24"/>
        </w:rPr>
        <w:t>1</w:t>
      </w:r>
      <w:r>
        <w:rPr>
          <w:rFonts w:ascii="Arial" w:hAnsi="Arial" w:cs="Arial"/>
          <w:sz w:val="24"/>
          <w:szCs w:val="24"/>
        </w:rPr>
        <w:t xml:space="preserve"> (0.5</w:t>
      </w:r>
      <w:r w:rsidR="001B3319">
        <w:rPr>
          <w:rFonts w:ascii="Arial" w:hAnsi="Arial" w:cs="Arial"/>
          <w:sz w:val="24"/>
          <w:szCs w:val="24"/>
        </w:rPr>
        <w:t>5</w:t>
      </w:r>
      <w:r>
        <w:rPr>
          <w:rFonts w:ascii="Arial" w:hAnsi="Arial" w:cs="Arial"/>
          <w:sz w:val="24"/>
          <w:szCs w:val="24"/>
        </w:rPr>
        <w:t xml:space="preserve"> to 0.</w:t>
      </w:r>
      <w:r w:rsidR="00E63E87">
        <w:rPr>
          <w:rFonts w:ascii="Arial" w:hAnsi="Arial" w:cs="Arial"/>
          <w:sz w:val="24"/>
          <w:szCs w:val="24"/>
        </w:rPr>
        <w:t>9</w:t>
      </w:r>
      <w:r w:rsidR="001B3319">
        <w:rPr>
          <w:rFonts w:ascii="Arial" w:hAnsi="Arial" w:cs="Arial"/>
          <w:sz w:val="24"/>
          <w:szCs w:val="24"/>
        </w:rPr>
        <w:t>1</w:t>
      </w:r>
      <w:r>
        <w:rPr>
          <w:rFonts w:ascii="Arial" w:hAnsi="Arial" w:cs="Arial"/>
          <w:sz w:val="24"/>
          <w:szCs w:val="24"/>
        </w:rPr>
        <w:t>) per million population per year. There</w:t>
      </w:r>
      <w:r w:rsidR="00331270">
        <w:rPr>
          <w:rFonts w:ascii="Arial" w:hAnsi="Arial" w:cs="Arial"/>
          <w:sz w:val="24"/>
          <w:szCs w:val="24"/>
        </w:rPr>
        <w:t xml:space="preserve"> were </w:t>
      </w:r>
      <w:r w:rsidR="001B3319">
        <w:rPr>
          <w:rFonts w:ascii="Arial" w:hAnsi="Arial" w:cs="Arial"/>
          <w:sz w:val="24"/>
          <w:szCs w:val="24"/>
        </w:rPr>
        <w:t>19</w:t>
      </w:r>
      <w:r w:rsidR="00331270">
        <w:rPr>
          <w:rFonts w:ascii="Arial" w:hAnsi="Arial" w:cs="Arial"/>
          <w:sz w:val="24"/>
          <w:szCs w:val="24"/>
        </w:rPr>
        <w:t xml:space="preserve"> deaths from any cause</w:t>
      </w:r>
      <w:r>
        <w:rPr>
          <w:rFonts w:ascii="Arial" w:hAnsi="Arial" w:cs="Arial"/>
          <w:sz w:val="24"/>
          <w:szCs w:val="24"/>
        </w:rPr>
        <w:t xml:space="preserve">. There were </w:t>
      </w:r>
      <w:r w:rsidR="001B3319">
        <w:rPr>
          <w:rFonts w:ascii="Arial" w:hAnsi="Arial" w:cs="Arial"/>
          <w:sz w:val="24"/>
          <w:szCs w:val="24"/>
        </w:rPr>
        <w:t>16</w:t>
      </w:r>
      <w:r>
        <w:rPr>
          <w:rFonts w:ascii="Arial" w:hAnsi="Arial" w:cs="Arial"/>
          <w:sz w:val="24"/>
          <w:szCs w:val="24"/>
        </w:rPr>
        <w:t xml:space="preserve"> observed deaths eligible for survival analysis and </w:t>
      </w:r>
      <w:r w:rsidR="00E63E87">
        <w:rPr>
          <w:rFonts w:ascii="Arial" w:hAnsi="Arial" w:cs="Arial"/>
          <w:sz w:val="24"/>
          <w:szCs w:val="24"/>
        </w:rPr>
        <w:t>7.</w:t>
      </w:r>
      <w:r w:rsidR="001B3319">
        <w:rPr>
          <w:rFonts w:ascii="Arial" w:hAnsi="Arial" w:cs="Arial"/>
          <w:sz w:val="24"/>
          <w:szCs w:val="24"/>
        </w:rPr>
        <w:t>4</w:t>
      </w:r>
      <w:r>
        <w:rPr>
          <w:rFonts w:ascii="Arial" w:hAnsi="Arial" w:cs="Arial"/>
          <w:sz w:val="24"/>
          <w:szCs w:val="24"/>
        </w:rPr>
        <w:t xml:space="preserve"> deaths expected for the UK population of the same age, </w:t>
      </w:r>
      <w:r w:rsidRPr="008608DA">
        <w:rPr>
          <w:rFonts w:ascii="Arial" w:hAnsi="Arial" w:cs="Arial"/>
          <w:sz w:val="24"/>
          <w:szCs w:val="24"/>
        </w:rPr>
        <w:t>sex and period. The</w:t>
      </w:r>
      <w:r w:rsidRPr="00E104B2">
        <w:rPr>
          <w:rFonts w:ascii="Arial" w:hAnsi="Arial" w:cs="Arial"/>
          <w:sz w:val="24"/>
          <w:szCs w:val="24"/>
        </w:rPr>
        <w:t xml:space="preserve"> standardised mortality ratio was 2.</w:t>
      </w:r>
      <w:r w:rsidR="001B3319">
        <w:rPr>
          <w:rFonts w:ascii="Arial" w:hAnsi="Arial" w:cs="Arial"/>
          <w:sz w:val="24"/>
          <w:szCs w:val="24"/>
        </w:rPr>
        <w:t>16</w:t>
      </w:r>
      <w:r w:rsidRPr="00E104B2">
        <w:rPr>
          <w:rFonts w:ascii="Arial" w:hAnsi="Arial" w:cs="Arial"/>
          <w:sz w:val="24"/>
          <w:szCs w:val="24"/>
        </w:rPr>
        <w:t xml:space="preserve"> (1.</w:t>
      </w:r>
      <w:r w:rsidR="001B3319">
        <w:rPr>
          <w:rFonts w:ascii="Arial" w:hAnsi="Arial" w:cs="Arial"/>
          <w:sz w:val="24"/>
          <w:szCs w:val="24"/>
        </w:rPr>
        <w:t>24</w:t>
      </w:r>
      <w:r w:rsidRPr="00E104B2">
        <w:rPr>
          <w:rFonts w:ascii="Arial" w:hAnsi="Arial" w:cs="Arial"/>
          <w:sz w:val="24"/>
          <w:szCs w:val="24"/>
        </w:rPr>
        <w:t xml:space="preserve"> to </w:t>
      </w:r>
      <w:r w:rsidR="00E63E87">
        <w:rPr>
          <w:rFonts w:ascii="Arial" w:hAnsi="Arial" w:cs="Arial"/>
          <w:sz w:val="24"/>
          <w:szCs w:val="24"/>
        </w:rPr>
        <w:t>3</w:t>
      </w:r>
      <w:r w:rsidRPr="00E104B2">
        <w:rPr>
          <w:rFonts w:ascii="Arial" w:hAnsi="Arial" w:cs="Arial"/>
          <w:sz w:val="24"/>
          <w:szCs w:val="24"/>
        </w:rPr>
        <w:t>.</w:t>
      </w:r>
      <w:r w:rsidR="001B3319">
        <w:rPr>
          <w:rFonts w:ascii="Arial" w:hAnsi="Arial" w:cs="Arial"/>
          <w:sz w:val="24"/>
          <w:szCs w:val="24"/>
        </w:rPr>
        <w:t>51</w:t>
      </w:r>
      <w:r w:rsidR="00E63E87">
        <w:rPr>
          <w:rFonts w:ascii="Arial" w:hAnsi="Arial" w:cs="Arial"/>
          <w:sz w:val="24"/>
          <w:szCs w:val="24"/>
        </w:rPr>
        <w:t xml:space="preserve">), </w:t>
      </w:r>
      <w:r w:rsidR="009E5EFE">
        <w:rPr>
          <w:rFonts w:ascii="Arial" w:hAnsi="Arial" w:cs="Arial"/>
          <w:sz w:val="24"/>
          <w:szCs w:val="24"/>
        </w:rPr>
        <w:t>p</w:t>
      </w:r>
      <w:r w:rsidR="00E63E87">
        <w:rPr>
          <w:rFonts w:ascii="Arial" w:hAnsi="Arial" w:cs="Arial"/>
          <w:sz w:val="24"/>
          <w:szCs w:val="24"/>
        </w:rPr>
        <w:t>&lt;0.0</w:t>
      </w:r>
      <w:r w:rsidRPr="00E104B2">
        <w:rPr>
          <w:rFonts w:ascii="Arial" w:hAnsi="Arial" w:cs="Arial"/>
          <w:sz w:val="24"/>
          <w:szCs w:val="24"/>
        </w:rPr>
        <w:t xml:space="preserve">1. </w:t>
      </w:r>
      <w:r>
        <w:rPr>
          <w:rFonts w:ascii="Arial" w:hAnsi="Arial" w:cs="Arial"/>
          <w:sz w:val="24"/>
          <w:szCs w:val="24"/>
        </w:rPr>
        <w:t>Respiratory disease, cardiac conditions and cancer were the most frequent causes of death.</w:t>
      </w:r>
    </w:p>
    <w:p w14:paraId="617A451A" w14:textId="1D08C24B" w:rsidR="008D09E8" w:rsidRPr="00F5566E" w:rsidRDefault="008D09E8" w:rsidP="008D09E8">
      <w:pPr>
        <w:spacing w:after="0" w:line="360" w:lineRule="auto"/>
        <w:rPr>
          <w:rFonts w:ascii="Arial" w:hAnsi="Arial" w:cs="Arial"/>
          <w:sz w:val="24"/>
          <w:szCs w:val="24"/>
        </w:rPr>
      </w:pPr>
      <w:r>
        <w:rPr>
          <w:rFonts w:ascii="Arial" w:hAnsi="Arial" w:cs="Arial"/>
          <w:b/>
          <w:sz w:val="24"/>
          <w:szCs w:val="24"/>
        </w:rPr>
        <w:t xml:space="preserve">Conclusion: </w:t>
      </w:r>
      <w:r>
        <w:rPr>
          <w:rFonts w:ascii="Arial" w:hAnsi="Arial" w:cs="Arial"/>
          <w:sz w:val="24"/>
          <w:szCs w:val="24"/>
        </w:rPr>
        <w:t>The incidence of RP may be lower than previ</w:t>
      </w:r>
      <w:r w:rsidR="00170FC3">
        <w:rPr>
          <w:rFonts w:ascii="Arial" w:hAnsi="Arial" w:cs="Arial"/>
          <w:sz w:val="24"/>
          <w:szCs w:val="24"/>
        </w:rPr>
        <w:t xml:space="preserve">ously estimated and diagnostic misclassification and delay </w:t>
      </w:r>
      <w:r w:rsidR="001C41A0">
        <w:rPr>
          <w:rFonts w:ascii="Arial" w:hAnsi="Arial" w:cs="Arial"/>
          <w:sz w:val="24"/>
          <w:szCs w:val="24"/>
        </w:rPr>
        <w:t>are common</w:t>
      </w:r>
      <w:r w:rsidR="00170FC3">
        <w:rPr>
          <w:rFonts w:ascii="Arial" w:hAnsi="Arial" w:cs="Arial"/>
          <w:sz w:val="24"/>
          <w:szCs w:val="24"/>
        </w:rPr>
        <w:t>.</w:t>
      </w:r>
      <w:r>
        <w:rPr>
          <w:rFonts w:ascii="Arial" w:hAnsi="Arial" w:cs="Arial"/>
          <w:sz w:val="24"/>
          <w:szCs w:val="24"/>
        </w:rPr>
        <w:t xml:space="preserve"> Mortality in RP is more than twice that of the general population. </w:t>
      </w:r>
    </w:p>
    <w:p w14:paraId="2AB9F381" w14:textId="77777777" w:rsidR="008D09E8" w:rsidRDefault="008D09E8" w:rsidP="008D09E8">
      <w:pPr>
        <w:spacing w:after="0" w:line="360" w:lineRule="auto"/>
        <w:rPr>
          <w:rFonts w:ascii="Arial" w:hAnsi="Arial" w:cs="Arial"/>
          <w:b/>
          <w:sz w:val="24"/>
          <w:szCs w:val="24"/>
        </w:rPr>
      </w:pPr>
    </w:p>
    <w:p w14:paraId="593C63CD" w14:textId="087993CB" w:rsidR="008D09E8" w:rsidRDefault="008D09E8" w:rsidP="008D09E8">
      <w:pPr>
        <w:spacing w:after="0" w:line="360" w:lineRule="auto"/>
        <w:rPr>
          <w:rFonts w:ascii="Arial" w:hAnsi="Arial" w:cs="Arial"/>
          <w:sz w:val="24"/>
          <w:szCs w:val="24"/>
        </w:rPr>
      </w:pPr>
      <w:r w:rsidRPr="007B4258">
        <w:rPr>
          <w:rFonts w:ascii="Arial" w:hAnsi="Arial" w:cs="Arial"/>
          <w:b/>
          <w:sz w:val="24"/>
          <w:szCs w:val="24"/>
        </w:rPr>
        <w:t>Key words:</w:t>
      </w:r>
      <w:r>
        <w:rPr>
          <w:rFonts w:ascii="Arial" w:hAnsi="Arial" w:cs="Arial"/>
          <w:sz w:val="24"/>
          <w:szCs w:val="24"/>
        </w:rPr>
        <w:t xml:space="preserve"> </w:t>
      </w:r>
      <w:r w:rsidRPr="00865C44">
        <w:rPr>
          <w:rFonts w:ascii="Arial" w:hAnsi="Arial" w:cs="Arial"/>
          <w:sz w:val="24"/>
          <w:szCs w:val="24"/>
        </w:rPr>
        <w:t>Relapsing polychondritis</w:t>
      </w:r>
      <w:r>
        <w:rPr>
          <w:rFonts w:ascii="Arial" w:hAnsi="Arial" w:cs="Arial"/>
          <w:sz w:val="24"/>
          <w:szCs w:val="24"/>
        </w:rPr>
        <w:t>, incidence, prevalence, therapy, mortality, Clinical Practice Research Database.</w:t>
      </w:r>
    </w:p>
    <w:p w14:paraId="65E9F2D1" w14:textId="77777777" w:rsidR="0028551B" w:rsidRDefault="0028551B" w:rsidP="008D09E8">
      <w:pPr>
        <w:spacing w:after="0" w:line="360" w:lineRule="auto"/>
        <w:rPr>
          <w:rFonts w:ascii="Arial" w:hAnsi="Arial" w:cs="Arial"/>
          <w:b/>
          <w:sz w:val="24"/>
          <w:szCs w:val="24"/>
        </w:rPr>
      </w:pPr>
    </w:p>
    <w:p w14:paraId="7CCD9453" w14:textId="3A3D410F" w:rsidR="008D09E8" w:rsidRDefault="00714A04" w:rsidP="008D09E8">
      <w:pPr>
        <w:spacing w:after="0" w:line="360" w:lineRule="auto"/>
        <w:rPr>
          <w:rFonts w:ascii="Arial" w:hAnsi="Arial" w:cs="Arial"/>
          <w:sz w:val="24"/>
          <w:szCs w:val="24"/>
        </w:rPr>
      </w:pPr>
      <w:r w:rsidRPr="007B4258">
        <w:rPr>
          <w:rFonts w:ascii="Arial" w:hAnsi="Arial" w:cs="Arial"/>
          <w:b/>
          <w:sz w:val="24"/>
          <w:szCs w:val="24"/>
        </w:rPr>
        <w:t xml:space="preserve">Key </w:t>
      </w:r>
      <w:r>
        <w:rPr>
          <w:rFonts w:ascii="Arial" w:hAnsi="Arial" w:cs="Arial"/>
          <w:b/>
          <w:sz w:val="24"/>
          <w:szCs w:val="24"/>
        </w:rPr>
        <w:t>messages</w:t>
      </w:r>
      <w:r w:rsidRPr="007B4258">
        <w:rPr>
          <w:rFonts w:ascii="Arial" w:hAnsi="Arial" w:cs="Arial"/>
          <w:b/>
          <w:sz w:val="24"/>
          <w:szCs w:val="24"/>
        </w:rPr>
        <w:t>:</w:t>
      </w:r>
      <w:r>
        <w:rPr>
          <w:rFonts w:ascii="Arial" w:hAnsi="Arial" w:cs="Arial"/>
          <w:b/>
          <w:sz w:val="24"/>
          <w:szCs w:val="24"/>
        </w:rPr>
        <w:t xml:space="preserve"> </w:t>
      </w:r>
    </w:p>
    <w:p w14:paraId="7C2F627F" w14:textId="77777777" w:rsidR="00B96CD2" w:rsidRPr="00B96CD2" w:rsidRDefault="00B96CD2" w:rsidP="00B96CD2">
      <w:pPr>
        <w:spacing w:after="0" w:line="360" w:lineRule="auto"/>
        <w:rPr>
          <w:rFonts w:ascii="Arial" w:hAnsi="Arial" w:cs="Arial"/>
          <w:sz w:val="24"/>
          <w:szCs w:val="24"/>
          <w:lang w:val="en-US"/>
        </w:rPr>
      </w:pPr>
      <w:r w:rsidRPr="00B96CD2">
        <w:rPr>
          <w:rFonts w:ascii="Arial" w:hAnsi="Arial" w:cs="Arial"/>
          <w:sz w:val="24"/>
          <w:szCs w:val="24"/>
          <w:lang w:val="en-US"/>
        </w:rPr>
        <w:t>- Relapsing Polychondritis is a rare disease and its incidence may be lower than previously estimated.</w:t>
      </w:r>
    </w:p>
    <w:p w14:paraId="66B43AB0" w14:textId="4B709354" w:rsidR="008D09E8" w:rsidRDefault="00B96CD2" w:rsidP="001C21DB">
      <w:pPr>
        <w:spacing w:after="0" w:line="360" w:lineRule="auto"/>
        <w:rPr>
          <w:rFonts w:ascii="Arial" w:hAnsi="Arial" w:cs="Arial"/>
          <w:sz w:val="24"/>
          <w:szCs w:val="24"/>
          <w:lang w:val="en-US"/>
        </w:rPr>
      </w:pPr>
      <w:r w:rsidRPr="00B96CD2">
        <w:rPr>
          <w:rFonts w:ascii="Arial" w:hAnsi="Arial" w:cs="Arial"/>
          <w:sz w:val="24"/>
          <w:szCs w:val="24"/>
          <w:lang w:val="en-US"/>
        </w:rPr>
        <w:t>- Diagnostic delay and misclassification are common</w:t>
      </w:r>
      <w:r w:rsidR="00864346">
        <w:rPr>
          <w:rFonts w:ascii="Arial" w:hAnsi="Arial" w:cs="Arial"/>
          <w:sz w:val="24"/>
          <w:szCs w:val="24"/>
          <w:lang w:val="en-US"/>
        </w:rPr>
        <w:t>.</w:t>
      </w:r>
    </w:p>
    <w:p w14:paraId="3B278267" w14:textId="3C34AA28" w:rsidR="00864346" w:rsidRDefault="00864346" w:rsidP="001C21DB">
      <w:pPr>
        <w:spacing w:after="0" w:line="360" w:lineRule="auto"/>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rPr>
        <w:t>Mortality is more than twice that of the general population.</w:t>
      </w:r>
    </w:p>
    <w:p w14:paraId="2B3C57EB" w14:textId="77777777" w:rsidR="008D09E8" w:rsidRPr="000601A3" w:rsidRDefault="008D09E8" w:rsidP="008D09E8">
      <w:pPr>
        <w:spacing w:after="0" w:line="360" w:lineRule="auto"/>
        <w:rPr>
          <w:rFonts w:ascii="Arial" w:hAnsi="Arial" w:cs="Arial"/>
          <w:b/>
          <w:sz w:val="24"/>
          <w:szCs w:val="24"/>
        </w:rPr>
      </w:pPr>
      <w:r w:rsidRPr="000601A3">
        <w:rPr>
          <w:rFonts w:ascii="Arial" w:hAnsi="Arial" w:cs="Arial"/>
          <w:b/>
          <w:sz w:val="24"/>
          <w:szCs w:val="24"/>
        </w:rPr>
        <w:lastRenderedPageBreak/>
        <w:t>Introduction</w:t>
      </w:r>
    </w:p>
    <w:p w14:paraId="45058E04" w14:textId="77777777" w:rsidR="008D09E8" w:rsidRDefault="008D09E8" w:rsidP="008D09E8">
      <w:pPr>
        <w:spacing w:after="0" w:line="360" w:lineRule="auto"/>
        <w:rPr>
          <w:rFonts w:ascii="Arial" w:hAnsi="Arial" w:cs="Arial"/>
          <w:sz w:val="24"/>
          <w:szCs w:val="24"/>
        </w:rPr>
      </w:pPr>
    </w:p>
    <w:p w14:paraId="0125F969" w14:textId="1CD169DE" w:rsidR="008D09E8" w:rsidRPr="00C26AC1" w:rsidRDefault="008D09E8" w:rsidP="008D09E8">
      <w:pPr>
        <w:spacing w:after="0" w:line="360" w:lineRule="auto"/>
        <w:rPr>
          <w:rFonts w:ascii="Arial" w:hAnsi="Arial" w:cs="Arial"/>
          <w:sz w:val="24"/>
          <w:szCs w:val="24"/>
          <w:lang w:val="en-US"/>
        </w:rPr>
      </w:pPr>
      <w:r w:rsidRPr="00C26AC1">
        <w:rPr>
          <w:rFonts w:ascii="Arial" w:hAnsi="Arial" w:cs="Arial"/>
          <w:sz w:val="24"/>
          <w:szCs w:val="24"/>
          <w:lang w:val="en-US"/>
        </w:rPr>
        <w:t xml:space="preserve">Relapsing polychondritis </w:t>
      </w:r>
      <w:r>
        <w:rPr>
          <w:rFonts w:ascii="Arial" w:hAnsi="Arial" w:cs="Arial"/>
          <w:sz w:val="24"/>
          <w:szCs w:val="24"/>
          <w:lang w:val="en-US"/>
        </w:rPr>
        <w:t xml:space="preserve">(RP) </w:t>
      </w:r>
      <w:r w:rsidRPr="00C26AC1">
        <w:rPr>
          <w:rFonts w:ascii="Arial" w:hAnsi="Arial" w:cs="Arial"/>
          <w:sz w:val="24"/>
          <w:szCs w:val="24"/>
          <w:lang w:val="en-US"/>
        </w:rPr>
        <w:t>is a rare autoimmune rheumatic disorder characteri</w:t>
      </w:r>
      <w:r>
        <w:rPr>
          <w:rFonts w:ascii="Arial" w:hAnsi="Arial" w:cs="Arial"/>
          <w:sz w:val="24"/>
          <w:szCs w:val="24"/>
          <w:lang w:val="en-US"/>
        </w:rPr>
        <w:t>zed by episodic inflammation of cartilaginous</w:t>
      </w:r>
      <w:r w:rsidR="007E75C0">
        <w:rPr>
          <w:rFonts w:ascii="Arial" w:hAnsi="Arial" w:cs="Arial"/>
          <w:sz w:val="24"/>
          <w:szCs w:val="24"/>
          <w:lang w:val="en-US"/>
        </w:rPr>
        <w:t xml:space="preserve"> tissue throughout the body </w:t>
      </w:r>
      <w:r w:rsidR="00306772">
        <w:rPr>
          <w:rFonts w:ascii="Arial" w:hAnsi="Arial" w:cs="Arial"/>
          <w:sz w:val="24"/>
          <w:szCs w:val="24"/>
          <w:lang w:val="en-US"/>
        </w:rPr>
        <w:t>[</w:t>
      </w:r>
      <w:r w:rsidR="007E75C0">
        <w:rPr>
          <w:rFonts w:ascii="Arial" w:hAnsi="Arial" w:cs="Arial"/>
          <w:sz w:val="24"/>
          <w:szCs w:val="24"/>
          <w:lang w:val="en-US"/>
        </w:rPr>
        <w:t>1,</w:t>
      </w:r>
      <w:r>
        <w:rPr>
          <w:rFonts w:ascii="Arial" w:hAnsi="Arial" w:cs="Arial"/>
          <w:sz w:val="24"/>
          <w:szCs w:val="24"/>
          <w:lang w:val="en-US"/>
        </w:rPr>
        <w:t>2</w:t>
      </w:r>
      <w:r w:rsidR="00306772">
        <w:rPr>
          <w:rFonts w:ascii="Arial" w:hAnsi="Arial" w:cs="Arial"/>
          <w:sz w:val="24"/>
          <w:szCs w:val="24"/>
          <w:lang w:val="en-US"/>
        </w:rPr>
        <w:t>]</w:t>
      </w:r>
      <w:r>
        <w:rPr>
          <w:rFonts w:ascii="Arial" w:hAnsi="Arial" w:cs="Arial"/>
          <w:sz w:val="24"/>
          <w:szCs w:val="24"/>
          <w:lang w:val="en-US"/>
        </w:rPr>
        <w:t>. T</w:t>
      </w:r>
      <w:r w:rsidRPr="00C26AC1">
        <w:rPr>
          <w:rFonts w:ascii="Arial" w:hAnsi="Arial" w:cs="Arial"/>
          <w:sz w:val="24"/>
          <w:szCs w:val="24"/>
          <w:lang w:val="en-US"/>
        </w:rPr>
        <w:t xml:space="preserve">ypical presenting features include chondritis of the nasal bridge, auricular cartilage, ocular inflammation and involvement of the </w:t>
      </w:r>
      <w:r>
        <w:rPr>
          <w:rFonts w:ascii="Arial" w:hAnsi="Arial" w:cs="Arial"/>
          <w:sz w:val="24"/>
          <w:szCs w:val="24"/>
          <w:lang w:val="en-US"/>
        </w:rPr>
        <w:t>tracheo</w:t>
      </w:r>
      <w:r w:rsidRPr="00C26AC1">
        <w:rPr>
          <w:rFonts w:ascii="Arial" w:hAnsi="Arial" w:cs="Arial"/>
          <w:sz w:val="24"/>
          <w:szCs w:val="24"/>
          <w:lang w:val="en-US"/>
        </w:rPr>
        <w:t>bronchial tree</w:t>
      </w:r>
      <w:r>
        <w:rPr>
          <w:rFonts w:ascii="Arial" w:hAnsi="Arial" w:cs="Arial"/>
          <w:sz w:val="24"/>
          <w:szCs w:val="24"/>
          <w:lang w:val="en-US"/>
        </w:rPr>
        <w:t xml:space="preserve"> </w:t>
      </w:r>
      <w:r w:rsidR="00306772">
        <w:rPr>
          <w:rFonts w:ascii="Arial" w:hAnsi="Arial" w:cs="Arial"/>
          <w:sz w:val="24"/>
          <w:szCs w:val="24"/>
          <w:lang w:val="en-US"/>
        </w:rPr>
        <w:t>[</w:t>
      </w:r>
      <w:r>
        <w:rPr>
          <w:rFonts w:ascii="Arial" w:hAnsi="Arial" w:cs="Arial"/>
          <w:sz w:val="24"/>
          <w:szCs w:val="24"/>
          <w:lang w:val="en-US"/>
        </w:rPr>
        <w:t>3,4</w:t>
      </w:r>
      <w:r w:rsidR="00306772">
        <w:rPr>
          <w:rFonts w:ascii="Arial" w:hAnsi="Arial" w:cs="Arial"/>
          <w:sz w:val="24"/>
          <w:szCs w:val="24"/>
          <w:lang w:val="en-US"/>
        </w:rPr>
        <w:t>]</w:t>
      </w:r>
      <w:r w:rsidRPr="00C26AC1">
        <w:rPr>
          <w:rFonts w:ascii="Arial" w:hAnsi="Arial" w:cs="Arial"/>
          <w:sz w:val="24"/>
          <w:szCs w:val="24"/>
          <w:lang w:val="en-US"/>
        </w:rPr>
        <w:t xml:space="preserve">. </w:t>
      </w:r>
      <w:r>
        <w:rPr>
          <w:rFonts w:ascii="Arial" w:hAnsi="Arial" w:cs="Arial"/>
          <w:sz w:val="24"/>
          <w:szCs w:val="24"/>
        </w:rPr>
        <w:t>Destruction of the laryngeal</w:t>
      </w:r>
      <w:r w:rsidRPr="00865C44">
        <w:rPr>
          <w:rFonts w:ascii="Arial" w:hAnsi="Arial" w:cs="Arial"/>
          <w:sz w:val="24"/>
          <w:szCs w:val="24"/>
        </w:rPr>
        <w:t xml:space="preserve"> and trachea</w:t>
      </w:r>
      <w:r>
        <w:rPr>
          <w:rFonts w:ascii="Arial" w:hAnsi="Arial" w:cs="Arial"/>
          <w:sz w:val="24"/>
          <w:szCs w:val="24"/>
        </w:rPr>
        <w:t>l cartilage</w:t>
      </w:r>
      <w:r w:rsidRPr="00865C44">
        <w:rPr>
          <w:rFonts w:ascii="Arial" w:hAnsi="Arial" w:cs="Arial"/>
          <w:sz w:val="24"/>
          <w:szCs w:val="24"/>
        </w:rPr>
        <w:t xml:space="preserve"> </w:t>
      </w:r>
      <w:r>
        <w:rPr>
          <w:rFonts w:ascii="Arial" w:hAnsi="Arial" w:cs="Arial"/>
          <w:sz w:val="24"/>
          <w:szCs w:val="24"/>
        </w:rPr>
        <w:t>rings may lead to collapse of the airways and is associated with a high</w:t>
      </w:r>
      <w:r w:rsidRPr="00865C44">
        <w:rPr>
          <w:rFonts w:ascii="Arial" w:hAnsi="Arial" w:cs="Arial"/>
          <w:sz w:val="24"/>
          <w:szCs w:val="24"/>
        </w:rPr>
        <w:t xml:space="preserve"> r</w:t>
      </w:r>
      <w:r>
        <w:rPr>
          <w:rFonts w:ascii="Arial" w:hAnsi="Arial" w:cs="Arial"/>
          <w:sz w:val="24"/>
          <w:szCs w:val="24"/>
        </w:rPr>
        <w:t xml:space="preserve">isk </w:t>
      </w:r>
      <w:r w:rsidR="00310A47">
        <w:rPr>
          <w:rFonts w:ascii="Arial" w:hAnsi="Arial" w:cs="Arial"/>
          <w:sz w:val="24"/>
          <w:szCs w:val="24"/>
        </w:rPr>
        <w:t xml:space="preserve">of morbidity and mortality </w:t>
      </w:r>
      <w:r w:rsidR="00306772">
        <w:rPr>
          <w:rFonts w:ascii="Arial" w:hAnsi="Arial" w:cs="Arial"/>
          <w:sz w:val="24"/>
          <w:szCs w:val="24"/>
        </w:rPr>
        <w:t>[</w:t>
      </w:r>
      <w:r w:rsidR="00310A47">
        <w:rPr>
          <w:rFonts w:ascii="Arial" w:hAnsi="Arial" w:cs="Arial"/>
          <w:sz w:val="24"/>
          <w:szCs w:val="24"/>
        </w:rPr>
        <w:t>2-</w:t>
      </w:r>
      <w:r w:rsidR="00034B6D">
        <w:rPr>
          <w:rFonts w:ascii="Arial" w:hAnsi="Arial" w:cs="Arial"/>
          <w:sz w:val="24"/>
          <w:szCs w:val="24"/>
        </w:rPr>
        <w:t>4</w:t>
      </w:r>
      <w:r w:rsidR="00306772">
        <w:rPr>
          <w:rFonts w:ascii="Arial" w:hAnsi="Arial" w:cs="Arial"/>
          <w:sz w:val="24"/>
          <w:szCs w:val="24"/>
        </w:rPr>
        <w:t>]</w:t>
      </w:r>
      <w:r w:rsidRPr="00865C44">
        <w:rPr>
          <w:rFonts w:ascii="Arial" w:hAnsi="Arial" w:cs="Arial"/>
          <w:sz w:val="24"/>
          <w:szCs w:val="24"/>
        </w:rPr>
        <w:t xml:space="preserve">. </w:t>
      </w:r>
      <w:r w:rsidRPr="00C26AC1">
        <w:rPr>
          <w:rFonts w:ascii="Arial" w:hAnsi="Arial" w:cs="Arial"/>
          <w:sz w:val="24"/>
          <w:szCs w:val="24"/>
          <w:lang w:val="en-US"/>
        </w:rPr>
        <w:t>Its rarity often leads to considerable de</w:t>
      </w:r>
      <w:r>
        <w:rPr>
          <w:rFonts w:ascii="Arial" w:hAnsi="Arial" w:cs="Arial"/>
          <w:sz w:val="24"/>
          <w:szCs w:val="24"/>
          <w:lang w:val="en-US"/>
        </w:rPr>
        <w:t>lay i</w:t>
      </w:r>
      <w:r w:rsidR="00310A47">
        <w:rPr>
          <w:rFonts w:ascii="Arial" w:hAnsi="Arial" w:cs="Arial"/>
          <w:sz w:val="24"/>
          <w:szCs w:val="24"/>
          <w:lang w:val="en-US"/>
        </w:rPr>
        <w:t xml:space="preserve">n establishing a diagnosis </w:t>
      </w:r>
      <w:r w:rsidR="00306772">
        <w:rPr>
          <w:rFonts w:ascii="Arial" w:hAnsi="Arial" w:cs="Arial"/>
          <w:sz w:val="24"/>
          <w:szCs w:val="24"/>
          <w:lang w:val="en-US"/>
        </w:rPr>
        <w:t>[</w:t>
      </w:r>
      <w:r w:rsidR="00310A47">
        <w:rPr>
          <w:rFonts w:ascii="Arial" w:hAnsi="Arial" w:cs="Arial"/>
          <w:sz w:val="24"/>
          <w:szCs w:val="24"/>
          <w:lang w:val="en-US"/>
        </w:rPr>
        <w:t>4</w:t>
      </w:r>
      <w:r w:rsidR="00306772">
        <w:rPr>
          <w:rFonts w:ascii="Arial" w:hAnsi="Arial" w:cs="Arial"/>
          <w:sz w:val="24"/>
          <w:szCs w:val="24"/>
          <w:lang w:val="en-US"/>
        </w:rPr>
        <w:t>]</w:t>
      </w:r>
      <w:r>
        <w:rPr>
          <w:rFonts w:ascii="Arial" w:hAnsi="Arial" w:cs="Arial"/>
          <w:sz w:val="24"/>
          <w:szCs w:val="24"/>
        </w:rPr>
        <w:t>.</w:t>
      </w:r>
    </w:p>
    <w:p w14:paraId="28DDEF56" w14:textId="77777777" w:rsidR="008D09E8" w:rsidRDefault="008D09E8" w:rsidP="008D09E8">
      <w:pPr>
        <w:spacing w:after="0" w:line="360" w:lineRule="auto"/>
        <w:rPr>
          <w:rFonts w:ascii="Arial" w:hAnsi="Arial" w:cs="Arial"/>
          <w:sz w:val="24"/>
          <w:szCs w:val="24"/>
        </w:rPr>
      </w:pPr>
    </w:p>
    <w:p w14:paraId="653386F0" w14:textId="54922668" w:rsidR="008D09E8" w:rsidRPr="00865C44" w:rsidRDefault="00C362BB" w:rsidP="008D09E8">
      <w:pPr>
        <w:spacing w:after="0" w:line="360" w:lineRule="auto"/>
        <w:rPr>
          <w:rFonts w:ascii="Arial" w:hAnsi="Arial" w:cs="Arial"/>
          <w:sz w:val="24"/>
          <w:szCs w:val="24"/>
        </w:rPr>
      </w:pPr>
      <w:r>
        <w:rPr>
          <w:rFonts w:ascii="Arial" w:hAnsi="Arial" w:cs="Arial"/>
          <w:sz w:val="24"/>
          <w:szCs w:val="24"/>
        </w:rPr>
        <w:t>RP is part of the</w:t>
      </w:r>
      <w:r w:rsidR="008D09E8" w:rsidRPr="00865C44">
        <w:rPr>
          <w:rFonts w:ascii="Arial" w:hAnsi="Arial" w:cs="Arial"/>
          <w:sz w:val="24"/>
          <w:szCs w:val="24"/>
        </w:rPr>
        <w:t xml:space="preserve"> spectrum of </w:t>
      </w:r>
      <w:r w:rsidR="008D09E8">
        <w:rPr>
          <w:rFonts w:ascii="Arial" w:hAnsi="Arial" w:cs="Arial"/>
          <w:sz w:val="24"/>
          <w:szCs w:val="24"/>
        </w:rPr>
        <w:t xml:space="preserve">systemic </w:t>
      </w:r>
      <w:r w:rsidR="008D09E8" w:rsidRPr="00865C44">
        <w:rPr>
          <w:rFonts w:ascii="Arial" w:hAnsi="Arial" w:cs="Arial"/>
          <w:sz w:val="24"/>
          <w:szCs w:val="24"/>
        </w:rPr>
        <w:t xml:space="preserve">autoimmune disorders and may present with similar clinical features to other </w:t>
      </w:r>
      <w:r w:rsidR="008D09E8">
        <w:rPr>
          <w:rFonts w:ascii="Arial" w:hAnsi="Arial" w:cs="Arial"/>
          <w:sz w:val="24"/>
          <w:szCs w:val="24"/>
        </w:rPr>
        <w:t>autoimmune rheumatic</w:t>
      </w:r>
      <w:r w:rsidR="008D09E8" w:rsidRPr="00865C44">
        <w:rPr>
          <w:rFonts w:ascii="Arial" w:hAnsi="Arial" w:cs="Arial"/>
          <w:sz w:val="24"/>
          <w:szCs w:val="24"/>
        </w:rPr>
        <w:t xml:space="preserve"> diseases </w:t>
      </w:r>
      <w:r w:rsidR="008D09E8">
        <w:rPr>
          <w:rFonts w:ascii="Arial" w:hAnsi="Arial" w:cs="Arial"/>
          <w:sz w:val="24"/>
          <w:szCs w:val="24"/>
        </w:rPr>
        <w:t>such as</w:t>
      </w:r>
      <w:r w:rsidR="008D09E8" w:rsidRPr="00865C44">
        <w:rPr>
          <w:rFonts w:ascii="Arial" w:hAnsi="Arial" w:cs="Arial"/>
          <w:sz w:val="24"/>
          <w:szCs w:val="24"/>
        </w:rPr>
        <w:t xml:space="preserve"> </w:t>
      </w:r>
      <w:r w:rsidR="008D09E8">
        <w:rPr>
          <w:rFonts w:ascii="Arial" w:hAnsi="Arial" w:cs="Arial"/>
          <w:sz w:val="24"/>
          <w:szCs w:val="24"/>
        </w:rPr>
        <w:t>Granulomatosis with Polyangiitis (</w:t>
      </w:r>
      <w:r w:rsidR="008D09E8" w:rsidRPr="00865C44">
        <w:rPr>
          <w:rFonts w:ascii="Arial" w:hAnsi="Arial" w:cs="Arial"/>
          <w:sz w:val="24"/>
          <w:szCs w:val="24"/>
        </w:rPr>
        <w:t>Wegener’s Granulomatosis</w:t>
      </w:r>
      <w:r w:rsidR="008D09E8">
        <w:rPr>
          <w:rFonts w:ascii="Arial" w:hAnsi="Arial" w:cs="Arial"/>
          <w:sz w:val="24"/>
          <w:szCs w:val="24"/>
        </w:rPr>
        <w:t>)</w:t>
      </w:r>
      <w:r w:rsidR="008D09E8" w:rsidRPr="00865C44">
        <w:rPr>
          <w:rFonts w:ascii="Arial" w:hAnsi="Arial" w:cs="Arial"/>
          <w:sz w:val="24"/>
          <w:szCs w:val="24"/>
        </w:rPr>
        <w:t xml:space="preserve"> (</w:t>
      </w:r>
      <w:r w:rsidR="008D09E8">
        <w:rPr>
          <w:rFonts w:ascii="Arial" w:hAnsi="Arial" w:cs="Arial"/>
          <w:sz w:val="24"/>
          <w:szCs w:val="24"/>
        </w:rPr>
        <w:t>GPA), eosinophilic Granulomatosis with Polyangiitis (Churg Strauss syndrome) (</w:t>
      </w:r>
      <w:r w:rsidR="00310A47">
        <w:rPr>
          <w:rFonts w:ascii="Arial" w:hAnsi="Arial" w:cs="Arial"/>
          <w:sz w:val="24"/>
          <w:szCs w:val="24"/>
        </w:rPr>
        <w:t xml:space="preserve">eGPA) or rheumatoid arthritis </w:t>
      </w:r>
      <w:r w:rsidR="00306772">
        <w:rPr>
          <w:rFonts w:ascii="Arial" w:hAnsi="Arial" w:cs="Arial"/>
          <w:sz w:val="24"/>
          <w:szCs w:val="24"/>
        </w:rPr>
        <w:t>[</w:t>
      </w:r>
      <w:r w:rsidR="00310A47">
        <w:rPr>
          <w:rFonts w:ascii="Arial" w:hAnsi="Arial" w:cs="Arial"/>
          <w:sz w:val="24"/>
          <w:szCs w:val="24"/>
        </w:rPr>
        <w:t>5-7</w:t>
      </w:r>
      <w:r w:rsidR="00306772">
        <w:rPr>
          <w:rFonts w:ascii="Arial" w:hAnsi="Arial" w:cs="Arial"/>
          <w:sz w:val="24"/>
          <w:szCs w:val="24"/>
        </w:rPr>
        <w:t>]</w:t>
      </w:r>
      <w:r w:rsidR="008D09E8" w:rsidRPr="00865C44">
        <w:rPr>
          <w:rFonts w:ascii="Arial" w:hAnsi="Arial" w:cs="Arial"/>
          <w:sz w:val="24"/>
          <w:szCs w:val="24"/>
        </w:rPr>
        <w:t>. Treatment for RP is usually with steroids and immunosuppressive d</w:t>
      </w:r>
      <w:r w:rsidR="008D09E8">
        <w:rPr>
          <w:rFonts w:ascii="Arial" w:hAnsi="Arial" w:cs="Arial"/>
          <w:sz w:val="24"/>
          <w:szCs w:val="24"/>
        </w:rPr>
        <w:t>rugs but there are</w:t>
      </w:r>
      <w:r w:rsidR="008D09E8" w:rsidRPr="00C52A09">
        <w:rPr>
          <w:rFonts w:ascii="Arial" w:hAnsi="Arial" w:cs="Arial"/>
          <w:sz w:val="24"/>
          <w:szCs w:val="24"/>
        </w:rPr>
        <w:t xml:space="preserve"> </w:t>
      </w:r>
      <w:r w:rsidR="008D09E8" w:rsidRPr="00865C44">
        <w:rPr>
          <w:rFonts w:ascii="Arial" w:hAnsi="Arial" w:cs="Arial"/>
          <w:sz w:val="24"/>
          <w:szCs w:val="24"/>
        </w:rPr>
        <w:t>no rand</w:t>
      </w:r>
      <w:r w:rsidR="008D09E8">
        <w:rPr>
          <w:rFonts w:ascii="Arial" w:hAnsi="Arial" w:cs="Arial"/>
          <w:sz w:val="24"/>
          <w:szCs w:val="24"/>
        </w:rPr>
        <w:t>omised trials and treatment remains empirica</w:t>
      </w:r>
      <w:r w:rsidR="00310A47">
        <w:rPr>
          <w:rFonts w:ascii="Arial" w:hAnsi="Arial" w:cs="Arial"/>
          <w:sz w:val="24"/>
          <w:szCs w:val="24"/>
        </w:rPr>
        <w:t xml:space="preserve">l and based on expert opinion </w:t>
      </w:r>
      <w:r w:rsidR="00306772">
        <w:rPr>
          <w:rFonts w:ascii="Arial" w:hAnsi="Arial" w:cs="Arial"/>
          <w:sz w:val="24"/>
          <w:szCs w:val="24"/>
        </w:rPr>
        <w:t>[</w:t>
      </w:r>
      <w:r w:rsidR="00310A47">
        <w:rPr>
          <w:rFonts w:ascii="Arial" w:hAnsi="Arial" w:cs="Arial"/>
          <w:sz w:val="24"/>
          <w:szCs w:val="24"/>
        </w:rPr>
        <w:t>7</w:t>
      </w:r>
      <w:r w:rsidR="00306772">
        <w:rPr>
          <w:rFonts w:ascii="Arial" w:hAnsi="Arial" w:cs="Arial"/>
          <w:sz w:val="24"/>
          <w:szCs w:val="24"/>
        </w:rPr>
        <w:t>]</w:t>
      </w:r>
      <w:r w:rsidR="008D09E8" w:rsidRPr="00865C44">
        <w:rPr>
          <w:rFonts w:ascii="Arial" w:hAnsi="Arial" w:cs="Arial"/>
          <w:sz w:val="24"/>
          <w:szCs w:val="24"/>
        </w:rPr>
        <w:t xml:space="preserve">. </w:t>
      </w:r>
    </w:p>
    <w:p w14:paraId="04CCA295" w14:textId="77777777" w:rsidR="008D09E8" w:rsidRDefault="008D09E8" w:rsidP="008D09E8">
      <w:pPr>
        <w:spacing w:after="0" w:line="360" w:lineRule="auto"/>
        <w:rPr>
          <w:rFonts w:ascii="Arial" w:hAnsi="Arial" w:cs="Arial"/>
          <w:sz w:val="24"/>
          <w:szCs w:val="24"/>
        </w:rPr>
      </w:pPr>
    </w:p>
    <w:p w14:paraId="3985F3D0" w14:textId="2684C635" w:rsidR="008D09E8" w:rsidRPr="00C26AC1" w:rsidRDefault="008D09E8" w:rsidP="008D09E8">
      <w:pPr>
        <w:spacing w:after="0" w:line="360" w:lineRule="auto"/>
        <w:rPr>
          <w:rFonts w:ascii="Arial" w:hAnsi="Arial" w:cs="Arial"/>
          <w:sz w:val="24"/>
          <w:szCs w:val="24"/>
          <w:lang w:val="en-US"/>
        </w:rPr>
      </w:pPr>
      <w:r w:rsidRPr="00C26AC1">
        <w:rPr>
          <w:rFonts w:ascii="Arial" w:hAnsi="Arial" w:cs="Arial"/>
          <w:sz w:val="24"/>
          <w:szCs w:val="24"/>
          <w:lang w:val="en-US"/>
        </w:rPr>
        <w:t xml:space="preserve">The rarity of relapsing polychondritis makes it difficult to obtain accurate </w:t>
      </w:r>
      <w:r>
        <w:rPr>
          <w:rFonts w:ascii="Arial" w:hAnsi="Arial" w:cs="Arial"/>
          <w:sz w:val="24"/>
          <w:szCs w:val="24"/>
          <w:lang w:val="en-US"/>
        </w:rPr>
        <w:t xml:space="preserve">epidemiological </w:t>
      </w:r>
      <w:r w:rsidRPr="00C26AC1">
        <w:rPr>
          <w:rFonts w:ascii="Arial" w:hAnsi="Arial" w:cs="Arial"/>
          <w:sz w:val="24"/>
          <w:szCs w:val="24"/>
          <w:lang w:val="en-US"/>
        </w:rPr>
        <w:t xml:space="preserve">data. Most </w:t>
      </w:r>
      <w:r>
        <w:rPr>
          <w:rFonts w:ascii="Arial" w:hAnsi="Arial" w:cs="Arial"/>
          <w:sz w:val="24"/>
          <w:szCs w:val="24"/>
          <w:lang w:val="en-US"/>
        </w:rPr>
        <w:t>reports are of</w:t>
      </w:r>
      <w:r w:rsidR="00873E1F">
        <w:rPr>
          <w:rFonts w:ascii="Arial" w:hAnsi="Arial" w:cs="Arial"/>
          <w:sz w:val="24"/>
          <w:szCs w:val="24"/>
          <w:lang w:val="en-US"/>
        </w:rPr>
        <w:t xml:space="preserve"> small </w:t>
      </w:r>
      <w:r>
        <w:rPr>
          <w:rFonts w:ascii="Arial" w:hAnsi="Arial" w:cs="Arial"/>
          <w:sz w:val="24"/>
          <w:szCs w:val="24"/>
          <w:lang w:val="en-US"/>
        </w:rPr>
        <w:t>case series from specialist centers. These generally describe</w:t>
      </w:r>
      <w:r w:rsidRPr="00C26AC1">
        <w:rPr>
          <w:rFonts w:ascii="Arial" w:hAnsi="Arial" w:cs="Arial"/>
          <w:sz w:val="24"/>
          <w:szCs w:val="24"/>
          <w:lang w:val="en-US"/>
        </w:rPr>
        <w:t xml:space="preserve"> a female preponderance and one of the largest studies in the literature consisting of 200 patients had a fem</w:t>
      </w:r>
      <w:r>
        <w:rPr>
          <w:rFonts w:ascii="Arial" w:hAnsi="Arial" w:cs="Arial"/>
          <w:sz w:val="24"/>
          <w:szCs w:val="24"/>
          <w:lang w:val="en-US"/>
        </w:rPr>
        <w:t>ale to male ratio of 1.8</w:t>
      </w:r>
      <w:r w:rsidR="00912D5F">
        <w:rPr>
          <w:rFonts w:ascii="Arial" w:hAnsi="Arial" w:cs="Arial"/>
          <w:sz w:val="24"/>
          <w:szCs w:val="24"/>
          <w:lang w:val="en-US"/>
        </w:rPr>
        <w:t>:</w:t>
      </w:r>
      <w:r w:rsidR="00310A47">
        <w:rPr>
          <w:rFonts w:ascii="Arial" w:hAnsi="Arial" w:cs="Arial"/>
          <w:sz w:val="24"/>
          <w:szCs w:val="24"/>
          <w:lang w:val="en-US"/>
        </w:rPr>
        <w:t xml:space="preserve">1 </w:t>
      </w:r>
      <w:r w:rsidR="00306772">
        <w:rPr>
          <w:rFonts w:ascii="Arial" w:hAnsi="Arial" w:cs="Arial"/>
          <w:sz w:val="24"/>
          <w:szCs w:val="24"/>
          <w:lang w:val="en-US"/>
        </w:rPr>
        <w:t>[</w:t>
      </w:r>
      <w:r w:rsidR="00310A47">
        <w:rPr>
          <w:rFonts w:ascii="Arial" w:hAnsi="Arial" w:cs="Arial"/>
          <w:sz w:val="24"/>
          <w:szCs w:val="24"/>
          <w:lang w:val="en-US"/>
        </w:rPr>
        <w:t>8</w:t>
      </w:r>
      <w:r w:rsidR="00306772">
        <w:rPr>
          <w:rFonts w:ascii="Arial" w:hAnsi="Arial" w:cs="Arial"/>
          <w:sz w:val="24"/>
          <w:szCs w:val="24"/>
          <w:lang w:val="en-US"/>
        </w:rPr>
        <w:t>]</w:t>
      </w:r>
      <w:r w:rsidRPr="00C26AC1">
        <w:rPr>
          <w:rFonts w:ascii="Arial" w:hAnsi="Arial" w:cs="Arial"/>
          <w:sz w:val="24"/>
          <w:szCs w:val="24"/>
          <w:lang w:val="en-US"/>
        </w:rPr>
        <w:t xml:space="preserve">. The peak age of onset is between the fourth and fifth decade but the disease has been described in young </w:t>
      </w:r>
      <w:r>
        <w:rPr>
          <w:rFonts w:ascii="Arial" w:hAnsi="Arial" w:cs="Arial"/>
          <w:sz w:val="24"/>
          <w:szCs w:val="24"/>
          <w:lang w:val="en-US"/>
        </w:rPr>
        <w:t>children and the very elderly. A</w:t>
      </w:r>
      <w:r w:rsidRPr="00C26AC1">
        <w:rPr>
          <w:rFonts w:ascii="Arial" w:hAnsi="Arial" w:cs="Arial"/>
          <w:sz w:val="24"/>
          <w:szCs w:val="24"/>
          <w:lang w:val="en-US"/>
        </w:rPr>
        <w:t xml:space="preserve">ll ethnic groups may be affected but the majority of reported cases in the literature are </w:t>
      </w:r>
      <w:r>
        <w:rPr>
          <w:rFonts w:ascii="Arial" w:hAnsi="Arial" w:cs="Arial"/>
          <w:sz w:val="24"/>
          <w:szCs w:val="24"/>
          <w:lang w:val="en-US"/>
        </w:rPr>
        <w:t>of white Cau</w:t>
      </w:r>
      <w:r w:rsidRPr="00C26AC1">
        <w:rPr>
          <w:rFonts w:ascii="Arial" w:hAnsi="Arial" w:cs="Arial"/>
          <w:sz w:val="24"/>
          <w:szCs w:val="24"/>
          <w:lang w:val="en-US"/>
        </w:rPr>
        <w:t>casian descent. Only about 800 cases have been reported in the literature worldwide and this almost certainly underestimate</w:t>
      </w:r>
      <w:r>
        <w:rPr>
          <w:rFonts w:ascii="Arial" w:hAnsi="Arial" w:cs="Arial"/>
          <w:sz w:val="24"/>
          <w:szCs w:val="24"/>
          <w:lang w:val="en-US"/>
        </w:rPr>
        <w:t>s the frequency of the condition</w:t>
      </w:r>
      <w:r w:rsidRPr="00C26AC1">
        <w:rPr>
          <w:rFonts w:ascii="Arial" w:hAnsi="Arial" w:cs="Arial"/>
          <w:sz w:val="24"/>
          <w:szCs w:val="24"/>
          <w:lang w:val="en-US"/>
        </w:rPr>
        <w:t>.</w:t>
      </w:r>
      <w:r>
        <w:rPr>
          <w:rFonts w:ascii="Arial" w:hAnsi="Arial" w:cs="Arial"/>
          <w:sz w:val="24"/>
          <w:szCs w:val="24"/>
          <w:lang w:val="en-US"/>
        </w:rPr>
        <w:t xml:space="preserve"> </w:t>
      </w:r>
      <w:r w:rsidRPr="00B50F40">
        <w:rPr>
          <w:rFonts w:ascii="Arial" w:hAnsi="Arial" w:cs="Arial"/>
          <w:sz w:val="24"/>
          <w:szCs w:val="24"/>
        </w:rPr>
        <w:t>Given the rarity of RP and the non-specific clinical manifestations, patients often experi</w:t>
      </w:r>
      <w:r w:rsidR="00581DC0">
        <w:rPr>
          <w:rFonts w:ascii="Arial" w:hAnsi="Arial" w:cs="Arial"/>
          <w:sz w:val="24"/>
          <w:szCs w:val="24"/>
        </w:rPr>
        <w:t>ence</w:t>
      </w:r>
      <w:r w:rsidRPr="00B50F40">
        <w:rPr>
          <w:rFonts w:ascii="Arial" w:hAnsi="Arial" w:cs="Arial"/>
          <w:sz w:val="24"/>
          <w:szCs w:val="24"/>
        </w:rPr>
        <w:t xml:space="preserve"> significant delay in diagnosis a</w:t>
      </w:r>
      <w:r w:rsidR="006F403D">
        <w:rPr>
          <w:rFonts w:ascii="Arial" w:hAnsi="Arial" w:cs="Arial"/>
          <w:sz w:val="24"/>
          <w:szCs w:val="24"/>
        </w:rPr>
        <w:t xml:space="preserve">fter the onset of symptoms </w:t>
      </w:r>
      <w:r w:rsidR="00306772">
        <w:rPr>
          <w:rFonts w:ascii="Arial" w:hAnsi="Arial" w:cs="Arial"/>
          <w:sz w:val="24"/>
          <w:szCs w:val="24"/>
        </w:rPr>
        <w:t>[</w:t>
      </w:r>
      <w:r w:rsidR="006F403D">
        <w:rPr>
          <w:rFonts w:ascii="Arial" w:hAnsi="Arial" w:cs="Arial"/>
          <w:sz w:val="24"/>
          <w:szCs w:val="24"/>
        </w:rPr>
        <w:t>1</w:t>
      </w:r>
      <w:r w:rsidR="00306772">
        <w:rPr>
          <w:rFonts w:ascii="Arial" w:hAnsi="Arial" w:cs="Arial"/>
          <w:sz w:val="24"/>
          <w:szCs w:val="24"/>
        </w:rPr>
        <w:t>]</w:t>
      </w:r>
      <w:r w:rsidRPr="00B50F40">
        <w:rPr>
          <w:rFonts w:ascii="Arial" w:hAnsi="Arial" w:cs="Arial"/>
          <w:sz w:val="24"/>
          <w:szCs w:val="24"/>
        </w:rPr>
        <w:t>.</w:t>
      </w:r>
      <w:r>
        <w:rPr>
          <w:rFonts w:ascii="Arial" w:hAnsi="Arial" w:cs="Arial"/>
          <w:sz w:val="24"/>
          <w:szCs w:val="24"/>
        </w:rPr>
        <w:t xml:space="preserve"> </w:t>
      </w:r>
      <w:r w:rsidRPr="009726E9">
        <w:rPr>
          <w:rFonts w:ascii="Arial" w:hAnsi="Arial" w:cs="Arial"/>
          <w:sz w:val="24"/>
          <w:szCs w:val="24"/>
        </w:rPr>
        <w:t>There is no standard medical therapy for RP. Treatment is based on controlling symptoms and an indi</w:t>
      </w:r>
      <w:r w:rsidR="006F403D">
        <w:rPr>
          <w:rFonts w:ascii="Arial" w:hAnsi="Arial" w:cs="Arial"/>
          <w:sz w:val="24"/>
          <w:szCs w:val="24"/>
        </w:rPr>
        <w:t xml:space="preserve">vidual approach is necessary </w:t>
      </w:r>
      <w:r w:rsidR="00306772">
        <w:rPr>
          <w:rFonts w:ascii="Arial" w:hAnsi="Arial" w:cs="Arial"/>
          <w:sz w:val="24"/>
          <w:szCs w:val="24"/>
        </w:rPr>
        <w:t>[</w:t>
      </w:r>
      <w:r w:rsidR="006F403D">
        <w:rPr>
          <w:rFonts w:ascii="Arial" w:hAnsi="Arial" w:cs="Arial"/>
          <w:sz w:val="24"/>
          <w:szCs w:val="24"/>
        </w:rPr>
        <w:t>6</w:t>
      </w:r>
      <w:r w:rsidR="00306772">
        <w:rPr>
          <w:rFonts w:ascii="Arial" w:hAnsi="Arial" w:cs="Arial"/>
          <w:sz w:val="24"/>
          <w:szCs w:val="24"/>
        </w:rPr>
        <w:t>]</w:t>
      </w:r>
      <w:r w:rsidRPr="009726E9">
        <w:rPr>
          <w:rFonts w:ascii="Arial" w:hAnsi="Arial" w:cs="Arial"/>
          <w:sz w:val="24"/>
          <w:szCs w:val="24"/>
        </w:rPr>
        <w:t xml:space="preserve">. For patients with mild auricular or nasal symptoms, </w:t>
      </w:r>
      <w:r w:rsidR="009F0FD8">
        <w:rPr>
          <w:rFonts w:ascii="Arial" w:hAnsi="Arial" w:cs="Arial"/>
          <w:sz w:val="24"/>
          <w:szCs w:val="24"/>
        </w:rPr>
        <w:t xml:space="preserve">short term use of </w:t>
      </w:r>
      <w:r w:rsidR="00912D5F">
        <w:rPr>
          <w:rFonts w:ascii="Arial" w:hAnsi="Arial" w:cs="Arial"/>
          <w:sz w:val="24"/>
          <w:szCs w:val="24"/>
        </w:rPr>
        <w:t>non-steroidal anti-inflammatory drugs (</w:t>
      </w:r>
      <w:r w:rsidRPr="009726E9">
        <w:rPr>
          <w:rFonts w:ascii="Arial" w:hAnsi="Arial" w:cs="Arial"/>
          <w:sz w:val="24"/>
          <w:szCs w:val="24"/>
        </w:rPr>
        <w:t>NSAID</w:t>
      </w:r>
      <w:r w:rsidR="00912D5F">
        <w:rPr>
          <w:rFonts w:ascii="Arial" w:hAnsi="Arial" w:cs="Arial"/>
          <w:sz w:val="24"/>
          <w:szCs w:val="24"/>
        </w:rPr>
        <w:t>s)</w:t>
      </w:r>
      <w:r w:rsidRPr="009726E9">
        <w:rPr>
          <w:rFonts w:ascii="Arial" w:hAnsi="Arial" w:cs="Arial"/>
          <w:sz w:val="24"/>
          <w:szCs w:val="24"/>
        </w:rPr>
        <w:t xml:space="preserve"> </w:t>
      </w:r>
      <w:r w:rsidR="0012794B">
        <w:rPr>
          <w:rFonts w:ascii="Arial" w:hAnsi="Arial" w:cs="Arial"/>
          <w:sz w:val="24"/>
          <w:szCs w:val="24"/>
        </w:rPr>
        <w:t xml:space="preserve">are </w:t>
      </w:r>
      <w:r w:rsidR="006F403D">
        <w:rPr>
          <w:rFonts w:ascii="Arial" w:hAnsi="Arial" w:cs="Arial"/>
          <w:sz w:val="24"/>
          <w:szCs w:val="24"/>
        </w:rPr>
        <w:t xml:space="preserve">generally adequate </w:t>
      </w:r>
      <w:r w:rsidR="00306772">
        <w:rPr>
          <w:rFonts w:ascii="Arial" w:hAnsi="Arial" w:cs="Arial"/>
          <w:sz w:val="24"/>
          <w:szCs w:val="24"/>
        </w:rPr>
        <w:t>[</w:t>
      </w:r>
      <w:r w:rsidR="006F403D">
        <w:rPr>
          <w:rFonts w:ascii="Arial" w:hAnsi="Arial" w:cs="Arial"/>
          <w:sz w:val="24"/>
          <w:szCs w:val="24"/>
        </w:rPr>
        <w:t>6</w:t>
      </w:r>
      <w:r w:rsidR="00306772">
        <w:rPr>
          <w:rFonts w:ascii="Arial" w:hAnsi="Arial" w:cs="Arial"/>
          <w:sz w:val="24"/>
          <w:szCs w:val="24"/>
        </w:rPr>
        <w:t>]</w:t>
      </w:r>
      <w:r w:rsidRPr="009726E9">
        <w:rPr>
          <w:rFonts w:ascii="Arial" w:hAnsi="Arial" w:cs="Arial"/>
          <w:sz w:val="24"/>
          <w:szCs w:val="24"/>
        </w:rPr>
        <w:t xml:space="preserve">. Corticosteroids may be required for more serious manifestations, however steroid therapy </w:t>
      </w:r>
      <w:r w:rsidR="00BB1595">
        <w:rPr>
          <w:rFonts w:ascii="Arial" w:hAnsi="Arial" w:cs="Arial"/>
          <w:sz w:val="24"/>
          <w:szCs w:val="24"/>
        </w:rPr>
        <w:t>is usually</w:t>
      </w:r>
      <w:r w:rsidRPr="009726E9">
        <w:rPr>
          <w:rFonts w:ascii="Arial" w:hAnsi="Arial" w:cs="Arial"/>
          <w:sz w:val="24"/>
          <w:szCs w:val="24"/>
        </w:rPr>
        <w:t xml:space="preserve"> tapered off after acute attacks.</w:t>
      </w:r>
    </w:p>
    <w:p w14:paraId="62E7498D" w14:textId="77777777" w:rsidR="008D09E8" w:rsidRDefault="008D09E8" w:rsidP="008D09E8">
      <w:pPr>
        <w:spacing w:after="0" w:line="360" w:lineRule="auto"/>
        <w:rPr>
          <w:rFonts w:ascii="Arial" w:hAnsi="Arial" w:cs="Arial"/>
          <w:sz w:val="24"/>
          <w:szCs w:val="24"/>
        </w:rPr>
      </w:pPr>
    </w:p>
    <w:p w14:paraId="5DFDA201" w14:textId="77777777" w:rsidR="008D09E8" w:rsidRDefault="008D09E8" w:rsidP="008D09E8">
      <w:pPr>
        <w:spacing w:after="0" w:line="360" w:lineRule="auto"/>
        <w:rPr>
          <w:rFonts w:ascii="Arial" w:hAnsi="Arial" w:cs="Arial"/>
          <w:sz w:val="24"/>
          <w:szCs w:val="24"/>
        </w:rPr>
      </w:pPr>
      <w:r w:rsidRPr="00865C44">
        <w:rPr>
          <w:rFonts w:ascii="Arial" w:hAnsi="Arial" w:cs="Arial"/>
          <w:sz w:val="24"/>
          <w:szCs w:val="24"/>
        </w:rPr>
        <w:t xml:space="preserve">The aim of this study </w:t>
      </w:r>
      <w:r>
        <w:rPr>
          <w:rFonts w:ascii="Arial" w:hAnsi="Arial" w:cs="Arial"/>
          <w:sz w:val="24"/>
          <w:szCs w:val="24"/>
        </w:rPr>
        <w:t>was to investigate</w:t>
      </w:r>
      <w:r w:rsidRPr="00865C44">
        <w:rPr>
          <w:rFonts w:ascii="Arial" w:hAnsi="Arial" w:cs="Arial"/>
          <w:sz w:val="24"/>
          <w:szCs w:val="24"/>
        </w:rPr>
        <w:t xml:space="preserve"> the epidemiology of RP</w:t>
      </w:r>
      <w:r>
        <w:rPr>
          <w:rFonts w:ascii="Arial" w:hAnsi="Arial" w:cs="Arial"/>
          <w:sz w:val="24"/>
          <w:szCs w:val="24"/>
        </w:rPr>
        <w:t>, including the incidence, prevalence, and mortality, in a population-based epidemiological study</w:t>
      </w:r>
      <w:r w:rsidRPr="00865C44">
        <w:rPr>
          <w:rFonts w:ascii="Arial" w:hAnsi="Arial" w:cs="Arial"/>
          <w:sz w:val="24"/>
          <w:szCs w:val="24"/>
        </w:rPr>
        <w:t xml:space="preserve">. </w:t>
      </w:r>
      <w:r>
        <w:rPr>
          <w:rFonts w:ascii="Arial" w:hAnsi="Arial" w:cs="Arial"/>
          <w:sz w:val="24"/>
          <w:szCs w:val="24"/>
        </w:rPr>
        <w:t xml:space="preserve">We also aimed to examine the </w:t>
      </w:r>
      <w:r w:rsidRPr="00865C44">
        <w:rPr>
          <w:rFonts w:ascii="Arial" w:hAnsi="Arial" w:cs="Arial"/>
          <w:sz w:val="24"/>
          <w:szCs w:val="24"/>
        </w:rPr>
        <w:t>clinical features of RP, as well as age at diagnosis, duration and type of symptoms, patterns of treatment, prognosis</w:t>
      </w:r>
      <w:r>
        <w:rPr>
          <w:rFonts w:ascii="Arial" w:hAnsi="Arial" w:cs="Arial"/>
          <w:sz w:val="24"/>
          <w:szCs w:val="24"/>
        </w:rPr>
        <w:t xml:space="preserve">, </w:t>
      </w:r>
      <w:r w:rsidRPr="00865C44">
        <w:rPr>
          <w:rFonts w:ascii="Arial" w:hAnsi="Arial" w:cs="Arial"/>
          <w:sz w:val="24"/>
          <w:szCs w:val="24"/>
        </w:rPr>
        <w:t>survival</w:t>
      </w:r>
      <w:r>
        <w:rPr>
          <w:rFonts w:ascii="Arial" w:hAnsi="Arial" w:cs="Arial"/>
          <w:sz w:val="24"/>
          <w:szCs w:val="24"/>
        </w:rPr>
        <w:t xml:space="preserve"> </w:t>
      </w:r>
      <w:r w:rsidRPr="00865C44">
        <w:rPr>
          <w:rFonts w:ascii="Arial" w:hAnsi="Arial" w:cs="Arial"/>
          <w:sz w:val="24"/>
          <w:szCs w:val="24"/>
        </w:rPr>
        <w:t>and</w:t>
      </w:r>
      <w:r>
        <w:rPr>
          <w:rFonts w:ascii="Arial" w:hAnsi="Arial" w:cs="Arial"/>
          <w:sz w:val="24"/>
          <w:szCs w:val="24"/>
        </w:rPr>
        <w:t xml:space="preserve"> causes of death</w:t>
      </w:r>
      <w:r w:rsidRPr="00865C44">
        <w:rPr>
          <w:rFonts w:ascii="Arial" w:hAnsi="Arial" w:cs="Arial"/>
          <w:sz w:val="24"/>
          <w:szCs w:val="24"/>
        </w:rPr>
        <w:t xml:space="preserve">. </w:t>
      </w:r>
    </w:p>
    <w:p w14:paraId="663CDCE6" w14:textId="77777777" w:rsidR="008D09E8" w:rsidRDefault="008D09E8" w:rsidP="008D09E8">
      <w:pPr>
        <w:spacing w:after="0" w:line="360" w:lineRule="auto"/>
        <w:rPr>
          <w:rFonts w:ascii="Arial" w:hAnsi="Arial" w:cs="Arial"/>
          <w:sz w:val="24"/>
          <w:szCs w:val="24"/>
        </w:rPr>
      </w:pPr>
    </w:p>
    <w:p w14:paraId="47F349E8" w14:textId="77777777" w:rsidR="008D09E8" w:rsidRPr="00C52A09" w:rsidRDefault="008D09E8" w:rsidP="008D09E8">
      <w:pPr>
        <w:spacing w:after="0" w:line="360" w:lineRule="auto"/>
        <w:rPr>
          <w:rFonts w:ascii="Arial" w:hAnsi="Arial" w:cs="Arial"/>
          <w:b/>
          <w:sz w:val="24"/>
          <w:szCs w:val="24"/>
        </w:rPr>
      </w:pPr>
      <w:r w:rsidRPr="00C52A09">
        <w:rPr>
          <w:rFonts w:ascii="Arial" w:hAnsi="Arial" w:cs="Arial"/>
          <w:b/>
          <w:sz w:val="24"/>
          <w:szCs w:val="24"/>
        </w:rPr>
        <w:t>Methods</w:t>
      </w:r>
    </w:p>
    <w:p w14:paraId="5B6727C4" w14:textId="77777777" w:rsidR="008D09E8" w:rsidRPr="00C52A09" w:rsidRDefault="008D09E8" w:rsidP="008D09E8">
      <w:pPr>
        <w:spacing w:after="0" w:line="360" w:lineRule="auto"/>
        <w:rPr>
          <w:rFonts w:ascii="Arial" w:hAnsi="Arial" w:cs="Arial"/>
          <w:sz w:val="24"/>
          <w:szCs w:val="24"/>
        </w:rPr>
      </w:pPr>
    </w:p>
    <w:p w14:paraId="1F6D65EB" w14:textId="77777777" w:rsidR="008D09E8" w:rsidRPr="00C52A09" w:rsidRDefault="008D09E8" w:rsidP="008D09E8">
      <w:pPr>
        <w:spacing w:after="0" w:line="360" w:lineRule="auto"/>
        <w:rPr>
          <w:rFonts w:ascii="Arial" w:hAnsi="Arial" w:cs="Arial"/>
          <w:i/>
          <w:sz w:val="24"/>
          <w:szCs w:val="24"/>
        </w:rPr>
      </w:pPr>
      <w:r w:rsidRPr="00C52A09">
        <w:rPr>
          <w:rFonts w:ascii="Arial" w:hAnsi="Arial" w:cs="Arial"/>
          <w:i/>
          <w:sz w:val="24"/>
          <w:szCs w:val="24"/>
        </w:rPr>
        <w:t>Data Source</w:t>
      </w:r>
    </w:p>
    <w:p w14:paraId="4EA4C985" w14:textId="67557057" w:rsidR="004073BE" w:rsidRPr="00C52A09" w:rsidRDefault="008D09E8" w:rsidP="004073BE">
      <w:pPr>
        <w:spacing w:after="0" w:line="360" w:lineRule="auto"/>
        <w:rPr>
          <w:rFonts w:ascii="Arial" w:hAnsi="Arial" w:cs="Arial"/>
          <w:sz w:val="24"/>
          <w:szCs w:val="24"/>
        </w:rPr>
      </w:pPr>
      <w:r w:rsidRPr="00C52A09">
        <w:rPr>
          <w:rFonts w:ascii="Arial" w:hAnsi="Arial" w:cs="Arial"/>
          <w:sz w:val="24"/>
          <w:szCs w:val="24"/>
        </w:rPr>
        <w:t>We conducted a population-based co</w:t>
      </w:r>
      <w:r>
        <w:rPr>
          <w:rFonts w:ascii="Arial" w:hAnsi="Arial" w:cs="Arial"/>
          <w:sz w:val="24"/>
          <w:szCs w:val="24"/>
        </w:rPr>
        <w:t>hort study of patients diagnosed with relapsing polychondritis</w:t>
      </w:r>
      <w:r w:rsidRPr="00C52A09">
        <w:rPr>
          <w:rFonts w:ascii="Arial" w:hAnsi="Arial" w:cs="Arial"/>
          <w:sz w:val="24"/>
          <w:szCs w:val="24"/>
        </w:rPr>
        <w:t xml:space="preserve"> in the Clinical Practice Resear</w:t>
      </w:r>
      <w:r>
        <w:rPr>
          <w:rFonts w:ascii="Arial" w:hAnsi="Arial" w:cs="Arial"/>
          <w:sz w:val="24"/>
          <w:szCs w:val="24"/>
        </w:rPr>
        <w:t>ch Datalink (CPRD)</w:t>
      </w:r>
      <w:r w:rsidRPr="00C52A09">
        <w:rPr>
          <w:rFonts w:ascii="Arial" w:hAnsi="Arial" w:cs="Arial"/>
          <w:sz w:val="24"/>
          <w:szCs w:val="24"/>
        </w:rPr>
        <w:t xml:space="preserve">. </w:t>
      </w:r>
      <w:r w:rsidRPr="00E104B2">
        <w:rPr>
          <w:rFonts w:ascii="Arial" w:hAnsi="Arial" w:cs="Arial"/>
          <w:sz w:val="24"/>
          <w:szCs w:val="24"/>
        </w:rPr>
        <w:t xml:space="preserve">The </w:t>
      </w:r>
      <w:r>
        <w:rPr>
          <w:rFonts w:ascii="Arial" w:hAnsi="Arial" w:cs="Arial"/>
          <w:sz w:val="24"/>
          <w:szCs w:val="24"/>
        </w:rPr>
        <w:t>CPRD comprises the electronic</w:t>
      </w:r>
      <w:r w:rsidRPr="00E104B2">
        <w:rPr>
          <w:rFonts w:ascii="Arial" w:hAnsi="Arial" w:cs="Arial"/>
          <w:sz w:val="24"/>
          <w:szCs w:val="24"/>
        </w:rPr>
        <w:t xml:space="preserve"> </w:t>
      </w:r>
      <w:r>
        <w:rPr>
          <w:rFonts w:ascii="Arial" w:hAnsi="Arial" w:cs="Arial"/>
          <w:sz w:val="24"/>
          <w:szCs w:val="24"/>
        </w:rPr>
        <w:t xml:space="preserve">health records </w:t>
      </w:r>
      <w:r w:rsidRPr="00E104B2">
        <w:rPr>
          <w:rFonts w:ascii="Arial" w:hAnsi="Arial" w:cs="Arial"/>
          <w:sz w:val="24"/>
          <w:szCs w:val="24"/>
        </w:rPr>
        <w:t xml:space="preserve">of </w:t>
      </w:r>
      <w:r>
        <w:rPr>
          <w:rFonts w:ascii="Arial" w:hAnsi="Arial" w:cs="Arial"/>
          <w:sz w:val="24"/>
          <w:szCs w:val="24"/>
        </w:rPr>
        <w:t xml:space="preserve">more than </w:t>
      </w:r>
      <w:r w:rsidRPr="00E104B2">
        <w:rPr>
          <w:rFonts w:ascii="Arial" w:hAnsi="Arial" w:cs="Arial"/>
          <w:sz w:val="24"/>
          <w:szCs w:val="24"/>
        </w:rPr>
        <w:t>5 million activ</w:t>
      </w:r>
      <w:r w:rsidR="004073BE">
        <w:rPr>
          <w:rFonts w:ascii="Arial" w:hAnsi="Arial" w:cs="Arial"/>
          <w:sz w:val="24"/>
          <w:szCs w:val="24"/>
        </w:rPr>
        <w:t>e patients from over 66</w:t>
      </w:r>
      <w:r>
        <w:rPr>
          <w:rFonts w:ascii="Arial" w:hAnsi="Arial" w:cs="Arial"/>
          <w:sz w:val="24"/>
          <w:szCs w:val="24"/>
        </w:rPr>
        <w:t>0 family</w:t>
      </w:r>
      <w:r w:rsidRPr="00E104B2">
        <w:rPr>
          <w:rFonts w:ascii="Arial" w:hAnsi="Arial" w:cs="Arial"/>
          <w:sz w:val="24"/>
          <w:szCs w:val="24"/>
        </w:rPr>
        <w:t xml:space="preserve"> practices</w:t>
      </w:r>
      <w:r>
        <w:rPr>
          <w:rFonts w:ascii="Arial" w:hAnsi="Arial" w:cs="Arial"/>
          <w:sz w:val="24"/>
          <w:szCs w:val="24"/>
        </w:rPr>
        <w:t xml:space="preserve"> in the UK. </w:t>
      </w:r>
      <w:r w:rsidRPr="00E104B2">
        <w:rPr>
          <w:rFonts w:ascii="Arial" w:hAnsi="Arial" w:cs="Arial"/>
          <w:sz w:val="24"/>
          <w:szCs w:val="24"/>
        </w:rPr>
        <w:t>The CPRD is designed to capitalize on the registration of more than 98% of the UK population with National Health Service (NHS) family practices</w:t>
      </w:r>
      <w:r w:rsidR="00600195">
        <w:rPr>
          <w:rFonts w:ascii="Arial" w:hAnsi="Arial" w:cs="Arial"/>
          <w:sz w:val="24"/>
          <w:szCs w:val="24"/>
        </w:rPr>
        <w:t xml:space="preserve"> </w:t>
      </w:r>
      <w:r w:rsidR="00306772">
        <w:rPr>
          <w:rFonts w:ascii="Arial" w:hAnsi="Arial" w:cs="Arial"/>
          <w:sz w:val="24"/>
          <w:szCs w:val="24"/>
        </w:rPr>
        <w:t>[</w:t>
      </w:r>
      <w:r w:rsidR="00600195">
        <w:rPr>
          <w:rFonts w:ascii="Arial" w:hAnsi="Arial" w:cs="Arial"/>
          <w:sz w:val="24"/>
          <w:szCs w:val="24"/>
        </w:rPr>
        <w:t>9</w:t>
      </w:r>
      <w:r w:rsidR="00306772">
        <w:rPr>
          <w:rFonts w:ascii="Arial" w:hAnsi="Arial" w:cs="Arial"/>
          <w:sz w:val="24"/>
          <w:szCs w:val="24"/>
        </w:rPr>
        <w:t>]</w:t>
      </w:r>
      <w:r w:rsidRPr="00E104B2">
        <w:rPr>
          <w:rFonts w:ascii="Arial" w:hAnsi="Arial" w:cs="Arial"/>
          <w:sz w:val="24"/>
          <w:szCs w:val="24"/>
        </w:rPr>
        <w:t xml:space="preserve">. </w:t>
      </w:r>
      <w:r>
        <w:rPr>
          <w:rFonts w:ascii="Arial" w:hAnsi="Arial" w:cs="Arial"/>
          <w:sz w:val="24"/>
          <w:szCs w:val="24"/>
        </w:rPr>
        <w:t xml:space="preserve">The CPRD population </w:t>
      </w:r>
      <w:r w:rsidRPr="00E104B2">
        <w:rPr>
          <w:rFonts w:ascii="Arial" w:hAnsi="Arial" w:cs="Arial"/>
          <w:sz w:val="24"/>
          <w:szCs w:val="24"/>
        </w:rPr>
        <w:t>is representative of the UK general population (</w:t>
      </w:r>
      <w:r w:rsidR="004073BE">
        <w:rPr>
          <w:rFonts w:ascii="Arial" w:hAnsi="Arial" w:cs="Arial"/>
          <w:sz w:val="24"/>
          <w:szCs w:val="24"/>
        </w:rPr>
        <w:t>7</w:t>
      </w:r>
      <w:r w:rsidRPr="00E104B2">
        <w:rPr>
          <w:rFonts w:ascii="Arial" w:hAnsi="Arial" w:cs="Arial"/>
          <w:sz w:val="24"/>
          <w:szCs w:val="24"/>
        </w:rPr>
        <w:t>% of the total UK population)</w:t>
      </w:r>
      <w:r>
        <w:rPr>
          <w:rFonts w:ascii="Arial" w:hAnsi="Arial" w:cs="Arial"/>
          <w:sz w:val="24"/>
          <w:szCs w:val="24"/>
        </w:rPr>
        <w:t xml:space="preserve"> </w:t>
      </w:r>
      <w:r w:rsidR="00306772">
        <w:rPr>
          <w:rFonts w:ascii="Arial" w:hAnsi="Arial" w:cs="Arial"/>
          <w:sz w:val="24"/>
          <w:szCs w:val="24"/>
        </w:rPr>
        <w:t>[</w:t>
      </w:r>
      <w:r w:rsidR="00600195">
        <w:rPr>
          <w:rFonts w:ascii="Arial" w:hAnsi="Arial" w:cs="Arial"/>
          <w:sz w:val="24"/>
          <w:szCs w:val="24"/>
        </w:rPr>
        <w:t>9,</w:t>
      </w:r>
      <w:r>
        <w:rPr>
          <w:rFonts w:ascii="Arial" w:hAnsi="Arial" w:cs="Arial"/>
          <w:sz w:val="24"/>
          <w:szCs w:val="24"/>
        </w:rPr>
        <w:t>10</w:t>
      </w:r>
      <w:r w:rsidR="00306772">
        <w:rPr>
          <w:rFonts w:ascii="Arial" w:hAnsi="Arial" w:cs="Arial"/>
          <w:sz w:val="24"/>
          <w:szCs w:val="24"/>
        </w:rPr>
        <w:t>]</w:t>
      </w:r>
      <w:r w:rsidRPr="00E104B2">
        <w:rPr>
          <w:rFonts w:ascii="Arial" w:hAnsi="Arial" w:cs="Arial"/>
          <w:sz w:val="24"/>
          <w:szCs w:val="24"/>
        </w:rPr>
        <w:t>. Data elements include demographics, prescriptions, clinical events and di</w:t>
      </w:r>
      <w:r w:rsidR="00152B03">
        <w:rPr>
          <w:rFonts w:ascii="Arial" w:hAnsi="Arial" w:cs="Arial"/>
          <w:sz w:val="24"/>
          <w:szCs w:val="24"/>
        </w:rPr>
        <w:t>agnoses, referrals to hospitals</w:t>
      </w:r>
      <w:r w:rsidRPr="00E104B2">
        <w:rPr>
          <w:rFonts w:ascii="Arial" w:hAnsi="Arial" w:cs="Arial"/>
          <w:sz w:val="24"/>
          <w:szCs w:val="24"/>
        </w:rPr>
        <w:t xml:space="preserve"> and</w:t>
      </w:r>
      <w:r w:rsidR="00152B03">
        <w:rPr>
          <w:rFonts w:ascii="Arial" w:hAnsi="Arial" w:cs="Arial"/>
          <w:sz w:val="24"/>
          <w:szCs w:val="24"/>
        </w:rPr>
        <w:t xml:space="preserve"> additional patient information</w:t>
      </w:r>
      <w:r w:rsidRPr="00E104B2">
        <w:rPr>
          <w:rFonts w:ascii="Arial" w:hAnsi="Arial" w:cs="Arial"/>
          <w:sz w:val="24"/>
          <w:szCs w:val="24"/>
        </w:rPr>
        <w:t xml:space="preserve"> such as height, weight, age, smoking status, alcohol use, immunizations and deaths. </w:t>
      </w:r>
      <w:r>
        <w:rPr>
          <w:rFonts w:ascii="Arial" w:hAnsi="Arial" w:cs="Arial"/>
          <w:sz w:val="24"/>
          <w:szCs w:val="24"/>
        </w:rPr>
        <w:t xml:space="preserve">Diagnoses recorded into </w:t>
      </w:r>
      <w:r w:rsidR="00EA0FE9">
        <w:rPr>
          <w:rFonts w:ascii="Arial" w:hAnsi="Arial" w:cs="Arial"/>
          <w:sz w:val="24"/>
          <w:szCs w:val="24"/>
        </w:rPr>
        <w:t xml:space="preserve">the </w:t>
      </w:r>
      <w:r>
        <w:rPr>
          <w:rFonts w:ascii="Arial" w:hAnsi="Arial" w:cs="Arial"/>
          <w:sz w:val="24"/>
          <w:szCs w:val="24"/>
        </w:rPr>
        <w:t>CPRD have been shown to have high predictive</w:t>
      </w:r>
      <w:r w:rsidR="00600195">
        <w:rPr>
          <w:rFonts w:ascii="Arial" w:hAnsi="Arial" w:cs="Arial"/>
          <w:sz w:val="24"/>
          <w:szCs w:val="24"/>
        </w:rPr>
        <w:t xml:space="preserve"> value in validation studies </w:t>
      </w:r>
      <w:r w:rsidR="00306772">
        <w:rPr>
          <w:rFonts w:ascii="Arial" w:hAnsi="Arial" w:cs="Arial"/>
          <w:sz w:val="24"/>
          <w:szCs w:val="24"/>
        </w:rPr>
        <w:t>[</w:t>
      </w:r>
      <w:r w:rsidR="00600195">
        <w:rPr>
          <w:rFonts w:ascii="Arial" w:hAnsi="Arial" w:cs="Arial"/>
          <w:sz w:val="24"/>
          <w:szCs w:val="24"/>
        </w:rPr>
        <w:t>10</w:t>
      </w:r>
      <w:r w:rsidR="00306772">
        <w:rPr>
          <w:rFonts w:ascii="Arial" w:hAnsi="Arial" w:cs="Arial"/>
          <w:sz w:val="24"/>
          <w:szCs w:val="24"/>
        </w:rPr>
        <w:t>]</w:t>
      </w:r>
      <w:r>
        <w:rPr>
          <w:rFonts w:ascii="Arial" w:hAnsi="Arial" w:cs="Arial"/>
          <w:sz w:val="24"/>
          <w:szCs w:val="24"/>
        </w:rPr>
        <w:t>. For entry into the C</w:t>
      </w:r>
      <w:r w:rsidRPr="001C6401">
        <w:rPr>
          <w:rFonts w:ascii="Arial" w:hAnsi="Arial" w:cs="Arial"/>
          <w:sz w:val="24"/>
          <w:szCs w:val="24"/>
        </w:rPr>
        <w:t xml:space="preserve">PRD, practice data must be up to standard </w:t>
      </w:r>
      <w:r>
        <w:rPr>
          <w:rFonts w:ascii="Arial" w:hAnsi="Arial" w:cs="Arial"/>
          <w:sz w:val="24"/>
          <w:szCs w:val="24"/>
        </w:rPr>
        <w:t>for research as set out by the C</w:t>
      </w:r>
      <w:r w:rsidRPr="001C6401">
        <w:rPr>
          <w:rFonts w:ascii="Arial" w:hAnsi="Arial" w:cs="Arial"/>
          <w:sz w:val="24"/>
          <w:szCs w:val="24"/>
        </w:rPr>
        <w:t xml:space="preserve">PRD group. </w:t>
      </w:r>
      <w:r>
        <w:rPr>
          <w:rFonts w:ascii="Arial" w:hAnsi="Arial" w:cs="Arial"/>
          <w:sz w:val="24"/>
          <w:szCs w:val="24"/>
        </w:rPr>
        <w:t>Fully anonymised data are available for analysis.</w:t>
      </w:r>
      <w:r w:rsidR="004073BE">
        <w:rPr>
          <w:rFonts w:ascii="Arial" w:hAnsi="Arial" w:cs="Arial"/>
          <w:sz w:val="24"/>
          <w:szCs w:val="24"/>
        </w:rPr>
        <w:t xml:space="preserve"> This study received scientific and ethical approval from the</w:t>
      </w:r>
      <w:r w:rsidR="000B43C9">
        <w:rPr>
          <w:rFonts w:ascii="Arial" w:hAnsi="Arial" w:cs="Arial"/>
          <w:sz w:val="24"/>
          <w:szCs w:val="24"/>
        </w:rPr>
        <w:t xml:space="preserve"> CPRD</w:t>
      </w:r>
      <w:r w:rsidR="004073BE">
        <w:rPr>
          <w:rFonts w:ascii="Arial" w:hAnsi="Arial" w:cs="Arial"/>
          <w:sz w:val="24"/>
          <w:szCs w:val="24"/>
        </w:rPr>
        <w:t xml:space="preserve"> Independent Scientific Advisory Committee for CPRD studies (Ref 13-005).</w:t>
      </w:r>
    </w:p>
    <w:p w14:paraId="42EBA86F" w14:textId="3988C2C5" w:rsidR="008D09E8" w:rsidRPr="00C52A09" w:rsidRDefault="008D09E8" w:rsidP="008D09E8">
      <w:pPr>
        <w:spacing w:after="0" w:line="360" w:lineRule="auto"/>
        <w:rPr>
          <w:rFonts w:ascii="Arial" w:hAnsi="Arial" w:cs="Arial"/>
          <w:sz w:val="24"/>
          <w:szCs w:val="24"/>
        </w:rPr>
      </w:pPr>
    </w:p>
    <w:p w14:paraId="65A98FC6" w14:textId="77777777" w:rsidR="008D09E8" w:rsidRPr="00C52A09" w:rsidRDefault="008D09E8" w:rsidP="008D09E8">
      <w:pPr>
        <w:spacing w:after="0" w:line="360" w:lineRule="auto"/>
        <w:rPr>
          <w:rFonts w:ascii="Arial" w:hAnsi="Arial" w:cs="Arial"/>
          <w:sz w:val="24"/>
          <w:szCs w:val="24"/>
        </w:rPr>
      </w:pPr>
    </w:p>
    <w:p w14:paraId="34FD9CE3" w14:textId="77777777" w:rsidR="008D09E8" w:rsidRPr="00C52A09" w:rsidRDefault="008D09E8" w:rsidP="008D09E8">
      <w:pPr>
        <w:spacing w:after="0" w:line="360" w:lineRule="auto"/>
        <w:rPr>
          <w:rFonts w:ascii="Arial" w:hAnsi="Arial" w:cs="Arial"/>
          <w:i/>
          <w:sz w:val="24"/>
          <w:szCs w:val="24"/>
        </w:rPr>
      </w:pPr>
      <w:r w:rsidRPr="00C52A09">
        <w:rPr>
          <w:rFonts w:ascii="Arial" w:hAnsi="Arial" w:cs="Arial"/>
          <w:i/>
          <w:sz w:val="24"/>
          <w:szCs w:val="24"/>
        </w:rPr>
        <w:t>Study Population</w:t>
      </w:r>
    </w:p>
    <w:p w14:paraId="007870E8" w14:textId="5FD46852" w:rsidR="008D09E8" w:rsidRDefault="008D09E8" w:rsidP="00963896">
      <w:pPr>
        <w:spacing w:after="0" w:line="360" w:lineRule="auto"/>
        <w:rPr>
          <w:rFonts w:ascii="Arial" w:hAnsi="Arial" w:cs="Arial"/>
          <w:sz w:val="24"/>
          <w:szCs w:val="24"/>
        </w:rPr>
      </w:pPr>
      <w:r>
        <w:rPr>
          <w:rFonts w:ascii="Arial" w:hAnsi="Arial" w:cs="Arial"/>
          <w:sz w:val="24"/>
          <w:szCs w:val="24"/>
        </w:rPr>
        <w:t>A</w:t>
      </w:r>
      <w:r w:rsidRPr="00C52A09">
        <w:rPr>
          <w:rFonts w:ascii="Arial" w:hAnsi="Arial" w:cs="Arial"/>
          <w:sz w:val="24"/>
          <w:szCs w:val="24"/>
        </w:rPr>
        <w:t xml:space="preserve"> cohort</w:t>
      </w:r>
      <w:r>
        <w:rPr>
          <w:rFonts w:ascii="Arial" w:hAnsi="Arial" w:cs="Arial"/>
          <w:sz w:val="24"/>
          <w:szCs w:val="24"/>
        </w:rPr>
        <w:t xml:space="preserve"> of participants with Relapsing Polychondritis</w:t>
      </w:r>
      <w:r w:rsidRPr="00C52A09">
        <w:rPr>
          <w:rFonts w:ascii="Arial" w:hAnsi="Arial" w:cs="Arial"/>
          <w:sz w:val="24"/>
          <w:szCs w:val="24"/>
        </w:rPr>
        <w:t xml:space="preserve"> was ide</w:t>
      </w:r>
      <w:r>
        <w:rPr>
          <w:rFonts w:ascii="Arial" w:hAnsi="Arial" w:cs="Arial"/>
          <w:sz w:val="24"/>
          <w:szCs w:val="24"/>
        </w:rPr>
        <w:t>ntified from CPRD clinical and referral records based on the single Read</w:t>
      </w:r>
      <w:r w:rsidRPr="00C52A09">
        <w:rPr>
          <w:rFonts w:ascii="Arial" w:hAnsi="Arial" w:cs="Arial"/>
          <w:sz w:val="24"/>
          <w:szCs w:val="24"/>
        </w:rPr>
        <w:t xml:space="preserve"> code for RP, N33z500. The index date</w:t>
      </w:r>
      <w:r w:rsidR="00873E1F">
        <w:rPr>
          <w:rFonts w:ascii="Arial" w:hAnsi="Arial" w:cs="Arial"/>
          <w:sz w:val="24"/>
          <w:szCs w:val="24"/>
        </w:rPr>
        <w:t>, or diagnosis date,</w:t>
      </w:r>
      <w:r w:rsidRPr="00C52A09">
        <w:rPr>
          <w:rFonts w:ascii="Arial" w:hAnsi="Arial" w:cs="Arial"/>
          <w:sz w:val="24"/>
          <w:szCs w:val="24"/>
        </w:rPr>
        <w:t xml:space="preserve"> was defined as the date</w:t>
      </w:r>
      <w:r>
        <w:rPr>
          <w:rFonts w:ascii="Arial" w:hAnsi="Arial" w:cs="Arial"/>
          <w:sz w:val="24"/>
          <w:szCs w:val="24"/>
        </w:rPr>
        <w:t xml:space="preserve"> of </w:t>
      </w:r>
      <w:r w:rsidR="00695DC0">
        <w:rPr>
          <w:rFonts w:ascii="Arial" w:hAnsi="Arial" w:cs="Arial"/>
          <w:sz w:val="24"/>
          <w:szCs w:val="24"/>
        </w:rPr>
        <w:t xml:space="preserve">the </w:t>
      </w:r>
      <w:r>
        <w:rPr>
          <w:rFonts w:ascii="Arial" w:hAnsi="Arial" w:cs="Arial"/>
          <w:sz w:val="24"/>
          <w:szCs w:val="24"/>
        </w:rPr>
        <w:t>first recorded RP event</w:t>
      </w:r>
      <w:r w:rsidRPr="00C52A09">
        <w:rPr>
          <w:rFonts w:ascii="Arial" w:hAnsi="Arial" w:cs="Arial"/>
          <w:sz w:val="24"/>
          <w:szCs w:val="24"/>
        </w:rPr>
        <w:t>.</w:t>
      </w:r>
      <w:r w:rsidR="00170FC3">
        <w:rPr>
          <w:rFonts w:ascii="Arial" w:hAnsi="Arial" w:cs="Arial"/>
          <w:sz w:val="24"/>
          <w:szCs w:val="24"/>
        </w:rPr>
        <w:t xml:space="preserve"> </w:t>
      </w:r>
      <w:r>
        <w:rPr>
          <w:rFonts w:ascii="Arial" w:hAnsi="Arial" w:cs="Arial"/>
          <w:sz w:val="24"/>
          <w:szCs w:val="24"/>
        </w:rPr>
        <w:t>In view of the rarity of RP, all diagnoses ever recorded were included. The start of record for each case was defined as the later of the patient’s registration date at a CPRD practice, or the date the practice joined CPRD and provided up-to-standard data. The end of record for each case was defined as the earliest of the death date, the end of registration date, the last data collection date or 31</w:t>
      </w:r>
      <w:r w:rsidRPr="00E104B2">
        <w:rPr>
          <w:rFonts w:ascii="Arial" w:hAnsi="Arial" w:cs="Arial"/>
          <w:sz w:val="24"/>
          <w:szCs w:val="24"/>
          <w:vertAlign w:val="superscript"/>
        </w:rPr>
        <w:t>st</w:t>
      </w:r>
      <w:r>
        <w:rPr>
          <w:rFonts w:ascii="Arial" w:hAnsi="Arial" w:cs="Arial"/>
          <w:sz w:val="24"/>
          <w:szCs w:val="24"/>
        </w:rPr>
        <w:t xml:space="preserve"> January 2012. Cases were classified as incident if they were diagnosed more than one year after the start of the CPRD record</w:t>
      </w:r>
      <w:r w:rsidR="002C47CD">
        <w:rPr>
          <w:rFonts w:ascii="Arial" w:hAnsi="Arial" w:cs="Arial"/>
          <w:sz w:val="24"/>
          <w:szCs w:val="24"/>
        </w:rPr>
        <w:t xml:space="preserve">, and </w:t>
      </w:r>
      <w:r>
        <w:rPr>
          <w:rFonts w:ascii="Arial" w:hAnsi="Arial" w:cs="Arial"/>
          <w:sz w:val="24"/>
          <w:szCs w:val="24"/>
        </w:rPr>
        <w:t>as prevalent if they were diagnosed before the start of the record or up to one year after the start of the record.</w:t>
      </w:r>
    </w:p>
    <w:p w14:paraId="27902FDA" w14:textId="77777777" w:rsidR="008D09E8" w:rsidRDefault="008D09E8" w:rsidP="008D09E8">
      <w:pPr>
        <w:spacing w:after="0" w:line="360" w:lineRule="auto"/>
        <w:rPr>
          <w:rFonts w:ascii="Arial" w:hAnsi="Arial" w:cs="Arial"/>
          <w:sz w:val="24"/>
          <w:szCs w:val="24"/>
        </w:rPr>
      </w:pPr>
    </w:p>
    <w:p w14:paraId="686C3CA9" w14:textId="1B601436" w:rsidR="004073BE" w:rsidRDefault="004073BE" w:rsidP="008D09E8">
      <w:pPr>
        <w:spacing w:after="0" w:line="360" w:lineRule="auto"/>
        <w:rPr>
          <w:rFonts w:ascii="Arial" w:hAnsi="Arial" w:cs="Arial"/>
          <w:i/>
          <w:sz w:val="24"/>
          <w:szCs w:val="24"/>
        </w:rPr>
      </w:pPr>
      <w:r>
        <w:rPr>
          <w:rFonts w:ascii="Arial" w:hAnsi="Arial" w:cs="Arial"/>
          <w:i/>
          <w:sz w:val="24"/>
          <w:szCs w:val="24"/>
        </w:rPr>
        <w:t>Validation study</w:t>
      </w:r>
    </w:p>
    <w:p w14:paraId="07076EE3" w14:textId="6B000C18" w:rsidR="004073BE" w:rsidRPr="004073BE" w:rsidRDefault="004073BE" w:rsidP="008D09E8">
      <w:pPr>
        <w:spacing w:after="0" w:line="360" w:lineRule="auto"/>
        <w:rPr>
          <w:rFonts w:ascii="Arial" w:hAnsi="Arial" w:cs="Arial"/>
          <w:sz w:val="24"/>
          <w:szCs w:val="24"/>
        </w:rPr>
      </w:pPr>
      <w:r>
        <w:rPr>
          <w:rFonts w:ascii="Arial" w:hAnsi="Arial" w:cs="Arial"/>
          <w:sz w:val="24"/>
          <w:szCs w:val="24"/>
        </w:rPr>
        <w:t xml:space="preserve">In order to </w:t>
      </w:r>
      <w:r w:rsidR="00142C56">
        <w:rPr>
          <w:rFonts w:ascii="Arial" w:hAnsi="Arial" w:cs="Arial"/>
          <w:sz w:val="24"/>
          <w:szCs w:val="24"/>
        </w:rPr>
        <w:t xml:space="preserve">confirm </w:t>
      </w:r>
      <w:r w:rsidR="00963896">
        <w:rPr>
          <w:rFonts w:ascii="Arial" w:hAnsi="Arial" w:cs="Arial"/>
          <w:sz w:val="24"/>
          <w:szCs w:val="24"/>
        </w:rPr>
        <w:t xml:space="preserve">that </w:t>
      </w:r>
      <w:r w:rsidR="00142C56">
        <w:rPr>
          <w:rFonts w:ascii="Arial" w:hAnsi="Arial" w:cs="Arial"/>
          <w:sz w:val="24"/>
          <w:szCs w:val="24"/>
        </w:rPr>
        <w:t>RP</w:t>
      </w:r>
      <w:r>
        <w:rPr>
          <w:rFonts w:ascii="Arial" w:hAnsi="Arial" w:cs="Arial"/>
          <w:sz w:val="24"/>
          <w:szCs w:val="24"/>
        </w:rPr>
        <w:t xml:space="preserve"> diagnoses </w:t>
      </w:r>
      <w:r w:rsidR="00963896">
        <w:rPr>
          <w:rFonts w:ascii="Arial" w:hAnsi="Arial" w:cs="Arial"/>
          <w:sz w:val="24"/>
          <w:szCs w:val="24"/>
        </w:rPr>
        <w:t xml:space="preserve">were accurately </w:t>
      </w:r>
      <w:r>
        <w:rPr>
          <w:rFonts w:ascii="Arial" w:hAnsi="Arial" w:cs="Arial"/>
          <w:sz w:val="24"/>
          <w:szCs w:val="24"/>
        </w:rPr>
        <w:t>coded into electronic health records, a validation study was performed. A questionnaire was sent to the family practice associated with each of 117 cases of suspected RP. The questionnaire was self-completed by a general practitioner at the practice</w:t>
      </w:r>
      <w:r w:rsidR="004253AE">
        <w:rPr>
          <w:rFonts w:ascii="Arial" w:hAnsi="Arial" w:cs="Arial"/>
          <w:sz w:val="24"/>
          <w:szCs w:val="24"/>
        </w:rPr>
        <w:t xml:space="preserve"> using electronic health records for the individual patient with RP</w:t>
      </w:r>
      <w:r>
        <w:rPr>
          <w:rFonts w:ascii="Arial" w:hAnsi="Arial" w:cs="Arial"/>
          <w:sz w:val="24"/>
          <w:szCs w:val="24"/>
        </w:rPr>
        <w:t>. The questionnaire included five items: whether the patient had a confirmed diagnosis of RP; whether a specialist confirmed the diagnosis and specialty involved; whether the patient had a biopsy; the main clinical features; and whether any related autoimmune diseases were present. In order to achieve a high response rate</w:t>
      </w:r>
      <w:r w:rsidR="00213289">
        <w:rPr>
          <w:rFonts w:ascii="Arial" w:hAnsi="Arial" w:cs="Arial"/>
          <w:sz w:val="24"/>
          <w:szCs w:val="24"/>
        </w:rPr>
        <w:t>,</w:t>
      </w:r>
      <w:r>
        <w:rPr>
          <w:rFonts w:ascii="Arial" w:hAnsi="Arial" w:cs="Arial"/>
          <w:sz w:val="24"/>
          <w:szCs w:val="24"/>
        </w:rPr>
        <w:t xml:space="preserve"> three mailings of the questionnaire were used. </w:t>
      </w:r>
    </w:p>
    <w:p w14:paraId="496EF6DC" w14:textId="77777777" w:rsidR="004073BE" w:rsidRPr="00C52A09" w:rsidRDefault="004073BE" w:rsidP="008D09E8">
      <w:pPr>
        <w:spacing w:after="0" w:line="360" w:lineRule="auto"/>
        <w:rPr>
          <w:rFonts w:ascii="Arial" w:hAnsi="Arial" w:cs="Arial"/>
          <w:sz w:val="24"/>
          <w:szCs w:val="24"/>
        </w:rPr>
      </w:pPr>
    </w:p>
    <w:p w14:paraId="6188812E" w14:textId="77777777" w:rsidR="008D09E8" w:rsidRPr="00C52A09" w:rsidRDefault="008D09E8" w:rsidP="008D09E8">
      <w:pPr>
        <w:spacing w:after="0" w:line="360" w:lineRule="auto"/>
        <w:rPr>
          <w:rFonts w:ascii="Arial" w:hAnsi="Arial" w:cs="Arial"/>
          <w:i/>
          <w:sz w:val="24"/>
          <w:szCs w:val="24"/>
        </w:rPr>
      </w:pPr>
      <w:r>
        <w:rPr>
          <w:rFonts w:ascii="Arial" w:hAnsi="Arial" w:cs="Arial"/>
          <w:i/>
          <w:sz w:val="24"/>
          <w:szCs w:val="24"/>
        </w:rPr>
        <w:t xml:space="preserve">Statistical </w:t>
      </w:r>
      <w:r w:rsidRPr="00C52A09">
        <w:rPr>
          <w:rFonts w:ascii="Arial" w:hAnsi="Arial" w:cs="Arial"/>
          <w:i/>
          <w:sz w:val="24"/>
          <w:szCs w:val="24"/>
        </w:rPr>
        <w:t>Analysis</w:t>
      </w:r>
    </w:p>
    <w:p w14:paraId="4CD0B5E3" w14:textId="77777777" w:rsidR="008D09E8" w:rsidRDefault="008D09E8" w:rsidP="008D09E8">
      <w:pPr>
        <w:spacing w:after="0" w:line="360" w:lineRule="auto"/>
        <w:rPr>
          <w:rFonts w:ascii="Arial" w:hAnsi="Arial" w:cs="Arial"/>
          <w:sz w:val="24"/>
          <w:szCs w:val="24"/>
        </w:rPr>
      </w:pPr>
      <w:r>
        <w:rPr>
          <w:rFonts w:ascii="Arial" w:hAnsi="Arial" w:cs="Arial"/>
          <w:sz w:val="24"/>
          <w:szCs w:val="24"/>
        </w:rPr>
        <w:t xml:space="preserve">Prevalence rates were estimated using mid-year counts for RP cases and the CPRD denominator population. These were aggregated by five year periods. Incidence rates were estimated using incident RP cases as the numerator and person years from the CPRD population as the denominator. Confidence intervals were estimated from the Poisson distribution. Age-standardisation was not performed because the data were sparsely distributed. However, the age distribution of the CPRD population is very similar to that of the UK general population. </w:t>
      </w:r>
    </w:p>
    <w:p w14:paraId="7DDEA478" w14:textId="77777777" w:rsidR="008D09E8" w:rsidRDefault="008D09E8" w:rsidP="008D09E8">
      <w:pPr>
        <w:spacing w:after="0" w:line="360" w:lineRule="auto"/>
        <w:rPr>
          <w:rFonts w:ascii="Arial" w:hAnsi="Arial" w:cs="Arial"/>
          <w:sz w:val="24"/>
          <w:szCs w:val="24"/>
        </w:rPr>
      </w:pPr>
    </w:p>
    <w:p w14:paraId="61589C15" w14:textId="4A65A19A" w:rsidR="008D09E8" w:rsidRDefault="008D09E8" w:rsidP="008D09E8">
      <w:pPr>
        <w:spacing w:after="0" w:line="360" w:lineRule="auto"/>
        <w:rPr>
          <w:rFonts w:ascii="Arial" w:hAnsi="Arial" w:cs="Arial"/>
          <w:sz w:val="24"/>
          <w:szCs w:val="24"/>
        </w:rPr>
      </w:pPr>
      <w:r>
        <w:rPr>
          <w:rFonts w:ascii="Arial" w:hAnsi="Arial" w:cs="Arial"/>
          <w:sz w:val="24"/>
          <w:szCs w:val="24"/>
        </w:rPr>
        <w:t xml:space="preserve">The relative mortality of RP cases was estimated </w:t>
      </w:r>
      <w:r w:rsidR="001659FF">
        <w:rPr>
          <w:rFonts w:ascii="Arial" w:hAnsi="Arial" w:cs="Arial"/>
          <w:sz w:val="24"/>
          <w:szCs w:val="24"/>
        </w:rPr>
        <w:t xml:space="preserve">in a time to event framework </w:t>
      </w:r>
      <w:r w:rsidR="00306772">
        <w:rPr>
          <w:rFonts w:ascii="Arial" w:hAnsi="Arial" w:cs="Arial"/>
          <w:sz w:val="24"/>
          <w:szCs w:val="24"/>
        </w:rPr>
        <w:t>[</w:t>
      </w:r>
      <w:r w:rsidR="001659FF">
        <w:rPr>
          <w:rFonts w:ascii="Arial" w:hAnsi="Arial" w:cs="Arial"/>
          <w:sz w:val="24"/>
          <w:szCs w:val="24"/>
        </w:rPr>
        <w:t>11</w:t>
      </w:r>
      <w:r w:rsidR="00306772">
        <w:rPr>
          <w:rFonts w:ascii="Arial" w:hAnsi="Arial" w:cs="Arial"/>
          <w:sz w:val="24"/>
          <w:szCs w:val="24"/>
        </w:rPr>
        <w:t>]</w:t>
      </w:r>
      <w:r>
        <w:rPr>
          <w:rFonts w:ascii="Arial" w:hAnsi="Arial" w:cs="Arial"/>
          <w:sz w:val="24"/>
          <w:szCs w:val="24"/>
        </w:rPr>
        <w:t>. The start date was the later of the RP diagnosis date, the start of the CPRD record,</w:t>
      </w:r>
      <w:r w:rsidRPr="00D94F17">
        <w:rPr>
          <w:rFonts w:ascii="Arial" w:hAnsi="Arial" w:cs="Arial"/>
          <w:sz w:val="24"/>
          <w:szCs w:val="24"/>
        </w:rPr>
        <w:t xml:space="preserve"> </w:t>
      </w:r>
      <w:r>
        <w:rPr>
          <w:rFonts w:ascii="Arial" w:hAnsi="Arial" w:cs="Arial"/>
          <w:sz w:val="24"/>
          <w:szCs w:val="24"/>
        </w:rPr>
        <w:t>or the date the practice joined CPRD and provided up-to-standard data</w:t>
      </w:r>
      <w:r w:rsidR="00142C56">
        <w:rPr>
          <w:rFonts w:ascii="Arial" w:hAnsi="Arial" w:cs="Arial"/>
          <w:sz w:val="24"/>
          <w:szCs w:val="24"/>
        </w:rPr>
        <w:t>. The</w:t>
      </w:r>
      <w:r>
        <w:rPr>
          <w:rFonts w:ascii="Arial" w:hAnsi="Arial" w:cs="Arial"/>
          <w:sz w:val="24"/>
          <w:szCs w:val="24"/>
        </w:rPr>
        <w:t xml:space="preserve"> end date was the earliest of </w:t>
      </w:r>
      <w:r w:rsidR="00142C56">
        <w:rPr>
          <w:rFonts w:ascii="Arial" w:hAnsi="Arial" w:cs="Arial"/>
          <w:sz w:val="24"/>
          <w:szCs w:val="24"/>
        </w:rPr>
        <w:t xml:space="preserve">the </w:t>
      </w:r>
      <w:r>
        <w:rPr>
          <w:rFonts w:ascii="Arial" w:hAnsi="Arial" w:cs="Arial"/>
          <w:sz w:val="24"/>
          <w:szCs w:val="24"/>
        </w:rPr>
        <w:t>death date, the last collection date, or the end of the CPRD record. Relative survival was estimated using UK life tables</w:t>
      </w:r>
      <w:r w:rsidR="00E906AD">
        <w:rPr>
          <w:rFonts w:ascii="Arial" w:hAnsi="Arial" w:cs="Arial"/>
          <w:sz w:val="24"/>
          <w:szCs w:val="24"/>
        </w:rPr>
        <w:t>,</w:t>
      </w:r>
      <w:r>
        <w:rPr>
          <w:rFonts w:ascii="Arial" w:hAnsi="Arial" w:cs="Arial"/>
          <w:sz w:val="24"/>
          <w:szCs w:val="24"/>
        </w:rPr>
        <w:t xml:space="preserve"> which provided estimates of the probability of death by sex, single year of age</w:t>
      </w:r>
      <w:r w:rsidR="001659FF">
        <w:rPr>
          <w:rFonts w:ascii="Arial" w:hAnsi="Arial" w:cs="Arial"/>
          <w:sz w:val="24"/>
          <w:szCs w:val="24"/>
        </w:rPr>
        <w:t xml:space="preserve"> and period </w:t>
      </w:r>
      <w:r w:rsidR="00306772">
        <w:rPr>
          <w:rFonts w:ascii="Arial" w:hAnsi="Arial" w:cs="Arial"/>
          <w:sz w:val="24"/>
          <w:szCs w:val="24"/>
        </w:rPr>
        <w:t>[</w:t>
      </w:r>
      <w:r w:rsidR="001659FF">
        <w:rPr>
          <w:rFonts w:ascii="Arial" w:hAnsi="Arial" w:cs="Arial"/>
          <w:sz w:val="24"/>
          <w:szCs w:val="24"/>
        </w:rPr>
        <w:t>12</w:t>
      </w:r>
      <w:r w:rsidR="00306772">
        <w:rPr>
          <w:rFonts w:ascii="Arial" w:hAnsi="Arial" w:cs="Arial"/>
          <w:sz w:val="24"/>
          <w:szCs w:val="24"/>
        </w:rPr>
        <w:t>]</w:t>
      </w:r>
      <w:r>
        <w:rPr>
          <w:rFonts w:ascii="Arial" w:hAnsi="Arial" w:cs="Arial"/>
          <w:sz w:val="24"/>
          <w:szCs w:val="24"/>
        </w:rPr>
        <w:t>. Expected deaths by year following RP diagnosis were estimated using the ‘strs’ command in Stata version 12</w:t>
      </w:r>
      <w:r w:rsidR="00E81ECE">
        <w:rPr>
          <w:rFonts w:ascii="Arial" w:hAnsi="Arial" w:cs="Arial"/>
          <w:sz w:val="24"/>
          <w:szCs w:val="24"/>
        </w:rPr>
        <w:t>.0</w:t>
      </w:r>
      <w:r w:rsidR="001659FF">
        <w:rPr>
          <w:rFonts w:ascii="Arial" w:hAnsi="Arial" w:cs="Arial"/>
          <w:sz w:val="24"/>
          <w:szCs w:val="24"/>
        </w:rPr>
        <w:t xml:space="preserve"> </w:t>
      </w:r>
      <w:r w:rsidR="00306772">
        <w:rPr>
          <w:rFonts w:ascii="Arial" w:hAnsi="Arial" w:cs="Arial"/>
          <w:sz w:val="24"/>
          <w:szCs w:val="24"/>
        </w:rPr>
        <w:t>[</w:t>
      </w:r>
      <w:r w:rsidR="001659FF">
        <w:rPr>
          <w:rFonts w:ascii="Arial" w:hAnsi="Arial" w:cs="Arial"/>
          <w:sz w:val="24"/>
          <w:szCs w:val="24"/>
        </w:rPr>
        <w:t>13</w:t>
      </w:r>
      <w:r w:rsidR="00306772">
        <w:rPr>
          <w:rFonts w:ascii="Arial" w:hAnsi="Arial" w:cs="Arial"/>
          <w:sz w:val="24"/>
          <w:szCs w:val="24"/>
        </w:rPr>
        <w:t>]</w:t>
      </w:r>
      <w:r>
        <w:rPr>
          <w:rFonts w:ascii="Arial" w:hAnsi="Arial" w:cs="Arial"/>
          <w:sz w:val="24"/>
          <w:szCs w:val="24"/>
        </w:rPr>
        <w:t xml:space="preserve">. A standardised mortality ratio was estimated as the ratio of observed to expected deaths, with a 95% confidence interval estimated from the Poisson distribution. </w:t>
      </w:r>
    </w:p>
    <w:p w14:paraId="1F68C1A6" w14:textId="77777777" w:rsidR="008D09E8" w:rsidRDefault="008D09E8" w:rsidP="008D09E8">
      <w:pPr>
        <w:spacing w:after="0" w:line="360" w:lineRule="auto"/>
        <w:rPr>
          <w:rFonts w:ascii="Arial" w:hAnsi="Arial" w:cs="Arial"/>
          <w:sz w:val="24"/>
          <w:szCs w:val="24"/>
        </w:rPr>
      </w:pPr>
    </w:p>
    <w:p w14:paraId="10D9C5FD" w14:textId="5C2E53C8" w:rsidR="008D09E8" w:rsidRDefault="008D09E8" w:rsidP="008D09E8">
      <w:pPr>
        <w:spacing w:after="0" w:line="360" w:lineRule="auto"/>
        <w:rPr>
          <w:rFonts w:ascii="Arial" w:hAnsi="Arial" w:cs="Arial"/>
          <w:sz w:val="24"/>
          <w:szCs w:val="24"/>
        </w:rPr>
      </w:pPr>
      <w:r w:rsidRPr="00C52A09">
        <w:rPr>
          <w:rFonts w:ascii="Arial" w:hAnsi="Arial" w:cs="Arial"/>
          <w:sz w:val="24"/>
          <w:szCs w:val="24"/>
        </w:rPr>
        <w:t xml:space="preserve">Clinical features of the cohort were then determined by evaluating </w:t>
      </w:r>
      <w:r>
        <w:rPr>
          <w:rFonts w:ascii="Arial" w:hAnsi="Arial" w:cs="Arial"/>
          <w:sz w:val="24"/>
          <w:szCs w:val="24"/>
        </w:rPr>
        <w:t>the frequency distribution of ‘R</w:t>
      </w:r>
      <w:r w:rsidRPr="00C52A09">
        <w:rPr>
          <w:rFonts w:ascii="Arial" w:hAnsi="Arial" w:cs="Arial"/>
          <w:sz w:val="24"/>
          <w:szCs w:val="24"/>
        </w:rPr>
        <w:t xml:space="preserve">ead codes’, </w:t>
      </w:r>
      <w:r>
        <w:rPr>
          <w:rFonts w:ascii="Arial" w:hAnsi="Arial" w:cs="Arial"/>
          <w:sz w:val="24"/>
          <w:szCs w:val="24"/>
        </w:rPr>
        <w:t>‘R</w:t>
      </w:r>
      <w:r w:rsidRPr="00C52A09">
        <w:rPr>
          <w:rFonts w:ascii="Arial" w:hAnsi="Arial" w:cs="Arial"/>
          <w:sz w:val="24"/>
          <w:szCs w:val="24"/>
        </w:rPr>
        <w:t>ead terms’, and type of symptom in the clinical records of study patie</w:t>
      </w:r>
      <w:r w:rsidR="004073BE">
        <w:rPr>
          <w:rFonts w:ascii="Arial" w:hAnsi="Arial" w:cs="Arial"/>
          <w:sz w:val="24"/>
          <w:szCs w:val="24"/>
        </w:rPr>
        <w:t>nts. The NHS Browser and CPRD</w:t>
      </w:r>
      <w:r w:rsidRPr="00C52A09">
        <w:rPr>
          <w:rFonts w:ascii="Arial" w:hAnsi="Arial" w:cs="Arial"/>
          <w:sz w:val="24"/>
          <w:szCs w:val="24"/>
        </w:rPr>
        <w:t xml:space="preserve"> Medical Dictionary were used t</w:t>
      </w:r>
      <w:r>
        <w:rPr>
          <w:rFonts w:ascii="Arial" w:hAnsi="Arial" w:cs="Arial"/>
          <w:sz w:val="24"/>
          <w:szCs w:val="24"/>
        </w:rPr>
        <w:t>o develop a list of R</w:t>
      </w:r>
      <w:r w:rsidRPr="00C52A09">
        <w:rPr>
          <w:rFonts w:ascii="Arial" w:hAnsi="Arial" w:cs="Arial"/>
          <w:sz w:val="24"/>
          <w:szCs w:val="24"/>
        </w:rPr>
        <w:t>ead codes for RP related clinical manifestations.</w:t>
      </w:r>
      <w:r>
        <w:rPr>
          <w:rFonts w:ascii="Arial" w:hAnsi="Arial" w:cs="Arial"/>
          <w:sz w:val="24"/>
          <w:szCs w:val="24"/>
        </w:rPr>
        <w:t xml:space="preserve"> These included symptoms and conditions affecting the ear, eye, joints, nose, skin and throat. Details of the codes used are available from the authors. </w:t>
      </w:r>
      <w:r w:rsidRPr="00C52A09">
        <w:rPr>
          <w:rFonts w:ascii="Arial" w:hAnsi="Arial" w:cs="Arial"/>
          <w:sz w:val="24"/>
          <w:szCs w:val="24"/>
        </w:rPr>
        <w:t>These codes were used to understand and describe the symptoms presented by RP patients before and after diagnosis, as well as the time from the first reported symptom to diagnosis.</w:t>
      </w:r>
      <w:r>
        <w:rPr>
          <w:rFonts w:ascii="Arial" w:hAnsi="Arial" w:cs="Arial"/>
          <w:sz w:val="24"/>
          <w:szCs w:val="24"/>
        </w:rPr>
        <w:t xml:space="preserve"> New onsets of coronary heart disease, stroke or diabetes, as common comorbidities, were</w:t>
      </w:r>
      <w:r w:rsidR="00E81ECE">
        <w:rPr>
          <w:rFonts w:ascii="Arial" w:hAnsi="Arial" w:cs="Arial"/>
          <w:sz w:val="24"/>
          <w:szCs w:val="24"/>
        </w:rPr>
        <w:t xml:space="preserve"> additionally</w:t>
      </w:r>
      <w:r>
        <w:rPr>
          <w:rFonts w:ascii="Arial" w:hAnsi="Arial" w:cs="Arial"/>
          <w:sz w:val="24"/>
          <w:szCs w:val="24"/>
        </w:rPr>
        <w:t xml:space="preserve"> evaluated before and after the diagnosis of RP. </w:t>
      </w:r>
      <w:r w:rsidRPr="00C52A09">
        <w:rPr>
          <w:rFonts w:ascii="Arial" w:hAnsi="Arial" w:cs="Arial"/>
          <w:sz w:val="24"/>
          <w:szCs w:val="24"/>
        </w:rPr>
        <w:t>The British National Formulary</w:t>
      </w:r>
      <w:r w:rsidR="001659FF">
        <w:rPr>
          <w:rFonts w:ascii="Arial" w:hAnsi="Arial" w:cs="Arial"/>
          <w:sz w:val="24"/>
          <w:szCs w:val="24"/>
        </w:rPr>
        <w:t xml:space="preserve"> </w:t>
      </w:r>
      <w:r w:rsidR="00306772">
        <w:rPr>
          <w:rFonts w:ascii="Arial" w:hAnsi="Arial" w:cs="Arial"/>
          <w:sz w:val="24"/>
          <w:szCs w:val="24"/>
        </w:rPr>
        <w:t>[</w:t>
      </w:r>
      <w:r w:rsidR="001659FF">
        <w:rPr>
          <w:rFonts w:ascii="Arial" w:hAnsi="Arial" w:cs="Arial"/>
          <w:sz w:val="24"/>
          <w:szCs w:val="24"/>
        </w:rPr>
        <w:t>14</w:t>
      </w:r>
      <w:r w:rsidR="00306772">
        <w:rPr>
          <w:rFonts w:ascii="Arial" w:hAnsi="Arial" w:cs="Arial"/>
          <w:sz w:val="24"/>
          <w:szCs w:val="24"/>
        </w:rPr>
        <w:t>]</w:t>
      </w:r>
      <w:r w:rsidR="004073BE">
        <w:rPr>
          <w:rFonts w:ascii="Arial" w:hAnsi="Arial" w:cs="Arial"/>
          <w:sz w:val="24"/>
          <w:szCs w:val="24"/>
        </w:rPr>
        <w:t xml:space="preserve"> and the CPRD</w:t>
      </w:r>
      <w:r w:rsidRPr="00C52A09">
        <w:rPr>
          <w:rFonts w:ascii="Arial" w:hAnsi="Arial" w:cs="Arial"/>
          <w:sz w:val="24"/>
          <w:szCs w:val="24"/>
        </w:rPr>
        <w:t xml:space="preserve"> Product Dictionary were used to develop a list of codes for different drug therapies, and to subsequently determine any therapeutic trends in treatm</w:t>
      </w:r>
      <w:r>
        <w:rPr>
          <w:rFonts w:ascii="Arial" w:hAnsi="Arial" w:cs="Arial"/>
          <w:sz w:val="24"/>
          <w:szCs w:val="24"/>
        </w:rPr>
        <w:t>ent course and treatment type. For these analyses, only clinical and therapy events in patients’ up-to research standard records were included.</w:t>
      </w:r>
    </w:p>
    <w:p w14:paraId="0D8D35BB" w14:textId="77777777" w:rsidR="008D09E8" w:rsidRDefault="008D09E8" w:rsidP="008D09E8">
      <w:pPr>
        <w:spacing w:after="0" w:line="360" w:lineRule="auto"/>
        <w:rPr>
          <w:rFonts w:ascii="Arial" w:hAnsi="Arial" w:cs="Arial"/>
          <w:sz w:val="24"/>
          <w:szCs w:val="24"/>
        </w:rPr>
      </w:pPr>
    </w:p>
    <w:p w14:paraId="76BE98E3" w14:textId="77777777" w:rsidR="008D09E8" w:rsidRDefault="008D09E8" w:rsidP="008D09E8">
      <w:pPr>
        <w:spacing w:after="0" w:line="360" w:lineRule="auto"/>
        <w:rPr>
          <w:rFonts w:ascii="Arial" w:hAnsi="Arial" w:cs="Arial"/>
          <w:sz w:val="24"/>
          <w:szCs w:val="24"/>
        </w:rPr>
      </w:pPr>
    </w:p>
    <w:p w14:paraId="08FC2F7C" w14:textId="77777777" w:rsidR="008D09E8" w:rsidRPr="00C52A09" w:rsidRDefault="008D09E8" w:rsidP="008D09E8">
      <w:pPr>
        <w:spacing w:after="0" w:line="360" w:lineRule="auto"/>
        <w:rPr>
          <w:rFonts w:ascii="Arial" w:hAnsi="Arial" w:cs="Arial"/>
          <w:b/>
          <w:sz w:val="24"/>
          <w:szCs w:val="24"/>
        </w:rPr>
      </w:pPr>
      <w:r w:rsidRPr="00C52A09">
        <w:rPr>
          <w:rFonts w:ascii="Arial" w:hAnsi="Arial" w:cs="Arial"/>
          <w:b/>
          <w:sz w:val="24"/>
          <w:szCs w:val="24"/>
        </w:rPr>
        <w:t>Results</w:t>
      </w:r>
    </w:p>
    <w:p w14:paraId="17D77455" w14:textId="686E539A" w:rsidR="002F79A2" w:rsidRDefault="008D09E8" w:rsidP="008D09E8">
      <w:pPr>
        <w:spacing w:after="0" w:line="360" w:lineRule="auto"/>
        <w:rPr>
          <w:rFonts w:ascii="Arial" w:hAnsi="Arial" w:cs="Arial"/>
          <w:sz w:val="24"/>
          <w:szCs w:val="24"/>
        </w:rPr>
      </w:pPr>
      <w:r w:rsidRPr="00E104B2">
        <w:rPr>
          <w:rFonts w:ascii="Arial" w:hAnsi="Arial" w:cs="Arial"/>
          <w:sz w:val="24"/>
          <w:szCs w:val="24"/>
        </w:rPr>
        <w:t xml:space="preserve">A cohort of </w:t>
      </w:r>
      <w:r w:rsidR="00B4226F">
        <w:rPr>
          <w:rFonts w:ascii="Arial" w:hAnsi="Arial" w:cs="Arial"/>
          <w:sz w:val="24"/>
          <w:szCs w:val="24"/>
        </w:rPr>
        <w:t>117</w:t>
      </w:r>
      <w:r w:rsidRPr="00E104B2">
        <w:rPr>
          <w:rFonts w:ascii="Arial" w:hAnsi="Arial" w:cs="Arial"/>
          <w:sz w:val="24"/>
          <w:szCs w:val="24"/>
        </w:rPr>
        <w:t xml:space="preserve"> patients was </w:t>
      </w:r>
      <w:r w:rsidR="00D91175">
        <w:rPr>
          <w:rFonts w:ascii="Arial" w:hAnsi="Arial" w:cs="Arial"/>
          <w:sz w:val="24"/>
          <w:szCs w:val="24"/>
        </w:rPr>
        <w:t xml:space="preserve">initially </w:t>
      </w:r>
      <w:r w:rsidRPr="00E104B2">
        <w:rPr>
          <w:rFonts w:ascii="Arial" w:hAnsi="Arial" w:cs="Arial"/>
          <w:sz w:val="24"/>
          <w:szCs w:val="24"/>
        </w:rPr>
        <w:t>identified as being registered in C</w:t>
      </w:r>
      <w:r>
        <w:rPr>
          <w:rFonts w:ascii="Arial" w:hAnsi="Arial" w:cs="Arial"/>
          <w:sz w:val="24"/>
          <w:szCs w:val="24"/>
        </w:rPr>
        <w:t>PRD</w:t>
      </w:r>
      <w:r w:rsidRPr="00E104B2">
        <w:rPr>
          <w:rFonts w:ascii="Arial" w:hAnsi="Arial" w:cs="Arial"/>
          <w:sz w:val="24"/>
          <w:szCs w:val="24"/>
        </w:rPr>
        <w:t xml:space="preserve"> with one or more medical (Read) codes f</w:t>
      </w:r>
      <w:r>
        <w:rPr>
          <w:rFonts w:ascii="Arial" w:hAnsi="Arial" w:cs="Arial"/>
          <w:sz w:val="24"/>
          <w:szCs w:val="24"/>
        </w:rPr>
        <w:t xml:space="preserve">or </w:t>
      </w:r>
      <w:r w:rsidR="00142C56">
        <w:rPr>
          <w:rFonts w:ascii="Arial" w:hAnsi="Arial" w:cs="Arial"/>
          <w:sz w:val="24"/>
          <w:szCs w:val="24"/>
        </w:rPr>
        <w:t>RP</w:t>
      </w:r>
      <w:r>
        <w:rPr>
          <w:rFonts w:ascii="Arial" w:hAnsi="Arial" w:cs="Arial"/>
          <w:sz w:val="24"/>
          <w:szCs w:val="24"/>
        </w:rPr>
        <w:t xml:space="preserve"> ever recorded in CPRD up to 31</w:t>
      </w:r>
      <w:r w:rsidRPr="005E4722">
        <w:rPr>
          <w:rFonts w:ascii="Arial" w:hAnsi="Arial" w:cs="Arial"/>
          <w:sz w:val="24"/>
          <w:szCs w:val="24"/>
          <w:vertAlign w:val="superscript"/>
        </w:rPr>
        <w:t>st</w:t>
      </w:r>
      <w:r>
        <w:rPr>
          <w:rFonts w:ascii="Arial" w:hAnsi="Arial" w:cs="Arial"/>
          <w:sz w:val="24"/>
          <w:szCs w:val="24"/>
        </w:rPr>
        <w:t xml:space="preserve"> December 2012</w:t>
      </w:r>
      <w:r w:rsidRPr="00E104B2">
        <w:rPr>
          <w:rFonts w:ascii="Arial" w:hAnsi="Arial" w:cs="Arial"/>
          <w:sz w:val="24"/>
          <w:szCs w:val="24"/>
        </w:rPr>
        <w:t xml:space="preserve">. </w:t>
      </w:r>
      <w:r w:rsidR="002F79A2">
        <w:rPr>
          <w:rFonts w:ascii="Arial" w:hAnsi="Arial" w:cs="Arial"/>
          <w:sz w:val="24"/>
          <w:szCs w:val="24"/>
        </w:rPr>
        <w:t xml:space="preserve">There were nine cases with index dates before 1990 and 37 in total with index dates before 2000. There were </w:t>
      </w:r>
      <w:r w:rsidR="000F6031">
        <w:rPr>
          <w:rFonts w:ascii="Arial" w:hAnsi="Arial" w:cs="Arial"/>
          <w:sz w:val="24"/>
          <w:szCs w:val="24"/>
        </w:rPr>
        <w:t>61</w:t>
      </w:r>
      <w:r w:rsidR="002F79A2">
        <w:rPr>
          <w:rFonts w:ascii="Arial" w:hAnsi="Arial" w:cs="Arial"/>
          <w:sz w:val="24"/>
          <w:szCs w:val="24"/>
        </w:rPr>
        <w:t xml:space="preserve"> </w:t>
      </w:r>
      <w:r w:rsidR="000F6031">
        <w:rPr>
          <w:rFonts w:ascii="Arial" w:hAnsi="Arial" w:cs="Arial"/>
          <w:sz w:val="24"/>
          <w:szCs w:val="24"/>
        </w:rPr>
        <w:t xml:space="preserve">completed </w:t>
      </w:r>
      <w:r w:rsidR="002F79A2">
        <w:rPr>
          <w:rFonts w:ascii="Arial" w:hAnsi="Arial" w:cs="Arial"/>
          <w:sz w:val="24"/>
          <w:szCs w:val="24"/>
        </w:rPr>
        <w:t>questionnaires received from the validation study.</w:t>
      </w:r>
      <w:r w:rsidR="00111CC5">
        <w:rPr>
          <w:rFonts w:ascii="Arial" w:hAnsi="Arial" w:cs="Arial"/>
          <w:sz w:val="24"/>
          <w:szCs w:val="24"/>
        </w:rPr>
        <w:t xml:space="preserve"> The overall response rate was 5</w:t>
      </w:r>
      <w:r w:rsidR="000F6031">
        <w:rPr>
          <w:rFonts w:ascii="Arial" w:hAnsi="Arial" w:cs="Arial"/>
          <w:sz w:val="24"/>
          <w:szCs w:val="24"/>
        </w:rPr>
        <w:t>2</w:t>
      </w:r>
      <w:r w:rsidR="00211317">
        <w:rPr>
          <w:rFonts w:ascii="Arial" w:hAnsi="Arial" w:cs="Arial"/>
          <w:sz w:val="24"/>
          <w:szCs w:val="24"/>
        </w:rPr>
        <w:t xml:space="preserve">% and the </w:t>
      </w:r>
      <w:r w:rsidR="002F79A2">
        <w:rPr>
          <w:rFonts w:ascii="Arial" w:hAnsi="Arial" w:cs="Arial"/>
          <w:sz w:val="24"/>
          <w:szCs w:val="24"/>
        </w:rPr>
        <w:t xml:space="preserve">diagnosis was confirmed for </w:t>
      </w:r>
      <w:r w:rsidR="000F6031">
        <w:rPr>
          <w:rFonts w:ascii="Arial" w:hAnsi="Arial" w:cs="Arial"/>
          <w:sz w:val="24"/>
          <w:szCs w:val="24"/>
        </w:rPr>
        <w:t>50</w:t>
      </w:r>
      <w:r w:rsidR="002F79A2">
        <w:rPr>
          <w:rFonts w:ascii="Arial" w:hAnsi="Arial" w:cs="Arial"/>
          <w:sz w:val="24"/>
          <w:szCs w:val="24"/>
        </w:rPr>
        <w:t>/</w:t>
      </w:r>
      <w:r w:rsidR="000F6031">
        <w:rPr>
          <w:rFonts w:ascii="Arial" w:hAnsi="Arial" w:cs="Arial"/>
          <w:sz w:val="24"/>
          <w:szCs w:val="24"/>
        </w:rPr>
        <w:t>61</w:t>
      </w:r>
      <w:r w:rsidR="00B37CC2">
        <w:rPr>
          <w:rFonts w:ascii="Arial" w:hAnsi="Arial" w:cs="Arial"/>
          <w:sz w:val="24"/>
          <w:szCs w:val="24"/>
        </w:rPr>
        <w:t xml:space="preserve"> </w:t>
      </w:r>
      <w:r w:rsidR="00B37CC2" w:rsidRPr="00B37CC2">
        <w:rPr>
          <w:rFonts w:ascii="Arial" w:hAnsi="Arial" w:cs="Arial"/>
          <w:sz w:val="24"/>
          <w:szCs w:val="24"/>
          <w:highlight w:val="yellow"/>
        </w:rPr>
        <w:t>(82</w:t>
      </w:r>
      <w:r w:rsidR="002F79A2" w:rsidRPr="00B37CC2">
        <w:rPr>
          <w:rFonts w:ascii="Arial" w:hAnsi="Arial" w:cs="Arial"/>
          <w:sz w:val="24"/>
          <w:szCs w:val="24"/>
          <w:highlight w:val="yellow"/>
        </w:rPr>
        <w:t>%)</w:t>
      </w:r>
      <w:r w:rsidR="002F79A2">
        <w:rPr>
          <w:rFonts w:ascii="Arial" w:hAnsi="Arial" w:cs="Arial"/>
          <w:sz w:val="24"/>
          <w:szCs w:val="24"/>
        </w:rPr>
        <w:t xml:space="preserve"> of cases. </w:t>
      </w:r>
      <w:r w:rsidR="00111CC5">
        <w:rPr>
          <w:rFonts w:ascii="Arial" w:hAnsi="Arial" w:cs="Arial"/>
          <w:sz w:val="24"/>
          <w:szCs w:val="24"/>
        </w:rPr>
        <w:t>The most frequent reported clinical features were</w:t>
      </w:r>
      <w:r w:rsidR="002F79A2">
        <w:rPr>
          <w:rFonts w:ascii="Arial" w:hAnsi="Arial" w:cs="Arial"/>
          <w:sz w:val="24"/>
          <w:szCs w:val="24"/>
        </w:rPr>
        <w:t xml:space="preserve"> </w:t>
      </w:r>
      <w:r w:rsidR="00111CC5">
        <w:rPr>
          <w:rFonts w:ascii="Arial" w:hAnsi="Arial" w:cs="Arial"/>
          <w:sz w:val="24"/>
          <w:szCs w:val="24"/>
        </w:rPr>
        <w:t>external ear inflammation (</w:t>
      </w:r>
      <w:r w:rsidR="00211317">
        <w:rPr>
          <w:rFonts w:ascii="Arial" w:hAnsi="Arial" w:cs="Arial"/>
          <w:sz w:val="24"/>
          <w:szCs w:val="24"/>
        </w:rPr>
        <w:t>70</w:t>
      </w:r>
      <w:r w:rsidR="00111CC5">
        <w:rPr>
          <w:rFonts w:ascii="Arial" w:hAnsi="Arial" w:cs="Arial"/>
          <w:sz w:val="24"/>
          <w:szCs w:val="24"/>
        </w:rPr>
        <w:t>%), arthritis (</w:t>
      </w:r>
      <w:r w:rsidR="00211317">
        <w:rPr>
          <w:rFonts w:ascii="Arial" w:hAnsi="Arial" w:cs="Arial"/>
          <w:sz w:val="24"/>
          <w:szCs w:val="24"/>
        </w:rPr>
        <w:t>36</w:t>
      </w:r>
      <w:r w:rsidR="00111CC5">
        <w:rPr>
          <w:rFonts w:ascii="Arial" w:hAnsi="Arial" w:cs="Arial"/>
          <w:sz w:val="24"/>
          <w:szCs w:val="24"/>
        </w:rPr>
        <w:t>%) and nasal inflammation (</w:t>
      </w:r>
      <w:r w:rsidR="00211317">
        <w:rPr>
          <w:rFonts w:ascii="Arial" w:hAnsi="Arial" w:cs="Arial"/>
          <w:sz w:val="24"/>
          <w:szCs w:val="24"/>
        </w:rPr>
        <w:t>26</w:t>
      </w:r>
      <w:r w:rsidR="00111CC5">
        <w:rPr>
          <w:rFonts w:ascii="Arial" w:hAnsi="Arial" w:cs="Arial"/>
          <w:sz w:val="24"/>
          <w:szCs w:val="24"/>
        </w:rPr>
        <w:t>%) (Table 1). The diagnosis was supported by specialist opinion including rheumatology (</w:t>
      </w:r>
      <w:r w:rsidR="00211317">
        <w:rPr>
          <w:rFonts w:ascii="Arial" w:hAnsi="Arial" w:cs="Arial"/>
          <w:sz w:val="24"/>
          <w:szCs w:val="24"/>
        </w:rPr>
        <w:t>60</w:t>
      </w:r>
      <w:r w:rsidR="00111CC5">
        <w:rPr>
          <w:rFonts w:ascii="Arial" w:hAnsi="Arial" w:cs="Arial"/>
          <w:sz w:val="24"/>
          <w:szCs w:val="24"/>
        </w:rPr>
        <w:t>%) dermatology (</w:t>
      </w:r>
      <w:r w:rsidR="00211317">
        <w:rPr>
          <w:rFonts w:ascii="Arial" w:hAnsi="Arial" w:cs="Arial"/>
          <w:sz w:val="24"/>
          <w:szCs w:val="24"/>
        </w:rPr>
        <w:t>32</w:t>
      </w:r>
      <w:r w:rsidR="00111CC5">
        <w:rPr>
          <w:rFonts w:ascii="Arial" w:hAnsi="Arial" w:cs="Arial"/>
          <w:sz w:val="24"/>
          <w:szCs w:val="24"/>
        </w:rPr>
        <w:t>%) and ENT (</w:t>
      </w:r>
      <w:r w:rsidR="00211317">
        <w:rPr>
          <w:rFonts w:ascii="Arial" w:hAnsi="Arial" w:cs="Arial"/>
          <w:sz w:val="24"/>
          <w:szCs w:val="24"/>
        </w:rPr>
        <w:t>28</w:t>
      </w:r>
      <w:r w:rsidR="00111CC5">
        <w:rPr>
          <w:rFonts w:ascii="Arial" w:hAnsi="Arial" w:cs="Arial"/>
          <w:sz w:val="24"/>
          <w:szCs w:val="24"/>
        </w:rPr>
        <w:t xml:space="preserve">%). </w:t>
      </w:r>
    </w:p>
    <w:p w14:paraId="3A43B239" w14:textId="77777777" w:rsidR="002F79A2" w:rsidRDefault="002F79A2" w:rsidP="008D09E8">
      <w:pPr>
        <w:spacing w:after="0" w:line="360" w:lineRule="auto"/>
        <w:rPr>
          <w:rFonts w:ascii="Arial" w:hAnsi="Arial" w:cs="Arial"/>
          <w:sz w:val="24"/>
          <w:szCs w:val="24"/>
        </w:rPr>
      </w:pPr>
    </w:p>
    <w:p w14:paraId="4DB654A1" w14:textId="7C6EA3CF" w:rsidR="008D09E8" w:rsidRDefault="00111CC5" w:rsidP="008D09E8">
      <w:pPr>
        <w:spacing w:after="0" w:line="360" w:lineRule="auto"/>
        <w:rPr>
          <w:rFonts w:ascii="Arial" w:hAnsi="Arial" w:cs="Arial"/>
          <w:sz w:val="24"/>
          <w:szCs w:val="24"/>
        </w:rPr>
      </w:pPr>
      <w:r>
        <w:rPr>
          <w:rFonts w:ascii="Arial" w:hAnsi="Arial" w:cs="Arial"/>
          <w:sz w:val="24"/>
          <w:szCs w:val="24"/>
        </w:rPr>
        <w:t xml:space="preserve">After excluding </w:t>
      </w:r>
      <w:r w:rsidR="00D91175">
        <w:rPr>
          <w:rFonts w:ascii="Arial" w:hAnsi="Arial" w:cs="Arial"/>
          <w:sz w:val="24"/>
          <w:szCs w:val="24"/>
        </w:rPr>
        <w:t>1</w:t>
      </w:r>
      <w:r w:rsidR="001B3319">
        <w:rPr>
          <w:rFonts w:ascii="Arial" w:hAnsi="Arial" w:cs="Arial"/>
          <w:sz w:val="24"/>
          <w:szCs w:val="24"/>
        </w:rPr>
        <w:t>1</w:t>
      </w:r>
      <w:r w:rsidR="00D91175">
        <w:rPr>
          <w:rFonts w:ascii="Arial" w:hAnsi="Arial" w:cs="Arial"/>
          <w:sz w:val="24"/>
          <w:szCs w:val="24"/>
        </w:rPr>
        <w:t xml:space="preserve"> unconfir</w:t>
      </w:r>
      <w:r w:rsidR="00AA1E6D">
        <w:rPr>
          <w:rFonts w:ascii="Arial" w:hAnsi="Arial" w:cs="Arial"/>
          <w:sz w:val="24"/>
          <w:szCs w:val="24"/>
        </w:rPr>
        <w:t>med cases</w:t>
      </w:r>
      <w:r>
        <w:rPr>
          <w:rFonts w:ascii="Arial" w:hAnsi="Arial" w:cs="Arial"/>
          <w:sz w:val="24"/>
          <w:szCs w:val="24"/>
        </w:rPr>
        <w:t xml:space="preserve">, there were </w:t>
      </w:r>
      <w:r w:rsidR="00D91175">
        <w:rPr>
          <w:rFonts w:ascii="Arial" w:hAnsi="Arial" w:cs="Arial"/>
          <w:sz w:val="24"/>
          <w:szCs w:val="24"/>
        </w:rPr>
        <w:t>10</w:t>
      </w:r>
      <w:r w:rsidR="001B3319">
        <w:rPr>
          <w:rFonts w:ascii="Arial" w:hAnsi="Arial" w:cs="Arial"/>
          <w:sz w:val="24"/>
          <w:szCs w:val="24"/>
        </w:rPr>
        <w:t>6</w:t>
      </w:r>
      <w:r w:rsidR="00774A58">
        <w:rPr>
          <w:rFonts w:ascii="Arial" w:hAnsi="Arial" w:cs="Arial"/>
          <w:sz w:val="24"/>
          <w:szCs w:val="24"/>
        </w:rPr>
        <w:t xml:space="preserve"> </w:t>
      </w:r>
      <w:r w:rsidR="004B31DE">
        <w:rPr>
          <w:rFonts w:ascii="Arial" w:hAnsi="Arial" w:cs="Arial"/>
          <w:sz w:val="24"/>
          <w:szCs w:val="24"/>
        </w:rPr>
        <w:t>cases of RP</w:t>
      </w:r>
      <w:r>
        <w:rPr>
          <w:rFonts w:ascii="Arial" w:hAnsi="Arial" w:cs="Arial"/>
          <w:sz w:val="24"/>
          <w:szCs w:val="24"/>
        </w:rPr>
        <w:t xml:space="preserve"> for further analysis (Table 2</w:t>
      </w:r>
      <w:r w:rsidR="00BF2C36">
        <w:rPr>
          <w:rFonts w:ascii="Arial" w:hAnsi="Arial" w:cs="Arial"/>
          <w:sz w:val="24"/>
          <w:szCs w:val="24"/>
        </w:rPr>
        <w:t>)</w:t>
      </w:r>
      <w:r w:rsidR="00D91175">
        <w:rPr>
          <w:rFonts w:ascii="Arial" w:hAnsi="Arial" w:cs="Arial"/>
          <w:sz w:val="24"/>
          <w:szCs w:val="24"/>
        </w:rPr>
        <w:t>.</w:t>
      </w:r>
      <w:r>
        <w:rPr>
          <w:rFonts w:ascii="Arial" w:hAnsi="Arial" w:cs="Arial"/>
          <w:sz w:val="24"/>
          <w:szCs w:val="24"/>
        </w:rPr>
        <w:t xml:space="preserve"> </w:t>
      </w:r>
      <w:r w:rsidR="008D09E8" w:rsidRPr="00C52A09">
        <w:rPr>
          <w:rFonts w:ascii="Arial" w:hAnsi="Arial" w:cs="Arial"/>
          <w:sz w:val="24"/>
          <w:szCs w:val="24"/>
        </w:rPr>
        <w:t xml:space="preserve">There were </w:t>
      </w:r>
      <w:r>
        <w:rPr>
          <w:rFonts w:ascii="Arial" w:hAnsi="Arial" w:cs="Arial"/>
          <w:sz w:val="24"/>
          <w:szCs w:val="24"/>
        </w:rPr>
        <w:t>slightly more female patients (60%) in the cohort than males (40%) with males being</w:t>
      </w:r>
      <w:r w:rsidR="008D09E8" w:rsidRPr="00C52A09">
        <w:rPr>
          <w:rFonts w:ascii="Arial" w:hAnsi="Arial" w:cs="Arial"/>
          <w:sz w:val="24"/>
          <w:szCs w:val="24"/>
        </w:rPr>
        <w:t xml:space="preserve"> slightly older than females</w:t>
      </w:r>
      <w:r w:rsidR="008D09E8">
        <w:rPr>
          <w:rFonts w:ascii="Arial" w:hAnsi="Arial" w:cs="Arial"/>
          <w:sz w:val="24"/>
          <w:szCs w:val="24"/>
        </w:rPr>
        <w:t xml:space="preserve"> at diagnosis</w:t>
      </w:r>
      <w:r w:rsidR="00BA1214">
        <w:rPr>
          <w:rFonts w:ascii="Arial" w:hAnsi="Arial" w:cs="Arial"/>
          <w:sz w:val="24"/>
          <w:szCs w:val="24"/>
        </w:rPr>
        <w:t xml:space="preserve"> (Table 2)</w:t>
      </w:r>
      <w:r w:rsidR="008D09E8" w:rsidRPr="00C52A09">
        <w:rPr>
          <w:rFonts w:ascii="Arial" w:hAnsi="Arial" w:cs="Arial"/>
          <w:sz w:val="24"/>
          <w:szCs w:val="24"/>
        </w:rPr>
        <w:t xml:space="preserve">. </w:t>
      </w:r>
      <w:r w:rsidR="008D09E8">
        <w:rPr>
          <w:rFonts w:ascii="Arial" w:hAnsi="Arial" w:cs="Arial"/>
          <w:sz w:val="24"/>
          <w:szCs w:val="24"/>
        </w:rPr>
        <w:t>The mean age (range) at diagnosis for males and females was 55 (17 - 8</w:t>
      </w:r>
      <w:r w:rsidR="00B8048F">
        <w:rPr>
          <w:rFonts w:ascii="Arial" w:hAnsi="Arial" w:cs="Arial"/>
          <w:sz w:val="24"/>
          <w:szCs w:val="24"/>
        </w:rPr>
        <w:t>1</w:t>
      </w:r>
      <w:r w:rsidR="008D09E8">
        <w:rPr>
          <w:rFonts w:ascii="Arial" w:hAnsi="Arial" w:cs="Arial"/>
          <w:sz w:val="24"/>
          <w:szCs w:val="24"/>
        </w:rPr>
        <w:t>) and 5</w:t>
      </w:r>
      <w:r w:rsidR="00B8048F">
        <w:rPr>
          <w:rFonts w:ascii="Arial" w:hAnsi="Arial" w:cs="Arial"/>
          <w:sz w:val="24"/>
          <w:szCs w:val="24"/>
        </w:rPr>
        <w:t>1</w:t>
      </w:r>
      <w:r w:rsidR="008D09E8">
        <w:rPr>
          <w:rFonts w:ascii="Arial" w:hAnsi="Arial" w:cs="Arial"/>
          <w:sz w:val="24"/>
          <w:szCs w:val="24"/>
        </w:rPr>
        <w:t xml:space="preserve"> (1</w:t>
      </w:r>
      <w:r w:rsidR="00B8048F">
        <w:rPr>
          <w:rFonts w:ascii="Arial" w:hAnsi="Arial" w:cs="Arial"/>
          <w:sz w:val="24"/>
          <w:szCs w:val="24"/>
        </w:rPr>
        <w:t>1</w:t>
      </w:r>
      <w:r w:rsidR="008D09E8">
        <w:rPr>
          <w:rFonts w:ascii="Arial" w:hAnsi="Arial" w:cs="Arial"/>
          <w:sz w:val="24"/>
          <w:szCs w:val="24"/>
        </w:rPr>
        <w:t xml:space="preserve"> - 79)</w:t>
      </w:r>
      <w:r w:rsidR="00ED22CD">
        <w:rPr>
          <w:rFonts w:ascii="Arial" w:hAnsi="Arial" w:cs="Arial"/>
          <w:sz w:val="24"/>
          <w:szCs w:val="24"/>
        </w:rPr>
        <w:t>,</w:t>
      </w:r>
      <w:r w:rsidR="008D09E8">
        <w:rPr>
          <w:rFonts w:ascii="Arial" w:hAnsi="Arial" w:cs="Arial"/>
          <w:sz w:val="24"/>
          <w:szCs w:val="24"/>
        </w:rPr>
        <w:t xml:space="preserve"> respectively. There were </w:t>
      </w:r>
      <w:r w:rsidR="00B8048F">
        <w:rPr>
          <w:rFonts w:ascii="Arial" w:hAnsi="Arial" w:cs="Arial"/>
          <w:sz w:val="24"/>
          <w:szCs w:val="24"/>
        </w:rPr>
        <w:t>44</w:t>
      </w:r>
      <w:r w:rsidR="008D09E8">
        <w:rPr>
          <w:rFonts w:ascii="Arial" w:hAnsi="Arial" w:cs="Arial"/>
          <w:sz w:val="24"/>
          <w:szCs w:val="24"/>
        </w:rPr>
        <w:t xml:space="preserve"> prevalent cases diagnosed </w:t>
      </w:r>
      <w:r w:rsidR="00142C56">
        <w:rPr>
          <w:rFonts w:ascii="Arial" w:hAnsi="Arial" w:cs="Arial"/>
          <w:sz w:val="24"/>
          <w:szCs w:val="24"/>
        </w:rPr>
        <w:t>within</w:t>
      </w:r>
      <w:r w:rsidR="008D09E8">
        <w:rPr>
          <w:rFonts w:ascii="Arial" w:hAnsi="Arial" w:cs="Arial"/>
          <w:sz w:val="24"/>
          <w:szCs w:val="24"/>
        </w:rPr>
        <w:t xml:space="preserve"> one year after the start of the CPRD record, and 6</w:t>
      </w:r>
      <w:r w:rsidR="00ED22CD">
        <w:rPr>
          <w:rFonts w:ascii="Arial" w:hAnsi="Arial" w:cs="Arial"/>
          <w:sz w:val="24"/>
          <w:szCs w:val="24"/>
        </w:rPr>
        <w:t>2</w:t>
      </w:r>
      <w:r w:rsidR="008D09E8">
        <w:rPr>
          <w:rFonts w:ascii="Arial" w:hAnsi="Arial" w:cs="Arial"/>
          <w:sz w:val="24"/>
          <w:szCs w:val="24"/>
        </w:rPr>
        <w:t xml:space="preserve"> incident cases diagnosed </w:t>
      </w:r>
      <w:r w:rsidR="00142C56">
        <w:rPr>
          <w:rFonts w:ascii="Arial" w:hAnsi="Arial" w:cs="Arial"/>
          <w:sz w:val="24"/>
          <w:szCs w:val="24"/>
        </w:rPr>
        <w:t xml:space="preserve">later </w:t>
      </w:r>
      <w:r w:rsidR="008D09E8">
        <w:rPr>
          <w:rFonts w:ascii="Arial" w:hAnsi="Arial" w:cs="Arial"/>
          <w:sz w:val="24"/>
          <w:szCs w:val="24"/>
        </w:rPr>
        <w:t>than one year after the start of the CPRD record.</w:t>
      </w:r>
    </w:p>
    <w:p w14:paraId="66D9813F" w14:textId="77777777" w:rsidR="008D09E8" w:rsidRDefault="008D09E8" w:rsidP="008D09E8">
      <w:pPr>
        <w:spacing w:after="0" w:line="360" w:lineRule="auto"/>
        <w:rPr>
          <w:rFonts w:ascii="Arial" w:hAnsi="Arial" w:cs="Arial"/>
          <w:sz w:val="24"/>
          <w:szCs w:val="24"/>
        </w:rPr>
      </w:pPr>
    </w:p>
    <w:p w14:paraId="41404925" w14:textId="67671F0F" w:rsidR="008D09E8" w:rsidRDefault="008D09E8" w:rsidP="008D09E8">
      <w:pPr>
        <w:spacing w:after="0" w:line="360" w:lineRule="auto"/>
        <w:rPr>
          <w:rFonts w:ascii="Arial" w:hAnsi="Arial" w:cs="Arial"/>
          <w:sz w:val="24"/>
          <w:szCs w:val="24"/>
        </w:rPr>
      </w:pPr>
      <w:r w:rsidRPr="00C52A09">
        <w:rPr>
          <w:rFonts w:ascii="Arial" w:hAnsi="Arial" w:cs="Arial"/>
          <w:sz w:val="24"/>
          <w:szCs w:val="24"/>
        </w:rPr>
        <w:t xml:space="preserve">The number of patients </w:t>
      </w:r>
      <w:r w:rsidR="00BA1214">
        <w:rPr>
          <w:rFonts w:ascii="Arial" w:hAnsi="Arial" w:cs="Arial"/>
          <w:sz w:val="24"/>
          <w:szCs w:val="24"/>
        </w:rPr>
        <w:t>with RP</w:t>
      </w:r>
      <w:r w:rsidRPr="00C52A09">
        <w:rPr>
          <w:rFonts w:ascii="Arial" w:hAnsi="Arial" w:cs="Arial"/>
          <w:sz w:val="24"/>
          <w:szCs w:val="24"/>
        </w:rPr>
        <w:t xml:space="preserve"> during each 5 year period increased over time; however this increase was accompanied by a concurrent increase in patients registered in </w:t>
      </w:r>
      <w:r w:rsidR="00BF2C36">
        <w:rPr>
          <w:rFonts w:ascii="Arial" w:hAnsi="Arial" w:cs="Arial"/>
          <w:sz w:val="24"/>
          <w:szCs w:val="24"/>
        </w:rPr>
        <w:t xml:space="preserve">the </w:t>
      </w:r>
      <w:r w:rsidRPr="00C52A09">
        <w:rPr>
          <w:rFonts w:ascii="Arial" w:hAnsi="Arial" w:cs="Arial"/>
          <w:sz w:val="24"/>
          <w:szCs w:val="24"/>
        </w:rPr>
        <w:t>CPRD</w:t>
      </w:r>
      <w:r>
        <w:rPr>
          <w:rFonts w:ascii="Arial" w:hAnsi="Arial" w:cs="Arial"/>
          <w:sz w:val="24"/>
          <w:szCs w:val="24"/>
        </w:rPr>
        <w:t xml:space="preserve"> (Table </w:t>
      </w:r>
      <w:r w:rsidR="00BA1214">
        <w:rPr>
          <w:rFonts w:ascii="Arial" w:hAnsi="Arial" w:cs="Arial"/>
          <w:sz w:val="24"/>
          <w:szCs w:val="24"/>
        </w:rPr>
        <w:t>3</w:t>
      </w:r>
      <w:r>
        <w:rPr>
          <w:rFonts w:ascii="Arial" w:hAnsi="Arial" w:cs="Arial"/>
          <w:sz w:val="24"/>
          <w:szCs w:val="24"/>
        </w:rPr>
        <w:t>)</w:t>
      </w:r>
      <w:r w:rsidRPr="00C52A09">
        <w:rPr>
          <w:rFonts w:ascii="Arial" w:hAnsi="Arial" w:cs="Arial"/>
          <w:sz w:val="24"/>
          <w:szCs w:val="24"/>
        </w:rPr>
        <w:t xml:space="preserve">. The prevalence of RP for the </w:t>
      </w:r>
      <w:r>
        <w:rPr>
          <w:rFonts w:ascii="Arial" w:hAnsi="Arial" w:cs="Arial"/>
          <w:sz w:val="24"/>
          <w:szCs w:val="24"/>
        </w:rPr>
        <w:t>3 year period from 2010</w:t>
      </w:r>
      <w:r w:rsidRPr="00C52A09">
        <w:rPr>
          <w:rFonts w:ascii="Arial" w:hAnsi="Arial" w:cs="Arial"/>
          <w:sz w:val="24"/>
          <w:szCs w:val="24"/>
        </w:rPr>
        <w:t xml:space="preserve"> to 2012 was </w:t>
      </w:r>
      <w:r w:rsidR="00BA1214">
        <w:rPr>
          <w:rFonts w:ascii="Arial" w:hAnsi="Arial" w:cs="Arial"/>
          <w:sz w:val="24"/>
          <w:szCs w:val="24"/>
        </w:rPr>
        <w:t>9.</w:t>
      </w:r>
      <w:r w:rsidR="00ED22CD">
        <w:rPr>
          <w:rFonts w:ascii="Arial" w:hAnsi="Arial" w:cs="Arial"/>
          <w:sz w:val="24"/>
          <w:szCs w:val="24"/>
        </w:rPr>
        <w:t>0</w:t>
      </w:r>
      <w:r w:rsidRPr="00C52A09">
        <w:rPr>
          <w:rFonts w:ascii="Arial" w:hAnsi="Arial" w:cs="Arial"/>
          <w:sz w:val="24"/>
          <w:szCs w:val="24"/>
        </w:rPr>
        <w:t xml:space="preserve"> per million (95% CI: </w:t>
      </w:r>
      <w:r w:rsidR="00BA1214">
        <w:rPr>
          <w:rFonts w:ascii="Arial" w:hAnsi="Arial" w:cs="Arial"/>
          <w:sz w:val="24"/>
          <w:szCs w:val="24"/>
        </w:rPr>
        <w:t>7.</w:t>
      </w:r>
      <w:r w:rsidR="00ED22CD">
        <w:rPr>
          <w:rFonts w:ascii="Arial" w:hAnsi="Arial" w:cs="Arial"/>
          <w:sz w:val="24"/>
          <w:szCs w:val="24"/>
        </w:rPr>
        <w:t>6</w:t>
      </w:r>
      <w:r>
        <w:rPr>
          <w:rFonts w:ascii="Arial" w:hAnsi="Arial" w:cs="Arial"/>
          <w:sz w:val="24"/>
          <w:szCs w:val="24"/>
        </w:rPr>
        <w:t xml:space="preserve"> – 1</w:t>
      </w:r>
      <w:r w:rsidR="00BA1214">
        <w:rPr>
          <w:rFonts w:ascii="Arial" w:hAnsi="Arial" w:cs="Arial"/>
          <w:sz w:val="24"/>
          <w:szCs w:val="24"/>
        </w:rPr>
        <w:t>0.</w:t>
      </w:r>
      <w:r w:rsidR="00ED22CD">
        <w:rPr>
          <w:rFonts w:ascii="Arial" w:hAnsi="Arial" w:cs="Arial"/>
          <w:sz w:val="24"/>
          <w:szCs w:val="24"/>
        </w:rPr>
        <w:t>5</w:t>
      </w:r>
      <w:r w:rsidRPr="00C52A09">
        <w:rPr>
          <w:rFonts w:ascii="Arial" w:hAnsi="Arial" w:cs="Arial"/>
          <w:sz w:val="24"/>
          <w:szCs w:val="24"/>
        </w:rPr>
        <w:t>), and the</w:t>
      </w:r>
      <w:r w:rsidR="00BF2C36">
        <w:rPr>
          <w:rFonts w:ascii="Arial" w:hAnsi="Arial" w:cs="Arial"/>
          <w:sz w:val="24"/>
          <w:szCs w:val="24"/>
        </w:rPr>
        <w:t xml:space="preserve"> overall</w:t>
      </w:r>
      <w:r w:rsidRPr="00C52A09">
        <w:rPr>
          <w:rFonts w:ascii="Arial" w:hAnsi="Arial" w:cs="Arial"/>
          <w:sz w:val="24"/>
          <w:szCs w:val="24"/>
        </w:rPr>
        <w:t xml:space="preserve"> incidence rate </w:t>
      </w:r>
      <w:r w:rsidR="00BA1214">
        <w:rPr>
          <w:rFonts w:ascii="Arial" w:hAnsi="Arial" w:cs="Arial"/>
          <w:sz w:val="24"/>
          <w:szCs w:val="24"/>
        </w:rPr>
        <w:t xml:space="preserve">between 1990 and 2012 </w:t>
      </w:r>
      <w:r w:rsidRPr="00C52A09">
        <w:rPr>
          <w:rFonts w:ascii="Arial" w:hAnsi="Arial" w:cs="Arial"/>
          <w:sz w:val="24"/>
          <w:szCs w:val="24"/>
        </w:rPr>
        <w:t>was 0.</w:t>
      </w:r>
      <w:r>
        <w:rPr>
          <w:rFonts w:ascii="Arial" w:hAnsi="Arial" w:cs="Arial"/>
          <w:sz w:val="24"/>
          <w:szCs w:val="24"/>
        </w:rPr>
        <w:t>7</w:t>
      </w:r>
      <w:r w:rsidR="00ED22CD">
        <w:rPr>
          <w:rFonts w:ascii="Arial" w:hAnsi="Arial" w:cs="Arial"/>
          <w:sz w:val="24"/>
          <w:szCs w:val="24"/>
        </w:rPr>
        <w:t>1</w:t>
      </w:r>
      <w:r w:rsidRPr="00C52A09">
        <w:rPr>
          <w:rFonts w:ascii="Arial" w:hAnsi="Arial" w:cs="Arial"/>
          <w:sz w:val="24"/>
          <w:szCs w:val="24"/>
        </w:rPr>
        <w:t xml:space="preserve"> per million person years (95% CI: 0.</w:t>
      </w:r>
      <w:r w:rsidR="00BA1214">
        <w:rPr>
          <w:rFonts w:ascii="Arial" w:hAnsi="Arial" w:cs="Arial"/>
          <w:sz w:val="24"/>
          <w:szCs w:val="24"/>
        </w:rPr>
        <w:t>5</w:t>
      </w:r>
      <w:r w:rsidR="00ED22CD">
        <w:rPr>
          <w:rFonts w:ascii="Arial" w:hAnsi="Arial" w:cs="Arial"/>
          <w:sz w:val="24"/>
          <w:szCs w:val="24"/>
        </w:rPr>
        <w:t>5</w:t>
      </w:r>
      <w:r>
        <w:rPr>
          <w:rFonts w:ascii="Arial" w:hAnsi="Arial" w:cs="Arial"/>
          <w:sz w:val="24"/>
          <w:szCs w:val="24"/>
        </w:rPr>
        <w:t xml:space="preserve"> – 0.</w:t>
      </w:r>
      <w:r w:rsidR="00BA1214">
        <w:rPr>
          <w:rFonts w:ascii="Arial" w:hAnsi="Arial" w:cs="Arial"/>
          <w:sz w:val="24"/>
          <w:szCs w:val="24"/>
        </w:rPr>
        <w:t>9</w:t>
      </w:r>
      <w:r w:rsidR="00ED22CD">
        <w:rPr>
          <w:rFonts w:ascii="Arial" w:hAnsi="Arial" w:cs="Arial"/>
          <w:sz w:val="24"/>
          <w:szCs w:val="24"/>
        </w:rPr>
        <w:t>1</w:t>
      </w:r>
      <w:r w:rsidRPr="00C52A09">
        <w:rPr>
          <w:rFonts w:ascii="Arial" w:hAnsi="Arial" w:cs="Arial"/>
          <w:sz w:val="24"/>
          <w:szCs w:val="24"/>
        </w:rPr>
        <w:t>)</w:t>
      </w:r>
      <w:r>
        <w:rPr>
          <w:rFonts w:ascii="Arial" w:hAnsi="Arial" w:cs="Arial"/>
          <w:sz w:val="24"/>
          <w:szCs w:val="24"/>
        </w:rPr>
        <w:t>, being slightly higher in women than men</w:t>
      </w:r>
      <w:r w:rsidR="00BA1214">
        <w:rPr>
          <w:rFonts w:ascii="Arial" w:hAnsi="Arial" w:cs="Arial"/>
          <w:sz w:val="24"/>
          <w:szCs w:val="24"/>
        </w:rPr>
        <w:t xml:space="preserve"> (Table 3</w:t>
      </w:r>
      <w:r>
        <w:rPr>
          <w:rFonts w:ascii="Arial" w:hAnsi="Arial" w:cs="Arial"/>
          <w:sz w:val="24"/>
          <w:szCs w:val="24"/>
        </w:rPr>
        <w:t>)</w:t>
      </w:r>
      <w:r w:rsidRPr="00C52A09">
        <w:rPr>
          <w:rFonts w:ascii="Arial" w:hAnsi="Arial" w:cs="Arial"/>
          <w:sz w:val="24"/>
          <w:szCs w:val="24"/>
        </w:rPr>
        <w:t>.</w:t>
      </w:r>
    </w:p>
    <w:p w14:paraId="073435C4" w14:textId="77777777" w:rsidR="00CB6ACD" w:rsidRDefault="00CB6ACD" w:rsidP="008D09E8">
      <w:pPr>
        <w:spacing w:after="0" w:line="360" w:lineRule="auto"/>
        <w:rPr>
          <w:rFonts w:ascii="Arial" w:hAnsi="Arial" w:cs="Arial"/>
          <w:sz w:val="24"/>
          <w:szCs w:val="24"/>
        </w:rPr>
      </w:pPr>
    </w:p>
    <w:p w14:paraId="52FA8B26" w14:textId="77777777" w:rsidR="008D09E8" w:rsidRPr="00911E0E" w:rsidRDefault="008D09E8" w:rsidP="008D09E8">
      <w:pPr>
        <w:spacing w:after="0" w:line="360" w:lineRule="auto"/>
        <w:rPr>
          <w:rFonts w:ascii="Arial" w:hAnsi="Arial" w:cs="Arial"/>
          <w:i/>
          <w:sz w:val="24"/>
          <w:szCs w:val="24"/>
        </w:rPr>
      </w:pPr>
      <w:r w:rsidRPr="00911E0E">
        <w:rPr>
          <w:rFonts w:ascii="Arial" w:hAnsi="Arial" w:cs="Arial"/>
          <w:i/>
          <w:sz w:val="24"/>
          <w:szCs w:val="24"/>
        </w:rPr>
        <w:t>Relative mortality</w:t>
      </w:r>
    </w:p>
    <w:p w14:paraId="70B90CAA" w14:textId="0ADA9F0A" w:rsidR="008D09E8" w:rsidRDefault="008D09E8" w:rsidP="008D09E8">
      <w:pPr>
        <w:spacing w:after="0" w:line="360" w:lineRule="auto"/>
        <w:rPr>
          <w:rFonts w:ascii="Arial" w:hAnsi="Arial" w:cs="Arial"/>
          <w:sz w:val="24"/>
          <w:szCs w:val="24"/>
        </w:rPr>
      </w:pPr>
      <w:r w:rsidRPr="00C52A09">
        <w:rPr>
          <w:rFonts w:ascii="Arial" w:hAnsi="Arial" w:cs="Arial"/>
          <w:sz w:val="24"/>
          <w:szCs w:val="24"/>
        </w:rPr>
        <w:t xml:space="preserve">A total of </w:t>
      </w:r>
      <w:r w:rsidR="00ED22CD" w:rsidRPr="00ED22CD">
        <w:rPr>
          <w:rFonts w:ascii="Arial" w:hAnsi="Arial" w:cs="Arial"/>
          <w:sz w:val="24"/>
          <w:szCs w:val="24"/>
        </w:rPr>
        <w:t>19</w:t>
      </w:r>
      <w:r w:rsidRPr="00ED22CD">
        <w:rPr>
          <w:rFonts w:ascii="Arial" w:hAnsi="Arial" w:cs="Arial"/>
          <w:sz w:val="24"/>
          <w:szCs w:val="24"/>
        </w:rPr>
        <w:t xml:space="preserve"> patients died in the cohort</w:t>
      </w:r>
      <w:r w:rsidRPr="00C52A09">
        <w:rPr>
          <w:rFonts w:ascii="Arial" w:hAnsi="Arial" w:cs="Arial"/>
          <w:sz w:val="24"/>
          <w:szCs w:val="24"/>
        </w:rPr>
        <w:t xml:space="preserve">, </w:t>
      </w:r>
      <w:r w:rsidR="00ED22CD">
        <w:rPr>
          <w:rFonts w:ascii="Arial" w:hAnsi="Arial" w:cs="Arial"/>
          <w:sz w:val="24"/>
          <w:szCs w:val="24"/>
        </w:rPr>
        <w:t xml:space="preserve">and </w:t>
      </w:r>
      <w:r w:rsidRPr="00C52A09">
        <w:rPr>
          <w:rFonts w:ascii="Arial" w:hAnsi="Arial" w:cs="Arial"/>
          <w:sz w:val="24"/>
          <w:szCs w:val="24"/>
        </w:rPr>
        <w:t xml:space="preserve">the </w:t>
      </w:r>
      <w:r w:rsidRPr="00AF017E">
        <w:rPr>
          <w:rFonts w:ascii="Arial" w:hAnsi="Arial" w:cs="Arial"/>
          <w:sz w:val="24"/>
          <w:szCs w:val="24"/>
        </w:rPr>
        <w:t xml:space="preserve">median survival </w:t>
      </w:r>
      <w:r w:rsidRPr="00C52A09">
        <w:rPr>
          <w:rFonts w:ascii="Arial" w:hAnsi="Arial" w:cs="Arial"/>
          <w:sz w:val="24"/>
          <w:szCs w:val="24"/>
        </w:rPr>
        <w:t>w</w:t>
      </w:r>
      <w:r>
        <w:rPr>
          <w:rFonts w:ascii="Arial" w:hAnsi="Arial" w:cs="Arial"/>
          <w:sz w:val="24"/>
          <w:szCs w:val="24"/>
        </w:rPr>
        <w:t xml:space="preserve">as </w:t>
      </w:r>
      <w:r w:rsidR="00AF017E">
        <w:rPr>
          <w:rFonts w:ascii="Arial" w:hAnsi="Arial" w:cs="Arial"/>
          <w:sz w:val="24"/>
          <w:szCs w:val="24"/>
        </w:rPr>
        <w:t>3.5</w:t>
      </w:r>
      <w:r>
        <w:rPr>
          <w:rFonts w:ascii="Arial" w:hAnsi="Arial" w:cs="Arial"/>
          <w:sz w:val="24"/>
          <w:szCs w:val="24"/>
        </w:rPr>
        <w:t xml:space="preserve"> years for male and </w:t>
      </w:r>
      <w:r w:rsidR="003A1C97">
        <w:rPr>
          <w:rFonts w:ascii="Arial" w:hAnsi="Arial" w:cs="Arial"/>
          <w:sz w:val="24"/>
          <w:szCs w:val="24"/>
        </w:rPr>
        <w:t>3.7</w:t>
      </w:r>
      <w:r>
        <w:rPr>
          <w:rFonts w:ascii="Arial" w:hAnsi="Arial" w:cs="Arial"/>
          <w:sz w:val="24"/>
          <w:szCs w:val="24"/>
        </w:rPr>
        <w:t xml:space="preserve"> years for female patients who died</w:t>
      </w:r>
      <w:r w:rsidRPr="00C52A09">
        <w:rPr>
          <w:rFonts w:ascii="Arial" w:hAnsi="Arial" w:cs="Arial"/>
          <w:sz w:val="24"/>
          <w:szCs w:val="24"/>
        </w:rPr>
        <w:t xml:space="preserve">. </w:t>
      </w:r>
      <w:r>
        <w:rPr>
          <w:rFonts w:ascii="Arial" w:hAnsi="Arial" w:cs="Arial"/>
          <w:sz w:val="24"/>
          <w:szCs w:val="24"/>
        </w:rPr>
        <w:t xml:space="preserve">The most frequent conditions coded before death were respiratory and cardiac complications, old age, and cancer. </w:t>
      </w:r>
      <w:r w:rsidR="00E629F1">
        <w:rPr>
          <w:rFonts w:ascii="Arial" w:hAnsi="Arial" w:cs="Arial"/>
          <w:sz w:val="24"/>
          <w:szCs w:val="24"/>
        </w:rPr>
        <w:t>Eight</w:t>
      </w:r>
      <w:r w:rsidRPr="00C92510">
        <w:rPr>
          <w:rFonts w:ascii="Arial" w:hAnsi="Arial" w:cs="Arial"/>
          <w:sz w:val="24"/>
          <w:szCs w:val="24"/>
        </w:rPr>
        <w:t xml:space="preserve"> </w:t>
      </w:r>
      <w:r>
        <w:rPr>
          <w:rFonts w:ascii="Arial" w:hAnsi="Arial" w:cs="Arial"/>
          <w:sz w:val="24"/>
          <w:szCs w:val="24"/>
        </w:rPr>
        <w:t xml:space="preserve">of the </w:t>
      </w:r>
      <w:r w:rsidR="008B08BF">
        <w:rPr>
          <w:rFonts w:ascii="Arial" w:hAnsi="Arial" w:cs="Arial"/>
          <w:sz w:val="24"/>
          <w:szCs w:val="24"/>
        </w:rPr>
        <w:t>1</w:t>
      </w:r>
      <w:r w:rsidR="00C6483D">
        <w:rPr>
          <w:rFonts w:ascii="Arial" w:hAnsi="Arial" w:cs="Arial"/>
          <w:sz w:val="24"/>
          <w:szCs w:val="24"/>
        </w:rPr>
        <w:t>9</w:t>
      </w:r>
      <w:r>
        <w:rPr>
          <w:rFonts w:ascii="Arial" w:hAnsi="Arial" w:cs="Arial"/>
          <w:sz w:val="24"/>
          <w:szCs w:val="24"/>
        </w:rPr>
        <w:t xml:space="preserve"> patients who died suffered from depression. One of the patients who died was also diagnosed with Wegener’s granulomatosis, suggesting that polychondritis may have been the initial presenting diagnosis. </w:t>
      </w:r>
    </w:p>
    <w:p w14:paraId="0627CA20" w14:textId="77777777" w:rsidR="008D09E8" w:rsidRDefault="008D09E8" w:rsidP="008D09E8">
      <w:pPr>
        <w:spacing w:after="0" w:line="360" w:lineRule="auto"/>
        <w:rPr>
          <w:rFonts w:ascii="Arial" w:hAnsi="Arial" w:cs="Arial"/>
          <w:sz w:val="24"/>
          <w:szCs w:val="24"/>
        </w:rPr>
      </w:pPr>
    </w:p>
    <w:p w14:paraId="3F81E48C" w14:textId="7DD79768" w:rsidR="008D09E8" w:rsidRDefault="008D09E8" w:rsidP="008D09E8">
      <w:pPr>
        <w:spacing w:after="0" w:line="360" w:lineRule="auto"/>
        <w:rPr>
          <w:rFonts w:ascii="Arial" w:hAnsi="Arial" w:cs="Arial"/>
          <w:sz w:val="24"/>
          <w:szCs w:val="24"/>
        </w:rPr>
      </w:pPr>
      <w:r>
        <w:rPr>
          <w:rFonts w:ascii="Arial" w:hAnsi="Arial" w:cs="Arial"/>
          <w:sz w:val="24"/>
          <w:szCs w:val="24"/>
        </w:rPr>
        <w:t xml:space="preserve">Table </w:t>
      </w:r>
      <w:r w:rsidR="00D125EA">
        <w:rPr>
          <w:rFonts w:ascii="Arial" w:hAnsi="Arial" w:cs="Arial"/>
          <w:sz w:val="24"/>
          <w:szCs w:val="24"/>
        </w:rPr>
        <w:t>4</w:t>
      </w:r>
      <w:r>
        <w:rPr>
          <w:rFonts w:ascii="Arial" w:hAnsi="Arial" w:cs="Arial"/>
          <w:sz w:val="24"/>
          <w:szCs w:val="24"/>
        </w:rPr>
        <w:t xml:space="preserve"> </w:t>
      </w:r>
      <w:r w:rsidRPr="00192D5D">
        <w:rPr>
          <w:rFonts w:ascii="Arial" w:hAnsi="Arial" w:cs="Arial"/>
          <w:sz w:val="24"/>
          <w:szCs w:val="24"/>
        </w:rPr>
        <w:t xml:space="preserve">shows observed numbers of deaths by two year periods following diagnosis. There were 6, 4 and </w:t>
      </w:r>
      <w:r w:rsidR="00D125EA">
        <w:rPr>
          <w:rFonts w:ascii="Arial" w:hAnsi="Arial" w:cs="Arial"/>
          <w:sz w:val="24"/>
          <w:szCs w:val="24"/>
        </w:rPr>
        <w:t>3</w:t>
      </w:r>
      <w:r w:rsidRPr="00192D5D">
        <w:rPr>
          <w:rFonts w:ascii="Arial" w:hAnsi="Arial" w:cs="Arial"/>
          <w:sz w:val="24"/>
          <w:szCs w:val="24"/>
        </w:rPr>
        <w:t xml:space="preserve"> </w:t>
      </w:r>
      <w:r>
        <w:rPr>
          <w:rFonts w:ascii="Arial" w:hAnsi="Arial" w:cs="Arial"/>
          <w:sz w:val="24"/>
          <w:szCs w:val="24"/>
        </w:rPr>
        <w:t>deaths observed in the first three periods of two years</w:t>
      </w:r>
      <w:r w:rsidRPr="00192D5D">
        <w:rPr>
          <w:rFonts w:ascii="Arial" w:hAnsi="Arial" w:cs="Arial"/>
          <w:sz w:val="24"/>
          <w:szCs w:val="24"/>
        </w:rPr>
        <w:t>, while the number of deaths expected base</w:t>
      </w:r>
      <w:r w:rsidR="00D125EA">
        <w:rPr>
          <w:rFonts w:ascii="Arial" w:hAnsi="Arial" w:cs="Arial"/>
          <w:sz w:val="24"/>
          <w:szCs w:val="24"/>
        </w:rPr>
        <w:t>d on UK mortality rates were 1.7</w:t>
      </w:r>
      <w:r w:rsidRPr="00192D5D">
        <w:rPr>
          <w:rFonts w:ascii="Arial" w:hAnsi="Arial" w:cs="Arial"/>
          <w:sz w:val="24"/>
          <w:szCs w:val="24"/>
        </w:rPr>
        <w:t>, 1.</w:t>
      </w:r>
      <w:r w:rsidR="00D125EA">
        <w:rPr>
          <w:rFonts w:ascii="Arial" w:hAnsi="Arial" w:cs="Arial"/>
          <w:sz w:val="24"/>
          <w:szCs w:val="24"/>
        </w:rPr>
        <w:t>4</w:t>
      </w:r>
      <w:r w:rsidRPr="00192D5D">
        <w:rPr>
          <w:rFonts w:ascii="Arial" w:hAnsi="Arial" w:cs="Arial"/>
          <w:sz w:val="24"/>
          <w:szCs w:val="24"/>
        </w:rPr>
        <w:t xml:space="preserve"> and 1.</w:t>
      </w:r>
      <w:r w:rsidR="00C36D90">
        <w:rPr>
          <w:rFonts w:ascii="Arial" w:hAnsi="Arial" w:cs="Arial"/>
          <w:sz w:val="24"/>
          <w:szCs w:val="24"/>
        </w:rPr>
        <w:t>2</w:t>
      </w:r>
      <w:r w:rsidRPr="00192D5D">
        <w:rPr>
          <w:rFonts w:ascii="Arial" w:hAnsi="Arial" w:cs="Arial"/>
          <w:sz w:val="24"/>
          <w:szCs w:val="24"/>
        </w:rPr>
        <w:t>. These data suggest that the re</w:t>
      </w:r>
      <w:r>
        <w:rPr>
          <w:rFonts w:ascii="Arial" w:hAnsi="Arial" w:cs="Arial"/>
          <w:sz w:val="24"/>
          <w:szCs w:val="24"/>
        </w:rPr>
        <w:t xml:space="preserve">lative mortality in RP may be 2-3 </w:t>
      </w:r>
      <w:r w:rsidRPr="00192D5D">
        <w:rPr>
          <w:rFonts w:ascii="Arial" w:hAnsi="Arial" w:cs="Arial"/>
          <w:sz w:val="24"/>
          <w:szCs w:val="24"/>
        </w:rPr>
        <w:t>times higher than in the general population, particularly in the earlier years following diagnosis.</w:t>
      </w:r>
      <w:r>
        <w:rPr>
          <w:rFonts w:ascii="Arial" w:hAnsi="Arial" w:cs="Arial"/>
          <w:sz w:val="24"/>
          <w:szCs w:val="24"/>
        </w:rPr>
        <w:t xml:space="preserve"> After allowing for age, sex</w:t>
      </w:r>
      <w:r w:rsidR="00D125EA">
        <w:rPr>
          <w:rFonts w:ascii="Arial" w:hAnsi="Arial" w:cs="Arial"/>
          <w:sz w:val="24"/>
          <w:szCs w:val="24"/>
        </w:rPr>
        <w:t>,</w:t>
      </w:r>
      <w:r>
        <w:rPr>
          <w:rFonts w:ascii="Arial" w:hAnsi="Arial" w:cs="Arial"/>
          <w:sz w:val="24"/>
          <w:szCs w:val="24"/>
        </w:rPr>
        <w:t xml:space="preserve"> and period, the standardised mortality ratio</w:t>
      </w:r>
      <w:r w:rsidRPr="00192D5D">
        <w:rPr>
          <w:rFonts w:ascii="Arial" w:hAnsi="Arial" w:cs="Arial"/>
          <w:sz w:val="24"/>
          <w:szCs w:val="24"/>
        </w:rPr>
        <w:t xml:space="preserve"> </w:t>
      </w:r>
      <w:r w:rsidR="00CB6ACD">
        <w:rPr>
          <w:rFonts w:ascii="Arial" w:hAnsi="Arial" w:cs="Arial"/>
          <w:sz w:val="24"/>
          <w:szCs w:val="24"/>
        </w:rPr>
        <w:t xml:space="preserve">(SMR) </w:t>
      </w:r>
      <w:r>
        <w:rPr>
          <w:rFonts w:ascii="Arial" w:hAnsi="Arial" w:cs="Arial"/>
          <w:sz w:val="24"/>
          <w:szCs w:val="24"/>
        </w:rPr>
        <w:t>for the entire period of follow-up was 2.</w:t>
      </w:r>
      <w:r w:rsidR="00E629F1">
        <w:rPr>
          <w:rFonts w:ascii="Arial" w:hAnsi="Arial" w:cs="Arial"/>
          <w:sz w:val="24"/>
          <w:szCs w:val="24"/>
        </w:rPr>
        <w:t>16</w:t>
      </w:r>
      <w:r>
        <w:rPr>
          <w:rFonts w:ascii="Arial" w:hAnsi="Arial" w:cs="Arial"/>
          <w:sz w:val="24"/>
          <w:szCs w:val="24"/>
        </w:rPr>
        <w:t xml:space="preserve"> (1.</w:t>
      </w:r>
      <w:r w:rsidR="00E629F1">
        <w:rPr>
          <w:rFonts w:ascii="Arial" w:hAnsi="Arial" w:cs="Arial"/>
          <w:sz w:val="24"/>
          <w:szCs w:val="24"/>
        </w:rPr>
        <w:t>24</w:t>
      </w:r>
      <w:r>
        <w:rPr>
          <w:rFonts w:ascii="Arial" w:hAnsi="Arial" w:cs="Arial"/>
          <w:sz w:val="24"/>
          <w:szCs w:val="24"/>
        </w:rPr>
        <w:t xml:space="preserve"> to </w:t>
      </w:r>
      <w:r w:rsidR="00D125EA">
        <w:rPr>
          <w:rFonts w:ascii="Arial" w:hAnsi="Arial" w:cs="Arial"/>
          <w:sz w:val="24"/>
          <w:szCs w:val="24"/>
        </w:rPr>
        <w:t>3</w:t>
      </w:r>
      <w:r>
        <w:rPr>
          <w:rFonts w:ascii="Arial" w:hAnsi="Arial" w:cs="Arial"/>
          <w:sz w:val="24"/>
          <w:szCs w:val="24"/>
        </w:rPr>
        <w:t>.</w:t>
      </w:r>
      <w:r w:rsidR="00E629F1">
        <w:rPr>
          <w:rFonts w:ascii="Arial" w:hAnsi="Arial" w:cs="Arial"/>
          <w:sz w:val="24"/>
          <w:szCs w:val="24"/>
        </w:rPr>
        <w:t>51</w:t>
      </w:r>
      <w:r>
        <w:rPr>
          <w:rFonts w:ascii="Arial" w:hAnsi="Arial" w:cs="Arial"/>
          <w:sz w:val="24"/>
          <w:szCs w:val="24"/>
        </w:rPr>
        <w:t>, P&lt;</w:t>
      </w:r>
      <w:r w:rsidRPr="00E629F1">
        <w:rPr>
          <w:rFonts w:ascii="Arial" w:hAnsi="Arial" w:cs="Arial"/>
          <w:sz w:val="24"/>
          <w:szCs w:val="24"/>
        </w:rPr>
        <w:t>0.01</w:t>
      </w:r>
      <w:r>
        <w:rPr>
          <w:rFonts w:ascii="Arial" w:hAnsi="Arial" w:cs="Arial"/>
          <w:sz w:val="24"/>
          <w:szCs w:val="24"/>
        </w:rPr>
        <w:t>).</w:t>
      </w:r>
    </w:p>
    <w:p w14:paraId="7529AE2A" w14:textId="77777777" w:rsidR="008D09E8" w:rsidRDefault="008D09E8" w:rsidP="008D09E8">
      <w:pPr>
        <w:spacing w:after="0" w:line="360" w:lineRule="auto"/>
        <w:rPr>
          <w:rFonts w:ascii="Arial" w:hAnsi="Arial" w:cs="Arial"/>
          <w:sz w:val="24"/>
          <w:szCs w:val="24"/>
        </w:rPr>
      </w:pPr>
    </w:p>
    <w:p w14:paraId="5B0B8342" w14:textId="77777777" w:rsidR="008D09E8" w:rsidRPr="00362691" w:rsidRDefault="008D09E8" w:rsidP="008D09E8">
      <w:pPr>
        <w:spacing w:after="0" w:line="360" w:lineRule="auto"/>
        <w:rPr>
          <w:rFonts w:ascii="Arial" w:hAnsi="Arial" w:cs="Arial"/>
          <w:i/>
          <w:sz w:val="24"/>
          <w:szCs w:val="24"/>
        </w:rPr>
      </w:pPr>
      <w:r w:rsidRPr="00362691">
        <w:rPr>
          <w:rFonts w:ascii="Arial" w:hAnsi="Arial" w:cs="Arial"/>
          <w:i/>
          <w:sz w:val="24"/>
          <w:szCs w:val="24"/>
        </w:rPr>
        <w:t>Clinical Manifestations/Symptoms</w:t>
      </w:r>
    </w:p>
    <w:p w14:paraId="63B75A82" w14:textId="6D941168" w:rsidR="008D09E8" w:rsidRDefault="009A517D" w:rsidP="00864670">
      <w:pPr>
        <w:spacing w:after="0" w:line="360" w:lineRule="auto"/>
        <w:rPr>
          <w:rFonts w:ascii="Arial" w:hAnsi="Arial" w:cs="Arial"/>
          <w:sz w:val="24"/>
          <w:szCs w:val="24"/>
        </w:rPr>
      </w:pPr>
      <w:r>
        <w:rPr>
          <w:rFonts w:ascii="Arial" w:hAnsi="Arial" w:cs="Arial"/>
          <w:sz w:val="24"/>
          <w:szCs w:val="24"/>
        </w:rPr>
        <w:t>The</w:t>
      </w:r>
      <w:r w:rsidR="008D09E8" w:rsidRPr="00362691">
        <w:rPr>
          <w:rFonts w:ascii="Arial" w:hAnsi="Arial" w:cs="Arial"/>
          <w:sz w:val="24"/>
          <w:szCs w:val="24"/>
        </w:rPr>
        <w:t xml:space="preserve"> symptoms </w:t>
      </w:r>
      <w:r>
        <w:rPr>
          <w:rFonts w:ascii="Arial" w:hAnsi="Arial" w:cs="Arial"/>
          <w:sz w:val="24"/>
          <w:szCs w:val="24"/>
        </w:rPr>
        <w:t xml:space="preserve">that patients </w:t>
      </w:r>
      <w:r w:rsidR="00F6355E">
        <w:rPr>
          <w:rFonts w:ascii="Arial" w:hAnsi="Arial" w:cs="Arial"/>
          <w:sz w:val="24"/>
          <w:szCs w:val="24"/>
        </w:rPr>
        <w:t>reported</w:t>
      </w:r>
      <w:r w:rsidR="008D09E8" w:rsidRPr="00362691">
        <w:rPr>
          <w:rFonts w:ascii="Arial" w:hAnsi="Arial" w:cs="Arial"/>
          <w:sz w:val="24"/>
          <w:szCs w:val="24"/>
        </w:rPr>
        <w:t xml:space="preserve"> before and after RP diagnos</w:t>
      </w:r>
      <w:r w:rsidR="008D09E8">
        <w:rPr>
          <w:rFonts w:ascii="Arial" w:hAnsi="Arial" w:cs="Arial"/>
          <w:sz w:val="24"/>
          <w:szCs w:val="24"/>
        </w:rPr>
        <w:t xml:space="preserve">is are described in Table </w:t>
      </w:r>
      <w:r w:rsidR="005050E9">
        <w:rPr>
          <w:rFonts w:ascii="Arial" w:hAnsi="Arial" w:cs="Arial"/>
          <w:sz w:val="24"/>
          <w:szCs w:val="24"/>
        </w:rPr>
        <w:t>5</w:t>
      </w:r>
      <w:r w:rsidR="008D09E8" w:rsidRPr="00362691">
        <w:rPr>
          <w:rFonts w:ascii="Arial" w:hAnsi="Arial" w:cs="Arial"/>
          <w:sz w:val="24"/>
          <w:szCs w:val="24"/>
        </w:rPr>
        <w:t>.</w:t>
      </w:r>
      <w:r w:rsidR="00170FC3">
        <w:rPr>
          <w:rFonts w:ascii="Arial" w:hAnsi="Arial" w:cs="Arial"/>
          <w:sz w:val="24"/>
          <w:szCs w:val="24"/>
        </w:rPr>
        <w:t xml:space="preserve"> </w:t>
      </w:r>
      <w:r w:rsidR="008D09E8" w:rsidRPr="00362691">
        <w:rPr>
          <w:rFonts w:ascii="Arial" w:hAnsi="Arial" w:cs="Arial"/>
          <w:sz w:val="24"/>
          <w:szCs w:val="24"/>
        </w:rPr>
        <w:t>The most commonly reported symptoms were of the skin, throat,</w:t>
      </w:r>
      <w:r w:rsidR="008D09E8">
        <w:rPr>
          <w:rFonts w:ascii="Arial" w:hAnsi="Arial" w:cs="Arial"/>
          <w:sz w:val="24"/>
          <w:szCs w:val="24"/>
        </w:rPr>
        <w:t xml:space="preserve"> joints,</w:t>
      </w:r>
      <w:r w:rsidR="008D09E8" w:rsidRPr="00362691">
        <w:rPr>
          <w:rFonts w:ascii="Arial" w:hAnsi="Arial" w:cs="Arial"/>
          <w:sz w:val="24"/>
          <w:szCs w:val="24"/>
        </w:rPr>
        <w:t xml:space="preserve"> eye</w:t>
      </w:r>
      <w:r w:rsidR="008D09E8">
        <w:rPr>
          <w:rFonts w:ascii="Arial" w:hAnsi="Arial" w:cs="Arial"/>
          <w:sz w:val="24"/>
          <w:szCs w:val="24"/>
        </w:rPr>
        <w:t>, and ear</w:t>
      </w:r>
      <w:r w:rsidR="008D09E8" w:rsidRPr="00362691">
        <w:rPr>
          <w:rFonts w:ascii="Arial" w:hAnsi="Arial" w:cs="Arial"/>
          <w:sz w:val="24"/>
          <w:szCs w:val="24"/>
        </w:rPr>
        <w:t xml:space="preserve">. </w:t>
      </w:r>
      <w:r w:rsidR="008D09E8">
        <w:rPr>
          <w:rFonts w:ascii="Arial" w:hAnsi="Arial" w:cs="Arial"/>
          <w:sz w:val="24"/>
          <w:szCs w:val="24"/>
        </w:rPr>
        <w:t>Such symptoms were frequently recorded more than two years before the diagnosis of RP and were also commonly recorded after RP diagnosis</w:t>
      </w:r>
      <w:r w:rsidR="005050E9">
        <w:rPr>
          <w:rFonts w:ascii="Arial" w:hAnsi="Arial" w:cs="Arial"/>
          <w:sz w:val="24"/>
          <w:szCs w:val="24"/>
        </w:rPr>
        <w:t>, with the exception of ear symptoms</w:t>
      </w:r>
      <w:r w:rsidR="00AD1C63">
        <w:rPr>
          <w:rFonts w:ascii="Arial" w:hAnsi="Arial" w:cs="Arial"/>
          <w:sz w:val="24"/>
          <w:szCs w:val="24"/>
        </w:rPr>
        <w:t>,</w:t>
      </w:r>
      <w:r w:rsidR="005050E9">
        <w:rPr>
          <w:rFonts w:ascii="Arial" w:hAnsi="Arial" w:cs="Arial"/>
          <w:sz w:val="24"/>
          <w:szCs w:val="24"/>
        </w:rPr>
        <w:t xml:space="preserve"> which were most frequently recorded in the year before diagnosis</w:t>
      </w:r>
      <w:r w:rsidR="008D09E8">
        <w:rPr>
          <w:rFonts w:ascii="Arial" w:hAnsi="Arial" w:cs="Arial"/>
          <w:sz w:val="24"/>
          <w:szCs w:val="24"/>
        </w:rPr>
        <w:t xml:space="preserve">. </w:t>
      </w:r>
      <w:r w:rsidR="008D09E8" w:rsidRPr="00B50F40">
        <w:rPr>
          <w:rFonts w:ascii="Arial" w:hAnsi="Arial" w:cs="Arial"/>
          <w:sz w:val="24"/>
          <w:szCs w:val="24"/>
        </w:rPr>
        <w:t xml:space="preserve">In this study cohort, the </w:t>
      </w:r>
      <w:r w:rsidR="008D09E8" w:rsidRPr="0061681D">
        <w:rPr>
          <w:rFonts w:ascii="Arial" w:hAnsi="Arial" w:cs="Arial"/>
          <w:sz w:val="24"/>
          <w:szCs w:val="24"/>
        </w:rPr>
        <w:t>median time from first repor</w:t>
      </w:r>
      <w:r w:rsidR="0061681D" w:rsidRPr="0061681D">
        <w:rPr>
          <w:rFonts w:ascii="Arial" w:hAnsi="Arial" w:cs="Arial"/>
          <w:sz w:val="24"/>
          <w:szCs w:val="24"/>
        </w:rPr>
        <w:t xml:space="preserve">ted symptom to diagnosis was </w:t>
      </w:r>
      <w:r w:rsidR="00CD72F0">
        <w:rPr>
          <w:rFonts w:ascii="Arial" w:hAnsi="Arial" w:cs="Arial"/>
          <w:sz w:val="24"/>
          <w:szCs w:val="24"/>
        </w:rPr>
        <w:t>1</w:t>
      </w:r>
      <w:r w:rsidR="0061681D" w:rsidRPr="0061681D">
        <w:rPr>
          <w:rFonts w:ascii="Arial" w:hAnsi="Arial" w:cs="Arial"/>
          <w:sz w:val="24"/>
          <w:szCs w:val="24"/>
        </w:rPr>
        <w:t>.</w:t>
      </w:r>
      <w:r w:rsidR="00CD72F0">
        <w:rPr>
          <w:rFonts w:ascii="Arial" w:hAnsi="Arial" w:cs="Arial"/>
          <w:sz w:val="24"/>
          <w:szCs w:val="24"/>
        </w:rPr>
        <w:t>9</w:t>
      </w:r>
      <w:r w:rsidR="008D09E8" w:rsidRPr="0061681D">
        <w:rPr>
          <w:rFonts w:ascii="Arial" w:hAnsi="Arial" w:cs="Arial"/>
          <w:sz w:val="24"/>
          <w:szCs w:val="24"/>
        </w:rPr>
        <w:t xml:space="preserve"> years</w:t>
      </w:r>
      <w:r w:rsidR="008D09E8" w:rsidRPr="00B50F40">
        <w:rPr>
          <w:rFonts w:ascii="Arial" w:hAnsi="Arial" w:cs="Arial"/>
          <w:sz w:val="24"/>
          <w:szCs w:val="24"/>
        </w:rPr>
        <w:t xml:space="preserve">. </w:t>
      </w:r>
      <w:r w:rsidR="008D09E8">
        <w:rPr>
          <w:rFonts w:ascii="Arial" w:hAnsi="Arial" w:cs="Arial"/>
          <w:sz w:val="24"/>
          <w:szCs w:val="24"/>
        </w:rPr>
        <w:t>Four (</w:t>
      </w:r>
      <w:r w:rsidR="008D09E8" w:rsidRPr="00362691">
        <w:rPr>
          <w:rFonts w:ascii="Arial" w:hAnsi="Arial" w:cs="Arial"/>
          <w:sz w:val="24"/>
          <w:szCs w:val="24"/>
        </w:rPr>
        <w:t>4%) patients were diagnosed with myelod</w:t>
      </w:r>
      <w:r w:rsidR="008D09E8">
        <w:rPr>
          <w:rFonts w:ascii="Arial" w:hAnsi="Arial" w:cs="Arial"/>
          <w:sz w:val="24"/>
          <w:szCs w:val="24"/>
        </w:rPr>
        <w:t>ysplasia</w:t>
      </w:r>
      <w:r w:rsidR="008D09E8" w:rsidRPr="00362691">
        <w:rPr>
          <w:rFonts w:ascii="Arial" w:hAnsi="Arial" w:cs="Arial"/>
          <w:sz w:val="24"/>
          <w:szCs w:val="24"/>
        </w:rPr>
        <w:t xml:space="preserve">. </w:t>
      </w:r>
    </w:p>
    <w:p w14:paraId="0C181DC6" w14:textId="77777777" w:rsidR="008D09E8" w:rsidRDefault="008D09E8" w:rsidP="00142C56">
      <w:pPr>
        <w:spacing w:after="0" w:line="360" w:lineRule="auto"/>
        <w:rPr>
          <w:rFonts w:ascii="Arial" w:hAnsi="Arial" w:cs="Arial"/>
          <w:sz w:val="24"/>
          <w:szCs w:val="24"/>
        </w:rPr>
      </w:pPr>
    </w:p>
    <w:p w14:paraId="143AE1AA" w14:textId="1F1DD50E" w:rsidR="008D09E8" w:rsidRDefault="008D09E8" w:rsidP="001D4784">
      <w:pPr>
        <w:spacing w:after="0" w:line="360" w:lineRule="auto"/>
        <w:rPr>
          <w:rFonts w:ascii="Arial" w:hAnsi="Arial" w:cs="Arial"/>
          <w:sz w:val="24"/>
          <w:szCs w:val="24"/>
        </w:rPr>
      </w:pPr>
      <w:r>
        <w:rPr>
          <w:rFonts w:ascii="Arial" w:hAnsi="Arial" w:cs="Arial"/>
          <w:sz w:val="24"/>
          <w:szCs w:val="24"/>
        </w:rPr>
        <w:t>New diagnoses of comorbidity were observed before diagnosis including coronary heart disease (</w:t>
      </w:r>
      <w:r w:rsidR="009A4783">
        <w:rPr>
          <w:rFonts w:ascii="Arial" w:hAnsi="Arial" w:cs="Arial"/>
          <w:sz w:val="24"/>
          <w:szCs w:val="24"/>
        </w:rPr>
        <w:t>two</w:t>
      </w:r>
      <w:r>
        <w:rPr>
          <w:rFonts w:ascii="Arial" w:hAnsi="Arial" w:cs="Arial"/>
          <w:sz w:val="24"/>
          <w:szCs w:val="24"/>
        </w:rPr>
        <w:t xml:space="preserve"> cases), stroke (</w:t>
      </w:r>
      <w:r w:rsidR="009A4783">
        <w:rPr>
          <w:rFonts w:ascii="Arial" w:hAnsi="Arial" w:cs="Arial"/>
          <w:sz w:val="24"/>
          <w:szCs w:val="24"/>
        </w:rPr>
        <w:t>two</w:t>
      </w:r>
      <w:r>
        <w:rPr>
          <w:rFonts w:ascii="Arial" w:hAnsi="Arial" w:cs="Arial"/>
          <w:sz w:val="24"/>
          <w:szCs w:val="24"/>
        </w:rPr>
        <w:t xml:space="preserve"> cases) and diabetes (</w:t>
      </w:r>
      <w:r w:rsidR="009A4783">
        <w:rPr>
          <w:rFonts w:ascii="Arial" w:hAnsi="Arial" w:cs="Arial"/>
          <w:sz w:val="24"/>
          <w:szCs w:val="24"/>
        </w:rPr>
        <w:t>seven</w:t>
      </w:r>
      <w:r>
        <w:rPr>
          <w:rFonts w:ascii="Arial" w:hAnsi="Arial" w:cs="Arial"/>
          <w:sz w:val="24"/>
          <w:szCs w:val="24"/>
        </w:rPr>
        <w:t xml:space="preserve"> cases). During the period after the diagnosis of RP, there were seven new diagnoses of coronary heart disease, one of stroke and eleven of diabetes mellitus. </w:t>
      </w:r>
    </w:p>
    <w:p w14:paraId="78FF4AD6" w14:textId="77777777" w:rsidR="00CB6ACD" w:rsidRDefault="00CB6ACD" w:rsidP="008D09E8">
      <w:pPr>
        <w:spacing w:after="0" w:line="360" w:lineRule="auto"/>
        <w:rPr>
          <w:rFonts w:ascii="Arial" w:hAnsi="Arial" w:cs="Arial"/>
          <w:sz w:val="24"/>
          <w:szCs w:val="24"/>
        </w:rPr>
      </w:pPr>
    </w:p>
    <w:p w14:paraId="05C8D363" w14:textId="77777777" w:rsidR="008D09E8" w:rsidRPr="00687950" w:rsidRDefault="008D09E8" w:rsidP="008D09E8">
      <w:pPr>
        <w:spacing w:after="0" w:line="360" w:lineRule="auto"/>
        <w:rPr>
          <w:rFonts w:ascii="Arial" w:hAnsi="Arial" w:cs="Arial"/>
          <w:i/>
          <w:sz w:val="24"/>
          <w:szCs w:val="24"/>
        </w:rPr>
      </w:pPr>
      <w:r w:rsidRPr="00687950">
        <w:rPr>
          <w:rFonts w:ascii="Arial" w:hAnsi="Arial" w:cs="Arial"/>
          <w:i/>
          <w:sz w:val="24"/>
          <w:szCs w:val="24"/>
        </w:rPr>
        <w:t>Treatment</w:t>
      </w:r>
    </w:p>
    <w:p w14:paraId="04622C66" w14:textId="3659AA01" w:rsidR="008D09E8" w:rsidRPr="00687950" w:rsidRDefault="008D09E8" w:rsidP="008D09E8">
      <w:pPr>
        <w:spacing w:after="0" w:line="360" w:lineRule="auto"/>
        <w:rPr>
          <w:rFonts w:ascii="Arial" w:hAnsi="Arial" w:cs="Arial"/>
          <w:sz w:val="24"/>
          <w:szCs w:val="24"/>
        </w:rPr>
      </w:pPr>
      <w:r w:rsidRPr="00687950">
        <w:rPr>
          <w:rFonts w:ascii="Arial" w:hAnsi="Arial" w:cs="Arial"/>
          <w:sz w:val="24"/>
          <w:szCs w:val="24"/>
        </w:rPr>
        <w:t xml:space="preserve">Overall, the most frequently used drugs among this RP cohort </w:t>
      </w:r>
      <w:r>
        <w:rPr>
          <w:rFonts w:ascii="Arial" w:hAnsi="Arial" w:cs="Arial"/>
          <w:sz w:val="24"/>
          <w:szCs w:val="24"/>
        </w:rPr>
        <w:t xml:space="preserve">after diagnosis </w:t>
      </w:r>
      <w:r w:rsidRPr="00687950">
        <w:rPr>
          <w:rFonts w:ascii="Arial" w:hAnsi="Arial" w:cs="Arial"/>
          <w:sz w:val="24"/>
          <w:szCs w:val="24"/>
        </w:rPr>
        <w:t xml:space="preserve">were </w:t>
      </w:r>
      <w:r w:rsidR="009A4783">
        <w:rPr>
          <w:rFonts w:ascii="Arial" w:hAnsi="Arial" w:cs="Arial"/>
          <w:sz w:val="24"/>
          <w:szCs w:val="24"/>
        </w:rPr>
        <w:t xml:space="preserve">glucocorticoids (64%) and </w:t>
      </w:r>
      <w:r w:rsidRPr="00687950">
        <w:rPr>
          <w:rFonts w:ascii="Arial" w:hAnsi="Arial" w:cs="Arial"/>
          <w:sz w:val="24"/>
          <w:szCs w:val="24"/>
        </w:rPr>
        <w:t>NSAIDs (</w:t>
      </w:r>
      <w:r w:rsidR="006B1FC3">
        <w:rPr>
          <w:rFonts w:ascii="Arial" w:hAnsi="Arial" w:cs="Arial"/>
          <w:sz w:val="24"/>
          <w:szCs w:val="24"/>
        </w:rPr>
        <w:t>45</w:t>
      </w:r>
      <w:r>
        <w:rPr>
          <w:rFonts w:ascii="Arial" w:hAnsi="Arial" w:cs="Arial"/>
          <w:sz w:val="24"/>
          <w:szCs w:val="24"/>
        </w:rPr>
        <w:t>%)</w:t>
      </w:r>
      <w:r w:rsidR="00C36D90">
        <w:rPr>
          <w:rFonts w:ascii="Arial" w:hAnsi="Arial" w:cs="Arial"/>
          <w:sz w:val="24"/>
          <w:szCs w:val="24"/>
        </w:rPr>
        <w:t xml:space="preserve"> (Table 6)</w:t>
      </w:r>
      <w:r w:rsidR="009A4783">
        <w:rPr>
          <w:rFonts w:ascii="Arial" w:hAnsi="Arial" w:cs="Arial"/>
          <w:sz w:val="24"/>
          <w:szCs w:val="24"/>
        </w:rPr>
        <w:t>.</w:t>
      </w:r>
      <w:r>
        <w:rPr>
          <w:rFonts w:ascii="Arial" w:hAnsi="Arial" w:cs="Arial"/>
          <w:sz w:val="24"/>
          <w:szCs w:val="24"/>
        </w:rPr>
        <w:t xml:space="preserve"> </w:t>
      </w:r>
      <w:r w:rsidRPr="00687950">
        <w:rPr>
          <w:rFonts w:ascii="Arial" w:hAnsi="Arial" w:cs="Arial"/>
          <w:sz w:val="24"/>
          <w:szCs w:val="24"/>
        </w:rPr>
        <w:t>The number of patients using these drugs increased steadily from 2 years before diagnosis to aft</w:t>
      </w:r>
      <w:r>
        <w:rPr>
          <w:rFonts w:ascii="Arial" w:hAnsi="Arial" w:cs="Arial"/>
          <w:sz w:val="24"/>
          <w:szCs w:val="24"/>
        </w:rPr>
        <w:t>er diagnosis. Methotrexate (24%) and azathioprine (13</w:t>
      </w:r>
      <w:r w:rsidRPr="00687950">
        <w:rPr>
          <w:rFonts w:ascii="Arial" w:hAnsi="Arial" w:cs="Arial"/>
          <w:sz w:val="24"/>
          <w:szCs w:val="24"/>
        </w:rPr>
        <w:t xml:space="preserve">%) were also prescribed to significantly more patients after diagnosis compared to before. Biological therapeutic agents such as infliximab and etanercept have been introduced into routine clinical practice for the treatment of autoimmune </w:t>
      </w:r>
      <w:r>
        <w:rPr>
          <w:rFonts w:ascii="Arial" w:hAnsi="Arial" w:cs="Arial"/>
          <w:sz w:val="24"/>
          <w:szCs w:val="24"/>
        </w:rPr>
        <w:t xml:space="preserve">rheumatic </w:t>
      </w:r>
      <w:r w:rsidRPr="00687950">
        <w:rPr>
          <w:rFonts w:ascii="Arial" w:hAnsi="Arial" w:cs="Arial"/>
          <w:sz w:val="24"/>
          <w:szCs w:val="24"/>
        </w:rPr>
        <w:t xml:space="preserve">diseases. </w:t>
      </w:r>
      <w:r>
        <w:rPr>
          <w:rFonts w:ascii="Arial" w:hAnsi="Arial" w:cs="Arial"/>
          <w:sz w:val="24"/>
          <w:szCs w:val="24"/>
        </w:rPr>
        <w:t>However, i</w:t>
      </w:r>
      <w:r w:rsidRPr="00687950">
        <w:rPr>
          <w:rFonts w:ascii="Arial" w:hAnsi="Arial" w:cs="Arial"/>
          <w:sz w:val="24"/>
          <w:szCs w:val="24"/>
        </w:rPr>
        <w:t xml:space="preserve">n this cohort, there were no </w:t>
      </w:r>
      <w:r>
        <w:rPr>
          <w:rFonts w:ascii="Arial" w:hAnsi="Arial" w:cs="Arial"/>
          <w:sz w:val="24"/>
          <w:szCs w:val="24"/>
        </w:rPr>
        <w:t xml:space="preserve">reports of </w:t>
      </w:r>
      <w:r w:rsidRPr="00687950">
        <w:rPr>
          <w:rFonts w:ascii="Arial" w:hAnsi="Arial" w:cs="Arial"/>
          <w:sz w:val="24"/>
          <w:szCs w:val="24"/>
        </w:rPr>
        <w:t xml:space="preserve">biological agents </w:t>
      </w:r>
      <w:r>
        <w:rPr>
          <w:rFonts w:ascii="Arial" w:hAnsi="Arial" w:cs="Arial"/>
          <w:sz w:val="24"/>
          <w:szCs w:val="24"/>
        </w:rPr>
        <w:t xml:space="preserve">being </w:t>
      </w:r>
      <w:r w:rsidRPr="00687950">
        <w:rPr>
          <w:rFonts w:ascii="Arial" w:hAnsi="Arial" w:cs="Arial"/>
          <w:sz w:val="24"/>
          <w:szCs w:val="24"/>
        </w:rPr>
        <w:t xml:space="preserve">used. The total number of prescriptions in the cohort was </w:t>
      </w:r>
      <w:r w:rsidR="00572DFB">
        <w:rPr>
          <w:rFonts w:ascii="Arial" w:hAnsi="Arial" w:cs="Arial"/>
          <w:sz w:val="24"/>
          <w:szCs w:val="24"/>
        </w:rPr>
        <w:t>6,4</w:t>
      </w:r>
      <w:r w:rsidR="00C56B6D">
        <w:rPr>
          <w:rFonts w:ascii="Arial" w:hAnsi="Arial" w:cs="Arial"/>
          <w:sz w:val="24"/>
          <w:szCs w:val="24"/>
        </w:rPr>
        <w:t>48</w:t>
      </w:r>
      <w:r w:rsidR="00572DFB">
        <w:rPr>
          <w:rFonts w:ascii="Arial" w:hAnsi="Arial" w:cs="Arial"/>
          <w:sz w:val="24"/>
          <w:szCs w:val="24"/>
        </w:rPr>
        <w:t xml:space="preserve"> </w:t>
      </w:r>
      <w:r w:rsidR="008A7A28">
        <w:rPr>
          <w:rFonts w:ascii="Arial" w:hAnsi="Arial" w:cs="Arial"/>
          <w:sz w:val="24"/>
          <w:szCs w:val="24"/>
        </w:rPr>
        <w:t>or 5.8</w:t>
      </w:r>
      <w:r w:rsidRPr="004302D0">
        <w:rPr>
          <w:rFonts w:ascii="Arial" w:hAnsi="Arial" w:cs="Arial"/>
          <w:color w:val="FF0000"/>
          <w:sz w:val="24"/>
          <w:szCs w:val="24"/>
        </w:rPr>
        <w:t xml:space="preserve"> </w:t>
      </w:r>
      <w:r w:rsidRPr="008A7A28">
        <w:rPr>
          <w:rFonts w:ascii="Arial" w:hAnsi="Arial" w:cs="Arial"/>
          <w:sz w:val="24"/>
          <w:szCs w:val="24"/>
        </w:rPr>
        <w:t>prescriptions per person year</w:t>
      </w:r>
      <w:r w:rsidRPr="00687950">
        <w:rPr>
          <w:rFonts w:ascii="Arial" w:hAnsi="Arial" w:cs="Arial"/>
          <w:sz w:val="24"/>
          <w:szCs w:val="24"/>
        </w:rPr>
        <w:t xml:space="preserve">. Specific drugs prescribed before and after diagnosis are </w:t>
      </w:r>
      <w:r>
        <w:rPr>
          <w:rFonts w:ascii="Arial" w:hAnsi="Arial" w:cs="Arial"/>
          <w:sz w:val="24"/>
          <w:szCs w:val="24"/>
        </w:rPr>
        <w:t>outlined</w:t>
      </w:r>
      <w:r w:rsidRPr="00687950">
        <w:rPr>
          <w:rFonts w:ascii="Arial" w:hAnsi="Arial" w:cs="Arial"/>
          <w:sz w:val="24"/>
          <w:szCs w:val="24"/>
        </w:rPr>
        <w:t xml:space="preserve"> in Table </w:t>
      </w:r>
      <w:r w:rsidR="006B1FC3">
        <w:rPr>
          <w:rFonts w:ascii="Arial" w:hAnsi="Arial" w:cs="Arial"/>
          <w:sz w:val="24"/>
          <w:szCs w:val="24"/>
        </w:rPr>
        <w:t>6</w:t>
      </w:r>
      <w:r w:rsidRPr="00687950">
        <w:rPr>
          <w:rFonts w:ascii="Arial" w:hAnsi="Arial" w:cs="Arial"/>
          <w:sz w:val="24"/>
          <w:szCs w:val="24"/>
        </w:rPr>
        <w:t xml:space="preserve">. </w:t>
      </w:r>
      <w:r w:rsidR="0010682F">
        <w:rPr>
          <w:rFonts w:ascii="Arial" w:hAnsi="Arial" w:cs="Arial"/>
          <w:sz w:val="24"/>
          <w:szCs w:val="24"/>
        </w:rPr>
        <w:t xml:space="preserve">Diabetes mellitus was numerically more prevalent after the diagnosis of RP and may have been related to the </w:t>
      </w:r>
      <w:r w:rsidR="000E7ED7">
        <w:rPr>
          <w:rFonts w:ascii="Arial" w:hAnsi="Arial" w:cs="Arial"/>
          <w:sz w:val="24"/>
          <w:szCs w:val="24"/>
        </w:rPr>
        <w:t>high usage of glucocorticoids (Tabl</w:t>
      </w:r>
      <w:r w:rsidR="006B1FC3">
        <w:rPr>
          <w:rFonts w:ascii="Arial" w:hAnsi="Arial" w:cs="Arial"/>
          <w:sz w:val="24"/>
          <w:szCs w:val="24"/>
        </w:rPr>
        <w:t>e 5</w:t>
      </w:r>
      <w:r w:rsidR="00266898">
        <w:rPr>
          <w:rFonts w:ascii="Arial" w:hAnsi="Arial" w:cs="Arial"/>
          <w:sz w:val="24"/>
          <w:szCs w:val="24"/>
        </w:rPr>
        <w:t xml:space="preserve"> and 6</w:t>
      </w:r>
      <w:r w:rsidR="000E7ED7">
        <w:rPr>
          <w:rFonts w:ascii="Arial" w:hAnsi="Arial" w:cs="Arial"/>
          <w:sz w:val="24"/>
          <w:szCs w:val="24"/>
        </w:rPr>
        <w:t xml:space="preserve">). </w:t>
      </w:r>
    </w:p>
    <w:p w14:paraId="454DF7B5" w14:textId="77777777" w:rsidR="008D09E8" w:rsidRDefault="008D09E8" w:rsidP="008D09E8">
      <w:pPr>
        <w:spacing w:after="0" w:line="360" w:lineRule="auto"/>
        <w:rPr>
          <w:rFonts w:ascii="Arial" w:hAnsi="Arial" w:cs="Arial"/>
          <w:sz w:val="24"/>
          <w:szCs w:val="24"/>
        </w:rPr>
      </w:pPr>
    </w:p>
    <w:p w14:paraId="5B24AC80" w14:textId="77777777" w:rsidR="008D09E8" w:rsidRPr="00B338EE" w:rsidRDefault="008D09E8" w:rsidP="008D09E8">
      <w:pPr>
        <w:spacing w:after="0" w:line="360" w:lineRule="auto"/>
        <w:rPr>
          <w:rFonts w:ascii="Arial" w:hAnsi="Arial" w:cs="Arial"/>
          <w:b/>
          <w:sz w:val="24"/>
          <w:szCs w:val="24"/>
        </w:rPr>
      </w:pPr>
      <w:r w:rsidRPr="00B338EE">
        <w:rPr>
          <w:rFonts w:ascii="Arial" w:hAnsi="Arial" w:cs="Arial"/>
          <w:b/>
          <w:sz w:val="24"/>
          <w:szCs w:val="24"/>
        </w:rPr>
        <w:t>Discussion</w:t>
      </w:r>
    </w:p>
    <w:p w14:paraId="28FA8ADC" w14:textId="5640E625" w:rsidR="008D09E8" w:rsidRDefault="008D09E8" w:rsidP="008D09E8">
      <w:pPr>
        <w:spacing w:after="0" w:line="360" w:lineRule="auto"/>
        <w:rPr>
          <w:rFonts w:ascii="Arial" w:hAnsi="Arial" w:cs="Arial"/>
          <w:sz w:val="24"/>
          <w:szCs w:val="24"/>
        </w:rPr>
      </w:pPr>
      <w:r>
        <w:rPr>
          <w:rFonts w:ascii="Arial" w:hAnsi="Arial" w:cs="Arial"/>
          <w:sz w:val="24"/>
          <w:szCs w:val="24"/>
        </w:rPr>
        <w:t xml:space="preserve">RP is a rare disease and our data has confirmed this with the identification of </w:t>
      </w:r>
      <w:r w:rsidR="00864670">
        <w:rPr>
          <w:rFonts w:ascii="Arial" w:hAnsi="Arial" w:cs="Arial"/>
          <w:sz w:val="24"/>
          <w:szCs w:val="24"/>
        </w:rPr>
        <w:t>106</w:t>
      </w:r>
      <w:r w:rsidR="00F535C6">
        <w:rPr>
          <w:rFonts w:ascii="Arial" w:hAnsi="Arial" w:cs="Arial"/>
          <w:sz w:val="24"/>
          <w:szCs w:val="24"/>
        </w:rPr>
        <w:t xml:space="preserve"> cases</w:t>
      </w:r>
      <w:r w:rsidR="0048695B">
        <w:rPr>
          <w:rFonts w:ascii="Arial" w:hAnsi="Arial" w:cs="Arial"/>
          <w:sz w:val="24"/>
          <w:szCs w:val="24"/>
        </w:rPr>
        <w:t xml:space="preserve"> recorded during 87 million person years in</w:t>
      </w:r>
      <w:r>
        <w:rPr>
          <w:rFonts w:ascii="Arial" w:hAnsi="Arial" w:cs="Arial"/>
          <w:sz w:val="24"/>
          <w:szCs w:val="24"/>
        </w:rPr>
        <w:t xml:space="preserve"> </w:t>
      </w:r>
      <w:r w:rsidR="009E21B0">
        <w:rPr>
          <w:rFonts w:ascii="Arial" w:hAnsi="Arial" w:cs="Arial"/>
          <w:sz w:val="24"/>
          <w:szCs w:val="24"/>
        </w:rPr>
        <w:t>a primary care database</w:t>
      </w:r>
      <w:r>
        <w:rPr>
          <w:rFonts w:ascii="Arial" w:hAnsi="Arial" w:cs="Arial"/>
          <w:sz w:val="24"/>
          <w:szCs w:val="24"/>
        </w:rPr>
        <w:t xml:space="preserve">. </w:t>
      </w:r>
      <w:r w:rsidRPr="00C52A09">
        <w:rPr>
          <w:rFonts w:ascii="Arial" w:hAnsi="Arial" w:cs="Arial"/>
          <w:sz w:val="24"/>
          <w:szCs w:val="24"/>
        </w:rPr>
        <w:t xml:space="preserve">The prevalence </w:t>
      </w:r>
      <w:r w:rsidR="00864670">
        <w:rPr>
          <w:rFonts w:ascii="Arial" w:hAnsi="Arial" w:cs="Arial"/>
          <w:sz w:val="24"/>
          <w:szCs w:val="24"/>
        </w:rPr>
        <w:t xml:space="preserve">and </w:t>
      </w:r>
      <w:r w:rsidR="009E21B0">
        <w:rPr>
          <w:rFonts w:ascii="Arial" w:hAnsi="Arial" w:cs="Arial"/>
          <w:sz w:val="24"/>
          <w:szCs w:val="24"/>
        </w:rPr>
        <w:t xml:space="preserve">annual incidence rates </w:t>
      </w:r>
      <w:r w:rsidRPr="00C52A09">
        <w:rPr>
          <w:rFonts w:ascii="Arial" w:hAnsi="Arial" w:cs="Arial"/>
          <w:sz w:val="24"/>
          <w:szCs w:val="24"/>
        </w:rPr>
        <w:t xml:space="preserve">of RP </w:t>
      </w:r>
      <w:r>
        <w:rPr>
          <w:rFonts w:ascii="Arial" w:hAnsi="Arial" w:cs="Arial"/>
          <w:sz w:val="24"/>
          <w:szCs w:val="24"/>
        </w:rPr>
        <w:t>between 2010</w:t>
      </w:r>
      <w:r w:rsidRPr="00C52A09">
        <w:rPr>
          <w:rFonts w:ascii="Arial" w:hAnsi="Arial" w:cs="Arial"/>
          <w:sz w:val="24"/>
          <w:szCs w:val="24"/>
        </w:rPr>
        <w:t xml:space="preserve"> </w:t>
      </w:r>
      <w:r>
        <w:rPr>
          <w:rFonts w:ascii="Arial" w:hAnsi="Arial" w:cs="Arial"/>
          <w:sz w:val="24"/>
          <w:szCs w:val="24"/>
        </w:rPr>
        <w:t>and</w:t>
      </w:r>
      <w:r w:rsidRPr="00C52A09">
        <w:rPr>
          <w:rFonts w:ascii="Arial" w:hAnsi="Arial" w:cs="Arial"/>
          <w:sz w:val="24"/>
          <w:szCs w:val="24"/>
        </w:rPr>
        <w:t xml:space="preserve"> 2012 </w:t>
      </w:r>
      <w:r w:rsidR="009E21B0" w:rsidRPr="00C52A09">
        <w:rPr>
          <w:rFonts w:ascii="Arial" w:hAnsi="Arial" w:cs="Arial"/>
          <w:sz w:val="24"/>
          <w:szCs w:val="24"/>
        </w:rPr>
        <w:t>w</w:t>
      </w:r>
      <w:r w:rsidR="009E21B0">
        <w:rPr>
          <w:rFonts w:ascii="Arial" w:hAnsi="Arial" w:cs="Arial"/>
          <w:sz w:val="24"/>
          <w:szCs w:val="24"/>
        </w:rPr>
        <w:t>ere very low</w:t>
      </w:r>
      <w:r w:rsidRPr="00C52A09">
        <w:rPr>
          <w:rFonts w:ascii="Arial" w:hAnsi="Arial" w:cs="Arial"/>
          <w:sz w:val="24"/>
          <w:szCs w:val="24"/>
        </w:rPr>
        <w:t>.</w:t>
      </w:r>
      <w:r>
        <w:rPr>
          <w:rFonts w:ascii="Arial" w:hAnsi="Arial" w:cs="Arial"/>
          <w:sz w:val="24"/>
          <w:szCs w:val="24"/>
        </w:rPr>
        <w:t xml:space="preserve"> </w:t>
      </w:r>
      <w:r w:rsidR="00C362BB">
        <w:rPr>
          <w:rFonts w:ascii="Arial" w:hAnsi="Arial" w:cs="Arial"/>
          <w:sz w:val="24"/>
          <w:szCs w:val="24"/>
        </w:rPr>
        <w:t>Our data suggests that the mean age at diagnosis is older than previous</w:t>
      </w:r>
      <w:r w:rsidR="009E21B0">
        <w:rPr>
          <w:rFonts w:ascii="Arial" w:hAnsi="Arial" w:cs="Arial"/>
          <w:sz w:val="24"/>
          <w:szCs w:val="24"/>
        </w:rPr>
        <w:t>ly suggested, with an average</w:t>
      </w:r>
      <w:r w:rsidR="00C362BB">
        <w:rPr>
          <w:rFonts w:ascii="Arial" w:hAnsi="Arial" w:cs="Arial"/>
          <w:sz w:val="24"/>
          <w:szCs w:val="24"/>
        </w:rPr>
        <w:t xml:space="preserve"> </w:t>
      </w:r>
      <w:r w:rsidR="00C362BB" w:rsidRPr="00C26AC1">
        <w:rPr>
          <w:rFonts w:ascii="Arial" w:hAnsi="Arial" w:cs="Arial"/>
          <w:sz w:val="24"/>
          <w:szCs w:val="24"/>
          <w:lang w:val="en-US"/>
        </w:rPr>
        <w:t xml:space="preserve">age </w:t>
      </w:r>
      <w:r w:rsidR="009E21B0">
        <w:rPr>
          <w:rFonts w:ascii="Arial" w:hAnsi="Arial" w:cs="Arial"/>
          <w:sz w:val="24"/>
          <w:szCs w:val="24"/>
          <w:lang w:val="en-US"/>
        </w:rPr>
        <w:t xml:space="preserve">at disease </w:t>
      </w:r>
      <w:r w:rsidR="00C362BB" w:rsidRPr="00C26AC1">
        <w:rPr>
          <w:rFonts w:ascii="Arial" w:hAnsi="Arial" w:cs="Arial"/>
          <w:sz w:val="24"/>
          <w:szCs w:val="24"/>
          <w:lang w:val="en-US"/>
        </w:rPr>
        <w:t xml:space="preserve">onset between the fourth and fifth decade </w:t>
      </w:r>
      <w:r w:rsidR="00306772">
        <w:rPr>
          <w:rFonts w:ascii="Arial" w:hAnsi="Arial" w:cs="Arial"/>
          <w:sz w:val="24"/>
          <w:szCs w:val="24"/>
          <w:lang w:val="en-US"/>
        </w:rPr>
        <w:t>[</w:t>
      </w:r>
      <w:r w:rsidR="00C362BB">
        <w:rPr>
          <w:rFonts w:ascii="Arial" w:hAnsi="Arial" w:cs="Arial"/>
          <w:sz w:val="24"/>
          <w:szCs w:val="24"/>
          <w:lang w:val="en-US"/>
        </w:rPr>
        <w:t>8</w:t>
      </w:r>
      <w:r w:rsidR="00306772">
        <w:rPr>
          <w:rFonts w:ascii="Arial" w:hAnsi="Arial" w:cs="Arial"/>
          <w:sz w:val="24"/>
          <w:szCs w:val="24"/>
          <w:lang w:val="en-US"/>
        </w:rPr>
        <w:t>]</w:t>
      </w:r>
      <w:r w:rsidR="009E21B0">
        <w:rPr>
          <w:rFonts w:ascii="Arial" w:hAnsi="Arial" w:cs="Arial"/>
          <w:sz w:val="24"/>
          <w:szCs w:val="24"/>
          <w:lang w:val="en-US"/>
        </w:rPr>
        <w:t xml:space="preserve">. The study </w:t>
      </w:r>
      <w:r w:rsidR="00C362BB">
        <w:rPr>
          <w:rFonts w:ascii="Arial" w:hAnsi="Arial" w:cs="Arial"/>
          <w:sz w:val="24"/>
          <w:szCs w:val="24"/>
          <w:lang w:val="en-US"/>
        </w:rPr>
        <w:t xml:space="preserve">confirms that </w:t>
      </w:r>
      <w:r w:rsidR="009E21B0">
        <w:rPr>
          <w:rFonts w:ascii="Arial" w:hAnsi="Arial" w:cs="Arial"/>
          <w:sz w:val="24"/>
          <w:szCs w:val="24"/>
          <w:lang w:val="en-US"/>
        </w:rPr>
        <w:t>both</w:t>
      </w:r>
      <w:r w:rsidR="00C362BB" w:rsidRPr="00C26AC1">
        <w:rPr>
          <w:rFonts w:ascii="Arial" w:hAnsi="Arial" w:cs="Arial"/>
          <w:sz w:val="24"/>
          <w:szCs w:val="24"/>
          <w:lang w:val="en-US"/>
        </w:rPr>
        <w:t xml:space="preserve"> young </w:t>
      </w:r>
      <w:r w:rsidR="00C362BB">
        <w:rPr>
          <w:rFonts w:ascii="Arial" w:hAnsi="Arial" w:cs="Arial"/>
          <w:sz w:val="24"/>
          <w:szCs w:val="24"/>
          <w:lang w:val="en-US"/>
        </w:rPr>
        <w:t>c</w:t>
      </w:r>
      <w:r w:rsidR="00DB5451">
        <w:rPr>
          <w:rFonts w:ascii="Arial" w:hAnsi="Arial" w:cs="Arial"/>
          <w:sz w:val="24"/>
          <w:szCs w:val="24"/>
          <w:lang w:val="en-US"/>
        </w:rPr>
        <w:t>hildren and the very elderly</w:t>
      </w:r>
      <w:r w:rsidR="009E21B0">
        <w:rPr>
          <w:rFonts w:ascii="Arial" w:hAnsi="Arial" w:cs="Arial"/>
          <w:sz w:val="24"/>
          <w:szCs w:val="24"/>
          <w:lang w:val="en-US"/>
        </w:rPr>
        <w:t xml:space="preserve"> </w:t>
      </w:r>
      <w:r w:rsidR="00864670">
        <w:rPr>
          <w:rFonts w:ascii="Arial" w:hAnsi="Arial" w:cs="Arial"/>
          <w:sz w:val="24"/>
          <w:szCs w:val="24"/>
          <w:lang w:val="en-US"/>
        </w:rPr>
        <w:t>may</w:t>
      </w:r>
      <w:r w:rsidR="009E21B0">
        <w:rPr>
          <w:rFonts w:ascii="Arial" w:hAnsi="Arial" w:cs="Arial"/>
          <w:sz w:val="24"/>
          <w:szCs w:val="24"/>
          <w:lang w:val="en-US"/>
        </w:rPr>
        <w:t xml:space="preserve"> be at risk of developing RP</w:t>
      </w:r>
      <w:r w:rsidR="00C362BB">
        <w:rPr>
          <w:rFonts w:ascii="Arial" w:hAnsi="Arial" w:cs="Arial"/>
          <w:sz w:val="24"/>
          <w:szCs w:val="24"/>
          <w:lang w:val="en-US"/>
        </w:rPr>
        <w:t xml:space="preserve">. </w:t>
      </w:r>
      <w:r>
        <w:rPr>
          <w:rFonts w:ascii="Arial" w:hAnsi="Arial" w:cs="Arial"/>
          <w:sz w:val="24"/>
          <w:szCs w:val="24"/>
        </w:rPr>
        <w:t xml:space="preserve">There were </w:t>
      </w:r>
      <w:r w:rsidR="009A4783">
        <w:rPr>
          <w:rFonts w:ascii="Arial" w:hAnsi="Arial" w:cs="Arial"/>
          <w:sz w:val="24"/>
          <w:szCs w:val="24"/>
        </w:rPr>
        <w:t>19</w:t>
      </w:r>
      <w:r>
        <w:rPr>
          <w:rFonts w:ascii="Arial" w:hAnsi="Arial" w:cs="Arial"/>
          <w:sz w:val="24"/>
          <w:szCs w:val="24"/>
        </w:rPr>
        <w:t xml:space="preserve"> deaths and we estimate</w:t>
      </w:r>
      <w:r w:rsidR="009E21B0">
        <w:rPr>
          <w:rFonts w:ascii="Arial" w:hAnsi="Arial" w:cs="Arial"/>
          <w:sz w:val="24"/>
          <w:szCs w:val="24"/>
        </w:rPr>
        <w:t>d</w:t>
      </w:r>
      <w:r>
        <w:rPr>
          <w:rFonts w:ascii="Arial" w:hAnsi="Arial" w:cs="Arial"/>
          <w:sz w:val="24"/>
          <w:szCs w:val="24"/>
        </w:rPr>
        <w:t xml:space="preserve"> that </w:t>
      </w:r>
      <w:r w:rsidR="001D4784">
        <w:rPr>
          <w:rFonts w:ascii="Arial" w:hAnsi="Arial" w:cs="Arial"/>
          <w:sz w:val="24"/>
          <w:szCs w:val="24"/>
        </w:rPr>
        <w:t xml:space="preserve">the </w:t>
      </w:r>
      <w:r w:rsidRPr="00192D5D">
        <w:rPr>
          <w:rFonts w:ascii="Arial" w:hAnsi="Arial" w:cs="Arial"/>
          <w:sz w:val="24"/>
          <w:szCs w:val="24"/>
        </w:rPr>
        <w:t>relative mortality in RP may be 2-</w:t>
      </w:r>
      <w:r>
        <w:rPr>
          <w:rFonts w:ascii="Arial" w:hAnsi="Arial" w:cs="Arial"/>
          <w:sz w:val="24"/>
          <w:szCs w:val="24"/>
        </w:rPr>
        <w:t>3</w:t>
      </w:r>
      <w:r w:rsidRPr="00192D5D">
        <w:rPr>
          <w:rFonts w:ascii="Arial" w:hAnsi="Arial" w:cs="Arial"/>
          <w:sz w:val="24"/>
          <w:szCs w:val="24"/>
        </w:rPr>
        <w:t xml:space="preserve"> times higher than in the general populat</w:t>
      </w:r>
      <w:r>
        <w:rPr>
          <w:rFonts w:ascii="Arial" w:hAnsi="Arial" w:cs="Arial"/>
          <w:sz w:val="24"/>
          <w:szCs w:val="24"/>
        </w:rPr>
        <w:t>ion, particularly in the early</w:t>
      </w:r>
      <w:r w:rsidRPr="00192D5D">
        <w:rPr>
          <w:rFonts w:ascii="Arial" w:hAnsi="Arial" w:cs="Arial"/>
          <w:sz w:val="24"/>
          <w:szCs w:val="24"/>
        </w:rPr>
        <w:t xml:space="preserve"> years following </w:t>
      </w:r>
      <w:r w:rsidR="001D4784">
        <w:rPr>
          <w:rFonts w:ascii="Arial" w:hAnsi="Arial" w:cs="Arial"/>
          <w:sz w:val="24"/>
          <w:szCs w:val="24"/>
        </w:rPr>
        <w:t xml:space="preserve">the </w:t>
      </w:r>
      <w:r w:rsidRPr="00192D5D">
        <w:rPr>
          <w:rFonts w:ascii="Arial" w:hAnsi="Arial" w:cs="Arial"/>
          <w:sz w:val="24"/>
          <w:szCs w:val="24"/>
        </w:rPr>
        <w:t>diagnosis.</w:t>
      </w:r>
    </w:p>
    <w:p w14:paraId="1C1E0C96" w14:textId="77777777" w:rsidR="00F535C6" w:rsidRDefault="00F535C6" w:rsidP="008D09E8">
      <w:pPr>
        <w:spacing w:after="0" w:line="360" w:lineRule="auto"/>
        <w:rPr>
          <w:rFonts w:ascii="Arial" w:hAnsi="Arial" w:cs="Arial"/>
          <w:sz w:val="24"/>
          <w:szCs w:val="24"/>
        </w:rPr>
      </w:pPr>
    </w:p>
    <w:p w14:paraId="6011ACAB" w14:textId="67563089" w:rsidR="008D09E8" w:rsidRPr="009E1F36" w:rsidRDefault="008D09E8" w:rsidP="008D09E8">
      <w:pPr>
        <w:spacing w:after="0" w:line="360" w:lineRule="auto"/>
        <w:rPr>
          <w:rFonts w:ascii="Arial" w:hAnsi="Arial" w:cs="Arial"/>
          <w:sz w:val="24"/>
          <w:szCs w:val="24"/>
          <w:lang w:val="en-US"/>
        </w:rPr>
      </w:pPr>
      <w:r>
        <w:rPr>
          <w:rFonts w:ascii="Arial" w:hAnsi="Arial" w:cs="Arial"/>
          <w:sz w:val="24"/>
          <w:szCs w:val="24"/>
        </w:rPr>
        <w:t xml:space="preserve">There is only one previous </w:t>
      </w:r>
      <w:r w:rsidR="0048695B">
        <w:rPr>
          <w:rFonts w:ascii="Arial" w:hAnsi="Arial" w:cs="Arial"/>
          <w:sz w:val="24"/>
          <w:szCs w:val="24"/>
        </w:rPr>
        <w:t>community-</w:t>
      </w:r>
      <w:r w:rsidR="00C26C52">
        <w:rPr>
          <w:rFonts w:ascii="Arial" w:hAnsi="Arial" w:cs="Arial"/>
          <w:sz w:val="24"/>
          <w:szCs w:val="24"/>
        </w:rPr>
        <w:t xml:space="preserve">based </w:t>
      </w:r>
      <w:r>
        <w:rPr>
          <w:rFonts w:ascii="Arial" w:hAnsi="Arial" w:cs="Arial"/>
          <w:sz w:val="24"/>
          <w:szCs w:val="24"/>
        </w:rPr>
        <w:t>e</w:t>
      </w:r>
      <w:r w:rsidR="00DB3D3D">
        <w:rPr>
          <w:rFonts w:ascii="Arial" w:hAnsi="Arial" w:cs="Arial"/>
          <w:sz w:val="24"/>
          <w:szCs w:val="24"/>
        </w:rPr>
        <w:t>pidemiolog</w:t>
      </w:r>
      <w:r w:rsidR="00191E95">
        <w:rPr>
          <w:rFonts w:ascii="Arial" w:hAnsi="Arial" w:cs="Arial"/>
          <w:sz w:val="24"/>
          <w:szCs w:val="24"/>
        </w:rPr>
        <w:t xml:space="preserve">ical study of RP </w:t>
      </w:r>
      <w:r w:rsidR="00306772">
        <w:rPr>
          <w:rFonts w:ascii="Arial" w:hAnsi="Arial" w:cs="Arial"/>
          <w:sz w:val="24"/>
          <w:szCs w:val="24"/>
        </w:rPr>
        <w:t>[</w:t>
      </w:r>
      <w:r w:rsidR="00191E95">
        <w:rPr>
          <w:rFonts w:ascii="Arial" w:hAnsi="Arial" w:cs="Arial"/>
          <w:sz w:val="24"/>
          <w:szCs w:val="24"/>
        </w:rPr>
        <w:t>15</w:t>
      </w:r>
      <w:r w:rsidR="00306772">
        <w:rPr>
          <w:rFonts w:ascii="Arial" w:hAnsi="Arial" w:cs="Arial"/>
          <w:sz w:val="24"/>
          <w:szCs w:val="24"/>
        </w:rPr>
        <w:t>]</w:t>
      </w:r>
      <w:r w:rsidR="00DB3D3D">
        <w:rPr>
          <w:rFonts w:ascii="Arial" w:hAnsi="Arial" w:cs="Arial"/>
          <w:sz w:val="24"/>
          <w:szCs w:val="24"/>
        </w:rPr>
        <w:t>. This</w:t>
      </w:r>
      <w:r>
        <w:rPr>
          <w:rFonts w:ascii="Arial" w:hAnsi="Arial" w:cs="Arial"/>
          <w:sz w:val="24"/>
          <w:szCs w:val="24"/>
        </w:rPr>
        <w:t xml:space="preserve"> was a retrospective electronic medical record review of patients in the United States Department of Defense beneficiary population. The</w:t>
      </w:r>
      <w:r w:rsidR="001D4784">
        <w:rPr>
          <w:rFonts w:ascii="Arial" w:hAnsi="Arial" w:cs="Arial"/>
          <w:sz w:val="24"/>
          <w:szCs w:val="24"/>
        </w:rPr>
        <w:t xml:space="preserve"> study included</w:t>
      </w:r>
      <w:r>
        <w:rPr>
          <w:rFonts w:ascii="Arial" w:hAnsi="Arial" w:cs="Arial"/>
          <w:sz w:val="24"/>
          <w:szCs w:val="24"/>
        </w:rPr>
        <w:t xml:space="preserve"> 50 patients identified using the ICD-9 code for RP of whom 43</w:t>
      </w:r>
      <w:r w:rsidR="001D4784">
        <w:rPr>
          <w:rFonts w:ascii="Arial" w:hAnsi="Arial" w:cs="Arial"/>
          <w:sz w:val="24"/>
          <w:szCs w:val="24"/>
        </w:rPr>
        <w:t xml:space="preserve"> (86%)</w:t>
      </w:r>
      <w:r>
        <w:rPr>
          <w:rFonts w:ascii="Arial" w:hAnsi="Arial" w:cs="Arial"/>
          <w:sz w:val="24"/>
          <w:szCs w:val="24"/>
        </w:rPr>
        <w:t xml:space="preserve"> met the inclusion criteria</w:t>
      </w:r>
      <w:r w:rsidR="001D4784">
        <w:rPr>
          <w:rFonts w:ascii="Arial" w:hAnsi="Arial" w:cs="Arial"/>
          <w:sz w:val="24"/>
          <w:szCs w:val="24"/>
        </w:rPr>
        <w:t>, which is similar to our validation data</w:t>
      </w:r>
      <w:r>
        <w:rPr>
          <w:rFonts w:ascii="Arial" w:hAnsi="Arial" w:cs="Arial"/>
          <w:sz w:val="24"/>
          <w:szCs w:val="24"/>
        </w:rPr>
        <w:t>. The</w:t>
      </w:r>
      <w:r w:rsidR="0000092E">
        <w:rPr>
          <w:rFonts w:ascii="Arial" w:hAnsi="Arial" w:cs="Arial"/>
          <w:sz w:val="24"/>
          <w:szCs w:val="24"/>
        </w:rPr>
        <w:t>ir</w:t>
      </w:r>
      <w:r>
        <w:rPr>
          <w:rFonts w:ascii="Arial" w:hAnsi="Arial" w:cs="Arial"/>
          <w:sz w:val="24"/>
          <w:szCs w:val="24"/>
        </w:rPr>
        <w:t xml:space="preserve"> calculated prevalence of RP was </w:t>
      </w:r>
      <w:r w:rsidR="003E2C4D">
        <w:rPr>
          <w:rFonts w:ascii="Arial" w:hAnsi="Arial" w:cs="Arial"/>
          <w:sz w:val="24"/>
          <w:szCs w:val="24"/>
        </w:rPr>
        <w:t>lower</w:t>
      </w:r>
      <w:r w:rsidR="001D4784">
        <w:rPr>
          <w:rFonts w:ascii="Arial" w:hAnsi="Arial" w:cs="Arial"/>
          <w:sz w:val="24"/>
          <w:szCs w:val="24"/>
        </w:rPr>
        <w:t xml:space="preserve"> compared to </w:t>
      </w:r>
      <w:r w:rsidR="00A81699">
        <w:rPr>
          <w:rFonts w:ascii="Arial" w:hAnsi="Arial" w:cs="Arial"/>
          <w:sz w:val="24"/>
          <w:szCs w:val="24"/>
        </w:rPr>
        <w:t>our</w:t>
      </w:r>
      <w:r w:rsidR="001D4784">
        <w:rPr>
          <w:rFonts w:ascii="Arial" w:hAnsi="Arial" w:cs="Arial"/>
          <w:sz w:val="24"/>
          <w:szCs w:val="24"/>
        </w:rPr>
        <w:t xml:space="preserve"> data (</w:t>
      </w:r>
      <w:r>
        <w:rPr>
          <w:rFonts w:ascii="Arial" w:hAnsi="Arial" w:cs="Arial"/>
          <w:sz w:val="24"/>
          <w:szCs w:val="24"/>
        </w:rPr>
        <w:t xml:space="preserve">4.5 </w:t>
      </w:r>
      <w:r w:rsidR="001D4784">
        <w:rPr>
          <w:rFonts w:ascii="Arial" w:hAnsi="Arial" w:cs="Arial"/>
          <w:sz w:val="24"/>
          <w:szCs w:val="24"/>
        </w:rPr>
        <w:t xml:space="preserve">vs 9 </w:t>
      </w:r>
      <w:r>
        <w:rPr>
          <w:rFonts w:ascii="Arial" w:hAnsi="Arial" w:cs="Arial"/>
          <w:sz w:val="24"/>
          <w:szCs w:val="24"/>
        </w:rPr>
        <w:t>per million</w:t>
      </w:r>
      <w:r w:rsidR="001D4784">
        <w:rPr>
          <w:rFonts w:ascii="Arial" w:hAnsi="Arial" w:cs="Arial"/>
          <w:sz w:val="24"/>
          <w:szCs w:val="24"/>
        </w:rPr>
        <w:t>)</w:t>
      </w:r>
      <w:r>
        <w:rPr>
          <w:rFonts w:ascii="Arial" w:hAnsi="Arial" w:cs="Arial"/>
          <w:sz w:val="24"/>
          <w:szCs w:val="24"/>
        </w:rPr>
        <w:t xml:space="preserve">, </w:t>
      </w:r>
      <w:r w:rsidR="001D4784">
        <w:rPr>
          <w:rFonts w:ascii="Arial" w:hAnsi="Arial" w:cs="Arial"/>
          <w:sz w:val="24"/>
          <w:szCs w:val="24"/>
        </w:rPr>
        <w:t xml:space="preserve">while </w:t>
      </w:r>
      <w:r>
        <w:rPr>
          <w:rFonts w:ascii="Arial" w:hAnsi="Arial" w:cs="Arial"/>
          <w:sz w:val="24"/>
          <w:szCs w:val="24"/>
          <w:lang w:val="en-US"/>
        </w:rPr>
        <w:t>t</w:t>
      </w:r>
      <w:r w:rsidRPr="005033BC">
        <w:rPr>
          <w:rFonts w:ascii="Arial" w:hAnsi="Arial" w:cs="Arial"/>
          <w:sz w:val="24"/>
          <w:szCs w:val="24"/>
          <w:lang w:val="en-US"/>
        </w:rPr>
        <w:t>he average disease duration w</w:t>
      </w:r>
      <w:r>
        <w:rPr>
          <w:rFonts w:ascii="Arial" w:hAnsi="Arial" w:cs="Arial"/>
          <w:sz w:val="24"/>
          <w:szCs w:val="24"/>
          <w:lang w:val="en-US"/>
        </w:rPr>
        <w:t xml:space="preserve">as </w:t>
      </w:r>
      <w:r w:rsidR="001D4784">
        <w:rPr>
          <w:rFonts w:ascii="Arial" w:hAnsi="Arial" w:cs="Arial"/>
          <w:sz w:val="24"/>
          <w:szCs w:val="24"/>
          <w:lang w:val="en-US"/>
        </w:rPr>
        <w:t>greater (</w:t>
      </w:r>
      <w:r>
        <w:rPr>
          <w:rFonts w:ascii="Arial" w:hAnsi="Arial" w:cs="Arial"/>
          <w:sz w:val="24"/>
          <w:szCs w:val="24"/>
          <w:lang w:val="en-US"/>
        </w:rPr>
        <w:t xml:space="preserve">7.1 years </w:t>
      </w:r>
      <w:r w:rsidR="001D4784">
        <w:rPr>
          <w:rFonts w:ascii="Arial" w:hAnsi="Arial" w:cs="Arial"/>
          <w:sz w:val="24"/>
          <w:szCs w:val="24"/>
          <w:lang w:val="en-US"/>
        </w:rPr>
        <w:t>versus 3.6 years in the present data</w:t>
      </w:r>
      <w:r>
        <w:rPr>
          <w:rFonts w:ascii="Arial" w:hAnsi="Arial" w:cs="Arial"/>
          <w:sz w:val="24"/>
          <w:szCs w:val="24"/>
          <w:lang w:val="en-US"/>
        </w:rPr>
        <w:t>)</w:t>
      </w:r>
      <w:r w:rsidR="001D4784">
        <w:rPr>
          <w:rFonts w:ascii="Arial" w:hAnsi="Arial" w:cs="Arial"/>
          <w:sz w:val="24"/>
          <w:szCs w:val="24"/>
          <w:lang w:val="en-US"/>
        </w:rPr>
        <w:t xml:space="preserve">. However the </w:t>
      </w:r>
      <w:r w:rsidRPr="005033BC">
        <w:rPr>
          <w:rFonts w:ascii="Arial" w:hAnsi="Arial" w:cs="Arial"/>
          <w:sz w:val="24"/>
          <w:szCs w:val="24"/>
          <w:lang w:val="en-US"/>
        </w:rPr>
        <w:t>mean time t</w:t>
      </w:r>
      <w:r>
        <w:rPr>
          <w:rFonts w:ascii="Arial" w:hAnsi="Arial" w:cs="Arial"/>
          <w:sz w:val="24"/>
          <w:szCs w:val="24"/>
          <w:lang w:val="en-US"/>
        </w:rPr>
        <w:t xml:space="preserve">o diagnosis was </w:t>
      </w:r>
      <w:r w:rsidR="001D4784">
        <w:rPr>
          <w:rFonts w:ascii="Arial" w:hAnsi="Arial" w:cs="Arial"/>
          <w:sz w:val="24"/>
          <w:szCs w:val="24"/>
          <w:lang w:val="en-US"/>
        </w:rPr>
        <w:t>longer in the previous study compared to the present study data (</w:t>
      </w:r>
      <w:r>
        <w:rPr>
          <w:rFonts w:ascii="Arial" w:hAnsi="Arial" w:cs="Arial"/>
          <w:sz w:val="24"/>
          <w:szCs w:val="24"/>
          <w:lang w:val="en-US"/>
        </w:rPr>
        <w:t>3.2 years</w:t>
      </w:r>
      <w:r w:rsidRPr="005033BC">
        <w:rPr>
          <w:rFonts w:ascii="Arial" w:hAnsi="Arial" w:cs="Arial"/>
          <w:sz w:val="24"/>
          <w:szCs w:val="24"/>
          <w:lang w:val="en-US"/>
        </w:rPr>
        <w:t xml:space="preserve"> </w:t>
      </w:r>
      <w:r w:rsidR="001D4784">
        <w:rPr>
          <w:rFonts w:ascii="Arial" w:hAnsi="Arial" w:cs="Arial"/>
          <w:sz w:val="24"/>
          <w:szCs w:val="24"/>
          <w:lang w:val="en-US"/>
        </w:rPr>
        <w:t>versus 1.9 years)</w:t>
      </w:r>
      <w:r w:rsidRPr="005033BC">
        <w:rPr>
          <w:rFonts w:ascii="Arial" w:hAnsi="Arial" w:cs="Arial"/>
          <w:sz w:val="24"/>
          <w:szCs w:val="24"/>
          <w:lang w:val="en-US"/>
        </w:rPr>
        <w:t>.</w:t>
      </w:r>
      <w:r>
        <w:rPr>
          <w:rFonts w:ascii="Arial" w:hAnsi="Arial" w:cs="Arial"/>
          <w:sz w:val="24"/>
          <w:szCs w:val="24"/>
          <w:lang w:val="en-US"/>
        </w:rPr>
        <w:t xml:space="preserve"> </w:t>
      </w:r>
      <w:r w:rsidR="001D4784">
        <w:rPr>
          <w:rFonts w:ascii="Arial" w:hAnsi="Arial" w:cs="Arial"/>
          <w:sz w:val="24"/>
          <w:szCs w:val="24"/>
          <w:lang w:val="en-US"/>
        </w:rPr>
        <w:t>The smaller number of patients included in the previous study may have led to less accurate estimates which may partially explain some of the differences between the two studies</w:t>
      </w:r>
      <w:r>
        <w:rPr>
          <w:rFonts w:ascii="Arial" w:hAnsi="Arial" w:cs="Arial"/>
          <w:sz w:val="24"/>
          <w:szCs w:val="24"/>
          <w:lang w:val="en-US"/>
        </w:rPr>
        <w:t>.</w:t>
      </w:r>
      <w:r w:rsidR="001D4784">
        <w:rPr>
          <w:rFonts w:ascii="Arial" w:hAnsi="Arial" w:cs="Arial"/>
          <w:sz w:val="24"/>
          <w:szCs w:val="24"/>
          <w:lang w:val="en-US"/>
        </w:rPr>
        <w:t xml:space="preserve"> Also, the </w:t>
      </w:r>
      <w:r w:rsidR="008F4EA7">
        <w:rPr>
          <w:rFonts w:ascii="Arial" w:hAnsi="Arial" w:cs="Arial"/>
          <w:sz w:val="24"/>
          <w:szCs w:val="24"/>
          <w:lang w:val="en-US"/>
        </w:rPr>
        <w:t xml:space="preserve">diagnosis of RP in the present study was </w:t>
      </w:r>
      <w:r w:rsidR="001D4784">
        <w:rPr>
          <w:rFonts w:ascii="Arial" w:hAnsi="Arial" w:cs="Arial"/>
          <w:sz w:val="24"/>
          <w:szCs w:val="24"/>
          <w:lang w:val="en-US"/>
        </w:rPr>
        <w:t>validate</w:t>
      </w:r>
      <w:r w:rsidR="008F4EA7">
        <w:rPr>
          <w:rFonts w:ascii="Arial" w:hAnsi="Arial" w:cs="Arial"/>
          <w:sz w:val="24"/>
          <w:szCs w:val="24"/>
          <w:lang w:val="en-US"/>
        </w:rPr>
        <w:t>d</w:t>
      </w:r>
      <w:r w:rsidR="001D4784">
        <w:rPr>
          <w:rFonts w:ascii="Arial" w:hAnsi="Arial" w:cs="Arial"/>
          <w:sz w:val="24"/>
          <w:szCs w:val="24"/>
          <w:lang w:val="en-US"/>
        </w:rPr>
        <w:t xml:space="preserve"> </w:t>
      </w:r>
      <w:r w:rsidR="008F4EA7">
        <w:rPr>
          <w:rFonts w:ascii="Arial" w:hAnsi="Arial" w:cs="Arial"/>
          <w:sz w:val="24"/>
          <w:szCs w:val="24"/>
          <w:lang w:val="en-US"/>
        </w:rPr>
        <w:t>by the physicians</w:t>
      </w:r>
      <w:r w:rsidR="00BA1FE1">
        <w:rPr>
          <w:rFonts w:ascii="Arial" w:hAnsi="Arial" w:cs="Arial"/>
          <w:sz w:val="24"/>
          <w:szCs w:val="24"/>
          <w:lang w:val="en-US"/>
        </w:rPr>
        <w:t>,</w:t>
      </w:r>
      <w:r w:rsidR="008F4EA7">
        <w:rPr>
          <w:rFonts w:ascii="Arial" w:hAnsi="Arial" w:cs="Arial"/>
          <w:sz w:val="24"/>
          <w:szCs w:val="24"/>
          <w:lang w:val="en-US"/>
        </w:rPr>
        <w:t xml:space="preserve"> increasing our confidence in </w:t>
      </w:r>
      <w:r w:rsidR="001D4784">
        <w:rPr>
          <w:rFonts w:ascii="Arial" w:hAnsi="Arial" w:cs="Arial"/>
          <w:sz w:val="24"/>
          <w:szCs w:val="24"/>
          <w:lang w:val="en-US"/>
        </w:rPr>
        <w:t xml:space="preserve">the </w:t>
      </w:r>
      <w:r w:rsidR="008F4EA7">
        <w:rPr>
          <w:rFonts w:ascii="Arial" w:hAnsi="Arial" w:cs="Arial"/>
          <w:sz w:val="24"/>
          <w:szCs w:val="24"/>
          <w:lang w:val="en-US"/>
        </w:rPr>
        <w:t>accuracy of study</w:t>
      </w:r>
      <w:r w:rsidR="001D4784">
        <w:rPr>
          <w:rFonts w:ascii="Arial" w:hAnsi="Arial" w:cs="Arial"/>
          <w:sz w:val="24"/>
          <w:szCs w:val="24"/>
          <w:lang w:val="en-US"/>
        </w:rPr>
        <w:t xml:space="preserve"> estimates. </w:t>
      </w:r>
      <w:r>
        <w:rPr>
          <w:rFonts w:ascii="Arial" w:hAnsi="Arial" w:cs="Arial"/>
          <w:sz w:val="24"/>
          <w:szCs w:val="24"/>
          <w:lang w:val="en-US"/>
        </w:rPr>
        <w:t xml:space="preserve"> </w:t>
      </w:r>
    </w:p>
    <w:p w14:paraId="211A0AF1" w14:textId="77777777" w:rsidR="008D09E8" w:rsidRPr="005033BC" w:rsidRDefault="008D09E8" w:rsidP="008D09E8">
      <w:pPr>
        <w:spacing w:after="0" w:line="360" w:lineRule="auto"/>
        <w:rPr>
          <w:rFonts w:ascii="Arial" w:hAnsi="Arial" w:cs="Arial"/>
          <w:sz w:val="24"/>
          <w:szCs w:val="24"/>
          <w:lang w:val="en-US"/>
        </w:rPr>
      </w:pPr>
    </w:p>
    <w:p w14:paraId="7F228BD3" w14:textId="18B18F8F" w:rsidR="008D09E8" w:rsidRDefault="008D09E8" w:rsidP="008D09E8">
      <w:pPr>
        <w:spacing w:after="0" w:line="360" w:lineRule="auto"/>
        <w:rPr>
          <w:rFonts w:ascii="Arial" w:hAnsi="Arial" w:cs="Arial"/>
          <w:sz w:val="24"/>
          <w:szCs w:val="24"/>
        </w:rPr>
      </w:pPr>
      <w:r>
        <w:rPr>
          <w:rFonts w:ascii="Arial" w:hAnsi="Arial" w:cs="Arial"/>
          <w:sz w:val="24"/>
          <w:szCs w:val="24"/>
        </w:rPr>
        <w:t xml:space="preserve">Our data </w:t>
      </w:r>
      <w:r w:rsidR="008F4EA7">
        <w:rPr>
          <w:rFonts w:ascii="Arial" w:hAnsi="Arial" w:cs="Arial"/>
          <w:sz w:val="24"/>
          <w:szCs w:val="24"/>
        </w:rPr>
        <w:t>underscores the</w:t>
      </w:r>
      <w:r>
        <w:rPr>
          <w:rFonts w:ascii="Arial" w:hAnsi="Arial" w:cs="Arial"/>
          <w:sz w:val="24"/>
          <w:szCs w:val="24"/>
        </w:rPr>
        <w:t xml:space="preserve"> often significant delay between the onset of the first symptom and diagnosis of RP. Respiratory symptoms were associated with the longest delay to diagnosis with a median </w:t>
      </w:r>
      <w:r w:rsidR="008F4EA7">
        <w:rPr>
          <w:rFonts w:ascii="Arial" w:hAnsi="Arial" w:cs="Arial"/>
          <w:sz w:val="24"/>
          <w:szCs w:val="24"/>
        </w:rPr>
        <w:t xml:space="preserve">time </w:t>
      </w:r>
      <w:r>
        <w:rPr>
          <w:rFonts w:ascii="Arial" w:hAnsi="Arial" w:cs="Arial"/>
          <w:sz w:val="24"/>
          <w:szCs w:val="24"/>
        </w:rPr>
        <w:t xml:space="preserve">of </w:t>
      </w:r>
      <w:r w:rsidR="008E0E51">
        <w:rPr>
          <w:rFonts w:ascii="Arial" w:hAnsi="Arial" w:cs="Arial"/>
          <w:sz w:val="24"/>
          <w:szCs w:val="24"/>
        </w:rPr>
        <w:t>10.</w:t>
      </w:r>
      <w:r w:rsidR="00CD72F0">
        <w:rPr>
          <w:rFonts w:ascii="Arial" w:hAnsi="Arial" w:cs="Arial"/>
          <w:sz w:val="24"/>
          <w:szCs w:val="24"/>
        </w:rPr>
        <w:t>4</w:t>
      </w:r>
      <w:r>
        <w:rPr>
          <w:rFonts w:ascii="Arial" w:hAnsi="Arial" w:cs="Arial"/>
          <w:sz w:val="24"/>
          <w:szCs w:val="24"/>
        </w:rPr>
        <w:t xml:space="preserve"> years. This is perhaps not surprising given that respiratory symptoms are among the most common reasons</w:t>
      </w:r>
      <w:r w:rsidR="008F4EA7">
        <w:rPr>
          <w:rFonts w:ascii="Arial" w:hAnsi="Arial" w:cs="Arial"/>
          <w:sz w:val="24"/>
          <w:szCs w:val="24"/>
        </w:rPr>
        <w:t xml:space="preserve"> for</w:t>
      </w:r>
      <w:r>
        <w:rPr>
          <w:rFonts w:ascii="Arial" w:hAnsi="Arial" w:cs="Arial"/>
          <w:sz w:val="24"/>
          <w:szCs w:val="24"/>
        </w:rPr>
        <w:t xml:space="preserve"> </w:t>
      </w:r>
      <w:r w:rsidR="008F4EA7">
        <w:rPr>
          <w:rFonts w:ascii="Arial" w:hAnsi="Arial" w:cs="Arial"/>
          <w:sz w:val="24"/>
          <w:szCs w:val="24"/>
        </w:rPr>
        <w:t xml:space="preserve">physician consultations </w:t>
      </w:r>
      <w:r>
        <w:rPr>
          <w:rFonts w:ascii="Arial" w:hAnsi="Arial" w:cs="Arial"/>
          <w:sz w:val="24"/>
          <w:szCs w:val="24"/>
        </w:rPr>
        <w:t xml:space="preserve">in </w:t>
      </w:r>
      <w:r w:rsidR="008F4EA7">
        <w:rPr>
          <w:rFonts w:ascii="Arial" w:hAnsi="Arial" w:cs="Arial"/>
          <w:sz w:val="24"/>
          <w:szCs w:val="24"/>
        </w:rPr>
        <w:t xml:space="preserve">the </w:t>
      </w:r>
      <w:r>
        <w:rPr>
          <w:rFonts w:ascii="Arial" w:hAnsi="Arial" w:cs="Arial"/>
          <w:sz w:val="24"/>
          <w:szCs w:val="24"/>
        </w:rPr>
        <w:t xml:space="preserve">UK and RP is an extremely rare disease. Patients with initial symptoms related to the ear and nose were associated with a shorter delay. One </w:t>
      </w:r>
      <w:r w:rsidR="009B2F17">
        <w:rPr>
          <w:rFonts w:ascii="Arial" w:hAnsi="Arial" w:cs="Arial"/>
          <w:sz w:val="24"/>
          <w:szCs w:val="24"/>
        </w:rPr>
        <w:t>possible reason for this varia</w:t>
      </w:r>
      <w:r w:rsidR="008F4EA7">
        <w:rPr>
          <w:rFonts w:ascii="Arial" w:hAnsi="Arial" w:cs="Arial"/>
          <w:sz w:val="24"/>
          <w:szCs w:val="24"/>
        </w:rPr>
        <w:t xml:space="preserve">tion </w:t>
      </w:r>
      <w:r>
        <w:rPr>
          <w:rFonts w:ascii="Arial" w:hAnsi="Arial" w:cs="Arial"/>
          <w:sz w:val="24"/>
          <w:szCs w:val="24"/>
        </w:rPr>
        <w:t>might be that nasal bridge chondritis and auricular inflammation, especially if recurrent</w:t>
      </w:r>
      <w:r w:rsidR="00B5574D">
        <w:rPr>
          <w:rFonts w:ascii="Arial" w:hAnsi="Arial" w:cs="Arial"/>
          <w:sz w:val="24"/>
          <w:szCs w:val="24"/>
        </w:rPr>
        <w:t>, are</w:t>
      </w:r>
      <w:r>
        <w:rPr>
          <w:rFonts w:ascii="Arial" w:hAnsi="Arial" w:cs="Arial"/>
          <w:sz w:val="24"/>
          <w:szCs w:val="24"/>
        </w:rPr>
        <w:t xml:space="preserve"> sufficiently unusual to trigger a specialist referral. </w:t>
      </w:r>
    </w:p>
    <w:p w14:paraId="6B5B1A68" w14:textId="77777777" w:rsidR="008D09E8" w:rsidRDefault="008D09E8" w:rsidP="008D09E8">
      <w:pPr>
        <w:spacing w:after="0" w:line="360" w:lineRule="auto"/>
        <w:rPr>
          <w:rFonts w:ascii="Arial" w:hAnsi="Arial" w:cs="Arial"/>
          <w:sz w:val="24"/>
          <w:szCs w:val="24"/>
        </w:rPr>
      </w:pPr>
    </w:p>
    <w:p w14:paraId="4234BDD5" w14:textId="39991A52" w:rsidR="00B37CC2" w:rsidRDefault="008D09E8" w:rsidP="00944ADD">
      <w:pPr>
        <w:spacing w:after="0" w:line="360" w:lineRule="auto"/>
        <w:rPr>
          <w:rFonts w:ascii="Arial" w:hAnsi="Arial" w:cs="Arial"/>
          <w:sz w:val="24"/>
          <w:szCs w:val="24"/>
          <w:lang w:val="en-US"/>
        </w:rPr>
      </w:pPr>
      <w:r>
        <w:rPr>
          <w:rFonts w:ascii="Arial" w:hAnsi="Arial" w:cs="Arial"/>
          <w:sz w:val="24"/>
          <w:szCs w:val="24"/>
        </w:rPr>
        <w:t xml:space="preserve">Our data on mortality are the first to demonstrate that RP patients are at increased risk of premature mortality </w:t>
      </w:r>
      <w:r w:rsidR="00CB6ACD">
        <w:rPr>
          <w:rFonts w:ascii="Arial" w:hAnsi="Arial" w:cs="Arial"/>
          <w:sz w:val="24"/>
          <w:szCs w:val="24"/>
        </w:rPr>
        <w:t>with an SMR of 2.</w:t>
      </w:r>
      <w:r w:rsidR="009A4783">
        <w:rPr>
          <w:rFonts w:ascii="Arial" w:hAnsi="Arial" w:cs="Arial"/>
          <w:sz w:val="24"/>
          <w:szCs w:val="24"/>
        </w:rPr>
        <w:t>16</w:t>
      </w:r>
      <w:r>
        <w:rPr>
          <w:rFonts w:ascii="Arial" w:hAnsi="Arial" w:cs="Arial"/>
          <w:sz w:val="24"/>
          <w:szCs w:val="24"/>
        </w:rPr>
        <w:t xml:space="preserve"> compared to the general population. Most previous studies describe the commonest cause of death as being associated with major airways disease and recurrent respiratory infections. </w:t>
      </w:r>
      <w:r w:rsidRPr="008C203F">
        <w:rPr>
          <w:rFonts w:ascii="Arial" w:hAnsi="Arial" w:cs="Arial"/>
          <w:sz w:val="24"/>
          <w:szCs w:val="24"/>
          <w:lang w:val="en-US"/>
        </w:rPr>
        <w:t xml:space="preserve">Predictors of a poor prognosis in patients younger than 51 </w:t>
      </w:r>
      <w:r w:rsidR="005504C5">
        <w:rPr>
          <w:rFonts w:ascii="Arial" w:hAnsi="Arial" w:cs="Arial"/>
          <w:sz w:val="24"/>
          <w:szCs w:val="24"/>
          <w:lang w:val="en-US"/>
        </w:rPr>
        <w:t xml:space="preserve">years of age </w:t>
      </w:r>
      <w:r w:rsidRPr="008C203F">
        <w:rPr>
          <w:rFonts w:ascii="Arial" w:hAnsi="Arial" w:cs="Arial"/>
          <w:sz w:val="24"/>
          <w:szCs w:val="24"/>
          <w:lang w:val="en-US"/>
        </w:rPr>
        <w:t>include saddle nose deformity, arthritis, laryngotracheal involvemen</w:t>
      </w:r>
      <w:r>
        <w:rPr>
          <w:rFonts w:ascii="Arial" w:hAnsi="Arial" w:cs="Arial"/>
          <w:sz w:val="24"/>
          <w:szCs w:val="24"/>
          <w:lang w:val="en-US"/>
        </w:rPr>
        <w:t>t, systemic vasculitis, and hae</w:t>
      </w:r>
      <w:r w:rsidRPr="008C203F">
        <w:rPr>
          <w:rFonts w:ascii="Arial" w:hAnsi="Arial" w:cs="Arial"/>
          <w:sz w:val="24"/>
          <w:szCs w:val="24"/>
          <w:lang w:val="en-US"/>
        </w:rPr>
        <w:t>maturia</w:t>
      </w:r>
      <w:r w:rsidR="00191E95">
        <w:rPr>
          <w:rFonts w:ascii="Arial" w:hAnsi="Arial" w:cs="Arial"/>
          <w:sz w:val="24"/>
          <w:szCs w:val="24"/>
          <w:lang w:val="en-US"/>
        </w:rPr>
        <w:t xml:space="preserve"> </w:t>
      </w:r>
      <w:r w:rsidR="00306772">
        <w:rPr>
          <w:rFonts w:ascii="Arial" w:hAnsi="Arial" w:cs="Arial"/>
          <w:sz w:val="24"/>
          <w:szCs w:val="24"/>
          <w:lang w:val="en-US"/>
        </w:rPr>
        <w:t>[</w:t>
      </w:r>
      <w:r w:rsidR="00191E95">
        <w:rPr>
          <w:rFonts w:ascii="Arial" w:hAnsi="Arial" w:cs="Arial"/>
          <w:sz w:val="24"/>
          <w:szCs w:val="24"/>
          <w:lang w:val="en-US"/>
        </w:rPr>
        <w:t>16</w:t>
      </w:r>
      <w:r w:rsidR="00306772">
        <w:rPr>
          <w:rFonts w:ascii="Arial" w:hAnsi="Arial" w:cs="Arial"/>
          <w:sz w:val="24"/>
          <w:szCs w:val="24"/>
          <w:lang w:val="en-US"/>
        </w:rPr>
        <w:t>]</w:t>
      </w:r>
      <w:r w:rsidRPr="008C203F">
        <w:rPr>
          <w:rFonts w:ascii="Arial" w:hAnsi="Arial" w:cs="Arial"/>
          <w:sz w:val="24"/>
          <w:szCs w:val="24"/>
          <w:lang w:val="en-US"/>
        </w:rPr>
        <w:t xml:space="preserve">. In older patients </w:t>
      </w:r>
      <w:r>
        <w:rPr>
          <w:rFonts w:ascii="Arial" w:hAnsi="Arial" w:cs="Arial"/>
          <w:sz w:val="24"/>
          <w:szCs w:val="24"/>
          <w:lang w:val="en-US"/>
        </w:rPr>
        <w:t xml:space="preserve">only </w:t>
      </w:r>
      <w:r w:rsidRPr="008C203F">
        <w:rPr>
          <w:rFonts w:ascii="Arial" w:hAnsi="Arial" w:cs="Arial"/>
          <w:sz w:val="24"/>
          <w:szCs w:val="24"/>
          <w:lang w:val="en-US"/>
        </w:rPr>
        <w:t>anemi</w:t>
      </w:r>
      <w:r w:rsidR="00CB6ACD">
        <w:rPr>
          <w:rFonts w:ascii="Arial" w:hAnsi="Arial" w:cs="Arial"/>
          <w:sz w:val="24"/>
          <w:szCs w:val="24"/>
          <w:lang w:val="en-US"/>
        </w:rPr>
        <w:t>a predicts a worse out</w:t>
      </w:r>
      <w:r w:rsidR="00191E95">
        <w:rPr>
          <w:rFonts w:ascii="Arial" w:hAnsi="Arial" w:cs="Arial"/>
          <w:sz w:val="24"/>
          <w:szCs w:val="24"/>
          <w:lang w:val="en-US"/>
        </w:rPr>
        <w:t xml:space="preserve">come </w:t>
      </w:r>
      <w:r w:rsidR="00306772">
        <w:rPr>
          <w:rFonts w:ascii="Arial" w:hAnsi="Arial" w:cs="Arial"/>
          <w:sz w:val="24"/>
          <w:szCs w:val="24"/>
          <w:lang w:val="en-US"/>
        </w:rPr>
        <w:t>[</w:t>
      </w:r>
      <w:r w:rsidR="00191E95">
        <w:rPr>
          <w:rFonts w:ascii="Arial" w:hAnsi="Arial" w:cs="Arial"/>
          <w:sz w:val="24"/>
          <w:szCs w:val="24"/>
          <w:lang w:val="en-US"/>
        </w:rPr>
        <w:t>16</w:t>
      </w:r>
      <w:r w:rsidR="00306772">
        <w:rPr>
          <w:rFonts w:ascii="Arial" w:hAnsi="Arial" w:cs="Arial"/>
          <w:sz w:val="24"/>
          <w:szCs w:val="24"/>
          <w:lang w:val="en-US"/>
        </w:rPr>
        <w:t>]</w:t>
      </w:r>
      <w:r w:rsidRPr="008C203F">
        <w:rPr>
          <w:rFonts w:ascii="Arial" w:hAnsi="Arial" w:cs="Arial"/>
          <w:sz w:val="24"/>
          <w:szCs w:val="24"/>
          <w:lang w:val="en-US"/>
        </w:rPr>
        <w:t>.</w:t>
      </w:r>
      <w:r>
        <w:rPr>
          <w:rFonts w:ascii="Arial" w:hAnsi="Arial" w:cs="Arial"/>
          <w:sz w:val="24"/>
          <w:szCs w:val="24"/>
          <w:lang w:val="en-US"/>
        </w:rPr>
        <w:t xml:space="preserve"> As with many other systemic autoimmune diseases, a greater number of organs involved </w:t>
      </w:r>
      <w:r w:rsidR="0039724A">
        <w:rPr>
          <w:rFonts w:ascii="Arial" w:hAnsi="Arial" w:cs="Arial"/>
          <w:sz w:val="24"/>
          <w:szCs w:val="24"/>
          <w:lang w:val="en-US"/>
        </w:rPr>
        <w:t>are</w:t>
      </w:r>
      <w:r>
        <w:rPr>
          <w:rFonts w:ascii="Arial" w:hAnsi="Arial" w:cs="Arial"/>
          <w:sz w:val="24"/>
          <w:szCs w:val="24"/>
          <w:lang w:val="en-US"/>
        </w:rPr>
        <w:t xml:space="preserve"> predictive of a poorer prognosis. </w:t>
      </w:r>
      <w:r w:rsidR="00B37CC2" w:rsidRPr="000B43C9">
        <w:rPr>
          <w:rFonts w:ascii="Arial" w:hAnsi="Arial" w:cs="Arial"/>
          <w:sz w:val="24"/>
          <w:szCs w:val="24"/>
          <w:highlight w:val="yellow"/>
          <w:lang w:val="en-US"/>
        </w:rPr>
        <w:t>Our data raise a question concerning whether a delay in diagnosis might be associated with mortality but the small number of deaths gave little power to investigate this question. Problems of lead time bias (</w:t>
      </w:r>
      <w:r w:rsidR="000B43C9" w:rsidRPr="000B43C9">
        <w:rPr>
          <w:rFonts w:ascii="Arial" w:hAnsi="Arial" w:cs="Arial"/>
          <w:sz w:val="24"/>
          <w:szCs w:val="24"/>
          <w:highlight w:val="yellow"/>
          <w:lang w:val="en-US"/>
        </w:rPr>
        <w:t xml:space="preserve">with earlier diagnosed patients appearing to survive longer) and length bias (with more severe cases being diagnosed more rapidly) may complicated interpretation of any </w:t>
      </w:r>
      <w:r w:rsidR="000B43C9">
        <w:rPr>
          <w:rFonts w:ascii="Arial" w:hAnsi="Arial" w:cs="Arial"/>
          <w:sz w:val="24"/>
          <w:szCs w:val="24"/>
          <w:highlight w:val="yellow"/>
          <w:lang w:val="en-US"/>
        </w:rPr>
        <w:t xml:space="preserve">possible </w:t>
      </w:r>
      <w:r w:rsidR="000B43C9" w:rsidRPr="000B43C9">
        <w:rPr>
          <w:rFonts w:ascii="Arial" w:hAnsi="Arial" w:cs="Arial"/>
          <w:sz w:val="24"/>
          <w:szCs w:val="24"/>
          <w:highlight w:val="yellow"/>
          <w:lang w:val="en-US"/>
        </w:rPr>
        <w:t>association.</w:t>
      </w:r>
      <w:r w:rsidR="000B43C9">
        <w:rPr>
          <w:rFonts w:ascii="Arial" w:hAnsi="Arial" w:cs="Arial"/>
          <w:sz w:val="24"/>
          <w:szCs w:val="24"/>
          <w:lang w:val="en-US"/>
        </w:rPr>
        <w:t xml:space="preserve"> </w:t>
      </w:r>
    </w:p>
    <w:p w14:paraId="0AC22BF6" w14:textId="77777777" w:rsidR="00B37CC2" w:rsidRDefault="00B37CC2" w:rsidP="00944ADD">
      <w:pPr>
        <w:spacing w:after="0" w:line="360" w:lineRule="auto"/>
        <w:rPr>
          <w:rFonts w:ascii="Arial" w:hAnsi="Arial" w:cs="Arial"/>
          <w:sz w:val="24"/>
          <w:szCs w:val="24"/>
          <w:lang w:val="en-US"/>
        </w:rPr>
      </w:pPr>
    </w:p>
    <w:p w14:paraId="561D43EC" w14:textId="77777777" w:rsidR="00B37CC2" w:rsidRDefault="00B37CC2" w:rsidP="00944ADD">
      <w:pPr>
        <w:spacing w:after="0" w:line="360" w:lineRule="auto"/>
        <w:rPr>
          <w:rFonts w:ascii="Arial" w:hAnsi="Arial" w:cs="Arial"/>
          <w:sz w:val="24"/>
          <w:szCs w:val="24"/>
          <w:lang w:val="en-US"/>
        </w:rPr>
      </w:pPr>
    </w:p>
    <w:p w14:paraId="60EDE400" w14:textId="65AAA946" w:rsidR="00944ADD" w:rsidRPr="00944ADD" w:rsidRDefault="008D09E8" w:rsidP="00944ADD">
      <w:pPr>
        <w:spacing w:after="0" w:line="360" w:lineRule="auto"/>
        <w:rPr>
          <w:rFonts w:ascii="Arial" w:hAnsi="Arial" w:cs="Arial"/>
          <w:sz w:val="24"/>
          <w:szCs w:val="24"/>
        </w:rPr>
      </w:pPr>
      <w:r>
        <w:rPr>
          <w:rFonts w:ascii="Arial" w:hAnsi="Arial" w:cs="Arial"/>
          <w:sz w:val="24"/>
          <w:szCs w:val="24"/>
          <w:lang w:val="en-US"/>
        </w:rPr>
        <w:t xml:space="preserve">Our data also </w:t>
      </w:r>
      <w:r w:rsidR="00C93381">
        <w:rPr>
          <w:rFonts w:ascii="Arial" w:hAnsi="Arial" w:cs="Arial"/>
          <w:sz w:val="24"/>
          <w:szCs w:val="24"/>
          <w:lang w:val="en-US"/>
        </w:rPr>
        <w:t>confirms</w:t>
      </w:r>
      <w:r w:rsidR="00B5574D">
        <w:rPr>
          <w:rFonts w:ascii="Arial" w:hAnsi="Arial" w:cs="Arial"/>
          <w:sz w:val="24"/>
          <w:szCs w:val="24"/>
          <w:lang w:val="en-US"/>
        </w:rPr>
        <w:t xml:space="preserve"> </w:t>
      </w:r>
      <w:r>
        <w:rPr>
          <w:rFonts w:ascii="Arial" w:hAnsi="Arial" w:cs="Arial"/>
          <w:sz w:val="24"/>
          <w:szCs w:val="24"/>
          <w:lang w:val="en-US"/>
        </w:rPr>
        <w:t>the association of RP with myelodysplasia</w:t>
      </w:r>
      <w:r w:rsidR="00C4360B">
        <w:rPr>
          <w:rFonts w:ascii="Arial" w:hAnsi="Arial" w:cs="Arial"/>
          <w:sz w:val="24"/>
          <w:szCs w:val="24"/>
          <w:lang w:val="en-US"/>
        </w:rPr>
        <w:t xml:space="preserve"> </w:t>
      </w:r>
      <w:r w:rsidR="00306772">
        <w:rPr>
          <w:rFonts w:ascii="Arial" w:hAnsi="Arial" w:cs="Arial"/>
          <w:sz w:val="24"/>
          <w:szCs w:val="24"/>
          <w:lang w:val="en-US"/>
        </w:rPr>
        <w:t>[</w:t>
      </w:r>
      <w:r w:rsidR="00C4360B">
        <w:rPr>
          <w:rFonts w:ascii="Arial" w:hAnsi="Arial" w:cs="Arial"/>
          <w:sz w:val="24"/>
          <w:szCs w:val="24"/>
          <w:lang w:val="en-US"/>
        </w:rPr>
        <w:t>8</w:t>
      </w:r>
      <w:r w:rsidR="00306772">
        <w:rPr>
          <w:rFonts w:ascii="Arial" w:hAnsi="Arial" w:cs="Arial"/>
          <w:sz w:val="24"/>
          <w:szCs w:val="24"/>
          <w:lang w:val="en-US"/>
        </w:rPr>
        <w:t>]</w:t>
      </w:r>
      <w:r>
        <w:rPr>
          <w:rFonts w:ascii="Arial" w:hAnsi="Arial" w:cs="Arial"/>
          <w:sz w:val="24"/>
          <w:szCs w:val="24"/>
          <w:lang w:val="en-US"/>
        </w:rPr>
        <w:t xml:space="preserve">. </w:t>
      </w:r>
      <w:r w:rsidR="00944ADD">
        <w:rPr>
          <w:rFonts w:ascii="Arial" w:hAnsi="Arial" w:cs="Arial"/>
          <w:sz w:val="24"/>
          <w:szCs w:val="24"/>
          <w:lang w:val="en-US"/>
        </w:rPr>
        <w:t>Most large case series in the literature collect data on clinical features retrospectively</w:t>
      </w:r>
      <w:r w:rsidR="0039724A">
        <w:rPr>
          <w:rFonts w:ascii="Arial" w:hAnsi="Arial" w:cs="Arial"/>
          <w:sz w:val="24"/>
          <w:szCs w:val="24"/>
          <w:lang w:val="en-US"/>
        </w:rPr>
        <w:t>,</w:t>
      </w:r>
      <w:r w:rsidR="00944ADD">
        <w:rPr>
          <w:rFonts w:ascii="Arial" w:hAnsi="Arial" w:cs="Arial"/>
          <w:sz w:val="24"/>
          <w:szCs w:val="24"/>
          <w:lang w:val="en-US"/>
        </w:rPr>
        <w:t xml:space="preserve"> making it difficult to interpret the prognostic impact of individual symptoms. There </w:t>
      </w:r>
      <w:r w:rsidR="009A4783">
        <w:rPr>
          <w:rFonts w:ascii="Arial" w:hAnsi="Arial" w:cs="Arial"/>
          <w:sz w:val="24"/>
          <w:szCs w:val="24"/>
          <w:lang w:val="en-US"/>
        </w:rPr>
        <w:t>is now</w:t>
      </w:r>
      <w:r w:rsidR="0039724A">
        <w:rPr>
          <w:rFonts w:ascii="Arial" w:hAnsi="Arial" w:cs="Arial"/>
          <w:sz w:val="24"/>
          <w:szCs w:val="24"/>
          <w:lang w:val="en-US"/>
        </w:rPr>
        <w:t xml:space="preserve"> a</w:t>
      </w:r>
      <w:r w:rsidR="00944ADD">
        <w:rPr>
          <w:rFonts w:ascii="Arial" w:hAnsi="Arial" w:cs="Arial"/>
          <w:sz w:val="24"/>
          <w:szCs w:val="24"/>
          <w:lang w:val="en-US"/>
        </w:rPr>
        <w:t xml:space="preserve"> disease activity index which is a </w:t>
      </w:r>
      <w:r w:rsidR="00944ADD">
        <w:rPr>
          <w:rFonts w:ascii="Arial" w:hAnsi="Arial" w:cs="Arial"/>
          <w:sz w:val="24"/>
          <w:szCs w:val="24"/>
        </w:rPr>
        <w:t>standardized tool</w:t>
      </w:r>
      <w:r w:rsidR="00944ADD" w:rsidRPr="00944ADD">
        <w:rPr>
          <w:rFonts w:ascii="Arial" w:hAnsi="Arial" w:cs="Arial"/>
          <w:sz w:val="24"/>
          <w:szCs w:val="24"/>
        </w:rPr>
        <w:t xml:space="preserve"> for clinical assessment</w:t>
      </w:r>
      <w:r w:rsidR="00191E95">
        <w:rPr>
          <w:rFonts w:ascii="Arial" w:hAnsi="Arial" w:cs="Arial"/>
          <w:sz w:val="24"/>
          <w:szCs w:val="24"/>
        </w:rPr>
        <w:t xml:space="preserve"> of patients with RP </w:t>
      </w:r>
      <w:r w:rsidR="00306772">
        <w:rPr>
          <w:rFonts w:ascii="Arial" w:hAnsi="Arial" w:cs="Arial"/>
          <w:sz w:val="24"/>
          <w:szCs w:val="24"/>
        </w:rPr>
        <w:t>[</w:t>
      </w:r>
      <w:r w:rsidR="00191E95">
        <w:rPr>
          <w:rFonts w:ascii="Arial" w:hAnsi="Arial" w:cs="Arial"/>
          <w:sz w:val="24"/>
          <w:szCs w:val="24"/>
        </w:rPr>
        <w:t>17</w:t>
      </w:r>
      <w:r w:rsidR="00306772">
        <w:rPr>
          <w:rFonts w:ascii="Arial" w:hAnsi="Arial" w:cs="Arial"/>
          <w:sz w:val="24"/>
          <w:szCs w:val="24"/>
        </w:rPr>
        <w:t>]</w:t>
      </w:r>
      <w:r w:rsidR="0039724A">
        <w:rPr>
          <w:rFonts w:ascii="Arial" w:hAnsi="Arial" w:cs="Arial"/>
          <w:sz w:val="24"/>
          <w:szCs w:val="24"/>
        </w:rPr>
        <w:t>,</w:t>
      </w:r>
      <w:r w:rsidR="00FD3F94">
        <w:rPr>
          <w:rFonts w:ascii="Arial" w:hAnsi="Arial" w:cs="Arial"/>
          <w:sz w:val="24"/>
          <w:szCs w:val="24"/>
        </w:rPr>
        <w:t xml:space="preserve"> </w:t>
      </w:r>
      <w:r w:rsidR="00C0392A">
        <w:rPr>
          <w:rFonts w:ascii="Arial" w:hAnsi="Arial" w:cs="Arial"/>
          <w:sz w:val="24"/>
          <w:szCs w:val="24"/>
        </w:rPr>
        <w:t>and</w:t>
      </w:r>
      <w:r w:rsidR="00FD3F94">
        <w:rPr>
          <w:rFonts w:ascii="Arial" w:hAnsi="Arial" w:cs="Arial"/>
          <w:sz w:val="24"/>
          <w:szCs w:val="24"/>
        </w:rPr>
        <w:t xml:space="preserve"> should improve data collection</w:t>
      </w:r>
      <w:r w:rsidR="00944ADD">
        <w:rPr>
          <w:rFonts w:ascii="Arial" w:hAnsi="Arial" w:cs="Arial"/>
          <w:sz w:val="24"/>
          <w:szCs w:val="24"/>
        </w:rPr>
        <w:t>.</w:t>
      </w:r>
    </w:p>
    <w:p w14:paraId="222A85CD" w14:textId="77777777" w:rsidR="008D09E8" w:rsidRDefault="008D09E8" w:rsidP="008D09E8">
      <w:pPr>
        <w:spacing w:after="0" w:line="360" w:lineRule="auto"/>
        <w:rPr>
          <w:rFonts w:ascii="Arial" w:hAnsi="Arial" w:cs="Arial"/>
          <w:sz w:val="24"/>
          <w:szCs w:val="24"/>
          <w:lang w:val="en-US"/>
        </w:rPr>
      </w:pPr>
    </w:p>
    <w:p w14:paraId="545BC950" w14:textId="40CC74C6" w:rsidR="008D09E8" w:rsidRDefault="008D09E8" w:rsidP="008D09E8">
      <w:pPr>
        <w:spacing w:after="0" w:line="360" w:lineRule="auto"/>
        <w:rPr>
          <w:rFonts w:ascii="Arial" w:hAnsi="Arial" w:cs="Arial"/>
          <w:sz w:val="24"/>
          <w:szCs w:val="24"/>
          <w:lang w:val="en-US"/>
        </w:rPr>
      </w:pPr>
      <w:r>
        <w:rPr>
          <w:rFonts w:ascii="Arial" w:hAnsi="Arial" w:cs="Arial"/>
          <w:sz w:val="24"/>
          <w:szCs w:val="24"/>
          <w:lang w:val="en-US"/>
        </w:rPr>
        <w:t>One of the strengths of the CPRD is that data on pres</w:t>
      </w:r>
      <w:r w:rsidR="0039724A">
        <w:rPr>
          <w:rFonts w:ascii="Arial" w:hAnsi="Arial" w:cs="Arial"/>
          <w:sz w:val="24"/>
          <w:szCs w:val="24"/>
          <w:lang w:val="en-US"/>
        </w:rPr>
        <w:t xml:space="preserve">criptions is carefully recorded. </w:t>
      </w:r>
      <w:r w:rsidR="00704386">
        <w:rPr>
          <w:rFonts w:ascii="Arial" w:hAnsi="Arial" w:cs="Arial"/>
          <w:sz w:val="24"/>
          <w:szCs w:val="24"/>
          <w:lang w:val="en-US"/>
        </w:rPr>
        <w:t xml:space="preserve">In the UK, about 98% of individuals are registered with a family practice, ensuring that these results are population-based. </w:t>
      </w:r>
      <w:r w:rsidR="0039724A">
        <w:rPr>
          <w:rFonts w:ascii="Arial" w:hAnsi="Arial" w:cs="Arial"/>
          <w:sz w:val="24"/>
          <w:szCs w:val="24"/>
          <w:lang w:val="en-US"/>
        </w:rPr>
        <w:t>T</w:t>
      </w:r>
      <w:r>
        <w:rPr>
          <w:rFonts w:ascii="Arial" w:hAnsi="Arial" w:cs="Arial"/>
          <w:sz w:val="24"/>
          <w:szCs w:val="24"/>
          <w:lang w:val="en-US"/>
        </w:rPr>
        <w:t>his</w:t>
      </w:r>
      <w:r w:rsidR="00704386">
        <w:rPr>
          <w:rFonts w:ascii="Arial" w:hAnsi="Arial" w:cs="Arial"/>
          <w:sz w:val="24"/>
          <w:szCs w:val="24"/>
          <w:lang w:val="en-US"/>
        </w:rPr>
        <w:t xml:space="preserve"> also</w:t>
      </w:r>
      <w:r>
        <w:rPr>
          <w:rFonts w:ascii="Arial" w:hAnsi="Arial" w:cs="Arial"/>
          <w:sz w:val="24"/>
          <w:szCs w:val="24"/>
          <w:lang w:val="en-US"/>
        </w:rPr>
        <w:t xml:space="preserve"> provided </w:t>
      </w:r>
      <w:r w:rsidR="0039724A">
        <w:rPr>
          <w:rFonts w:ascii="Arial" w:hAnsi="Arial" w:cs="Arial"/>
          <w:sz w:val="24"/>
          <w:szCs w:val="24"/>
          <w:lang w:val="en-US"/>
        </w:rPr>
        <w:t xml:space="preserve">longitudinal </w:t>
      </w:r>
      <w:r>
        <w:rPr>
          <w:rFonts w:ascii="Arial" w:hAnsi="Arial" w:cs="Arial"/>
          <w:sz w:val="24"/>
          <w:szCs w:val="24"/>
          <w:lang w:val="en-US"/>
        </w:rPr>
        <w:t>information on therapies used in RP patients</w:t>
      </w:r>
      <w:r w:rsidR="0039724A">
        <w:rPr>
          <w:rFonts w:ascii="Arial" w:hAnsi="Arial" w:cs="Arial"/>
          <w:sz w:val="24"/>
          <w:szCs w:val="24"/>
          <w:lang w:val="en-US"/>
        </w:rPr>
        <w:t xml:space="preserve"> both</w:t>
      </w:r>
      <w:r>
        <w:rPr>
          <w:rFonts w:ascii="Arial" w:hAnsi="Arial" w:cs="Arial"/>
          <w:sz w:val="24"/>
          <w:szCs w:val="24"/>
          <w:lang w:val="en-US"/>
        </w:rPr>
        <w:t xml:space="preserve"> before and after diagnosis. As seen in Table </w:t>
      </w:r>
      <w:r w:rsidR="0039724A">
        <w:rPr>
          <w:rFonts w:ascii="Arial" w:hAnsi="Arial" w:cs="Arial"/>
          <w:sz w:val="24"/>
          <w:szCs w:val="24"/>
          <w:lang w:val="en-US"/>
        </w:rPr>
        <w:t>6</w:t>
      </w:r>
      <w:r>
        <w:rPr>
          <w:rFonts w:ascii="Arial" w:hAnsi="Arial" w:cs="Arial"/>
          <w:sz w:val="24"/>
          <w:szCs w:val="24"/>
          <w:lang w:val="en-US"/>
        </w:rPr>
        <w:t xml:space="preserve">, small numbers of patients were already </w:t>
      </w:r>
      <w:r w:rsidR="0039724A">
        <w:rPr>
          <w:rFonts w:ascii="Arial" w:hAnsi="Arial" w:cs="Arial"/>
          <w:sz w:val="24"/>
          <w:szCs w:val="24"/>
          <w:lang w:val="en-US"/>
        </w:rPr>
        <w:t>prescribed</w:t>
      </w:r>
      <w:r>
        <w:rPr>
          <w:rFonts w:ascii="Arial" w:hAnsi="Arial" w:cs="Arial"/>
          <w:sz w:val="24"/>
          <w:szCs w:val="24"/>
          <w:lang w:val="en-US"/>
        </w:rPr>
        <w:t xml:space="preserve"> therapies such as methotrexate, azathioprine, dapsone, colchicine, hydroxychloroquine, gold and penicillamine prior to being diagnosed with RP. Approximate</w:t>
      </w:r>
      <w:r w:rsidR="0039724A">
        <w:rPr>
          <w:rFonts w:ascii="Arial" w:hAnsi="Arial" w:cs="Arial"/>
          <w:sz w:val="24"/>
          <w:szCs w:val="24"/>
          <w:lang w:val="en-US"/>
        </w:rPr>
        <w:t xml:space="preserve">ly one third of patients were prescribed </w:t>
      </w:r>
      <w:r>
        <w:rPr>
          <w:rFonts w:ascii="Arial" w:hAnsi="Arial" w:cs="Arial"/>
          <w:sz w:val="24"/>
          <w:szCs w:val="24"/>
          <w:lang w:val="en-US"/>
        </w:rPr>
        <w:t xml:space="preserve">corticosteroids and just </w:t>
      </w:r>
      <w:r w:rsidR="0039724A">
        <w:rPr>
          <w:rFonts w:ascii="Arial" w:hAnsi="Arial" w:cs="Arial"/>
          <w:sz w:val="24"/>
          <w:szCs w:val="24"/>
          <w:lang w:val="en-US"/>
        </w:rPr>
        <w:t xml:space="preserve">over </w:t>
      </w:r>
      <w:r>
        <w:rPr>
          <w:rFonts w:ascii="Arial" w:hAnsi="Arial" w:cs="Arial"/>
          <w:sz w:val="24"/>
          <w:szCs w:val="24"/>
          <w:lang w:val="en-US"/>
        </w:rPr>
        <w:t xml:space="preserve">half were on NSAIDs </w:t>
      </w:r>
      <w:r w:rsidR="0039724A">
        <w:rPr>
          <w:rFonts w:ascii="Arial" w:hAnsi="Arial" w:cs="Arial"/>
          <w:sz w:val="24"/>
          <w:szCs w:val="24"/>
          <w:lang w:val="en-US"/>
        </w:rPr>
        <w:t xml:space="preserve">more than 2 years </w:t>
      </w:r>
      <w:r w:rsidR="005F1BC7">
        <w:rPr>
          <w:rFonts w:ascii="Arial" w:hAnsi="Arial" w:cs="Arial"/>
          <w:sz w:val="24"/>
          <w:szCs w:val="24"/>
          <w:lang w:val="en-US"/>
        </w:rPr>
        <w:t>prior to diagnosis. These data suggest</w:t>
      </w:r>
      <w:r>
        <w:rPr>
          <w:rFonts w:ascii="Arial" w:hAnsi="Arial" w:cs="Arial"/>
          <w:sz w:val="24"/>
          <w:szCs w:val="24"/>
          <w:lang w:val="en-US"/>
        </w:rPr>
        <w:t xml:space="preserve"> that many of these patients presented with clinical features compatible with other autoimmune rheumatic disorders before a diagnosis of RP was established. This may also have contributed to the delay in the diagnosis we observed. </w:t>
      </w:r>
      <w:r w:rsidR="00B5574D">
        <w:rPr>
          <w:rFonts w:ascii="Arial" w:hAnsi="Arial" w:cs="Arial"/>
          <w:sz w:val="24"/>
          <w:szCs w:val="24"/>
          <w:lang w:val="en-US"/>
        </w:rPr>
        <w:t>There was no evidence for a change in the type of drug therapy post-diagnosis</w:t>
      </w:r>
      <w:r>
        <w:rPr>
          <w:rFonts w:ascii="Arial" w:hAnsi="Arial" w:cs="Arial"/>
          <w:sz w:val="24"/>
          <w:szCs w:val="24"/>
          <w:lang w:val="en-US"/>
        </w:rPr>
        <w:t xml:space="preserve">, </w:t>
      </w:r>
      <w:r w:rsidR="00B5574D">
        <w:rPr>
          <w:rFonts w:ascii="Arial" w:hAnsi="Arial" w:cs="Arial"/>
          <w:sz w:val="24"/>
          <w:szCs w:val="24"/>
          <w:lang w:val="en-US"/>
        </w:rPr>
        <w:t xml:space="preserve">with </w:t>
      </w:r>
      <w:r>
        <w:rPr>
          <w:rFonts w:ascii="Arial" w:hAnsi="Arial" w:cs="Arial"/>
          <w:sz w:val="24"/>
          <w:szCs w:val="24"/>
          <w:lang w:val="en-US"/>
        </w:rPr>
        <w:t xml:space="preserve">the four most commonly prescribed drugs </w:t>
      </w:r>
      <w:r w:rsidR="00B5574D">
        <w:rPr>
          <w:rFonts w:ascii="Arial" w:hAnsi="Arial" w:cs="Arial"/>
          <w:sz w:val="24"/>
          <w:szCs w:val="24"/>
          <w:lang w:val="en-US"/>
        </w:rPr>
        <w:t xml:space="preserve">being </w:t>
      </w:r>
      <w:r>
        <w:rPr>
          <w:rFonts w:ascii="Arial" w:hAnsi="Arial" w:cs="Arial"/>
          <w:sz w:val="24"/>
          <w:szCs w:val="24"/>
          <w:lang w:val="en-US"/>
        </w:rPr>
        <w:t>corticosteroids, NSAIDs, methotrexate</w:t>
      </w:r>
      <w:r w:rsidRPr="00B3562A">
        <w:rPr>
          <w:rFonts w:ascii="Arial" w:hAnsi="Arial" w:cs="Arial"/>
          <w:sz w:val="24"/>
          <w:szCs w:val="24"/>
          <w:lang w:val="en-US"/>
        </w:rPr>
        <w:t xml:space="preserve"> </w:t>
      </w:r>
      <w:r w:rsidR="00F535C6">
        <w:rPr>
          <w:rFonts w:ascii="Arial" w:hAnsi="Arial" w:cs="Arial"/>
          <w:sz w:val="24"/>
          <w:szCs w:val="24"/>
          <w:lang w:val="en-US"/>
        </w:rPr>
        <w:t>and azathioprine. T</w:t>
      </w:r>
      <w:r>
        <w:rPr>
          <w:rFonts w:ascii="Arial" w:hAnsi="Arial" w:cs="Arial"/>
          <w:sz w:val="24"/>
          <w:szCs w:val="24"/>
          <w:lang w:val="en-US"/>
        </w:rPr>
        <w:t>h</w:t>
      </w:r>
      <w:r w:rsidR="00F535C6">
        <w:rPr>
          <w:rFonts w:ascii="Arial" w:hAnsi="Arial" w:cs="Arial"/>
          <w:sz w:val="24"/>
          <w:szCs w:val="24"/>
          <w:lang w:val="en-US"/>
        </w:rPr>
        <w:t>ere were no records</w:t>
      </w:r>
      <w:r w:rsidR="0039724A">
        <w:rPr>
          <w:rFonts w:ascii="Arial" w:hAnsi="Arial" w:cs="Arial"/>
          <w:sz w:val="24"/>
          <w:szCs w:val="24"/>
          <w:lang w:val="en-US"/>
        </w:rPr>
        <w:t xml:space="preserve"> of biological </w:t>
      </w:r>
      <w:r>
        <w:rPr>
          <w:rFonts w:ascii="Arial" w:hAnsi="Arial" w:cs="Arial"/>
          <w:sz w:val="24"/>
          <w:szCs w:val="24"/>
          <w:lang w:val="en-US"/>
        </w:rPr>
        <w:t xml:space="preserve">agents </w:t>
      </w:r>
      <w:r w:rsidR="00C13DD7">
        <w:rPr>
          <w:rFonts w:ascii="Arial" w:hAnsi="Arial" w:cs="Arial"/>
          <w:sz w:val="24"/>
          <w:szCs w:val="24"/>
          <w:lang w:val="en-US"/>
        </w:rPr>
        <w:t>(i.e. infliximab, etanercept)</w:t>
      </w:r>
      <w:r w:rsidR="00F535C6">
        <w:rPr>
          <w:rFonts w:ascii="Arial" w:hAnsi="Arial" w:cs="Arial"/>
          <w:sz w:val="24"/>
          <w:szCs w:val="24"/>
          <w:lang w:val="en-US"/>
        </w:rPr>
        <w:t xml:space="preserve"> being prescribed as these are only used in specialist </w:t>
      </w:r>
      <w:r w:rsidR="004532EE">
        <w:rPr>
          <w:rFonts w:ascii="Arial" w:hAnsi="Arial" w:cs="Arial"/>
          <w:sz w:val="24"/>
          <w:szCs w:val="24"/>
          <w:lang w:val="en-US"/>
        </w:rPr>
        <w:t>hospital</w:t>
      </w:r>
      <w:r w:rsidR="00B5574D">
        <w:rPr>
          <w:rFonts w:ascii="Arial" w:hAnsi="Arial" w:cs="Arial"/>
          <w:sz w:val="24"/>
          <w:szCs w:val="24"/>
          <w:lang w:val="en-US"/>
        </w:rPr>
        <w:t xml:space="preserve"> </w:t>
      </w:r>
      <w:r w:rsidR="00F535C6">
        <w:rPr>
          <w:rFonts w:ascii="Arial" w:hAnsi="Arial" w:cs="Arial"/>
          <w:sz w:val="24"/>
          <w:szCs w:val="24"/>
          <w:lang w:val="en-US"/>
        </w:rPr>
        <w:t>practice</w:t>
      </w:r>
      <w:r w:rsidR="00B5574D">
        <w:rPr>
          <w:rFonts w:ascii="Arial" w:hAnsi="Arial" w:cs="Arial"/>
          <w:sz w:val="24"/>
          <w:szCs w:val="24"/>
          <w:lang w:val="en-US"/>
        </w:rPr>
        <w:t>s</w:t>
      </w:r>
      <w:r w:rsidR="00F535C6">
        <w:rPr>
          <w:rFonts w:ascii="Arial" w:hAnsi="Arial" w:cs="Arial"/>
          <w:sz w:val="24"/>
          <w:szCs w:val="24"/>
          <w:lang w:val="en-US"/>
        </w:rPr>
        <w:t xml:space="preserve"> in the UK. </w:t>
      </w:r>
    </w:p>
    <w:p w14:paraId="6046D29C" w14:textId="77777777" w:rsidR="008D09E8" w:rsidRDefault="008D09E8" w:rsidP="008D09E8">
      <w:pPr>
        <w:spacing w:after="0" w:line="360" w:lineRule="auto"/>
        <w:rPr>
          <w:rFonts w:ascii="Arial" w:hAnsi="Arial" w:cs="Arial"/>
          <w:sz w:val="24"/>
          <w:szCs w:val="24"/>
          <w:lang w:val="en-US"/>
        </w:rPr>
      </w:pPr>
    </w:p>
    <w:p w14:paraId="180A8EA1" w14:textId="2798E200" w:rsidR="008D09E8" w:rsidRPr="00647EF6" w:rsidRDefault="008D09E8" w:rsidP="008D09E8">
      <w:pPr>
        <w:spacing w:after="0" w:line="360" w:lineRule="auto"/>
        <w:rPr>
          <w:rFonts w:ascii="Arial" w:hAnsi="Arial" w:cs="Arial"/>
          <w:sz w:val="24"/>
          <w:szCs w:val="24"/>
          <w:lang w:val="en-US"/>
        </w:rPr>
      </w:pPr>
      <w:r w:rsidRPr="00647EF6">
        <w:rPr>
          <w:rFonts w:ascii="Arial" w:hAnsi="Arial" w:cs="Arial"/>
          <w:sz w:val="24"/>
          <w:szCs w:val="24"/>
          <w:lang w:val="en-US"/>
        </w:rPr>
        <w:t xml:space="preserve">The limitations of this study are similar to those of other CPRD studies </w:t>
      </w:r>
      <w:r w:rsidR="00F535C6">
        <w:rPr>
          <w:rFonts w:ascii="Arial" w:hAnsi="Arial" w:cs="Arial"/>
          <w:sz w:val="24"/>
          <w:szCs w:val="24"/>
          <w:lang w:val="en-US"/>
        </w:rPr>
        <w:t>of rare diseases</w:t>
      </w:r>
      <w:r w:rsidR="00191E95">
        <w:rPr>
          <w:rFonts w:ascii="Arial" w:hAnsi="Arial" w:cs="Arial"/>
          <w:sz w:val="24"/>
          <w:szCs w:val="24"/>
          <w:lang w:val="en-US"/>
        </w:rPr>
        <w:t xml:space="preserve"> </w:t>
      </w:r>
      <w:r w:rsidR="00306772">
        <w:rPr>
          <w:rFonts w:ascii="Arial" w:hAnsi="Arial" w:cs="Arial"/>
          <w:sz w:val="24"/>
          <w:szCs w:val="24"/>
          <w:lang w:val="en-US"/>
        </w:rPr>
        <w:t>[</w:t>
      </w:r>
      <w:r w:rsidR="00191E95">
        <w:rPr>
          <w:rFonts w:ascii="Arial" w:hAnsi="Arial" w:cs="Arial"/>
          <w:sz w:val="24"/>
          <w:szCs w:val="24"/>
          <w:lang w:val="en-US"/>
        </w:rPr>
        <w:t>18</w:t>
      </w:r>
      <w:r w:rsidR="00306772">
        <w:rPr>
          <w:rFonts w:ascii="Arial" w:hAnsi="Arial" w:cs="Arial"/>
          <w:sz w:val="24"/>
          <w:szCs w:val="24"/>
          <w:lang w:val="en-US"/>
        </w:rPr>
        <w:t>]</w:t>
      </w:r>
      <w:r w:rsidR="00F535C6">
        <w:rPr>
          <w:rFonts w:ascii="Arial" w:hAnsi="Arial" w:cs="Arial"/>
          <w:sz w:val="24"/>
          <w:szCs w:val="24"/>
          <w:lang w:val="en-US"/>
        </w:rPr>
        <w:t xml:space="preserve">. </w:t>
      </w:r>
      <w:r w:rsidR="00B5574D">
        <w:rPr>
          <w:rFonts w:ascii="Arial" w:hAnsi="Arial" w:cs="Arial"/>
          <w:sz w:val="24"/>
          <w:szCs w:val="24"/>
          <w:lang w:val="en-US"/>
        </w:rPr>
        <w:t xml:space="preserve">A </w:t>
      </w:r>
      <w:r w:rsidR="00F535C6">
        <w:rPr>
          <w:rFonts w:ascii="Arial" w:hAnsi="Arial" w:cs="Arial"/>
          <w:sz w:val="24"/>
          <w:szCs w:val="24"/>
          <w:lang w:val="en-US"/>
        </w:rPr>
        <w:t>validation study</w:t>
      </w:r>
      <w:r w:rsidR="00B5574D">
        <w:rPr>
          <w:rFonts w:ascii="Arial" w:hAnsi="Arial" w:cs="Arial"/>
          <w:sz w:val="24"/>
          <w:szCs w:val="24"/>
          <w:lang w:val="en-US"/>
        </w:rPr>
        <w:t xml:space="preserve"> confirmed over 80% of the RP cases in </w:t>
      </w:r>
      <w:r w:rsidR="004466BC">
        <w:rPr>
          <w:rFonts w:ascii="Arial" w:hAnsi="Arial" w:cs="Arial"/>
          <w:sz w:val="24"/>
          <w:szCs w:val="24"/>
          <w:lang w:val="en-US"/>
        </w:rPr>
        <w:t xml:space="preserve">the </w:t>
      </w:r>
      <w:r w:rsidR="00B5574D">
        <w:rPr>
          <w:rFonts w:ascii="Arial" w:hAnsi="Arial" w:cs="Arial"/>
          <w:sz w:val="24"/>
          <w:szCs w:val="24"/>
          <w:lang w:val="en-US"/>
        </w:rPr>
        <w:t xml:space="preserve">CPRD which </w:t>
      </w:r>
      <w:r w:rsidR="00F535C6">
        <w:rPr>
          <w:rFonts w:ascii="Arial" w:hAnsi="Arial" w:cs="Arial"/>
          <w:sz w:val="24"/>
          <w:szCs w:val="24"/>
          <w:lang w:val="en-US"/>
        </w:rPr>
        <w:t xml:space="preserve">was considered acceptable. </w:t>
      </w:r>
      <w:r w:rsidR="00B5574D">
        <w:rPr>
          <w:rFonts w:ascii="Arial" w:hAnsi="Arial" w:cs="Arial"/>
          <w:sz w:val="24"/>
          <w:szCs w:val="24"/>
          <w:lang w:val="en-US"/>
        </w:rPr>
        <w:t xml:space="preserve">The RP diagnoses recorded in the CPRD </w:t>
      </w:r>
      <w:r w:rsidR="00914621">
        <w:rPr>
          <w:rFonts w:ascii="Arial" w:hAnsi="Arial" w:cs="Arial"/>
          <w:sz w:val="24"/>
          <w:szCs w:val="24"/>
          <w:lang w:val="en-US"/>
        </w:rPr>
        <w:t>were confirmed by rheumatology, dermatology</w:t>
      </w:r>
      <w:r w:rsidR="00B5574D">
        <w:rPr>
          <w:rFonts w:ascii="Arial" w:hAnsi="Arial" w:cs="Arial"/>
          <w:sz w:val="24"/>
          <w:szCs w:val="24"/>
          <w:lang w:val="en-US"/>
        </w:rPr>
        <w:t xml:space="preserve"> or ENT specialist</w:t>
      </w:r>
      <w:r w:rsidR="004466BC">
        <w:rPr>
          <w:rFonts w:ascii="Arial" w:hAnsi="Arial" w:cs="Arial"/>
          <w:sz w:val="24"/>
          <w:szCs w:val="24"/>
          <w:lang w:val="en-US"/>
        </w:rPr>
        <w:t>s</w:t>
      </w:r>
      <w:r w:rsidR="00B5574D">
        <w:rPr>
          <w:rFonts w:ascii="Arial" w:hAnsi="Arial" w:cs="Arial"/>
          <w:sz w:val="24"/>
          <w:szCs w:val="24"/>
          <w:lang w:val="en-US"/>
        </w:rPr>
        <w:t xml:space="preserve">, according to </w:t>
      </w:r>
      <w:r w:rsidR="004466BC">
        <w:rPr>
          <w:rFonts w:ascii="Arial" w:hAnsi="Arial" w:cs="Arial"/>
          <w:sz w:val="24"/>
          <w:szCs w:val="24"/>
          <w:lang w:val="en-US"/>
        </w:rPr>
        <w:t xml:space="preserve">the </w:t>
      </w:r>
      <w:r w:rsidR="00B5574D">
        <w:rPr>
          <w:rFonts w:ascii="Arial" w:hAnsi="Arial" w:cs="Arial"/>
          <w:sz w:val="24"/>
          <w:szCs w:val="24"/>
          <w:lang w:val="en-US"/>
        </w:rPr>
        <w:t xml:space="preserve">practice records. </w:t>
      </w:r>
      <w:r w:rsidR="00F535C6">
        <w:rPr>
          <w:rFonts w:ascii="Arial" w:hAnsi="Arial" w:cs="Arial"/>
          <w:sz w:val="24"/>
          <w:szCs w:val="24"/>
          <w:lang w:val="en-US"/>
        </w:rPr>
        <w:t xml:space="preserve">The predictive value of an RP diagnosis in </w:t>
      </w:r>
      <w:r w:rsidR="004466BC">
        <w:rPr>
          <w:rFonts w:ascii="Arial" w:hAnsi="Arial" w:cs="Arial"/>
          <w:sz w:val="24"/>
          <w:szCs w:val="24"/>
          <w:lang w:val="en-US"/>
        </w:rPr>
        <w:t xml:space="preserve">the </w:t>
      </w:r>
      <w:r w:rsidR="00F535C6">
        <w:rPr>
          <w:rFonts w:ascii="Arial" w:hAnsi="Arial" w:cs="Arial"/>
          <w:sz w:val="24"/>
          <w:szCs w:val="24"/>
          <w:lang w:val="en-US"/>
        </w:rPr>
        <w:t xml:space="preserve">CPRD </w:t>
      </w:r>
      <w:r w:rsidR="0097042A">
        <w:rPr>
          <w:rFonts w:ascii="Arial" w:hAnsi="Arial" w:cs="Arial"/>
          <w:sz w:val="24"/>
          <w:szCs w:val="24"/>
          <w:lang w:val="en-US"/>
        </w:rPr>
        <w:t>of</w:t>
      </w:r>
      <w:r w:rsidR="00F535C6">
        <w:rPr>
          <w:rFonts w:ascii="Arial" w:hAnsi="Arial" w:cs="Arial"/>
          <w:sz w:val="24"/>
          <w:szCs w:val="24"/>
          <w:lang w:val="en-US"/>
        </w:rPr>
        <w:t xml:space="preserve"> just over 80% is in the lower part of the range of previous validation studies in CPRD. </w:t>
      </w:r>
      <w:r w:rsidR="00D16B62">
        <w:rPr>
          <w:rFonts w:ascii="Arial" w:hAnsi="Arial" w:cs="Arial"/>
          <w:sz w:val="24"/>
          <w:szCs w:val="24"/>
          <w:lang w:val="en-US"/>
        </w:rPr>
        <w:t xml:space="preserve">In their systematic review, Herrett et al. </w:t>
      </w:r>
      <w:r w:rsidR="00191E95">
        <w:rPr>
          <w:rFonts w:ascii="Arial" w:hAnsi="Arial" w:cs="Arial"/>
          <w:sz w:val="24"/>
          <w:szCs w:val="24"/>
          <w:lang w:val="en-US"/>
        </w:rPr>
        <w:t xml:space="preserve">and Jick et al. </w:t>
      </w:r>
      <w:r w:rsidR="00D16B62">
        <w:rPr>
          <w:rFonts w:ascii="Arial" w:hAnsi="Arial" w:cs="Arial"/>
          <w:sz w:val="24"/>
          <w:szCs w:val="24"/>
          <w:lang w:val="en-US"/>
        </w:rPr>
        <w:t>found that the median proportion of cases confirmed was 89% across all conditions</w:t>
      </w:r>
      <w:r w:rsidR="00191E95">
        <w:rPr>
          <w:rFonts w:ascii="Arial" w:hAnsi="Arial" w:cs="Arial"/>
          <w:sz w:val="24"/>
          <w:szCs w:val="24"/>
          <w:lang w:val="en-US"/>
        </w:rPr>
        <w:t xml:space="preserve"> </w:t>
      </w:r>
      <w:r w:rsidR="00306772">
        <w:rPr>
          <w:rFonts w:ascii="Arial" w:hAnsi="Arial" w:cs="Arial"/>
          <w:sz w:val="24"/>
          <w:szCs w:val="24"/>
          <w:lang w:val="en-US"/>
        </w:rPr>
        <w:t>[</w:t>
      </w:r>
      <w:r w:rsidR="00191E95">
        <w:rPr>
          <w:rFonts w:ascii="Arial" w:hAnsi="Arial" w:cs="Arial"/>
          <w:sz w:val="24"/>
          <w:szCs w:val="24"/>
          <w:lang w:val="en-US"/>
        </w:rPr>
        <w:t>10</w:t>
      </w:r>
      <w:r w:rsidR="00462671">
        <w:rPr>
          <w:rFonts w:ascii="Arial" w:hAnsi="Arial" w:cs="Arial"/>
          <w:sz w:val="24"/>
          <w:szCs w:val="24"/>
          <w:lang w:val="en-US"/>
        </w:rPr>
        <w:t>,</w:t>
      </w:r>
      <w:r w:rsidR="00F535C6">
        <w:rPr>
          <w:rFonts w:ascii="Arial" w:hAnsi="Arial" w:cs="Arial"/>
          <w:sz w:val="24"/>
          <w:szCs w:val="24"/>
          <w:lang w:val="en-US"/>
        </w:rPr>
        <w:t xml:space="preserve"> </w:t>
      </w:r>
      <w:r w:rsidR="00191E95">
        <w:rPr>
          <w:rFonts w:ascii="Arial" w:hAnsi="Arial" w:cs="Arial"/>
          <w:sz w:val="24"/>
          <w:szCs w:val="24"/>
          <w:lang w:val="en-US"/>
        </w:rPr>
        <w:t>19</w:t>
      </w:r>
      <w:r w:rsidR="00462671">
        <w:rPr>
          <w:rFonts w:ascii="Arial" w:hAnsi="Arial" w:cs="Arial"/>
          <w:sz w:val="24"/>
          <w:szCs w:val="24"/>
          <w:lang w:val="en-US"/>
        </w:rPr>
        <w:t>,</w:t>
      </w:r>
      <w:r w:rsidR="00F535C6">
        <w:rPr>
          <w:rFonts w:ascii="Arial" w:hAnsi="Arial" w:cs="Arial"/>
          <w:sz w:val="24"/>
          <w:szCs w:val="24"/>
          <w:lang w:val="en-US"/>
        </w:rPr>
        <w:t xml:space="preserve"> </w:t>
      </w:r>
      <w:r w:rsidR="00191E95">
        <w:rPr>
          <w:rFonts w:ascii="Arial" w:hAnsi="Arial" w:cs="Arial"/>
          <w:sz w:val="24"/>
          <w:szCs w:val="24"/>
          <w:lang w:val="en-US"/>
        </w:rPr>
        <w:t>20</w:t>
      </w:r>
      <w:r w:rsidR="00306772">
        <w:rPr>
          <w:rFonts w:ascii="Arial" w:hAnsi="Arial" w:cs="Arial"/>
          <w:sz w:val="24"/>
          <w:szCs w:val="24"/>
          <w:lang w:val="en-US"/>
        </w:rPr>
        <w:t>]</w:t>
      </w:r>
      <w:r w:rsidRPr="00647EF6">
        <w:rPr>
          <w:rFonts w:ascii="Arial" w:hAnsi="Arial" w:cs="Arial"/>
          <w:sz w:val="24"/>
          <w:szCs w:val="24"/>
          <w:lang w:val="en-US"/>
        </w:rPr>
        <w:t xml:space="preserve">. </w:t>
      </w:r>
      <w:r w:rsidR="00B37CC2" w:rsidRPr="00B37CC2">
        <w:rPr>
          <w:rFonts w:ascii="Arial" w:hAnsi="Arial" w:cs="Arial"/>
          <w:sz w:val="24"/>
          <w:szCs w:val="24"/>
          <w:highlight w:val="yellow"/>
          <w:lang w:val="en-US"/>
        </w:rPr>
        <w:t>We acknowledge that we excluded 11 suspected cases based on additional data obtained through the validation study but lack of equivalent data for participants with no response to the validation study could have led to over-estimation of the incidence and prevalence of Relapsing Polychondritis.</w:t>
      </w:r>
      <w:r w:rsidR="00B37CC2">
        <w:rPr>
          <w:rFonts w:ascii="Arial" w:hAnsi="Arial" w:cs="Arial"/>
          <w:sz w:val="24"/>
          <w:szCs w:val="24"/>
          <w:lang w:val="en-US"/>
        </w:rPr>
        <w:t xml:space="preserve"> </w:t>
      </w:r>
      <w:r w:rsidR="00B37CC2" w:rsidRPr="00B37CC2">
        <w:rPr>
          <w:rFonts w:ascii="Arial" w:hAnsi="Arial" w:cs="Arial"/>
          <w:color w:val="000000" w:themeColor="text1"/>
          <w:sz w:val="24"/>
          <w:szCs w:val="24"/>
          <w:highlight w:val="yellow"/>
          <w:lang w:val="en-US"/>
        </w:rPr>
        <w:t>However, incidence and prevalence might be under-estimated if severe cases are treated exclusively at specialist units, with no diagnosis recorded in primary care records.</w:t>
      </w:r>
      <w:r w:rsidR="00002390">
        <w:rPr>
          <w:rFonts w:ascii="Arial" w:hAnsi="Arial" w:cs="Arial"/>
          <w:sz w:val="24"/>
          <w:szCs w:val="24"/>
          <w:lang w:val="en-US"/>
        </w:rPr>
        <w:t>There was a long interval since diagnosis for many cases and clinical records may not have been retained at the practice for patients who had died or changed practice in the distant past.</w:t>
      </w:r>
      <w:r w:rsidR="00002390" w:rsidRPr="00647EF6">
        <w:rPr>
          <w:rFonts w:ascii="Arial" w:hAnsi="Arial" w:cs="Arial"/>
          <w:sz w:val="24"/>
          <w:szCs w:val="24"/>
          <w:lang w:val="en-US"/>
        </w:rPr>
        <w:t xml:space="preserve"> </w:t>
      </w:r>
      <w:r w:rsidR="00002390">
        <w:rPr>
          <w:rFonts w:ascii="Arial" w:hAnsi="Arial" w:cs="Arial"/>
          <w:sz w:val="24"/>
          <w:szCs w:val="24"/>
          <w:lang w:val="en-US"/>
        </w:rPr>
        <w:t>However, since RP is an extremely rare condition with non-specific symptoms, the 80% predictive value is acceptable. M</w:t>
      </w:r>
      <w:r w:rsidR="00D16B62">
        <w:rPr>
          <w:rFonts w:ascii="Arial" w:hAnsi="Arial" w:cs="Arial"/>
          <w:sz w:val="24"/>
          <w:szCs w:val="24"/>
          <w:lang w:val="en-US"/>
        </w:rPr>
        <w:t>isclassification of RP diagnoses</w:t>
      </w:r>
      <w:r w:rsidR="00002390">
        <w:rPr>
          <w:rFonts w:ascii="Arial" w:hAnsi="Arial" w:cs="Arial"/>
          <w:sz w:val="24"/>
          <w:szCs w:val="24"/>
          <w:lang w:val="en-US"/>
        </w:rPr>
        <w:t xml:space="preserve"> appeared to </w:t>
      </w:r>
      <w:r w:rsidR="00D16B62">
        <w:rPr>
          <w:rFonts w:ascii="Arial" w:hAnsi="Arial" w:cs="Arial"/>
          <w:sz w:val="24"/>
          <w:szCs w:val="24"/>
          <w:lang w:val="en-US"/>
        </w:rPr>
        <w:t>be clinically important. O</w:t>
      </w:r>
      <w:r w:rsidRPr="00647EF6">
        <w:rPr>
          <w:rFonts w:ascii="Arial" w:hAnsi="Arial" w:cs="Arial"/>
          <w:sz w:val="24"/>
          <w:szCs w:val="24"/>
          <w:lang w:val="en-US"/>
        </w:rPr>
        <w:t xml:space="preserve">ur data </w:t>
      </w:r>
      <w:r w:rsidR="00002390">
        <w:rPr>
          <w:rFonts w:ascii="Arial" w:hAnsi="Arial" w:cs="Arial"/>
          <w:sz w:val="24"/>
          <w:szCs w:val="24"/>
          <w:lang w:val="en-US"/>
        </w:rPr>
        <w:t>revealed</w:t>
      </w:r>
      <w:r w:rsidR="00002390" w:rsidRPr="00647EF6">
        <w:rPr>
          <w:rFonts w:ascii="Arial" w:hAnsi="Arial" w:cs="Arial"/>
          <w:sz w:val="24"/>
          <w:szCs w:val="24"/>
          <w:lang w:val="en-US"/>
        </w:rPr>
        <w:t xml:space="preserve"> </w:t>
      </w:r>
      <w:r w:rsidRPr="00647EF6">
        <w:rPr>
          <w:rFonts w:ascii="Arial" w:hAnsi="Arial" w:cs="Arial"/>
          <w:sz w:val="24"/>
          <w:szCs w:val="24"/>
          <w:lang w:val="en-US"/>
        </w:rPr>
        <w:t xml:space="preserve">that patients were </w:t>
      </w:r>
      <w:r w:rsidR="00002390">
        <w:rPr>
          <w:rFonts w:ascii="Arial" w:hAnsi="Arial" w:cs="Arial"/>
          <w:sz w:val="24"/>
          <w:szCs w:val="24"/>
          <w:lang w:val="en-US"/>
        </w:rPr>
        <w:t xml:space="preserve">more likely to be </w:t>
      </w:r>
      <w:r w:rsidRPr="00647EF6">
        <w:rPr>
          <w:rFonts w:ascii="Arial" w:hAnsi="Arial" w:cs="Arial"/>
          <w:sz w:val="24"/>
          <w:szCs w:val="24"/>
          <w:lang w:val="en-US"/>
        </w:rPr>
        <w:t>misdiagnosed and treated for other rheumatic diseases before being diagnosed with RP. Another limitation is that data on the</w:t>
      </w:r>
      <w:r w:rsidR="00002390">
        <w:rPr>
          <w:rFonts w:ascii="Arial" w:hAnsi="Arial" w:cs="Arial"/>
          <w:sz w:val="24"/>
          <w:szCs w:val="24"/>
          <w:lang w:val="en-US"/>
        </w:rPr>
        <w:t>rapy</w:t>
      </w:r>
      <w:r w:rsidRPr="00647EF6">
        <w:rPr>
          <w:rFonts w:ascii="Arial" w:hAnsi="Arial" w:cs="Arial"/>
          <w:sz w:val="24"/>
          <w:szCs w:val="24"/>
          <w:lang w:val="en-US"/>
        </w:rPr>
        <w:t xml:space="preserve"> </w:t>
      </w:r>
      <w:r w:rsidR="00002390" w:rsidRPr="00647EF6">
        <w:rPr>
          <w:rFonts w:ascii="Arial" w:hAnsi="Arial" w:cs="Arial"/>
          <w:sz w:val="24"/>
          <w:szCs w:val="24"/>
          <w:lang w:val="en-US"/>
        </w:rPr>
        <w:t>dos</w:t>
      </w:r>
      <w:r w:rsidR="00002390">
        <w:rPr>
          <w:rFonts w:ascii="Arial" w:hAnsi="Arial" w:cs="Arial"/>
          <w:sz w:val="24"/>
          <w:szCs w:val="24"/>
          <w:lang w:val="en-US"/>
        </w:rPr>
        <w:t>age</w:t>
      </w:r>
      <w:r w:rsidR="00002390" w:rsidRPr="00647EF6">
        <w:rPr>
          <w:rFonts w:ascii="Arial" w:hAnsi="Arial" w:cs="Arial"/>
          <w:sz w:val="24"/>
          <w:szCs w:val="24"/>
          <w:lang w:val="en-US"/>
        </w:rPr>
        <w:t xml:space="preserve"> </w:t>
      </w:r>
      <w:r w:rsidR="00002390">
        <w:rPr>
          <w:rFonts w:ascii="Arial" w:hAnsi="Arial" w:cs="Arial"/>
          <w:sz w:val="24"/>
          <w:szCs w:val="24"/>
          <w:lang w:val="en-US"/>
        </w:rPr>
        <w:t>and</w:t>
      </w:r>
      <w:r w:rsidR="00002390" w:rsidRPr="00647EF6">
        <w:rPr>
          <w:rFonts w:ascii="Arial" w:hAnsi="Arial" w:cs="Arial"/>
          <w:sz w:val="24"/>
          <w:szCs w:val="24"/>
          <w:lang w:val="en-US"/>
        </w:rPr>
        <w:t xml:space="preserve"> </w:t>
      </w:r>
      <w:r w:rsidRPr="00647EF6">
        <w:rPr>
          <w:rFonts w:ascii="Arial" w:hAnsi="Arial" w:cs="Arial"/>
          <w:sz w:val="24"/>
          <w:szCs w:val="24"/>
          <w:lang w:val="en-US"/>
        </w:rPr>
        <w:t>duration with individual drugs such as corticosteroids or immunosuppressive agents</w:t>
      </w:r>
      <w:r w:rsidR="00002390">
        <w:rPr>
          <w:rFonts w:ascii="Arial" w:hAnsi="Arial" w:cs="Arial"/>
          <w:sz w:val="24"/>
          <w:szCs w:val="24"/>
          <w:lang w:val="en-US"/>
        </w:rPr>
        <w:t xml:space="preserve"> is difficult to ascertain</w:t>
      </w:r>
      <w:r w:rsidRPr="00647EF6">
        <w:rPr>
          <w:rFonts w:ascii="Arial" w:hAnsi="Arial" w:cs="Arial"/>
          <w:sz w:val="24"/>
          <w:szCs w:val="24"/>
          <w:lang w:val="en-US"/>
        </w:rPr>
        <w:t>.</w:t>
      </w:r>
    </w:p>
    <w:p w14:paraId="680E75CD" w14:textId="77777777" w:rsidR="008D09E8" w:rsidRDefault="008D09E8" w:rsidP="008D09E8">
      <w:pPr>
        <w:spacing w:after="0" w:line="360" w:lineRule="auto"/>
        <w:rPr>
          <w:rFonts w:ascii="Arial" w:hAnsi="Arial" w:cs="Arial"/>
          <w:sz w:val="24"/>
          <w:szCs w:val="24"/>
          <w:lang w:val="en-US"/>
        </w:rPr>
      </w:pPr>
    </w:p>
    <w:p w14:paraId="0DCA25F9" w14:textId="4E8A35BA" w:rsidR="008D09E8" w:rsidRDefault="008D09E8" w:rsidP="008D09E8">
      <w:pPr>
        <w:spacing w:after="0" w:line="360" w:lineRule="auto"/>
        <w:rPr>
          <w:rFonts w:ascii="Arial" w:hAnsi="Arial" w:cs="Arial"/>
          <w:sz w:val="24"/>
          <w:szCs w:val="24"/>
          <w:lang w:val="en-US"/>
        </w:rPr>
      </w:pPr>
      <w:r>
        <w:rPr>
          <w:rFonts w:ascii="Arial" w:hAnsi="Arial" w:cs="Arial"/>
          <w:sz w:val="24"/>
          <w:szCs w:val="24"/>
          <w:lang w:val="en-US"/>
        </w:rPr>
        <w:t>In conclusion, to our know</w:t>
      </w:r>
      <w:r w:rsidR="00D16B62">
        <w:rPr>
          <w:rFonts w:ascii="Arial" w:hAnsi="Arial" w:cs="Arial"/>
          <w:sz w:val="24"/>
          <w:szCs w:val="24"/>
          <w:lang w:val="en-US"/>
        </w:rPr>
        <w:t xml:space="preserve">ledge, this is </w:t>
      </w:r>
      <w:r w:rsidR="00002390">
        <w:rPr>
          <w:rFonts w:ascii="Arial" w:hAnsi="Arial" w:cs="Arial"/>
          <w:sz w:val="24"/>
          <w:szCs w:val="24"/>
          <w:lang w:val="en-US"/>
        </w:rPr>
        <w:t xml:space="preserve">the first </w:t>
      </w:r>
      <w:r>
        <w:rPr>
          <w:rFonts w:ascii="Arial" w:hAnsi="Arial" w:cs="Arial"/>
          <w:sz w:val="24"/>
          <w:szCs w:val="24"/>
          <w:lang w:val="en-US"/>
        </w:rPr>
        <w:t xml:space="preserve">study </w:t>
      </w:r>
      <w:r w:rsidR="00002390">
        <w:rPr>
          <w:rFonts w:ascii="Arial" w:hAnsi="Arial" w:cs="Arial"/>
          <w:sz w:val="24"/>
          <w:szCs w:val="24"/>
          <w:lang w:val="en-US"/>
        </w:rPr>
        <w:t xml:space="preserve">to </w:t>
      </w:r>
      <w:r w:rsidR="00D16B62">
        <w:rPr>
          <w:rFonts w:ascii="Arial" w:hAnsi="Arial" w:cs="Arial"/>
          <w:sz w:val="24"/>
          <w:szCs w:val="24"/>
          <w:lang w:val="en-US"/>
        </w:rPr>
        <w:t xml:space="preserve">provide population based data to </w:t>
      </w:r>
      <w:r w:rsidR="00E62FFE">
        <w:rPr>
          <w:rFonts w:ascii="Arial" w:hAnsi="Arial" w:cs="Arial"/>
          <w:sz w:val="24"/>
          <w:szCs w:val="24"/>
          <w:lang w:val="en-US"/>
        </w:rPr>
        <w:t xml:space="preserve">estimate </w:t>
      </w:r>
      <w:r w:rsidR="00D16B62">
        <w:rPr>
          <w:rFonts w:ascii="Arial" w:hAnsi="Arial" w:cs="Arial"/>
          <w:sz w:val="24"/>
          <w:szCs w:val="24"/>
          <w:lang w:val="en-US"/>
        </w:rPr>
        <w:t xml:space="preserve">the </w:t>
      </w:r>
      <w:r>
        <w:rPr>
          <w:rFonts w:ascii="Arial" w:hAnsi="Arial" w:cs="Arial"/>
          <w:sz w:val="24"/>
          <w:szCs w:val="24"/>
          <w:lang w:val="en-US"/>
        </w:rPr>
        <w:t>incidence, prevalence, therapy and mortality of patients with RP in the United Kingdom.</w:t>
      </w:r>
      <w:r w:rsidR="00D16B62">
        <w:rPr>
          <w:rFonts w:ascii="Arial" w:hAnsi="Arial" w:cs="Arial"/>
          <w:sz w:val="24"/>
          <w:szCs w:val="24"/>
          <w:lang w:val="en-US"/>
        </w:rPr>
        <w:t xml:space="preserve"> These data are important for improving clinical recognition of this uncommon but </w:t>
      </w:r>
      <w:r w:rsidR="00C95BB1">
        <w:rPr>
          <w:rFonts w:ascii="Arial" w:hAnsi="Arial" w:cs="Arial"/>
          <w:sz w:val="24"/>
          <w:szCs w:val="24"/>
          <w:lang w:val="en-US"/>
        </w:rPr>
        <w:t xml:space="preserve">potentially </w:t>
      </w:r>
      <w:r w:rsidR="00D16B62">
        <w:rPr>
          <w:rFonts w:ascii="Arial" w:hAnsi="Arial" w:cs="Arial"/>
          <w:sz w:val="24"/>
          <w:szCs w:val="24"/>
          <w:lang w:val="en-US"/>
        </w:rPr>
        <w:t>serious condition</w:t>
      </w:r>
      <w:r w:rsidR="00E62FFE">
        <w:rPr>
          <w:rFonts w:ascii="Arial" w:hAnsi="Arial" w:cs="Arial"/>
          <w:sz w:val="24"/>
          <w:szCs w:val="24"/>
          <w:lang w:val="en-US"/>
        </w:rPr>
        <w:t>.</w:t>
      </w:r>
      <w:r w:rsidR="00D16B62">
        <w:rPr>
          <w:rFonts w:ascii="Arial" w:hAnsi="Arial" w:cs="Arial"/>
          <w:sz w:val="24"/>
          <w:szCs w:val="24"/>
          <w:lang w:val="en-US"/>
        </w:rPr>
        <w:t xml:space="preserve"> </w:t>
      </w:r>
    </w:p>
    <w:p w14:paraId="5249387A" w14:textId="77777777" w:rsidR="00914621" w:rsidRDefault="00914621" w:rsidP="008E460D">
      <w:pPr>
        <w:spacing w:after="0" w:line="360" w:lineRule="auto"/>
        <w:rPr>
          <w:rFonts w:ascii="Arial" w:hAnsi="Arial" w:cs="Arial"/>
          <w:sz w:val="24"/>
          <w:szCs w:val="24"/>
          <w:lang w:val="en-US"/>
        </w:rPr>
      </w:pPr>
    </w:p>
    <w:p w14:paraId="5E089282" w14:textId="77777777" w:rsidR="00914621" w:rsidRDefault="00914621" w:rsidP="008E460D">
      <w:pPr>
        <w:spacing w:after="0" w:line="360" w:lineRule="auto"/>
        <w:rPr>
          <w:rFonts w:ascii="Arial" w:hAnsi="Arial" w:cs="Arial"/>
          <w:sz w:val="24"/>
          <w:szCs w:val="24"/>
          <w:lang w:val="en-US"/>
        </w:rPr>
      </w:pPr>
    </w:p>
    <w:p w14:paraId="09E97E8A" w14:textId="77777777" w:rsidR="00914621" w:rsidRDefault="00914621" w:rsidP="008E460D">
      <w:pPr>
        <w:spacing w:after="0" w:line="360" w:lineRule="auto"/>
        <w:rPr>
          <w:rFonts w:ascii="Arial" w:hAnsi="Arial" w:cs="Arial"/>
          <w:sz w:val="24"/>
          <w:szCs w:val="24"/>
          <w:lang w:val="en-US"/>
        </w:rPr>
      </w:pPr>
    </w:p>
    <w:p w14:paraId="16A4748B" w14:textId="14B51DB0" w:rsidR="009D395C" w:rsidRPr="009D395C" w:rsidRDefault="009D395C" w:rsidP="008E460D">
      <w:pPr>
        <w:spacing w:after="0" w:line="360" w:lineRule="auto"/>
        <w:rPr>
          <w:rFonts w:ascii="Arial" w:hAnsi="Arial" w:cs="Arial"/>
          <w:b/>
          <w:sz w:val="24"/>
          <w:szCs w:val="24"/>
          <w:lang w:val="en-US"/>
        </w:rPr>
      </w:pPr>
      <w:r w:rsidRPr="009D395C">
        <w:rPr>
          <w:rFonts w:ascii="Arial" w:hAnsi="Arial" w:cs="Arial"/>
          <w:b/>
          <w:sz w:val="24"/>
          <w:szCs w:val="24"/>
          <w:lang w:val="en-US"/>
        </w:rPr>
        <w:t>Author contributions</w:t>
      </w:r>
    </w:p>
    <w:p w14:paraId="06589C2F" w14:textId="6AD2A421" w:rsidR="009D395C" w:rsidRPr="009D395C" w:rsidRDefault="009D395C" w:rsidP="008E460D">
      <w:pPr>
        <w:spacing w:after="0" w:line="360" w:lineRule="auto"/>
        <w:jc w:val="both"/>
        <w:rPr>
          <w:rFonts w:ascii="Arial" w:hAnsi="Arial" w:cs="Arial"/>
          <w:sz w:val="24"/>
          <w:szCs w:val="24"/>
          <w:lang w:val="en-US"/>
        </w:rPr>
      </w:pPr>
      <w:r w:rsidRPr="009D395C">
        <w:rPr>
          <w:rFonts w:ascii="Arial" w:hAnsi="Arial" w:cs="Arial"/>
          <w:sz w:val="24"/>
          <w:szCs w:val="24"/>
          <w:lang w:val="en-US"/>
        </w:rPr>
        <w:t xml:space="preserve">All authors were involved in drafting the article </w:t>
      </w:r>
      <w:r w:rsidR="008E460D">
        <w:rPr>
          <w:rFonts w:ascii="Arial" w:hAnsi="Arial" w:cs="Arial"/>
          <w:sz w:val="24"/>
          <w:szCs w:val="24"/>
          <w:lang w:val="en-US"/>
        </w:rPr>
        <w:t>and</w:t>
      </w:r>
      <w:r w:rsidRPr="009D395C">
        <w:rPr>
          <w:rFonts w:ascii="Arial" w:hAnsi="Arial" w:cs="Arial"/>
          <w:sz w:val="24"/>
          <w:szCs w:val="24"/>
          <w:lang w:val="en-US"/>
        </w:rPr>
        <w:t xml:space="preserve"> revising it</w:t>
      </w:r>
      <w:r>
        <w:rPr>
          <w:rFonts w:ascii="Arial" w:hAnsi="Arial" w:cs="Arial"/>
          <w:sz w:val="24"/>
          <w:szCs w:val="24"/>
          <w:lang w:val="en-US"/>
        </w:rPr>
        <w:t xml:space="preserve"> </w:t>
      </w:r>
      <w:r w:rsidRPr="009D395C">
        <w:rPr>
          <w:rFonts w:ascii="Arial" w:hAnsi="Arial" w:cs="Arial"/>
          <w:sz w:val="24"/>
          <w:szCs w:val="24"/>
          <w:lang w:val="en-US"/>
        </w:rPr>
        <w:t>critically for intellectual content, and all authors approved</w:t>
      </w:r>
      <w:r>
        <w:rPr>
          <w:rFonts w:ascii="Arial" w:hAnsi="Arial" w:cs="Arial"/>
          <w:sz w:val="24"/>
          <w:szCs w:val="24"/>
          <w:lang w:val="en-US"/>
        </w:rPr>
        <w:t xml:space="preserve"> </w:t>
      </w:r>
      <w:r w:rsidRPr="009D395C">
        <w:rPr>
          <w:rFonts w:ascii="Arial" w:hAnsi="Arial" w:cs="Arial"/>
          <w:sz w:val="24"/>
          <w:szCs w:val="24"/>
          <w:lang w:val="en-US"/>
        </w:rPr>
        <w:t>the f</w:t>
      </w:r>
      <w:r>
        <w:rPr>
          <w:rFonts w:ascii="Arial" w:hAnsi="Arial" w:cs="Arial"/>
          <w:sz w:val="24"/>
          <w:szCs w:val="24"/>
          <w:lang w:val="en-US"/>
        </w:rPr>
        <w:t xml:space="preserve">inal version to be published. Professors D’Cruz and Gulliford </w:t>
      </w:r>
      <w:r w:rsidRPr="009D395C">
        <w:rPr>
          <w:rFonts w:ascii="Arial" w:hAnsi="Arial" w:cs="Arial"/>
          <w:sz w:val="24"/>
          <w:szCs w:val="24"/>
          <w:lang w:val="en-US"/>
        </w:rPr>
        <w:t>had full access</w:t>
      </w:r>
      <w:r>
        <w:rPr>
          <w:rFonts w:ascii="Arial" w:hAnsi="Arial" w:cs="Arial"/>
          <w:sz w:val="24"/>
          <w:szCs w:val="24"/>
          <w:lang w:val="en-US"/>
        </w:rPr>
        <w:t xml:space="preserve"> </w:t>
      </w:r>
      <w:r w:rsidRPr="009D395C">
        <w:rPr>
          <w:rFonts w:ascii="Arial" w:hAnsi="Arial" w:cs="Arial"/>
          <w:sz w:val="24"/>
          <w:szCs w:val="24"/>
          <w:lang w:val="en-US"/>
        </w:rPr>
        <w:t>to all of</w:t>
      </w:r>
      <w:r>
        <w:rPr>
          <w:rFonts w:ascii="Arial" w:hAnsi="Arial" w:cs="Arial"/>
          <w:sz w:val="24"/>
          <w:szCs w:val="24"/>
          <w:lang w:val="en-US"/>
        </w:rPr>
        <w:t xml:space="preserve"> the data in the study and take</w:t>
      </w:r>
      <w:r w:rsidRPr="009D395C">
        <w:rPr>
          <w:rFonts w:ascii="Arial" w:hAnsi="Arial" w:cs="Arial"/>
          <w:sz w:val="24"/>
          <w:szCs w:val="24"/>
          <w:lang w:val="en-US"/>
        </w:rPr>
        <w:t xml:space="preserve"> responsibility for the</w:t>
      </w:r>
      <w:r>
        <w:rPr>
          <w:rFonts w:ascii="Arial" w:hAnsi="Arial" w:cs="Arial"/>
          <w:sz w:val="24"/>
          <w:szCs w:val="24"/>
          <w:lang w:val="en-US"/>
        </w:rPr>
        <w:t xml:space="preserve"> </w:t>
      </w:r>
      <w:r w:rsidRPr="009D395C">
        <w:rPr>
          <w:rFonts w:ascii="Arial" w:hAnsi="Arial" w:cs="Arial"/>
          <w:sz w:val="24"/>
          <w:szCs w:val="24"/>
          <w:lang w:val="en-US"/>
        </w:rPr>
        <w:t>integrity of the data and the accuracy of the data analysis.</w:t>
      </w:r>
      <w:r w:rsidR="007A404B">
        <w:rPr>
          <w:rFonts w:ascii="Arial" w:hAnsi="Arial" w:cs="Arial"/>
          <w:sz w:val="24"/>
          <w:szCs w:val="24"/>
          <w:lang w:val="en-US"/>
        </w:rPr>
        <w:t xml:space="preserve"> The authors have no relevant disclosures.</w:t>
      </w:r>
    </w:p>
    <w:p w14:paraId="106C6888" w14:textId="4C8F150E" w:rsidR="009D395C" w:rsidRPr="009D395C" w:rsidRDefault="009D395C" w:rsidP="008E460D">
      <w:pPr>
        <w:spacing w:after="0" w:line="360" w:lineRule="auto"/>
        <w:jc w:val="both"/>
        <w:rPr>
          <w:rFonts w:ascii="Arial" w:hAnsi="Arial" w:cs="Arial"/>
          <w:sz w:val="24"/>
          <w:szCs w:val="24"/>
          <w:lang w:val="en-US"/>
        </w:rPr>
      </w:pPr>
      <w:r w:rsidRPr="009D395C">
        <w:rPr>
          <w:rFonts w:ascii="Arial" w:hAnsi="Arial" w:cs="Arial"/>
          <w:sz w:val="24"/>
          <w:szCs w:val="24"/>
          <w:lang w:val="en-US"/>
        </w:rPr>
        <w:t xml:space="preserve">Study conception and design. </w:t>
      </w:r>
      <w:r>
        <w:rPr>
          <w:rFonts w:ascii="Arial" w:hAnsi="Arial" w:cs="Arial"/>
          <w:sz w:val="24"/>
          <w:szCs w:val="24"/>
          <w:lang w:val="en-US"/>
        </w:rPr>
        <w:t>D’Cruz, Gulliford</w:t>
      </w:r>
      <w:r w:rsidRPr="009D395C">
        <w:rPr>
          <w:rFonts w:ascii="Arial" w:hAnsi="Arial" w:cs="Arial"/>
          <w:sz w:val="24"/>
          <w:szCs w:val="24"/>
          <w:lang w:val="en-US"/>
        </w:rPr>
        <w:t>.</w:t>
      </w:r>
    </w:p>
    <w:p w14:paraId="29F2D863" w14:textId="7F386A32" w:rsidR="009D395C" w:rsidRPr="009D395C" w:rsidRDefault="009D395C" w:rsidP="008E460D">
      <w:pPr>
        <w:spacing w:after="0" w:line="360" w:lineRule="auto"/>
        <w:jc w:val="both"/>
        <w:rPr>
          <w:rFonts w:ascii="Arial" w:hAnsi="Arial" w:cs="Arial"/>
          <w:sz w:val="24"/>
          <w:szCs w:val="24"/>
          <w:lang w:val="en-US"/>
        </w:rPr>
      </w:pPr>
      <w:r w:rsidRPr="009D395C">
        <w:rPr>
          <w:rFonts w:ascii="Arial" w:hAnsi="Arial" w:cs="Arial"/>
          <w:sz w:val="24"/>
          <w:szCs w:val="24"/>
          <w:lang w:val="en-US"/>
        </w:rPr>
        <w:t xml:space="preserve">Acquisition of data. </w:t>
      </w:r>
      <w:r>
        <w:rPr>
          <w:rFonts w:ascii="Arial" w:hAnsi="Arial" w:cs="Arial"/>
          <w:sz w:val="24"/>
          <w:szCs w:val="24"/>
          <w:lang w:val="en-US"/>
        </w:rPr>
        <w:t>Hazra, Dregan, D’Cruz, Gulliford</w:t>
      </w:r>
      <w:r w:rsidRPr="009D395C">
        <w:rPr>
          <w:rFonts w:ascii="Arial" w:hAnsi="Arial" w:cs="Arial"/>
          <w:sz w:val="24"/>
          <w:szCs w:val="24"/>
          <w:lang w:val="en-US"/>
        </w:rPr>
        <w:t>.</w:t>
      </w:r>
    </w:p>
    <w:p w14:paraId="714F3C86" w14:textId="4DF64AC9" w:rsidR="009D395C" w:rsidRPr="009D395C" w:rsidRDefault="009D395C" w:rsidP="008E460D">
      <w:pPr>
        <w:spacing w:after="0" w:line="360" w:lineRule="auto"/>
        <w:jc w:val="both"/>
        <w:rPr>
          <w:rFonts w:ascii="Arial" w:hAnsi="Arial" w:cs="Arial"/>
          <w:sz w:val="24"/>
          <w:szCs w:val="24"/>
          <w:lang w:val="en-US"/>
        </w:rPr>
      </w:pPr>
      <w:r w:rsidRPr="009D395C">
        <w:rPr>
          <w:rFonts w:ascii="Arial" w:hAnsi="Arial" w:cs="Arial"/>
          <w:sz w:val="24"/>
          <w:szCs w:val="24"/>
          <w:lang w:val="en-US"/>
        </w:rPr>
        <w:t xml:space="preserve">Analysis and interpretation of data. </w:t>
      </w:r>
      <w:r>
        <w:rPr>
          <w:rFonts w:ascii="Arial" w:hAnsi="Arial" w:cs="Arial"/>
          <w:sz w:val="24"/>
          <w:szCs w:val="24"/>
          <w:lang w:val="en-US"/>
        </w:rPr>
        <w:t>Hazra, Dregan, Charlton, Gulliford, D’Cruz</w:t>
      </w:r>
      <w:r w:rsidRPr="009D395C">
        <w:rPr>
          <w:rFonts w:ascii="Arial" w:hAnsi="Arial" w:cs="Arial"/>
          <w:sz w:val="24"/>
          <w:szCs w:val="24"/>
          <w:lang w:val="en-US"/>
        </w:rPr>
        <w:t>.</w:t>
      </w:r>
    </w:p>
    <w:p w14:paraId="5A601EA6" w14:textId="59822841" w:rsidR="008D09E8" w:rsidRDefault="008D09E8" w:rsidP="009D395C">
      <w:pPr>
        <w:spacing w:after="0" w:line="480" w:lineRule="auto"/>
        <w:jc w:val="both"/>
        <w:rPr>
          <w:rFonts w:ascii="Arial" w:hAnsi="Arial" w:cs="Arial"/>
          <w:sz w:val="24"/>
          <w:szCs w:val="24"/>
          <w:lang w:val="en-US"/>
        </w:rPr>
      </w:pPr>
    </w:p>
    <w:p w14:paraId="5FE8DE69" w14:textId="1A7E45FF" w:rsidR="00976A8C" w:rsidRPr="00976A8C" w:rsidRDefault="000B43C9" w:rsidP="00976A8C">
      <w:pPr>
        <w:spacing w:after="0" w:line="480" w:lineRule="auto"/>
        <w:jc w:val="both"/>
        <w:rPr>
          <w:rFonts w:ascii="Arial" w:hAnsi="Arial" w:cs="Arial"/>
          <w:b/>
          <w:sz w:val="24"/>
          <w:szCs w:val="24"/>
          <w:lang w:val="en-US"/>
        </w:rPr>
      </w:pPr>
      <w:r>
        <w:rPr>
          <w:rFonts w:ascii="Arial" w:hAnsi="Arial" w:cs="Arial"/>
          <w:b/>
          <w:sz w:val="24"/>
          <w:szCs w:val="24"/>
          <w:lang w:val="en-US"/>
        </w:rPr>
        <w:t>Funding statement:</w:t>
      </w:r>
    </w:p>
    <w:p w14:paraId="7357046B" w14:textId="4E7E92A4" w:rsidR="00417594" w:rsidRDefault="00976A8C" w:rsidP="00976A8C">
      <w:pPr>
        <w:spacing w:after="0" w:line="480" w:lineRule="auto"/>
        <w:jc w:val="both"/>
        <w:rPr>
          <w:rFonts w:ascii="Arial" w:hAnsi="Arial" w:cs="Arial"/>
          <w:sz w:val="24"/>
          <w:szCs w:val="24"/>
          <w:lang w:val="en-US"/>
        </w:rPr>
      </w:pPr>
      <w:r w:rsidRPr="00976A8C">
        <w:rPr>
          <w:rFonts w:ascii="Arial" w:hAnsi="Arial" w:cs="Arial"/>
          <w:sz w:val="24"/>
          <w:szCs w:val="24"/>
          <w:lang w:val="en-US"/>
        </w:rPr>
        <w:t xml:space="preserve">Alex Dregan and Martin Gulliford are supported by the NIHR Biomedical Research Centre at Guy's and St Thomas' National Health Service Foundation Trust and King's College London. </w:t>
      </w:r>
      <w:r w:rsidR="00203FD0">
        <w:rPr>
          <w:rFonts w:ascii="Arial" w:hAnsi="Arial" w:cs="Arial"/>
          <w:sz w:val="24"/>
          <w:szCs w:val="24"/>
          <w:lang w:val="en-US"/>
        </w:rPr>
        <w:t xml:space="preserve">The authors are also grateful to the Relapsing Polychondritis Research Fund at Guys and St Thomas Charity. </w:t>
      </w:r>
      <w:r w:rsidRPr="00976A8C">
        <w:rPr>
          <w:rFonts w:ascii="Arial" w:hAnsi="Arial" w:cs="Arial"/>
          <w:sz w:val="24"/>
          <w:szCs w:val="24"/>
          <w:lang w:val="en-US"/>
        </w:rPr>
        <w:t>The views expr</w:t>
      </w:r>
      <w:r w:rsidR="00203FD0">
        <w:rPr>
          <w:rFonts w:ascii="Arial" w:hAnsi="Arial" w:cs="Arial"/>
          <w:sz w:val="24"/>
          <w:szCs w:val="24"/>
          <w:lang w:val="en-US"/>
        </w:rPr>
        <w:t>essed are those of the authors</w:t>
      </w:r>
      <w:r w:rsidRPr="00976A8C">
        <w:rPr>
          <w:rFonts w:ascii="Arial" w:hAnsi="Arial" w:cs="Arial"/>
          <w:sz w:val="24"/>
          <w:szCs w:val="24"/>
          <w:lang w:val="en-US"/>
        </w:rPr>
        <w:t xml:space="preserve"> and not necessarily those of the National Health Service, the National Institute of Health Research or the Department of Health. This study is based in part on data from the Clinical Practice Research Datalink obtained under licence from the UK Medicines and Healthcare products Regulatory Agency. However, the interpretation and conclusions contained in this report are those of the authors alone.</w:t>
      </w:r>
    </w:p>
    <w:p w14:paraId="794FF4BE" w14:textId="77777777" w:rsidR="000B43C9" w:rsidRDefault="000B43C9" w:rsidP="00976A8C">
      <w:pPr>
        <w:spacing w:after="0" w:line="480" w:lineRule="auto"/>
        <w:jc w:val="both"/>
        <w:rPr>
          <w:rFonts w:ascii="Arial" w:hAnsi="Arial" w:cs="Arial"/>
          <w:sz w:val="24"/>
          <w:szCs w:val="24"/>
          <w:lang w:val="en-US"/>
        </w:rPr>
      </w:pPr>
    </w:p>
    <w:p w14:paraId="0B6D0434" w14:textId="6D7F09CD" w:rsidR="000B43C9" w:rsidRDefault="000B43C9" w:rsidP="00976A8C">
      <w:pPr>
        <w:spacing w:after="0" w:line="480" w:lineRule="auto"/>
        <w:jc w:val="both"/>
        <w:rPr>
          <w:rFonts w:ascii="Arial" w:hAnsi="Arial" w:cs="Arial"/>
          <w:b/>
          <w:sz w:val="24"/>
          <w:szCs w:val="24"/>
          <w:lang w:val="en-US"/>
        </w:rPr>
      </w:pPr>
      <w:r>
        <w:rPr>
          <w:rFonts w:ascii="Arial" w:hAnsi="Arial" w:cs="Arial"/>
          <w:b/>
          <w:sz w:val="24"/>
          <w:szCs w:val="24"/>
          <w:lang w:val="en-US"/>
        </w:rPr>
        <w:t>Disclosure statement</w:t>
      </w:r>
    </w:p>
    <w:p w14:paraId="7046F702" w14:textId="79F5FC44" w:rsidR="000B43C9" w:rsidRDefault="000B43C9" w:rsidP="00976A8C">
      <w:pPr>
        <w:spacing w:after="0" w:line="480" w:lineRule="auto"/>
        <w:jc w:val="both"/>
        <w:rPr>
          <w:rFonts w:ascii="Arial" w:hAnsi="Arial" w:cs="Arial"/>
          <w:sz w:val="24"/>
          <w:szCs w:val="24"/>
          <w:lang w:val="en-US"/>
        </w:rPr>
      </w:pPr>
      <w:r>
        <w:rPr>
          <w:rFonts w:ascii="Arial" w:hAnsi="Arial" w:cs="Arial"/>
          <w:sz w:val="24"/>
          <w:szCs w:val="24"/>
          <w:lang w:val="en-US"/>
        </w:rPr>
        <w:t>MG, JC, AD, NH no interests to declare.</w:t>
      </w:r>
    </w:p>
    <w:p w14:paraId="3B7B0830" w14:textId="6CDBACF1" w:rsidR="000B43C9" w:rsidRDefault="000B43C9" w:rsidP="00976A8C">
      <w:pPr>
        <w:spacing w:after="0" w:line="480" w:lineRule="auto"/>
        <w:jc w:val="both"/>
        <w:rPr>
          <w:rFonts w:ascii="Arial" w:hAnsi="Arial" w:cs="Arial"/>
          <w:sz w:val="24"/>
          <w:szCs w:val="24"/>
          <w:lang w:val="en-US"/>
        </w:rPr>
      </w:pPr>
      <w:r>
        <w:rPr>
          <w:rFonts w:ascii="Arial" w:hAnsi="Arial" w:cs="Arial"/>
          <w:sz w:val="24"/>
          <w:szCs w:val="24"/>
          <w:lang w:val="en-US"/>
        </w:rPr>
        <w:t>DC,</w:t>
      </w:r>
    </w:p>
    <w:p w14:paraId="42869DA6" w14:textId="77777777" w:rsidR="000B43C9" w:rsidRDefault="000B43C9" w:rsidP="00976A8C">
      <w:pPr>
        <w:spacing w:after="0" w:line="480" w:lineRule="auto"/>
        <w:jc w:val="both"/>
        <w:rPr>
          <w:rFonts w:ascii="Arial" w:hAnsi="Arial" w:cs="Arial"/>
          <w:sz w:val="24"/>
          <w:szCs w:val="24"/>
          <w:lang w:val="en-US"/>
        </w:rPr>
      </w:pPr>
    </w:p>
    <w:p w14:paraId="415ACC23" w14:textId="2AC6B8CE" w:rsidR="000B43C9" w:rsidRDefault="000B43C9" w:rsidP="00976A8C">
      <w:pPr>
        <w:spacing w:after="0" w:line="480" w:lineRule="auto"/>
        <w:jc w:val="both"/>
        <w:rPr>
          <w:rFonts w:ascii="Arial" w:hAnsi="Arial" w:cs="Arial"/>
          <w:b/>
          <w:sz w:val="24"/>
          <w:szCs w:val="24"/>
          <w:lang w:val="en-US"/>
        </w:rPr>
      </w:pPr>
      <w:r>
        <w:rPr>
          <w:rFonts w:ascii="Arial" w:hAnsi="Arial" w:cs="Arial"/>
          <w:b/>
          <w:sz w:val="24"/>
          <w:szCs w:val="24"/>
          <w:lang w:val="en-US"/>
        </w:rPr>
        <w:t>Datasets</w:t>
      </w:r>
    </w:p>
    <w:p w14:paraId="53562498" w14:textId="24AC8BA8" w:rsidR="000B43C9" w:rsidRPr="000B43C9" w:rsidRDefault="000B43C9" w:rsidP="00976A8C">
      <w:pPr>
        <w:spacing w:after="0" w:line="480" w:lineRule="auto"/>
        <w:jc w:val="both"/>
        <w:rPr>
          <w:rFonts w:ascii="Arial" w:hAnsi="Arial" w:cs="Arial"/>
          <w:sz w:val="24"/>
          <w:szCs w:val="24"/>
          <w:lang w:val="en-US"/>
        </w:rPr>
      </w:pPr>
      <w:r>
        <w:rPr>
          <w:rFonts w:ascii="Arial" w:hAnsi="Arial" w:cs="Arial"/>
          <w:sz w:val="24"/>
          <w:szCs w:val="24"/>
          <w:lang w:val="en-US"/>
        </w:rPr>
        <w:t>CPRD is accessible for research.</w:t>
      </w:r>
    </w:p>
    <w:p w14:paraId="6C5180D1" w14:textId="77777777" w:rsidR="00417594" w:rsidRDefault="00417594" w:rsidP="009D395C">
      <w:pPr>
        <w:spacing w:after="0" w:line="480" w:lineRule="auto"/>
        <w:jc w:val="both"/>
        <w:rPr>
          <w:rFonts w:ascii="Arial" w:hAnsi="Arial" w:cs="Arial"/>
          <w:sz w:val="24"/>
          <w:szCs w:val="24"/>
          <w:lang w:val="en-US"/>
        </w:rPr>
      </w:pPr>
    </w:p>
    <w:p w14:paraId="0DC7CD30" w14:textId="77777777" w:rsidR="00417594" w:rsidRDefault="00417594" w:rsidP="009D395C">
      <w:pPr>
        <w:spacing w:after="0" w:line="480" w:lineRule="auto"/>
        <w:jc w:val="both"/>
        <w:rPr>
          <w:rFonts w:ascii="Arial" w:hAnsi="Arial" w:cs="Arial"/>
          <w:sz w:val="24"/>
          <w:szCs w:val="24"/>
          <w:lang w:val="en-US"/>
        </w:rPr>
      </w:pPr>
    </w:p>
    <w:p w14:paraId="45175645" w14:textId="77777777" w:rsidR="00417594" w:rsidRDefault="00417594" w:rsidP="009D395C">
      <w:pPr>
        <w:spacing w:after="0" w:line="480" w:lineRule="auto"/>
        <w:jc w:val="both"/>
        <w:rPr>
          <w:rFonts w:ascii="Arial" w:hAnsi="Arial" w:cs="Arial"/>
          <w:sz w:val="24"/>
          <w:szCs w:val="24"/>
          <w:lang w:val="en-US"/>
        </w:rPr>
      </w:pPr>
    </w:p>
    <w:p w14:paraId="07F21B50" w14:textId="77777777" w:rsidR="00787A45" w:rsidRDefault="00787A45">
      <w:pPr>
        <w:spacing w:after="0" w:line="240" w:lineRule="auto"/>
        <w:rPr>
          <w:rFonts w:ascii="Arial" w:hAnsi="Arial" w:cs="Arial"/>
          <w:b/>
        </w:rPr>
      </w:pPr>
      <w:r>
        <w:rPr>
          <w:rFonts w:ascii="Arial" w:hAnsi="Arial" w:cs="Arial"/>
          <w:b/>
        </w:rPr>
        <w:br w:type="page"/>
      </w:r>
    </w:p>
    <w:p w14:paraId="3484BDE4" w14:textId="75EC5E7F" w:rsidR="008D09E8" w:rsidRDefault="008D09E8" w:rsidP="00C95BB1">
      <w:pPr>
        <w:spacing w:after="0"/>
        <w:rPr>
          <w:rFonts w:ascii="Arial" w:hAnsi="Arial" w:cs="Arial"/>
          <w:b/>
        </w:rPr>
      </w:pPr>
      <w:r>
        <w:rPr>
          <w:rFonts w:ascii="Arial" w:hAnsi="Arial" w:cs="Arial"/>
          <w:b/>
        </w:rPr>
        <w:t>References</w:t>
      </w:r>
    </w:p>
    <w:p w14:paraId="66376361" w14:textId="77777777" w:rsidR="00787A45" w:rsidRPr="005A21E7" w:rsidRDefault="00787A45" w:rsidP="00C95BB1">
      <w:pPr>
        <w:spacing w:after="0"/>
        <w:rPr>
          <w:rFonts w:ascii="Arial" w:hAnsi="Arial" w:cs="Arial"/>
          <w:b/>
        </w:rPr>
      </w:pPr>
    </w:p>
    <w:p w14:paraId="6375A9C5" w14:textId="77777777" w:rsidR="008D09E8" w:rsidRPr="005A21E7" w:rsidRDefault="008D09E8" w:rsidP="00C95BB1">
      <w:pPr>
        <w:pStyle w:val="ListParagraph"/>
        <w:numPr>
          <w:ilvl w:val="0"/>
          <w:numId w:val="4"/>
        </w:numPr>
        <w:spacing w:after="0" w:line="480" w:lineRule="auto"/>
        <w:ind w:left="357" w:hanging="357"/>
        <w:contextualSpacing w:val="0"/>
        <w:rPr>
          <w:rFonts w:ascii="Arial" w:hAnsi="Arial" w:cs="Arial"/>
        </w:rPr>
      </w:pPr>
      <w:bookmarkStart w:id="1" w:name="_Ref350771049"/>
      <w:r w:rsidRPr="005A21E7">
        <w:rPr>
          <w:rFonts w:ascii="Arial" w:hAnsi="Arial" w:cs="Arial"/>
        </w:rPr>
        <w:t>Lahmer T, Treiber M, von Werder A, et al. Relapsing polychondritis: An autoimmune disease with many faces. Autoimmunity Reviews. 2010; 9: 540-546.</w:t>
      </w:r>
      <w:bookmarkEnd w:id="1"/>
      <w:r w:rsidRPr="005A21E7">
        <w:rPr>
          <w:rFonts w:ascii="Arial" w:hAnsi="Arial" w:cs="Arial"/>
        </w:rPr>
        <w:t xml:space="preserve"> </w:t>
      </w:r>
    </w:p>
    <w:p w14:paraId="403C1A59" w14:textId="77777777" w:rsidR="0012794B" w:rsidRPr="008369EA" w:rsidRDefault="0012794B" w:rsidP="0012794B">
      <w:pPr>
        <w:pStyle w:val="ListParagraph"/>
        <w:numPr>
          <w:ilvl w:val="0"/>
          <w:numId w:val="4"/>
        </w:numPr>
        <w:spacing w:after="0" w:line="480" w:lineRule="auto"/>
        <w:ind w:left="357" w:hanging="357"/>
        <w:rPr>
          <w:rFonts w:ascii="Arial" w:hAnsi="Arial" w:cs="Arial"/>
          <w:lang w:val="en-US"/>
        </w:rPr>
      </w:pPr>
      <w:bookmarkStart w:id="2" w:name="_Ref350771500"/>
      <w:r w:rsidRPr="008369EA">
        <w:rPr>
          <w:rFonts w:ascii="Arial" w:hAnsi="Arial" w:cs="Arial"/>
          <w:lang w:val="en-US"/>
        </w:rPr>
        <w:t>Pearson CM, Kline HM, Newcomer VD. Relapsing polychondritis. </w:t>
      </w:r>
      <w:r w:rsidRPr="008369EA">
        <w:rPr>
          <w:rFonts w:ascii="Arial" w:hAnsi="Arial" w:cs="Arial"/>
          <w:iCs/>
          <w:lang w:val="en-US"/>
        </w:rPr>
        <w:t>N Engl J Med</w:t>
      </w:r>
      <w:r w:rsidRPr="008369EA">
        <w:rPr>
          <w:rFonts w:ascii="Arial" w:hAnsi="Arial" w:cs="Arial"/>
          <w:lang w:val="en-US"/>
        </w:rPr>
        <w:t>. 1960;263:51-8.</w:t>
      </w:r>
    </w:p>
    <w:p w14:paraId="51B8A4D2" w14:textId="06DD3B25" w:rsidR="008D09E8" w:rsidRDefault="008D09E8" w:rsidP="00C95BB1">
      <w:pPr>
        <w:pStyle w:val="ListParagraph"/>
        <w:numPr>
          <w:ilvl w:val="0"/>
          <w:numId w:val="4"/>
        </w:numPr>
        <w:spacing w:after="0" w:line="480" w:lineRule="auto"/>
        <w:ind w:left="357" w:hanging="357"/>
        <w:contextualSpacing w:val="0"/>
        <w:rPr>
          <w:rFonts w:ascii="Arial" w:hAnsi="Arial" w:cs="Arial"/>
        </w:rPr>
      </w:pPr>
      <w:r w:rsidRPr="005A21E7">
        <w:rPr>
          <w:rFonts w:ascii="Arial" w:hAnsi="Arial" w:cs="Arial"/>
        </w:rPr>
        <w:t>Tre</w:t>
      </w:r>
      <w:r w:rsidR="0036731D">
        <w:rPr>
          <w:rFonts w:ascii="Arial" w:hAnsi="Arial" w:cs="Arial"/>
        </w:rPr>
        <w:t>ntham DE, Le CH</w:t>
      </w:r>
      <w:r w:rsidRPr="005A21E7">
        <w:rPr>
          <w:rFonts w:ascii="Arial" w:hAnsi="Arial" w:cs="Arial"/>
        </w:rPr>
        <w:t>. Relapsing po</w:t>
      </w:r>
      <w:r w:rsidR="0036731D">
        <w:rPr>
          <w:rFonts w:ascii="Arial" w:hAnsi="Arial" w:cs="Arial"/>
        </w:rPr>
        <w:t>lychondritis. Ann Int Med. 1998;</w:t>
      </w:r>
      <w:r w:rsidRPr="005A21E7">
        <w:rPr>
          <w:rFonts w:ascii="Arial" w:hAnsi="Arial" w:cs="Arial"/>
        </w:rPr>
        <w:t xml:space="preserve"> 129, 114-122.</w:t>
      </w:r>
      <w:bookmarkEnd w:id="2"/>
    </w:p>
    <w:p w14:paraId="3397ED66" w14:textId="17C738E2" w:rsidR="008D09E8" w:rsidRPr="005A21E7" w:rsidRDefault="008D09E8" w:rsidP="00C95BB1">
      <w:pPr>
        <w:pStyle w:val="ListParagraph"/>
        <w:numPr>
          <w:ilvl w:val="0"/>
          <w:numId w:val="4"/>
        </w:numPr>
        <w:spacing w:after="0" w:line="480" w:lineRule="auto"/>
        <w:ind w:left="357" w:hanging="357"/>
        <w:contextualSpacing w:val="0"/>
        <w:rPr>
          <w:rFonts w:ascii="Arial" w:hAnsi="Arial" w:cs="Arial"/>
        </w:rPr>
      </w:pPr>
      <w:bookmarkStart w:id="3" w:name="_Ref350771619"/>
      <w:r w:rsidRPr="005A21E7">
        <w:rPr>
          <w:rFonts w:ascii="Arial" w:hAnsi="Arial" w:cs="Arial"/>
        </w:rPr>
        <w:t xml:space="preserve">McAdam LP, O’Hanlan MA, Bluestone R, Pearson CM. Relapsing polychondritis: Prospective study of 23 patients and a review of the literature. Medicine </w:t>
      </w:r>
      <w:r w:rsidR="0036731D">
        <w:rPr>
          <w:rFonts w:ascii="Arial" w:hAnsi="Arial" w:cs="Arial"/>
        </w:rPr>
        <w:t xml:space="preserve">(Baltimore) </w:t>
      </w:r>
      <w:r w:rsidRPr="005A21E7">
        <w:rPr>
          <w:rFonts w:ascii="Arial" w:hAnsi="Arial" w:cs="Arial"/>
        </w:rPr>
        <w:t>1976; 55:193-215.</w:t>
      </w:r>
      <w:bookmarkEnd w:id="3"/>
    </w:p>
    <w:p w14:paraId="667B251D" w14:textId="77777777" w:rsidR="008D09E8" w:rsidRDefault="008D09E8" w:rsidP="00C95BB1">
      <w:pPr>
        <w:pStyle w:val="ListParagraph"/>
        <w:numPr>
          <w:ilvl w:val="0"/>
          <w:numId w:val="4"/>
        </w:numPr>
        <w:spacing w:after="0" w:line="480" w:lineRule="auto"/>
        <w:ind w:left="357" w:hanging="357"/>
        <w:contextualSpacing w:val="0"/>
        <w:rPr>
          <w:rFonts w:ascii="Arial" w:hAnsi="Arial" w:cs="Arial"/>
        </w:rPr>
      </w:pPr>
      <w:bookmarkStart w:id="4" w:name="_Ref350772036"/>
      <w:r w:rsidRPr="005A21E7">
        <w:rPr>
          <w:rFonts w:ascii="Arial" w:hAnsi="Arial" w:cs="Arial"/>
        </w:rPr>
        <w:t>Michet CJ, McKenna CH, Luthra HS, O’Fallon WM. Relapsing polychondritis: Survival and predictive role of early disease manifestations. Ann Inter Med 1986; 104:74-8</w:t>
      </w:r>
      <w:bookmarkEnd w:id="4"/>
    </w:p>
    <w:p w14:paraId="1D4BB92E" w14:textId="49F8B392" w:rsidR="008D09E8" w:rsidRPr="008369EA" w:rsidRDefault="008D09E8" w:rsidP="00C95BB1">
      <w:pPr>
        <w:pStyle w:val="ListParagraph"/>
        <w:numPr>
          <w:ilvl w:val="0"/>
          <w:numId w:val="4"/>
        </w:numPr>
        <w:spacing w:after="0" w:line="480" w:lineRule="auto"/>
        <w:ind w:left="357" w:hanging="357"/>
        <w:contextualSpacing w:val="0"/>
        <w:rPr>
          <w:rFonts w:ascii="Arial" w:hAnsi="Arial" w:cs="Arial"/>
        </w:rPr>
      </w:pPr>
      <w:bookmarkStart w:id="5" w:name="_Ref350778759"/>
      <w:r>
        <w:rPr>
          <w:rFonts w:ascii="Arial" w:hAnsi="Arial" w:cs="Arial"/>
        </w:rPr>
        <w:t>Yoo JH, Chodosh J, Dana R. Relapsing polychondritis: Systemic and ocular manifestations, differential diagnosis, management, and prognosis. Seminars in Op</w:t>
      </w:r>
      <w:r w:rsidR="0036731D">
        <w:rPr>
          <w:rFonts w:ascii="Arial" w:hAnsi="Arial" w:cs="Arial"/>
        </w:rPr>
        <w:t>hthalmol</w:t>
      </w:r>
      <w:r>
        <w:rPr>
          <w:rFonts w:ascii="Arial" w:hAnsi="Arial" w:cs="Arial"/>
        </w:rPr>
        <w:t>. 2011;26:</w:t>
      </w:r>
      <w:r w:rsidRPr="008369EA">
        <w:rPr>
          <w:rFonts w:ascii="Arial" w:hAnsi="Arial" w:cs="Arial"/>
        </w:rPr>
        <w:t xml:space="preserve"> 261-269.</w:t>
      </w:r>
      <w:bookmarkEnd w:id="5"/>
    </w:p>
    <w:p w14:paraId="7D0BE5E9" w14:textId="4D2984E5" w:rsidR="008D09E8" w:rsidRPr="008369EA" w:rsidRDefault="008D09E8" w:rsidP="00C95BB1">
      <w:pPr>
        <w:pStyle w:val="ListParagraph"/>
        <w:numPr>
          <w:ilvl w:val="0"/>
          <w:numId w:val="4"/>
        </w:numPr>
        <w:spacing w:after="0" w:line="480" w:lineRule="auto"/>
        <w:ind w:left="357" w:hanging="357"/>
        <w:contextualSpacing w:val="0"/>
        <w:rPr>
          <w:rFonts w:ascii="Arial" w:hAnsi="Arial" w:cs="Arial"/>
        </w:rPr>
      </w:pPr>
      <w:bookmarkStart w:id="6" w:name="_Ref357519646"/>
      <w:r w:rsidRPr="008369EA">
        <w:rPr>
          <w:rFonts w:ascii="Arial" w:hAnsi="Arial" w:cs="Arial"/>
        </w:rPr>
        <w:t>Gergely P</w:t>
      </w:r>
      <w:r w:rsidR="003C3297">
        <w:rPr>
          <w:rFonts w:ascii="Arial" w:hAnsi="Arial" w:cs="Arial"/>
        </w:rPr>
        <w:t>, Poor G</w:t>
      </w:r>
      <w:r w:rsidRPr="008369EA">
        <w:rPr>
          <w:rFonts w:ascii="Arial" w:hAnsi="Arial" w:cs="Arial"/>
        </w:rPr>
        <w:t>. Relapsi</w:t>
      </w:r>
      <w:r w:rsidR="003C3297">
        <w:rPr>
          <w:rFonts w:ascii="Arial" w:hAnsi="Arial" w:cs="Arial"/>
        </w:rPr>
        <w:t>ng polychondritis. Best Pract Res</w:t>
      </w:r>
      <w:r w:rsidRPr="008369EA">
        <w:rPr>
          <w:rFonts w:ascii="Arial" w:hAnsi="Arial" w:cs="Arial"/>
        </w:rPr>
        <w:t xml:space="preserve"> Cl</w:t>
      </w:r>
      <w:r w:rsidR="003C3297">
        <w:rPr>
          <w:rFonts w:ascii="Arial" w:hAnsi="Arial" w:cs="Arial"/>
        </w:rPr>
        <w:t>in Rheumatol. 2004;</w:t>
      </w:r>
      <w:r>
        <w:rPr>
          <w:rFonts w:ascii="Arial" w:hAnsi="Arial" w:cs="Arial"/>
        </w:rPr>
        <w:t>18</w:t>
      </w:r>
      <w:r w:rsidR="003C3297">
        <w:rPr>
          <w:rFonts w:ascii="Arial" w:hAnsi="Arial" w:cs="Arial"/>
        </w:rPr>
        <w:t>:</w:t>
      </w:r>
      <w:r w:rsidRPr="008369EA">
        <w:rPr>
          <w:rFonts w:ascii="Arial" w:hAnsi="Arial" w:cs="Arial"/>
        </w:rPr>
        <w:t>723-738.</w:t>
      </w:r>
      <w:bookmarkEnd w:id="6"/>
    </w:p>
    <w:p w14:paraId="4C80116E" w14:textId="77777777" w:rsidR="008D09E8" w:rsidRPr="008369EA" w:rsidRDefault="008D09E8" w:rsidP="00C95BB1">
      <w:pPr>
        <w:pStyle w:val="ListParagraph"/>
        <w:numPr>
          <w:ilvl w:val="0"/>
          <w:numId w:val="4"/>
        </w:numPr>
        <w:spacing w:after="0" w:line="480" w:lineRule="auto"/>
        <w:ind w:left="357" w:hanging="357"/>
        <w:contextualSpacing w:val="0"/>
        <w:rPr>
          <w:rFonts w:ascii="Arial" w:hAnsi="Arial" w:cs="Arial"/>
        </w:rPr>
      </w:pPr>
      <w:r w:rsidRPr="008369EA">
        <w:rPr>
          <w:rFonts w:ascii="Arial" w:hAnsi="Arial" w:cs="Arial"/>
        </w:rPr>
        <w:t>Francès C, el Rassi R, Laporte JL, Rybojad M, Papo T, Piette JC.</w:t>
      </w:r>
      <w:r w:rsidRPr="008369EA">
        <w:rPr>
          <w:rFonts w:ascii="Arial" w:hAnsi="Arial" w:cs="Arial"/>
          <w:bCs/>
        </w:rPr>
        <w:t xml:space="preserve"> Dermatologic manifestations of relapsing polychondritis. A study of 200 cases at a single center.</w:t>
      </w:r>
      <w:r w:rsidRPr="008369EA">
        <w:rPr>
          <w:rFonts w:ascii="Arial" w:hAnsi="Arial" w:cs="Arial"/>
        </w:rPr>
        <w:t xml:space="preserve"> Medicine (Baltimore). 2001;80:173-9.</w:t>
      </w:r>
    </w:p>
    <w:p w14:paraId="6829977A" w14:textId="77777777" w:rsidR="008D09E8" w:rsidRPr="008369EA" w:rsidRDefault="008D09E8" w:rsidP="00C95BB1">
      <w:pPr>
        <w:pStyle w:val="ListParagraph"/>
        <w:numPr>
          <w:ilvl w:val="0"/>
          <w:numId w:val="4"/>
        </w:numPr>
        <w:spacing w:after="0" w:line="480" w:lineRule="auto"/>
        <w:ind w:left="357" w:hanging="357"/>
        <w:contextualSpacing w:val="0"/>
        <w:rPr>
          <w:rFonts w:ascii="Arial" w:hAnsi="Arial" w:cs="Arial"/>
        </w:rPr>
      </w:pPr>
      <w:bookmarkStart w:id="7" w:name="_Ref349900449"/>
      <w:r w:rsidRPr="008369EA">
        <w:rPr>
          <w:rFonts w:ascii="Arial" w:hAnsi="Arial" w:cs="Arial"/>
        </w:rPr>
        <w:t>C</w:t>
      </w:r>
      <w:bookmarkEnd w:id="7"/>
      <w:r w:rsidRPr="008369EA">
        <w:rPr>
          <w:rFonts w:ascii="Arial" w:hAnsi="Arial" w:cs="Arial"/>
        </w:rPr>
        <w:t>linical Practices Research Datalink. Source: http://www.cprd.com/intro.asp accessed 7th August 2013.</w:t>
      </w:r>
    </w:p>
    <w:p w14:paraId="3FDAC2A7" w14:textId="344A1EAB" w:rsidR="008D09E8" w:rsidRPr="008369EA" w:rsidRDefault="008D09E8" w:rsidP="00C95BB1">
      <w:pPr>
        <w:pStyle w:val="FootnoteText"/>
        <w:numPr>
          <w:ilvl w:val="0"/>
          <w:numId w:val="4"/>
        </w:numPr>
        <w:spacing w:line="480" w:lineRule="auto"/>
        <w:rPr>
          <w:rFonts w:ascii="Arial" w:hAnsi="Arial" w:cs="Arial"/>
          <w:sz w:val="22"/>
          <w:szCs w:val="22"/>
        </w:rPr>
      </w:pPr>
      <w:r w:rsidRPr="008369EA">
        <w:rPr>
          <w:rFonts w:ascii="Arial" w:hAnsi="Arial" w:cs="Arial"/>
          <w:sz w:val="22"/>
          <w:szCs w:val="22"/>
        </w:rPr>
        <w:t>Herrett EL, Thomas SL, Smeeth L. Validity of diagnoses in the general practice research databa</w:t>
      </w:r>
      <w:r w:rsidR="00EE6B4E">
        <w:rPr>
          <w:rFonts w:ascii="Arial" w:hAnsi="Arial" w:cs="Arial"/>
          <w:sz w:val="22"/>
          <w:szCs w:val="22"/>
        </w:rPr>
        <w:t>se. Br J Gen Pract. 2011;61</w:t>
      </w:r>
      <w:r w:rsidRPr="008369EA">
        <w:rPr>
          <w:rFonts w:ascii="Arial" w:hAnsi="Arial" w:cs="Arial"/>
          <w:sz w:val="22"/>
          <w:szCs w:val="22"/>
        </w:rPr>
        <w:t xml:space="preserve">:438-9. </w:t>
      </w:r>
    </w:p>
    <w:p w14:paraId="466A6991" w14:textId="52C286DF" w:rsidR="008D09E8" w:rsidRPr="008369EA" w:rsidRDefault="008D09E8" w:rsidP="00C95BB1">
      <w:pPr>
        <w:pStyle w:val="ListParagraph"/>
        <w:numPr>
          <w:ilvl w:val="0"/>
          <w:numId w:val="4"/>
        </w:numPr>
        <w:spacing w:after="0" w:line="480" w:lineRule="auto"/>
        <w:ind w:left="357" w:hanging="357"/>
        <w:contextualSpacing w:val="0"/>
        <w:rPr>
          <w:rFonts w:ascii="Arial" w:hAnsi="Arial" w:cs="Arial"/>
        </w:rPr>
      </w:pPr>
      <w:bookmarkStart w:id="8" w:name="_Ref357512467"/>
      <w:r w:rsidRPr="008369EA">
        <w:rPr>
          <w:rFonts w:ascii="Arial" w:hAnsi="Arial" w:cs="Arial"/>
        </w:rPr>
        <w:t>Dickma</w:t>
      </w:r>
      <w:r w:rsidR="00EE6B4E">
        <w:rPr>
          <w:rFonts w:ascii="Arial" w:hAnsi="Arial" w:cs="Arial"/>
        </w:rPr>
        <w:t>n PW, Sloggett A, Hills M, Hakulinen T</w:t>
      </w:r>
      <w:r w:rsidRPr="008369EA">
        <w:rPr>
          <w:rFonts w:ascii="Arial" w:hAnsi="Arial" w:cs="Arial"/>
        </w:rPr>
        <w:t>. Regression models for relativ</w:t>
      </w:r>
      <w:r>
        <w:rPr>
          <w:rFonts w:ascii="Arial" w:hAnsi="Arial" w:cs="Arial"/>
        </w:rPr>
        <w:t>e survival. Stat Med. 2004;23</w:t>
      </w:r>
      <w:r w:rsidRPr="008369EA">
        <w:rPr>
          <w:rFonts w:ascii="Arial" w:hAnsi="Arial" w:cs="Arial"/>
        </w:rPr>
        <w:t>:51–64.</w:t>
      </w:r>
      <w:bookmarkEnd w:id="8"/>
    </w:p>
    <w:p w14:paraId="7B60C4E7" w14:textId="273BEDD3" w:rsidR="008D09E8" w:rsidRPr="008369EA" w:rsidRDefault="008D09E8" w:rsidP="00C95BB1">
      <w:pPr>
        <w:pStyle w:val="ListParagraph"/>
        <w:numPr>
          <w:ilvl w:val="0"/>
          <w:numId w:val="4"/>
        </w:numPr>
        <w:spacing w:after="0" w:line="480" w:lineRule="auto"/>
        <w:contextualSpacing w:val="0"/>
        <w:rPr>
          <w:rFonts w:ascii="Arial" w:hAnsi="Arial" w:cs="Arial"/>
        </w:rPr>
      </w:pPr>
      <w:r w:rsidRPr="008369EA">
        <w:rPr>
          <w:rFonts w:ascii="Arial" w:hAnsi="Arial" w:cs="Arial"/>
        </w:rPr>
        <w:t>Government Actuary’s Department. UK Interim Life Tables. London: Government Actuaries Department, 2010. Source: http://www.gad.gov.uk/Demography</w:t>
      </w:r>
      <w:r>
        <w:rPr>
          <w:rFonts w:ascii="Arial" w:hAnsi="Arial" w:cs="Arial"/>
        </w:rPr>
        <w:t xml:space="preserve"> </w:t>
      </w:r>
      <w:r w:rsidRPr="008369EA">
        <w:rPr>
          <w:rFonts w:ascii="Arial" w:hAnsi="Arial" w:cs="Arial"/>
        </w:rPr>
        <w:t>%20Data/Life%20Tables/index.html</w:t>
      </w:r>
      <w:r w:rsidR="00170FC3">
        <w:rPr>
          <w:rFonts w:ascii="Arial" w:hAnsi="Arial" w:cs="Arial"/>
        </w:rPr>
        <w:t xml:space="preserve"> </w:t>
      </w:r>
      <w:r w:rsidRPr="008369EA">
        <w:rPr>
          <w:rFonts w:ascii="Arial" w:hAnsi="Arial" w:cs="Arial"/>
        </w:rPr>
        <w:t>accessed 7</w:t>
      </w:r>
      <w:r w:rsidRPr="008369EA">
        <w:rPr>
          <w:rFonts w:ascii="Arial" w:hAnsi="Arial" w:cs="Arial"/>
          <w:vertAlign w:val="superscript"/>
        </w:rPr>
        <w:t>th</w:t>
      </w:r>
      <w:r w:rsidRPr="008369EA">
        <w:rPr>
          <w:rFonts w:ascii="Arial" w:hAnsi="Arial" w:cs="Arial"/>
        </w:rPr>
        <w:t xml:space="preserve"> August 2013. </w:t>
      </w:r>
    </w:p>
    <w:p w14:paraId="4A6EBAF8" w14:textId="77777777" w:rsidR="008D09E8" w:rsidRPr="008369EA" w:rsidRDefault="008D09E8" w:rsidP="00C95BB1">
      <w:pPr>
        <w:pStyle w:val="ListParagraph"/>
        <w:numPr>
          <w:ilvl w:val="0"/>
          <w:numId w:val="4"/>
        </w:numPr>
        <w:spacing w:after="0" w:line="480" w:lineRule="auto"/>
        <w:contextualSpacing w:val="0"/>
        <w:rPr>
          <w:rFonts w:ascii="Arial" w:hAnsi="Arial" w:cs="Arial"/>
        </w:rPr>
      </w:pPr>
      <w:r w:rsidRPr="008369EA">
        <w:rPr>
          <w:rFonts w:ascii="Arial" w:hAnsi="Arial" w:cs="Arial"/>
        </w:rPr>
        <w:t>Dickman P, Coviello E, Hills M. Estimating and modelling relative survival. The Stata Journal 2013; ii: 1-25.</w:t>
      </w:r>
    </w:p>
    <w:p w14:paraId="1507890C" w14:textId="77777777" w:rsidR="008D09E8" w:rsidRPr="008369EA" w:rsidRDefault="008D09E8" w:rsidP="00C95BB1">
      <w:pPr>
        <w:pStyle w:val="ListParagraph"/>
        <w:numPr>
          <w:ilvl w:val="0"/>
          <w:numId w:val="4"/>
        </w:numPr>
        <w:spacing w:after="0" w:line="480" w:lineRule="auto"/>
        <w:contextualSpacing w:val="0"/>
        <w:rPr>
          <w:rFonts w:ascii="Arial" w:hAnsi="Arial" w:cs="Arial"/>
        </w:rPr>
      </w:pPr>
      <w:r w:rsidRPr="008369EA">
        <w:rPr>
          <w:rFonts w:ascii="Arial" w:hAnsi="Arial" w:cs="Arial"/>
        </w:rPr>
        <w:t xml:space="preserve">British Medical Association and the Royal Pharmaceutical Society of Great Britain. </w:t>
      </w:r>
      <w:r w:rsidRPr="008369EA">
        <w:rPr>
          <w:rFonts w:ascii="Arial" w:hAnsi="Arial" w:cs="Arial"/>
          <w:i/>
        </w:rPr>
        <w:t>British National Formulary</w:t>
      </w:r>
      <w:r w:rsidRPr="008369EA">
        <w:rPr>
          <w:rFonts w:ascii="Arial" w:hAnsi="Arial" w:cs="Arial"/>
        </w:rPr>
        <w:t>. London: British Medical Association and the Royal Pharmaceutical Society of Great Britain 2013. Source: http://www.bnf.org</w:t>
      </w:r>
      <w:r>
        <w:rPr>
          <w:rFonts w:ascii="Arial" w:hAnsi="Arial" w:cs="Arial"/>
        </w:rPr>
        <w:t xml:space="preserve"> </w:t>
      </w:r>
      <w:r w:rsidRPr="008369EA">
        <w:rPr>
          <w:rFonts w:ascii="Arial" w:hAnsi="Arial" w:cs="Arial"/>
        </w:rPr>
        <w:t xml:space="preserve">/bnf/index.htm accessed 8th August 2013. </w:t>
      </w:r>
    </w:p>
    <w:p w14:paraId="5D2159BD" w14:textId="77777777" w:rsidR="008D09E8" w:rsidRPr="008369EA" w:rsidRDefault="008D09E8" w:rsidP="00C95BB1">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val="0"/>
        <w:rPr>
          <w:rFonts w:ascii="Arial" w:eastAsia="Times New Roman" w:hAnsi="Arial" w:cs="Arial"/>
          <w:color w:val="000000"/>
          <w:lang w:eastAsia="en-GB"/>
        </w:rPr>
      </w:pPr>
      <w:r w:rsidRPr="008369EA">
        <w:rPr>
          <w:rFonts w:ascii="Arial" w:eastAsia="Times New Roman" w:hAnsi="Arial" w:cs="Arial"/>
          <w:color w:val="000000"/>
          <w:lang w:eastAsia="en-GB"/>
        </w:rPr>
        <w:t>Mathew SD, Battafarano DF, Morris MJ. Relapsing polychondritis in the Department of Defense population and review of the literature. Semin Arthritis Rheum. 2012</w:t>
      </w:r>
      <w:r>
        <w:rPr>
          <w:rFonts w:ascii="Arial" w:eastAsia="Times New Roman" w:hAnsi="Arial" w:cs="Arial"/>
          <w:color w:val="000000"/>
          <w:lang w:eastAsia="en-GB"/>
        </w:rPr>
        <w:t>;42</w:t>
      </w:r>
      <w:r w:rsidRPr="008369EA">
        <w:rPr>
          <w:rFonts w:ascii="Arial" w:eastAsia="Times New Roman" w:hAnsi="Arial" w:cs="Arial"/>
          <w:color w:val="000000"/>
          <w:lang w:eastAsia="en-GB"/>
        </w:rPr>
        <w:t xml:space="preserve">:70-83. </w:t>
      </w:r>
    </w:p>
    <w:p w14:paraId="637C9355" w14:textId="77777777" w:rsidR="008D09E8" w:rsidRDefault="008D09E8" w:rsidP="00C95BB1">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contextualSpacing w:val="0"/>
        <w:rPr>
          <w:rFonts w:ascii="Arial" w:eastAsia="Times New Roman" w:hAnsi="Arial" w:cs="Arial"/>
          <w:color w:val="000000"/>
          <w:lang w:eastAsia="en-GB"/>
        </w:rPr>
      </w:pPr>
      <w:r w:rsidRPr="008369EA">
        <w:rPr>
          <w:rFonts w:ascii="Arial" w:eastAsia="Times New Roman" w:hAnsi="Arial" w:cs="Arial"/>
          <w:color w:val="000000"/>
          <w:lang w:eastAsia="en-GB"/>
        </w:rPr>
        <w:t>Michet CJ Jr, McKenna CH, Luthra HS, O'Fallon WM. Relapsing polychondritis. Survival and predictive role of early disease manifestations. Ann I</w:t>
      </w:r>
      <w:r>
        <w:rPr>
          <w:rFonts w:ascii="Arial" w:eastAsia="Times New Roman" w:hAnsi="Arial" w:cs="Arial"/>
          <w:color w:val="000000"/>
          <w:lang w:eastAsia="en-GB"/>
        </w:rPr>
        <w:t>ntern Med. 1986;104</w:t>
      </w:r>
      <w:r w:rsidRPr="008369EA">
        <w:rPr>
          <w:rFonts w:ascii="Arial" w:eastAsia="Times New Roman" w:hAnsi="Arial" w:cs="Arial"/>
          <w:color w:val="000000"/>
          <w:lang w:eastAsia="en-GB"/>
        </w:rPr>
        <w:t>:74-8</w:t>
      </w:r>
    </w:p>
    <w:p w14:paraId="01C27252" w14:textId="6BDF0E06" w:rsidR="00944ADD" w:rsidRDefault="00303125" w:rsidP="00C95BB1">
      <w:pPr>
        <w:numPr>
          <w:ilvl w:val="0"/>
          <w:numId w:val="4"/>
        </w:numPr>
        <w:shd w:val="clear" w:color="auto" w:fill="FFFFFF"/>
        <w:spacing w:after="0" w:line="480" w:lineRule="auto"/>
        <w:jc w:val="both"/>
        <w:textAlignment w:val="baseline"/>
        <w:rPr>
          <w:rFonts w:ascii="Arial" w:eastAsia="Times New Roman" w:hAnsi="Arial" w:cs="Arial"/>
        </w:rPr>
      </w:pPr>
      <w:hyperlink r:id="rId7" w:history="1">
        <w:r w:rsidR="00944ADD" w:rsidRPr="00944ADD">
          <w:rPr>
            <w:rFonts w:ascii="Arial" w:eastAsia="Times New Roman" w:hAnsi="Arial" w:cs="Arial"/>
          </w:rPr>
          <w:t>Arnaud L</w:t>
        </w:r>
      </w:hyperlink>
      <w:r w:rsidR="00944ADD" w:rsidRPr="00944ADD">
        <w:rPr>
          <w:rFonts w:ascii="Arial" w:eastAsia="Times New Roman" w:hAnsi="Arial" w:cs="Arial"/>
        </w:rPr>
        <w:t>, </w:t>
      </w:r>
      <w:hyperlink r:id="rId8" w:history="1">
        <w:r w:rsidR="00944ADD" w:rsidRPr="00944ADD">
          <w:rPr>
            <w:rFonts w:ascii="Arial" w:eastAsia="Times New Roman" w:hAnsi="Arial" w:cs="Arial"/>
          </w:rPr>
          <w:t>Devilliers H</w:t>
        </w:r>
      </w:hyperlink>
      <w:r w:rsidR="00944ADD" w:rsidRPr="00944ADD">
        <w:rPr>
          <w:rFonts w:ascii="Arial" w:eastAsia="Times New Roman" w:hAnsi="Arial" w:cs="Arial"/>
        </w:rPr>
        <w:t>, </w:t>
      </w:r>
      <w:hyperlink r:id="rId9" w:history="1">
        <w:r w:rsidR="00944ADD" w:rsidRPr="00944ADD">
          <w:rPr>
            <w:rFonts w:ascii="Arial" w:eastAsia="Times New Roman" w:hAnsi="Arial" w:cs="Arial"/>
          </w:rPr>
          <w:t>Peng SL</w:t>
        </w:r>
      </w:hyperlink>
      <w:r w:rsidR="00944ADD" w:rsidRPr="00944ADD">
        <w:rPr>
          <w:rFonts w:ascii="Arial" w:eastAsia="Times New Roman" w:hAnsi="Arial" w:cs="Arial"/>
        </w:rPr>
        <w:t>, </w:t>
      </w:r>
      <w:hyperlink r:id="rId10" w:history="1">
        <w:r w:rsidR="00944ADD" w:rsidRPr="00944ADD">
          <w:rPr>
            <w:rFonts w:ascii="Arial" w:eastAsia="Times New Roman" w:hAnsi="Arial" w:cs="Arial"/>
          </w:rPr>
          <w:t>Mathian A</w:t>
        </w:r>
      </w:hyperlink>
      <w:r w:rsidR="00944ADD" w:rsidRPr="00944ADD">
        <w:rPr>
          <w:rFonts w:ascii="Arial" w:eastAsia="Times New Roman" w:hAnsi="Arial" w:cs="Arial"/>
        </w:rPr>
        <w:t>, </w:t>
      </w:r>
      <w:hyperlink r:id="rId11" w:history="1">
        <w:r w:rsidR="00944ADD" w:rsidRPr="00944ADD">
          <w:rPr>
            <w:rFonts w:ascii="Arial" w:eastAsia="Times New Roman" w:hAnsi="Arial" w:cs="Arial"/>
          </w:rPr>
          <w:t>Costedoat-Chalumeau N</w:t>
        </w:r>
      </w:hyperlink>
      <w:r w:rsidR="00944ADD" w:rsidRPr="00944ADD">
        <w:rPr>
          <w:rFonts w:ascii="Arial" w:eastAsia="Times New Roman" w:hAnsi="Arial" w:cs="Arial"/>
        </w:rPr>
        <w:t>, </w:t>
      </w:r>
      <w:hyperlink r:id="rId12" w:history="1">
        <w:r w:rsidR="00944ADD" w:rsidRPr="00944ADD">
          <w:rPr>
            <w:rFonts w:ascii="Arial" w:eastAsia="Times New Roman" w:hAnsi="Arial" w:cs="Arial"/>
          </w:rPr>
          <w:t>Buckner J</w:t>
        </w:r>
      </w:hyperlink>
      <w:r w:rsidR="00944ADD" w:rsidRPr="00944ADD">
        <w:rPr>
          <w:rFonts w:ascii="Arial" w:eastAsia="Times New Roman" w:hAnsi="Arial" w:cs="Arial"/>
        </w:rPr>
        <w:t>, </w:t>
      </w:r>
      <w:hyperlink r:id="rId13" w:history="1">
        <w:r w:rsidR="00944ADD" w:rsidRPr="00944ADD">
          <w:rPr>
            <w:rFonts w:ascii="Arial" w:eastAsia="Times New Roman" w:hAnsi="Arial" w:cs="Arial"/>
          </w:rPr>
          <w:t>Dagna L</w:t>
        </w:r>
      </w:hyperlink>
      <w:r w:rsidR="00944ADD" w:rsidRPr="00944ADD">
        <w:rPr>
          <w:rFonts w:ascii="Arial" w:eastAsia="Times New Roman" w:hAnsi="Arial" w:cs="Arial"/>
        </w:rPr>
        <w:t>, </w:t>
      </w:r>
      <w:hyperlink r:id="rId14" w:history="1">
        <w:r w:rsidR="00944ADD" w:rsidRPr="00944ADD">
          <w:rPr>
            <w:rFonts w:ascii="Arial" w:eastAsia="Times New Roman" w:hAnsi="Arial" w:cs="Arial"/>
          </w:rPr>
          <w:t>Michet C</w:t>
        </w:r>
      </w:hyperlink>
      <w:r w:rsidR="00944ADD" w:rsidRPr="00944ADD">
        <w:rPr>
          <w:rFonts w:ascii="Arial" w:eastAsia="Times New Roman" w:hAnsi="Arial" w:cs="Arial"/>
        </w:rPr>
        <w:t>, </w:t>
      </w:r>
      <w:hyperlink r:id="rId15" w:history="1">
        <w:r w:rsidR="00944ADD" w:rsidRPr="00944ADD">
          <w:rPr>
            <w:rFonts w:ascii="Arial" w:eastAsia="Times New Roman" w:hAnsi="Arial" w:cs="Arial"/>
          </w:rPr>
          <w:t>Sharma A</w:t>
        </w:r>
      </w:hyperlink>
      <w:r w:rsidR="00944ADD" w:rsidRPr="00944ADD">
        <w:rPr>
          <w:rFonts w:ascii="Arial" w:eastAsia="Times New Roman" w:hAnsi="Arial" w:cs="Arial"/>
        </w:rPr>
        <w:t>, </w:t>
      </w:r>
      <w:hyperlink r:id="rId16" w:history="1">
        <w:r w:rsidR="00944ADD" w:rsidRPr="00944ADD">
          <w:rPr>
            <w:rFonts w:ascii="Arial" w:eastAsia="Times New Roman" w:hAnsi="Arial" w:cs="Arial"/>
          </w:rPr>
          <w:t>Cervera R</w:t>
        </w:r>
      </w:hyperlink>
      <w:r w:rsidR="00944ADD" w:rsidRPr="00944ADD">
        <w:rPr>
          <w:rFonts w:ascii="Arial" w:eastAsia="Times New Roman" w:hAnsi="Arial" w:cs="Arial"/>
        </w:rPr>
        <w:t>, </w:t>
      </w:r>
      <w:hyperlink r:id="rId17" w:history="1">
        <w:r w:rsidR="00944ADD" w:rsidRPr="00944ADD">
          <w:rPr>
            <w:rFonts w:ascii="Arial" w:eastAsia="Times New Roman" w:hAnsi="Arial" w:cs="Arial"/>
          </w:rPr>
          <w:t>Haroche J</w:t>
        </w:r>
      </w:hyperlink>
      <w:r w:rsidR="00944ADD" w:rsidRPr="00944ADD">
        <w:rPr>
          <w:rFonts w:ascii="Arial" w:eastAsia="Times New Roman" w:hAnsi="Arial" w:cs="Arial"/>
        </w:rPr>
        <w:t>, </w:t>
      </w:r>
      <w:hyperlink r:id="rId18" w:history="1">
        <w:r w:rsidR="00944ADD" w:rsidRPr="00944ADD">
          <w:rPr>
            <w:rFonts w:ascii="Arial" w:eastAsia="Times New Roman" w:hAnsi="Arial" w:cs="Arial"/>
          </w:rPr>
          <w:t>Papo T</w:t>
        </w:r>
      </w:hyperlink>
      <w:r w:rsidR="00944ADD" w:rsidRPr="00944ADD">
        <w:rPr>
          <w:rFonts w:ascii="Arial" w:eastAsia="Times New Roman" w:hAnsi="Arial" w:cs="Arial"/>
        </w:rPr>
        <w:t>, </w:t>
      </w:r>
      <w:hyperlink r:id="rId19" w:history="1">
        <w:r w:rsidR="00944ADD" w:rsidRPr="00944ADD">
          <w:rPr>
            <w:rFonts w:ascii="Arial" w:eastAsia="Times New Roman" w:hAnsi="Arial" w:cs="Arial"/>
          </w:rPr>
          <w:t>D'Cruz D</w:t>
        </w:r>
      </w:hyperlink>
      <w:r w:rsidR="00944ADD" w:rsidRPr="00944ADD">
        <w:rPr>
          <w:rFonts w:ascii="Arial" w:eastAsia="Times New Roman" w:hAnsi="Arial" w:cs="Arial"/>
        </w:rPr>
        <w:t>, </w:t>
      </w:r>
      <w:hyperlink r:id="rId20" w:history="1">
        <w:r w:rsidR="00944ADD" w:rsidRPr="00944ADD">
          <w:rPr>
            <w:rFonts w:ascii="Arial" w:eastAsia="Times New Roman" w:hAnsi="Arial" w:cs="Arial"/>
          </w:rPr>
          <w:t>Arlet P</w:t>
        </w:r>
      </w:hyperlink>
      <w:r w:rsidR="00944ADD" w:rsidRPr="00944ADD">
        <w:rPr>
          <w:rFonts w:ascii="Arial" w:eastAsia="Times New Roman" w:hAnsi="Arial" w:cs="Arial"/>
        </w:rPr>
        <w:t>, </w:t>
      </w:r>
      <w:hyperlink r:id="rId21" w:history="1">
        <w:r w:rsidR="00944ADD" w:rsidRPr="00944ADD">
          <w:rPr>
            <w:rFonts w:ascii="Arial" w:eastAsia="Times New Roman" w:hAnsi="Arial" w:cs="Arial"/>
          </w:rPr>
          <w:t>Zwerina J</w:t>
        </w:r>
      </w:hyperlink>
      <w:r w:rsidR="00944ADD" w:rsidRPr="00944ADD">
        <w:rPr>
          <w:rFonts w:ascii="Arial" w:eastAsia="Times New Roman" w:hAnsi="Arial" w:cs="Arial"/>
        </w:rPr>
        <w:t>, </w:t>
      </w:r>
      <w:hyperlink r:id="rId22" w:history="1">
        <w:r w:rsidR="00944ADD" w:rsidRPr="00944ADD">
          <w:rPr>
            <w:rFonts w:ascii="Arial" w:eastAsia="Times New Roman" w:hAnsi="Arial" w:cs="Arial"/>
          </w:rPr>
          <w:t>Belot A</w:t>
        </w:r>
      </w:hyperlink>
      <w:r w:rsidR="00944ADD" w:rsidRPr="00944ADD">
        <w:rPr>
          <w:rFonts w:ascii="Arial" w:eastAsia="Times New Roman" w:hAnsi="Arial" w:cs="Arial"/>
        </w:rPr>
        <w:t>, </w:t>
      </w:r>
      <w:hyperlink r:id="rId23" w:history="1">
        <w:r w:rsidR="00944ADD" w:rsidRPr="00944ADD">
          <w:rPr>
            <w:rFonts w:ascii="Arial" w:eastAsia="Times New Roman" w:hAnsi="Arial" w:cs="Arial"/>
          </w:rPr>
          <w:t>Suzuki N</w:t>
        </w:r>
      </w:hyperlink>
      <w:r w:rsidR="00944ADD" w:rsidRPr="00944ADD">
        <w:rPr>
          <w:rFonts w:ascii="Arial" w:eastAsia="Times New Roman" w:hAnsi="Arial" w:cs="Arial"/>
        </w:rPr>
        <w:t>, </w:t>
      </w:r>
      <w:hyperlink r:id="rId24" w:history="1">
        <w:r w:rsidR="00944ADD" w:rsidRPr="00944ADD">
          <w:rPr>
            <w:rFonts w:ascii="Arial" w:eastAsia="Times New Roman" w:hAnsi="Arial" w:cs="Arial"/>
          </w:rPr>
          <w:t>Harle JR</w:t>
        </w:r>
      </w:hyperlink>
      <w:r w:rsidR="00944ADD" w:rsidRPr="00944ADD">
        <w:rPr>
          <w:rFonts w:ascii="Arial" w:eastAsia="Times New Roman" w:hAnsi="Arial" w:cs="Arial"/>
        </w:rPr>
        <w:t>, </w:t>
      </w:r>
      <w:hyperlink r:id="rId25" w:history="1">
        <w:r w:rsidR="00944ADD" w:rsidRPr="00944ADD">
          <w:rPr>
            <w:rFonts w:ascii="Arial" w:eastAsia="Times New Roman" w:hAnsi="Arial" w:cs="Arial"/>
          </w:rPr>
          <w:t>Moots R</w:t>
        </w:r>
      </w:hyperlink>
      <w:r w:rsidR="00944ADD" w:rsidRPr="00944ADD">
        <w:rPr>
          <w:rFonts w:ascii="Arial" w:eastAsia="Times New Roman" w:hAnsi="Arial" w:cs="Arial"/>
        </w:rPr>
        <w:t>, </w:t>
      </w:r>
      <w:hyperlink r:id="rId26" w:history="1">
        <w:r w:rsidR="00944ADD" w:rsidRPr="00944ADD">
          <w:rPr>
            <w:rFonts w:ascii="Arial" w:eastAsia="Times New Roman" w:hAnsi="Arial" w:cs="Arial"/>
          </w:rPr>
          <w:t>Jayne D</w:t>
        </w:r>
      </w:hyperlink>
      <w:r w:rsidR="00944ADD" w:rsidRPr="00944ADD">
        <w:rPr>
          <w:rFonts w:ascii="Arial" w:eastAsia="Times New Roman" w:hAnsi="Arial" w:cs="Arial"/>
        </w:rPr>
        <w:t>, </w:t>
      </w:r>
      <w:hyperlink r:id="rId27" w:history="1">
        <w:r w:rsidR="00944ADD" w:rsidRPr="00944ADD">
          <w:rPr>
            <w:rFonts w:ascii="Arial" w:eastAsia="Times New Roman" w:hAnsi="Arial" w:cs="Arial"/>
          </w:rPr>
          <w:t>Hachulla E</w:t>
        </w:r>
      </w:hyperlink>
      <w:r w:rsidR="00944ADD" w:rsidRPr="00944ADD">
        <w:rPr>
          <w:rFonts w:ascii="Arial" w:eastAsia="Times New Roman" w:hAnsi="Arial" w:cs="Arial"/>
        </w:rPr>
        <w:t>, </w:t>
      </w:r>
      <w:hyperlink r:id="rId28" w:history="1">
        <w:r w:rsidR="00944ADD" w:rsidRPr="00944ADD">
          <w:rPr>
            <w:rFonts w:ascii="Arial" w:eastAsia="Times New Roman" w:hAnsi="Arial" w:cs="Arial"/>
          </w:rPr>
          <w:t>Marie I</w:t>
        </w:r>
      </w:hyperlink>
      <w:r w:rsidR="00944ADD" w:rsidRPr="00944ADD">
        <w:rPr>
          <w:rFonts w:ascii="Arial" w:eastAsia="Times New Roman" w:hAnsi="Arial" w:cs="Arial"/>
        </w:rPr>
        <w:t>, </w:t>
      </w:r>
      <w:hyperlink r:id="rId29" w:history="1">
        <w:r w:rsidR="00944ADD" w:rsidRPr="00944ADD">
          <w:rPr>
            <w:rFonts w:ascii="Arial" w:eastAsia="Times New Roman" w:hAnsi="Arial" w:cs="Arial"/>
          </w:rPr>
          <w:t>Tanaka T</w:t>
        </w:r>
      </w:hyperlink>
      <w:r w:rsidR="00944ADD" w:rsidRPr="00944ADD">
        <w:rPr>
          <w:rFonts w:ascii="Arial" w:eastAsia="Times New Roman" w:hAnsi="Arial" w:cs="Arial"/>
        </w:rPr>
        <w:t>, </w:t>
      </w:r>
      <w:hyperlink r:id="rId30" w:history="1">
        <w:r w:rsidR="00944ADD" w:rsidRPr="00944ADD">
          <w:rPr>
            <w:rFonts w:ascii="Arial" w:eastAsia="Times New Roman" w:hAnsi="Arial" w:cs="Arial"/>
          </w:rPr>
          <w:t>Lebovics R</w:t>
        </w:r>
      </w:hyperlink>
      <w:r w:rsidR="00944ADD" w:rsidRPr="00944ADD">
        <w:rPr>
          <w:rFonts w:ascii="Arial" w:eastAsia="Times New Roman" w:hAnsi="Arial" w:cs="Arial"/>
        </w:rPr>
        <w:t>, </w:t>
      </w:r>
      <w:hyperlink r:id="rId31" w:history="1">
        <w:r w:rsidR="00944ADD" w:rsidRPr="00944ADD">
          <w:rPr>
            <w:rFonts w:ascii="Arial" w:eastAsia="Times New Roman" w:hAnsi="Arial" w:cs="Arial"/>
          </w:rPr>
          <w:t>Scott D</w:t>
        </w:r>
      </w:hyperlink>
      <w:r w:rsidR="00944ADD" w:rsidRPr="00944ADD">
        <w:rPr>
          <w:rFonts w:ascii="Arial" w:eastAsia="Times New Roman" w:hAnsi="Arial" w:cs="Arial"/>
        </w:rPr>
        <w:t>, </w:t>
      </w:r>
      <w:hyperlink r:id="rId32" w:history="1">
        <w:r w:rsidR="00944ADD" w:rsidRPr="00944ADD">
          <w:rPr>
            <w:rFonts w:ascii="Arial" w:eastAsia="Times New Roman" w:hAnsi="Arial" w:cs="Arial"/>
          </w:rPr>
          <w:t>Kucharz EJ</w:t>
        </w:r>
      </w:hyperlink>
      <w:r w:rsidR="00944ADD" w:rsidRPr="00944ADD">
        <w:rPr>
          <w:rFonts w:ascii="Arial" w:eastAsia="Times New Roman" w:hAnsi="Arial" w:cs="Arial"/>
        </w:rPr>
        <w:t>, </w:t>
      </w:r>
      <w:hyperlink r:id="rId33" w:history="1">
        <w:r w:rsidR="00944ADD" w:rsidRPr="00944ADD">
          <w:rPr>
            <w:rFonts w:ascii="Arial" w:eastAsia="Times New Roman" w:hAnsi="Arial" w:cs="Arial"/>
          </w:rPr>
          <w:t>Birchall M</w:t>
        </w:r>
      </w:hyperlink>
      <w:r w:rsidR="00944ADD" w:rsidRPr="00944ADD">
        <w:rPr>
          <w:rFonts w:ascii="Arial" w:eastAsia="Times New Roman" w:hAnsi="Arial" w:cs="Arial"/>
        </w:rPr>
        <w:t>, </w:t>
      </w:r>
      <w:hyperlink r:id="rId34" w:history="1">
        <w:r w:rsidR="00944ADD" w:rsidRPr="00944ADD">
          <w:rPr>
            <w:rFonts w:ascii="Arial" w:eastAsia="Times New Roman" w:hAnsi="Arial" w:cs="Arial"/>
          </w:rPr>
          <w:t>Kong KO</w:t>
        </w:r>
      </w:hyperlink>
      <w:r w:rsidR="00944ADD" w:rsidRPr="00944ADD">
        <w:rPr>
          <w:rFonts w:ascii="Arial" w:eastAsia="Times New Roman" w:hAnsi="Arial" w:cs="Arial"/>
        </w:rPr>
        <w:t>, </w:t>
      </w:r>
      <w:hyperlink r:id="rId35" w:history="1">
        <w:r w:rsidR="00944ADD" w:rsidRPr="00944ADD">
          <w:rPr>
            <w:rFonts w:ascii="Arial" w:eastAsia="Times New Roman" w:hAnsi="Arial" w:cs="Arial"/>
          </w:rPr>
          <w:t>Gorochov G</w:t>
        </w:r>
      </w:hyperlink>
      <w:r w:rsidR="00944ADD" w:rsidRPr="00944ADD">
        <w:rPr>
          <w:rFonts w:ascii="Arial" w:eastAsia="Times New Roman" w:hAnsi="Arial" w:cs="Arial"/>
        </w:rPr>
        <w:t>,</w:t>
      </w:r>
      <w:hyperlink r:id="rId36" w:history="1">
        <w:r w:rsidR="00944ADD" w:rsidRPr="00944ADD">
          <w:rPr>
            <w:rFonts w:ascii="Arial" w:eastAsia="Times New Roman" w:hAnsi="Arial" w:cs="Arial"/>
          </w:rPr>
          <w:t>Amoura Z</w:t>
        </w:r>
      </w:hyperlink>
      <w:r w:rsidR="00944ADD" w:rsidRPr="00944ADD">
        <w:rPr>
          <w:rFonts w:ascii="Arial" w:eastAsia="Times New Roman" w:hAnsi="Arial" w:cs="Arial"/>
        </w:rPr>
        <w:t>; </w:t>
      </w:r>
      <w:hyperlink r:id="rId37" w:history="1">
        <w:r w:rsidR="00944ADD" w:rsidRPr="00944ADD">
          <w:rPr>
            <w:rFonts w:ascii="Arial" w:eastAsia="Times New Roman" w:hAnsi="Arial" w:cs="Arial"/>
          </w:rPr>
          <w:t>for the RPDAI study group</w:t>
        </w:r>
      </w:hyperlink>
      <w:r w:rsidR="00944ADD" w:rsidRPr="00944ADD">
        <w:rPr>
          <w:rFonts w:ascii="Arial" w:eastAsia="Times New Roman" w:hAnsi="Arial" w:cs="Arial"/>
        </w:rPr>
        <w:t xml:space="preserve">. </w:t>
      </w:r>
      <w:r w:rsidR="00944ADD" w:rsidRPr="00944ADD">
        <w:rPr>
          <w:rFonts w:ascii="Arial" w:eastAsia="Times New Roman" w:hAnsi="Arial" w:cs="Arial"/>
          <w:bCs/>
          <w:kern w:val="36"/>
        </w:rPr>
        <w:t>The Relapsing Polychondritis Disease Activity Index: Development of a disease activity score for relapsing polychondritis.</w:t>
      </w:r>
      <w:r w:rsidR="00944ADD" w:rsidRPr="00944ADD">
        <w:rPr>
          <w:rFonts w:ascii="Arial" w:eastAsia="Times New Roman" w:hAnsi="Arial" w:cs="Arial"/>
        </w:rPr>
        <w:t xml:space="preserve"> </w:t>
      </w:r>
      <w:hyperlink r:id="rId38" w:tooltip="Autoimmunity reviews." w:history="1">
        <w:r w:rsidR="00944ADD" w:rsidRPr="00944ADD">
          <w:rPr>
            <w:rFonts w:ascii="Arial" w:eastAsia="Times New Roman" w:hAnsi="Arial" w:cs="Arial"/>
          </w:rPr>
          <w:t>Autoimmun Rev.</w:t>
        </w:r>
      </w:hyperlink>
      <w:r w:rsidR="00944ADD" w:rsidRPr="00944ADD">
        <w:rPr>
          <w:rFonts w:ascii="Arial" w:eastAsia="Times New Roman" w:hAnsi="Arial" w:cs="Arial"/>
        </w:rPr>
        <w:t> 2</w:t>
      </w:r>
      <w:r w:rsidR="00220BFF">
        <w:rPr>
          <w:rFonts w:ascii="Arial" w:eastAsia="Times New Roman" w:hAnsi="Arial" w:cs="Arial"/>
        </w:rPr>
        <w:t>012;12:204-9.</w:t>
      </w:r>
    </w:p>
    <w:p w14:paraId="3D2CFE65" w14:textId="77777777" w:rsidR="008D09E8" w:rsidRDefault="008D09E8" w:rsidP="00C95BB1">
      <w:pPr>
        <w:pStyle w:val="desc"/>
        <w:numPr>
          <w:ilvl w:val="0"/>
          <w:numId w:val="4"/>
        </w:numPr>
        <w:shd w:val="clear" w:color="auto" w:fill="FFFFFF"/>
        <w:spacing w:before="0" w:beforeAutospacing="0" w:after="0" w:afterAutospacing="0" w:line="480" w:lineRule="auto"/>
        <w:rPr>
          <w:rFonts w:ascii="Arial" w:hAnsi="Arial" w:cs="Arial"/>
          <w:color w:val="0D0D0D" w:themeColor="text1" w:themeTint="F2"/>
          <w:sz w:val="22"/>
          <w:szCs w:val="22"/>
        </w:rPr>
      </w:pPr>
      <w:r w:rsidRPr="00944ADD">
        <w:rPr>
          <w:rFonts w:ascii="Arial" w:hAnsi="Arial" w:cs="Arial"/>
          <w:bCs/>
          <w:color w:val="0D0D0D" w:themeColor="text1" w:themeTint="F2"/>
          <w:sz w:val="22"/>
          <w:szCs w:val="22"/>
        </w:rPr>
        <w:t>Watts RA</w:t>
      </w:r>
      <w:r w:rsidRPr="00944ADD">
        <w:rPr>
          <w:rFonts w:ascii="Arial" w:hAnsi="Arial" w:cs="Arial"/>
          <w:color w:val="0D0D0D" w:themeColor="text1" w:themeTint="F2"/>
          <w:sz w:val="22"/>
          <w:szCs w:val="22"/>
        </w:rPr>
        <w:t xml:space="preserve">, Al-Taiar A, Scott DG, Macgregor AJ. The prevalence and incidence of Wegener’s granulomatosis in the UK general practice research database. </w:t>
      </w:r>
      <w:r w:rsidRPr="00944ADD">
        <w:rPr>
          <w:rStyle w:val="jrnl"/>
          <w:rFonts w:ascii="Arial" w:hAnsi="Arial" w:cs="Arial"/>
          <w:color w:val="0D0D0D" w:themeColor="text1" w:themeTint="F2"/>
          <w:sz w:val="22"/>
          <w:szCs w:val="22"/>
        </w:rPr>
        <w:t>Arthritis Rheum</w:t>
      </w:r>
      <w:r w:rsidRPr="00944ADD">
        <w:rPr>
          <w:rFonts w:ascii="Arial" w:hAnsi="Arial" w:cs="Arial"/>
          <w:color w:val="0D0D0D" w:themeColor="text1" w:themeTint="F2"/>
          <w:sz w:val="22"/>
          <w:szCs w:val="22"/>
        </w:rPr>
        <w:t>. 2009;61:1412-6.</w:t>
      </w:r>
    </w:p>
    <w:p w14:paraId="470F5422" w14:textId="77777777" w:rsidR="00CA73F6" w:rsidRDefault="00CA73F6" w:rsidP="00C95BB1">
      <w:pPr>
        <w:pStyle w:val="ListParagraph"/>
        <w:numPr>
          <w:ilvl w:val="0"/>
          <w:numId w:val="4"/>
        </w:numPr>
        <w:spacing w:after="0" w:line="480" w:lineRule="auto"/>
        <w:rPr>
          <w:rFonts w:ascii="Arial" w:hAnsi="Arial" w:cs="Arial"/>
        </w:rPr>
      </w:pPr>
      <w:bookmarkStart w:id="9" w:name="_Ref368404042"/>
      <w:r>
        <w:rPr>
          <w:rFonts w:ascii="Arial" w:hAnsi="Arial" w:cs="Arial"/>
        </w:rPr>
        <w:t xml:space="preserve">Jick H, Jick SS, Derby LE. Validation of information recorded on general practitioner based computerised data resource in the United Kingdom. </w:t>
      </w:r>
      <w:r w:rsidRPr="00256884">
        <w:rPr>
          <w:rFonts w:ascii="Arial" w:hAnsi="Arial" w:cs="Arial"/>
        </w:rPr>
        <w:t>BMJ</w:t>
      </w:r>
      <w:r>
        <w:rPr>
          <w:rFonts w:ascii="Arial" w:hAnsi="Arial" w:cs="Arial"/>
          <w:i/>
        </w:rPr>
        <w:t xml:space="preserve"> </w:t>
      </w:r>
      <w:r>
        <w:rPr>
          <w:rFonts w:ascii="Arial" w:hAnsi="Arial" w:cs="Arial"/>
        </w:rPr>
        <w:t>1991; 302:766-8.</w:t>
      </w:r>
      <w:bookmarkEnd w:id="9"/>
    </w:p>
    <w:p w14:paraId="7F908B7E" w14:textId="632E32A1" w:rsidR="00CA73F6" w:rsidRPr="00CA73F6" w:rsidRDefault="00CA73F6" w:rsidP="00C95BB1">
      <w:pPr>
        <w:pStyle w:val="ListParagraph"/>
        <w:numPr>
          <w:ilvl w:val="0"/>
          <w:numId w:val="4"/>
        </w:numPr>
        <w:spacing w:after="0" w:line="480" w:lineRule="auto"/>
        <w:rPr>
          <w:rFonts w:ascii="Arial" w:hAnsi="Arial" w:cs="Arial"/>
        </w:rPr>
      </w:pPr>
      <w:bookmarkStart w:id="10" w:name="_Ref368404043"/>
      <w:r>
        <w:rPr>
          <w:rFonts w:ascii="Arial" w:hAnsi="Arial" w:cs="Arial"/>
        </w:rPr>
        <w:t xml:space="preserve">Jick SS, Kaye JA, Vasilakis-Scaramozza C, et al. Validity of the general practice research database. </w:t>
      </w:r>
      <w:r w:rsidRPr="00256884">
        <w:rPr>
          <w:rFonts w:ascii="Arial" w:hAnsi="Arial" w:cs="Arial"/>
        </w:rPr>
        <w:t>Pharmacotherapy</w:t>
      </w:r>
      <w:r>
        <w:rPr>
          <w:rFonts w:ascii="Arial" w:hAnsi="Arial" w:cs="Arial"/>
          <w:i/>
        </w:rPr>
        <w:t xml:space="preserve"> </w:t>
      </w:r>
      <w:r>
        <w:rPr>
          <w:rFonts w:ascii="Arial" w:hAnsi="Arial" w:cs="Arial"/>
        </w:rPr>
        <w:t>2003; 23:686-9.</w:t>
      </w:r>
      <w:bookmarkEnd w:id="10"/>
    </w:p>
    <w:p w14:paraId="02282C5B" w14:textId="77777777" w:rsidR="008D09E8" w:rsidRPr="00374159" w:rsidRDefault="008D09E8" w:rsidP="008D09E8">
      <w:pPr>
        <w:pStyle w:val="ListParagraph"/>
        <w:spacing w:after="120"/>
        <w:ind w:left="360"/>
        <w:rPr>
          <w:rFonts w:ascii="Arial" w:eastAsia="Times New Roman" w:hAnsi="Arial" w:cs="Arial"/>
          <w:color w:val="0D0D0D" w:themeColor="text1" w:themeTint="F2"/>
          <w:lang w:eastAsia="en-GB"/>
        </w:rPr>
      </w:pPr>
    </w:p>
    <w:p w14:paraId="5A3A535B" w14:textId="77777777" w:rsidR="008D09E8" w:rsidRPr="00DC22C9" w:rsidRDefault="008D09E8" w:rsidP="008D09E8">
      <w:pPr>
        <w:pStyle w:val="ListParagraph"/>
        <w:numPr>
          <w:ilvl w:val="0"/>
          <w:numId w:val="4"/>
        </w:numPr>
        <w:spacing w:after="120"/>
        <w:ind w:left="357" w:hanging="357"/>
        <w:contextualSpacing w:val="0"/>
        <w:rPr>
          <w:rFonts w:ascii="Arial" w:hAnsi="Arial" w:cs="Arial"/>
        </w:rPr>
        <w:sectPr w:rsidR="008D09E8" w:rsidRPr="00DC22C9" w:rsidSect="00F329CC">
          <w:headerReference w:type="even" r:id="rId39"/>
          <w:headerReference w:type="default" r:id="rId40"/>
          <w:footerReference w:type="default" r:id="rId41"/>
          <w:pgSz w:w="11900" w:h="16840"/>
          <w:pgMar w:top="1440" w:right="1800" w:bottom="1440" w:left="1800" w:header="708" w:footer="708" w:gutter="0"/>
          <w:cols w:space="708"/>
          <w:docGrid w:linePitch="360"/>
        </w:sectPr>
      </w:pPr>
      <w:r w:rsidRPr="00A75373">
        <w:rPr>
          <w:rFonts w:ascii="Arial" w:hAnsi="Arial" w:cs="Arial"/>
          <w:sz w:val="24"/>
          <w:szCs w:val="24"/>
          <w:lang w:val="en-US"/>
        </w:rPr>
        <w:br w:type="page"/>
      </w:r>
    </w:p>
    <w:p w14:paraId="7B3985B9" w14:textId="77777777" w:rsidR="008C000C" w:rsidRDefault="008C000C" w:rsidP="008D09E8">
      <w:pPr>
        <w:ind w:left="1440"/>
        <w:rPr>
          <w:rFonts w:ascii="Arial" w:hAnsi="Arial" w:cs="Arial"/>
          <w:b/>
        </w:rPr>
      </w:pPr>
    </w:p>
    <w:p w14:paraId="61627425" w14:textId="63139F0D" w:rsidR="008C000C" w:rsidRDefault="008C000C" w:rsidP="008C000C">
      <w:pPr>
        <w:ind w:left="1440"/>
        <w:rPr>
          <w:rFonts w:ascii="Arial" w:hAnsi="Arial" w:cs="Arial"/>
          <w:b/>
        </w:rPr>
      </w:pPr>
      <w:r>
        <w:rPr>
          <w:rFonts w:ascii="Arial" w:hAnsi="Arial" w:cs="Arial"/>
          <w:b/>
        </w:rPr>
        <w:t xml:space="preserve">Table 1: </w:t>
      </w:r>
      <w:r w:rsidR="00C106AD">
        <w:rPr>
          <w:rFonts w:ascii="Arial" w:hAnsi="Arial" w:cs="Arial"/>
          <w:b/>
        </w:rPr>
        <w:t>Results of validation study. Figures are frequencies (</w:t>
      </w:r>
      <w:r w:rsidR="00491AE5">
        <w:rPr>
          <w:rFonts w:ascii="Arial" w:hAnsi="Arial" w:cs="Arial"/>
          <w:b/>
        </w:rPr>
        <w:t>%</w:t>
      </w:r>
      <w:r>
        <w:rPr>
          <w:rFonts w:ascii="Arial" w:hAnsi="Arial" w:cs="Arial"/>
          <w:b/>
        </w:rPr>
        <w:t>)</w:t>
      </w:r>
      <w:r w:rsidR="006754F2">
        <w:rPr>
          <w:rFonts w:ascii="Arial" w:hAnsi="Arial" w:cs="Arial"/>
          <w:b/>
        </w:rPr>
        <w:t xml:space="preserve"> of confirmed cases</w:t>
      </w:r>
      <w:r>
        <w:rPr>
          <w:rFonts w:ascii="Arial" w:hAnsi="Arial" w:cs="Arial"/>
          <w:b/>
        </w:rPr>
        <w:t>.</w:t>
      </w:r>
    </w:p>
    <w:p w14:paraId="51A7FB67" w14:textId="77777777" w:rsidR="00C106AD" w:rsidRDefault="00C106AD" w:rsidP="008C000C">
      <w:pPr>
        <w:ind w:left="1440"/>
        <w:rPr>
          <w:rFonts w:ascii="Arial" w:hAnsi="Arial" w:cs="Arial"/>
          <w:b/>
        </w:rPr>
      </w:pPr>
    </w:p>
    <w:tbl>
      <w:tblPr>
        <w:tblStyle w:val="TableGrid"/>
        <w:tblW w:w="0" w:type="auto"/>
        <w:tblInd w:w="14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1985"/>
      </w:tblGrid>
      <w:tr w:rsidR="004073BE" w14:paraId="51AEEE15" w14:textId="77777777" w:rsidTr="00034071">
        <w:tc>
          <w:tcPr>
            <w:tcW w:w="5472" w:type="dxa"/>
          </w:tcPr>
          <w:p w14:paraId="70B71EDA" w14:textId="7C393077" w:rsidR="004073BE" w:rsidRDefault="004073BE" w:rsidP="004073BE">
            <w:pPr>
              <w:spacing w:before="120" w:after="120"/>
              <w:rPr>
                <w:rFonts w:ascii="Arial" w:hAnsi="Arial" w:cs="Arial"/>
              </w:rPr>
            </w:pPr>
            <w:r w:rsidRPr="00034071">
              <w:rPr>
                <w:rFonts w:ascii="Arial" w:hAnsi="Arial" w:cs="Arial"/>
                <w:b/>
              </w:rPr>
              <w:t>Total responses received</w:t>
            </w:r>
          </w:p>
        </w:tc>
        <w:tc>
          <w:tcPr>
            <w:tcW w:w="1985" w:type="dxa"/>
          </w:tcPr>
          <w:p w14:paraId="3C277B38" w14:textId="3FB26E3A" w:rsidR="004073BE" w:rsidRDefault="000F6031" w:rsidP="004073BE">
            <w:pPr>
              <w:spacing w:before="120" w:after="120"/>
              <w:rPr>
                <w:rFonts w:ascii="Arial" w:hAnsi="Arial" w:cs="Arial"/>
              </w:rPr>
            </w:pPr>
            <w:r>
              <w:rPr>
                <w:rFonts w:ascii="Arial" w:hAnsi="Arial" w:cs="Arial"/>
                <w:b/>
              </w:rPr>
              <w:t>61</w:t>
            </w:r>
            <w:r w:rsidR="004073BE" w:rsidRPr="00034071">
              <w:rPr>
                <w:rFonts w:ascii="Arial" w:hAnsi="Arial" w:cs="Arial"/>
                <w:b/>
              </w:rPr>
              <w:t xml:space="preserve"> (100)</w:t>
            </w:r>
          </w:p>
        </w:tc>
      </w:tr>
      <w:tr w:rsidR="004073BE" w14:paraId="0B8F3EA5" w14:textId="77777777" w:rsidTr="006754F2">
        <w:tc>
          <w:tcPr>
            <w:tcW w:w="5472" w:type="dxa"/>
            <w:tcBorders>
              <w:bottom w:val="nil"/>
            </w:tcBorders>
          </w:tcPr>
          <w:p w14:paraId="29BEEFA3" w14:textId="2ADDBE36" w:rsidR="004073BE" w:rsidRPr="00034071" w:rsidRDefault="004073BE" w:rsidP="004073BE">
            <w:pPr>
              <w:spacing w:before="120" w:after="120"/>
              <w:rPr>
                <w:rFonts w:ascii="Arial" w:hAnsi="Arial" w:cs="Arial"/>
                <w:b/>
              </w:rPr>
            </w:pPr>
            <w:r>
              <w:rPr>
                <w:rFonts w:ascii="Arial" w:hAnsi="Arial" w:cs="Arial"/>
              </w:rPr>
              <w:t>Confirmed cases</w:t>
            </w:r>
          </w:p>
        </w:tc>
        <w:tc>
          <w:tcPr>
            <w:tcW w:w="1985" w:type="dxa"/>
            <w:tcBorders>
              <w:bottom w:val="nil"/>
            </w:tcBorders>
          </w:tcPr>
          <w:p w14:paraId="1CFC066D" w14:textId="06DAF749" w:rsidR="004073BE" w:rsidRPr="00034071" w:rsidRDefault="006754F2" w:rsidP="000F6031">
            <w:pPr>
              <w:spacing w:before="120" w:after="120"/>
              <w:rPr>
                <w:rFonts w:ascii="Arial" w:hAnsi="Arial" w:cs="Arial"/>
                <w:b/>
              </w:rPr>
            </w:pPr>
            <w:r>
              <w:rPr>
                <w:rFonts w:ascii="Arial" w:hAnsi="Arial" w:cs="Arial"/>
              </w:rPr>
              <w:t>50</w:t>
            </w:r>
            <w:r w:rsidR="004073BE">
              <w:rPr>
                <w:rFonts w:ascii="Arial" w:hAnsi="Arial" w:cs="Arial"/>
              </w:rPr>
              <w:t xml:space="preserve"> (8</w:t>
            </w:r>
            <w:r w:rsidR="000F6031">
              <w:rPr>
                <w:rFonts w:ascii="Arial" w:hAnsi="Arial" w:cs="Arial"/>
              </w:rPr>
              <w:t>2</w:t>
            </w:r>
            <w:r w:rsidR="004073BE">
              <w:rPr>
                <w:rFonts w:ascii="Arial" w:hAnsi="Arial" w:cs="Arial"/>
              </w:rPr>
              <w:t>)</w:t>
            </w:r>
          </w:p>
        </w:tc>
      </w:tr>
      <w:tr w:rsidR="004073BE" w14:paraId="0FA64B26" w14:textId="77777777" w:rsidTr="006754F2">
        <w:tc>
          <w:tcPr>
            <w:tcW w:w="5472" w:type="dxa"/>
            <w:tcBorders>
              <w:top w:val="nil"/>
              <w:bottom w:val="single" w:sz="4" w:space="0" w:color="auto"/>
            </w:tcBorders>
          </w:tcPr>
          <w:p w14:paraId="08C4CB74" w14:textId="2C253D95" w:rsidR="004073BE" w:rsidRPr="00034071" w:rsidRDefault="004073BE" w:rsidP="004073BE">
            <w:pPr>
              <w:spacing w:before="120" w:after="120"/>
              <w:rPr>
                <w:rFonts w:ascii="Arial" w:hAnsi="Arial" w:cs="Arial"/>
                <w:b/>
              </w:rPr>
            </w:pPr>
            <w:r>
              <w:rPr>
                <w:rFonts w:ascii="Arial" w:hAnsi="Arial" w:cs="Arial"/>
              </w:rPr>
              <w:t>Unconfirmed cases</w:t>
            </w:r>
          </w:p>
        </w:tc>
        <w:tc>
          <w:tcPr>
            <w:tcW w:w="1985" w:type="dxa"/>
            <w:tcBorders>
              <w:top w:val="nil"/>
              <w:bottom w:val="single" w:sz="4" w:space="0" w:color="auto"/>
            </w:tcBorders>
          </w:tcPr>
          <w:p w14:paraId="00BDE27B" w14:textId="2BB855D8" w:rsidR="004073BE" w:rsidRPr="00034071" w:rsidRDefault="004073BE" w:rsidP="004073BE">
            <w:pPr>
              <w:spacing w:before="120" w:after="120"/>
              <w:rPr>
                <w:rFonts w:ascii="Arial" w:hAnsi="Arial" w:cs="Arial"/>
                <w:b/>
              </w:rPr>
            </w:pPr>
            <w:r>
              <w:rPr>
                <w:rFonts w:ascii="Arial" w:hAnsi="Arial" w:cs="Arial"/>
              </w:rPr>
              <w:t>11 (19)</w:t>
            </w:r>
          </w:p>
        </w:tc>
      </w:tr>
      <w:tr w:rsidR="004073BE" w14:paraId="6867B7D7" w14:textId="77777777" w:rsidTr="006754F2">
        <w:tc>
          <w:tcPr>
            <w:tcW w:w="5472" w:type="dxa"/>
            <w:tcBorders>
              <w:top w:val="single" w:sz="4" w:space="0" w:color="auto"/>
            </w:tcBorders>
          </w:tcPr>
          <w:p w14:paraId="681812F9" w14:textId="4FDDCCF0" w:rsidR="004073BE" w:rsidRDefault="004073BE" w:rsidP="004073BE">
            <w:pPr>
              <w:spacing w:before="120" w:after="120"/>
              <w:rPr>
                <w:rFonts w:ascii="Arial" w:hAnsi="Arial" w:cs="Arial"/>
              </w:rPr>
            </w:pPr>
            <w:r>
              <w:rPr>
                <w:rFonts w:ascii="Arial" w:hAnsi="Arial" w:cs="Arial"/>
              </w:rPr>
              <w:t>Clinical features</w:t>
            </w:r>
          </w:p>
          <w:p w14:paraId="76058D7D" w14:textId="77777777" w:rsidR="004073BE" w:rsidRDefault="004073BE" w:rsidP="004073BE">
            <w:pPr>
              <w:spacing w:before="120" w:after="120"/>
              <w:rPr>
                <w:rFonts w:ascii="Arial" w:hAnsi="Arial" w:cs="Arial"/>
              </w:rPr>
            </w:pPr>
            <w:r>
              <w:rPr>
                <w:rFonts w:ascii="Arial" w:hAnsi="Arial" w:cs="Arial"/>
              </w:rPr>
              <w:tab/>
              <w:t>External ear inflammation</w:t>
            </w:r>
          </w:p>
          <w:p w14:paraId="62656A58" w14:textId="653C3282" w:rsidR="00211317" w:rsidRDefault="00211317" w:rsidP="004073BE">
            <w:pPr>
              <w:spacing w:before="120" w:after="120"/>
              <w:rPr>
                <w:rFonts w:ascii="Arial" w:hAnsi="Arial" w:cs="Arial"/>
              </w:rPr>
            </w:pPr>
            <w:r>
              <w:rPr>
                <w:rFonts w:ascii="Arial" w:hAnsi="Arial" w:cs="Arial"/>
              </w:rPr>
              <w:tab/>
              <w:t>Arthritis</w:t>
            </w:r>
          </w:p>
          <w:p w14:paraId="44DABDBD" w14:textId="5BB8A99E" w:rsidR="00211317" w:rsidRDefault="00211317" w:rsidP="004073BE">
            <w:pPr>
              <w:spacing w:before="120" w:after="120"/>
              <w:rPr>
                <w:rFonts w:ascii="Arial" w:hAnsi="Arial" w:cs="Arial"/>
              </w:rPr>
            </w:pPr>
            <w:r>
              <w:rPr>
                <w:rFonts w:ascii="Arial" w:hAnsi="Arial" w:cs="Arial"/>
              </w:rPr>
              <w:tab/>
              <w:t>Nasal inflammation</w:t>
            </w:r>
          </w:p>
          <w:p w14:paraId="553651AF" w14:textId="30B843D8" w:rsidR="004073BE" w:rsidRDefault="00211317" w:rsidP="004073BE">
            <w:pPr>
              <w:spacing w:before="120" w:after="120"/>
              <w:rPr>
                <w:rFonts w:ascii="Arial" w:hAnsi="Arial" w:cs="Arial"/>
              </w:rPr>
            </w:pPr>
            <w:r>
              <w:rPr>
                <w:rFonts w:ascii="Arial" w:hAnsi="Arial" w:cs="Arial"/>
              </w:rPr>
              <w:tab/>
              <w:t>Eye inflammation</w:t>
            </w:r>
          </w:p>
          <w:p w14:paraId="12869673" w14:textId="77777777" w:rsidR="004073BE" w:rsidRDefault="004073BE" w:rsidP="004073BE">
            <w:pPr>
              <w:spacing w:before="120" w:after="120"/>
              <w:rPr>
                <w:rFonts w:ascii="Arial" w:hAnsi="Arial" w:cs="Arial"/>
              </w:rPr>
            </w:pPr>
            <w:r>
              <w:rPr>
                <w:rFonts w:ascii="Arial" w:hAnsi="Arial" w:cs="Arial"/>
              </w:rPr>
              <w:tab/>
              <w:t>Skin (vasculitis)</w:t>
            </w:r>
          </w:p>
          <w:p w14:paraId="09EB000E" w14:textId="23EAFA97" w:rsidR="004073BE" w:rsidRPr="00427EC0" w:rsidRDefault="004073BE" w:rsidP="004073BE">
            <w:pPr>
              <w:spacing w:before="120" w:after="120"/>
              <w:rPr>
                <w:rFonts w:ascii="Arial" w:hAnsi="Arial" w:cs="Arial"/>
              </w:rPr>
            </w:pPr>
            <w:r>
              <w:rPr>
                <w:rFonts w:ascii="Arial" w:hAnsi="Arial" w:cs="Arial"/>
              </w:rPr>
              <w:tab/>
              <w:t>Major airway disease</w:t>
            </w:r>
          </w:p>
        </w:tc>
        <w:tc>
          <w:tcPr>
            <w:tcW w:w="1985" w:type="dxa"/>
            <w:tcBorders>
              <w:top w:val="single" w:sz="4" w:space="0" w:color="auto"/>
            </w:tcBorders>
          </w:tcPr>
          <w:p w14:paraId="0B0BE1CA" w14:textId="77777777" w:rsidR="004073BE" w:rsidRDefault="004073BE" w:rsidP="004073BE">
            <w:pPr>
              <w:spacing w:before="120" w:after="120"/>
              <w:rPr>
                <w:rFonts w:ascii="Arial" w:hAnsi="Arial" w:cs="Arial"/>
              </w:rPr>
            </w:pPr>
          </w:p>
          <w:p w14:paraId="61E1CA9D" w14:textId="6F03A5F0" w:rsidR="004073BE" w:rsidRDefault="004073BE" w:rsidP="004073BE">
            <w:pPr>
              <w:spacing w:before="120" w:after="120"/>
              <w:rPr>
                <w:rFonts w:ascii="Arial" w:hAnsi="Arial" w:cs="Arial"/>
              </w:rPr>
            </w:pPr>
            <w:r>
              <w:rPr>
                <w:rFonts w:ascii="Arial" w:hAnsi="Arial" w:cs="Arial"/>
              </w:rPr>
              <w:t>3</w:t>
            </w:r>
            <w:r w:rsidR="006754F2">
              <w:rPr>
                <w:rFonts w:ascii="Arial" w:hAnsi="Arial" w:cs="Arial"/>
              </w:rPr>
              <w:t>5</w:t>
            </w:r>
            <w:r>
              <w:rPr>
                <w:rFonts w:ascii="Arial" w:hAnsi="Arial" w:cs="Arial"/>
              </w:rPr>
              <w:t xml:space="preserve"> (</w:t>
            </w:r>
            <w:r w:rsidR="006754F2">
              <w:rPr>
                <w:rFonts w:ascii="Arial" w:hAnsi="Arial" w:cs="Arial"/>
              </w:rPr>
              <w:t>70</w:t>
            </w:r>
            <w:r>
              <w:rPr>
                <w:rFonts w:ascii="Arial" w:hAnsi="Arial" w:cs="Arial"/>
              </w:rPr>
              <w:t>)</w:t>
            </w:r>
          </w:p>
          <w:p w14:paraId="5F412CED" w14:textId="029CD365" w:rsidR="00211317" w:rsidRDefault="00211317" w:rsidP="004073BE">
            <w:pPr>
              <w:spacing w:before="120" w:after="120"/>
              <w:rPr>
                <w:rFonts w:ascii="Arial" w:hAnsi="Arial" w:cs="Arial"/>
              </w:rPr>
            </w:pPr>
            <w:r>
              <w:rPr>
                <w:rFonts w:ascii="Arial" w:hAnsi="Arial" w:cs="Arial"/>
              </w:rPr>
              <w:t>18 (36)</w:t>
            </w:r>
          </w:p>
          <w:p w14:paraId="47CAA9A3" w14:textId="6A0C5EC0" w:rsidR="00211317" w:rsidRDefault="00211317" w:rsidP="004073BE">
            <w:pPr>
              <w:spacing w:before="120" w:after="120"/>
              <w:rPr>
                <w:rFonts w:ascii="Arial" w:hAnsi="Arial" w:cs="Arial"/>
              </w:rPr>
            </w:pPr>
            <w:r>
              <w:rPr>
                <w:rFonts w:ascii="Arial" w:hAnsi="Arial" w:cs="Arial"/>
              </w:rPr>
              <w:t>13 (26)</w:t>
            </w:r>
          </w:p>
          <w:p w14:paraId="20A45653" w14:textId="1833EF44" w:rsidR="004073BE" w:rsidRDefault="004073BE" w:rsidP="004073BE">
            <w:pPr>
              <w:spacing w:before="120" w:after="120"/>
              <w:rPr>
                <w:rFonts w:ascii="Arial" w:hAnsi="Arial" w:cs="Arial"/>
              </w:rPr>
            </w:pPr>
            <w:r>
              <w:rPr>
                <w:rFonts w:ascii="Arial" w:hAnsi="Arial" w:cs="Arial"/>
              </w:rPr>
              <w:t>10 (</w:t>
            </w:r>
            <w:r w:rsidR="006754F2">
              <w:rPr>
                <w:rFonts w:ascii="Arial" w:hAnsi="Arial" w:cs="Arial"/>
              </w:rPr>
              <w:t>20</w:t>
            </w:r>
            <w:r>
              <w:rPr>
                <w:rFonts w:ascii="Arial" w:hAnsi="Arial" w:cs="Arial"/>
              </w:rPr>
              <w:t>)</w:t>
            </w:r>
          </w:p>
          <w:p w14:paraId="287069C9" w14:textId="4566E963" w:rsidR="004073BE" w:rsidRDefault="004073BE" w:rsidP="004073BE">
            <w:pPr>
              <w:spacing w:before="120" w:after="120"/>
              <w:rPr>
                <w:rFonts w:ascii="Arial" w:hAnsi="Arial" w:cs="Arial"/>
              </w:rPr>
            </w:pPr>
            <w:r>
              <w:rPr>
                <w:rFonts w:ascii="Arial" w:hAnsi="Arial" w:cs="Arial"/>
              </w:rPr>
              <w:t>6 (</w:t>
            </w:r>
            <w:r w:rsidR="006754F2">
              <w:rPr>
                <w:rFonts w:ascii="Arial" w:hAnsi="Arial" w:cs="Arial"/>
              </w:rPr>
              <w:t>12</w:t>
            </w:r>
            <w:r>
              <w:rPr>
                <w:rFonts w:ascii="Arial" w:hAnsi="Arial" w:cs="Arial"/>
              </w:rPr>
              <w:t>)</w:t>
            </w:r>
          </w:p>
          <w:p w14:paraId="176DBFE7" w14:textId="60CC41ED" w:rsidR="004073BE" w:rsidRDefault="004073BE" w:rsidP="006754F2">
            <w:pPr>
              <w:spacing w:before="120" w:after="120"/>
              <w:rPr>
                <w:rFonts w:ascii="Arial" w:hAnsi="Arial" w:cs="Arial"/>
              </w:rPr>
            </w:pPr>
            <w:r>
              <w:rPr>
                <w:rFonts w:ascii="Arial" w:hAnsi="Arial" w:cs="Arial"/>
              </w:rPr>
              <w:t>6 (</w:t>
            </w:r>
            <w:r w:rsidR="006754F2">
              <w:rPr>
                <w:rFonts w:ascii="Arial" w:hAnsi="Arial" w:cs="Arial"/>
              </w:rPr>
              <w:t>12</w:t>
            </w:r>
            <w:r>
              <w:rPr>
                <w:rFonts w:ascii="Arial" w:hAnsi="Arial" w:cs="Arial"/>
              </w:rPr>
              <w:t>)</w:t>
            </w:r>
          </w:p>
        </w:tc>
      </w:tr>
      <w:tr w:rsidR="004073BE" w14:paraId="085195A9" w14:textId="77777777" w:rsidTr="00034071">
        <w:tc>
          <w:tcPr>
            <w:tcW w:w="5472" w:type="dxa"/>
          </w:tcPr>
          <w:p w14:paraId="0CBF4E5F" w14:textId="6E007BC9" w:rsidR="004073BE" w:rsidRDefault="004073BE" w:rsidP="004073BE">
            <w:pPr>
              <w:spacing w:before="120" w:after="120"/>
              <w:rPr>
                <w:rFonts w:ascii="Arial" w:hAnsi="Arial" w:cs="Arial"/>
              </w:rPr>
            </w:pPr>
            <w:r>
              <w:rPr>
                <w:rFonts w:ascii="Arial" w:hAnsi="Arial" w:cs="Arial"/>
              </w:rPr>
              <w:t>Specialist confirmation</w:t>
            </w:r>
          </w:p>
          <w:p w14:paraId="11568786" w14:textId="60A6DBAC" w:rsidR="004073BE" w:rsidRDefault="004073BE" w:rsidP="004073BE">
            <w:pPr>
              <w:spacing w:after="120" w:line="240" w:lineRule="auto"/>
              <w:rPr>
                <w:rFonts w:ascii="Arial" w:hAnsi="Arial" w:cs="Arial"/>
              </w:rPr>
            </w:pPr>
            <w:r>
              <w:rPr>
                <w:rFonts w:ascii="Arial" w:hAnsi="Arial" w:cs="Arial"/>
              </w:rPr>
              <w:tab/>
              <w:t>By rheumatologist</w:t>
            </w:r>
          </w:p>
          <w:p w14:paraId="44D59994" w14:textId="40A5AE0E" w:rsidR="004073BE" w:rsidRDefault="004073BE" w:rsidP="004073BE">
            <w:pPr>
              <w:spacing w:after="120" w:line="240" w:lineRule="auto"/>
              <w:rPr>
                <w:rFonts w:ascii="Arial" w:hAnsi="Arial" w:cs="Arial"/>
              </w:rPr>
            </w:pPr>
            <w:r>
              <w:rPr>
                <w:rFonts w:ascii="Arial" w:hAnsi="Arial" w:cs="Arial"/>
              </w:rPr>
              <w:tab/>
              <w:t>By dermatologist</w:t>
            </w:r>
          </w:p>
          <w:p w14:paraId="190E8F47" w14:textId="2F1321CF" w:rsidR="004073BE" w:rsidRPr="00427EC0" w:rsidRDefault="004073BE" w:rsidP="004073BE">
            <w:pPr>
              <w:spacing w:after="120" w:line="240" w:lineRule="auto"/>
              <w:rPr>
                <w:rFonts w:ascii="Arial" w:hAnsi="Arial" w:cs="Arial"/>
              </w:rPr>
            </w:pPr>
            <w:r>
              <w:rPr>
                <w:rFonts w:ascii="Arial" w:hAnsi="Arial" w:cs="Arial"/>
              </w:rPr>
              <w:tab/>
              <w:t>By ENT</w:t>
            </w:r>
          </w:p>
        </w:tc>
        <w:tc>
          <w:tcPr>
            <w:tcW w:w="1985" w:type="dxa"/>
          </w:tcPr>
          <w:p w14:paraId="0DCF6A08" w14:textId="529D9807" w:rsidR="004073BE" w:rsidRDefault="004073BE" w:rsidP="004073BE">
            <w:pPr>
              <w:spacing w:before="120" w:after="120"/>
              <w:rPr>
                <w:rFonts w:ascii="Arial" w:hAnsi="Arial" w:cs="Arial"/>
              </w:rPr>
            </w:pPr>
          </w:p>
          <w:p w14:paraId="38F5228D" w14:textId="02C99DCD" w:rsidR="004073BE" w:rsidRDefault="006754F2" w:rsidP="004073BE">
            <w:pPr>
              <w:spacing w:after="120" w:line="240" w:lineRule="auto"/>
              <w:rPr>
                <w:rFonts w:ascii="Arial" w:hAnsi="Arial" w:cs="Arial"/>
              </w:rPr>
            </w:pPr>
            <w:r>
              <w:rPr>
                <w:rFonts w:ascii="Arial" w:hAnsi="Arial" w:cs="Arial"/>
              </w:rPr>
              <w:t>30</w:t>
            </w:r>
            <w:r w:rsidR="004073BE">
              <w:rPr>
                <w:rFonts w:ascii="Arial" w:hAnsi="Arial" w:cs="Arial"/>
              </w:rPr>
              <w:t xml:space="preserve"> (</w:t>
            </w:r>
            <w:r>
              <w:rPr>
                <w:rFonts w:ascii="Arial" w:hAnsi="Arial" w:cs="Arial"/>
              </w:rPr>
              <w:t>60</w:t>
            </w:r>
            <w:r w:rsidR="004073BE">
              <w:rPr>
                <w:rFonts w:ascii="Arial" w:hAnsi="Arial" w:cs="Arial"/>
              </w:rPr>
              <w:t>)</w:t>
            </w:r>
          </w:p>
          <w:p w14:paraId="127D3583" w14:textId="0BB7806A" w:rsidR="004073BE" w:rsidRDefault="004073BE" w:rsidP="004073BE">
            <w:pPr>
              <w:spacing w:after="120" w:line="240" w:lineRule="auto"/>
              <w:rPr>
                <w:rFonts w:ascii="Arial" w:hAnsi="Arial" w:cs="Arial"/>
              </w:rPr>
            </w:pPr>
            <w:r>
              <w:rPr>
                <w:rFonts w:ascii="Arial" w:hAnsi="Arial" w:cs="Arial"/>
              </w:rPr>
              <w:t>1</w:t>
            </w:r>
            <w:r w:rsidR="006754F2">
              <w:rPr>
                <w:rFonts w:ascii="Arial" w:hAnsi="Arial" w:cs="Arial"/>
              </w:rPr>
              <w:t>6</w:t>
            </w:r>
            <w:r>
              <w:rPr>
                <w:rFonts w:ascii="Arial" w:hAnsi="Arial" w:cs="Arial"/>
              </w:rPr>
              <w:t xml:space="preserve"> (</w:t>
            </w:r>
            <w:r w:rsidR="006754F2">
              <w:rPr>
                <w:rFonts w:ascii="Arial" w:hAnsi="Arial" w:cs="Arial"/>
              </w:rPr>
              <w:t>32</w:t>
            </w:r>
            <w:r>
              <w:rPr>
                <w:rFonts w:ascii="Arial" w:hAnsi="Arial" w:cs="Arial"/>
              </w:rPr>
              <w:t>)</w:t>
            </w:r>
          </w:p>
          <w:p w14:paraId="5E9B567B" w14:textId="19C62C2B" w:rsidR="004073BE" w:rsidRPr="00427EC0" w:rsidRDefault="004073BE" w:rsidP="006754F2">
            <w:pPr>
              <w:spacing w:after="120" w:line="240" w:lineRule="auto"/>
              <w:rPr>
                <w:rFonts w:ascii="Arial" w:hAnsi="Arial" w:cs="Arial"/>
              </w:rPr>
            </w:pPr>
            <w:r>
              <w:rPr>
                <w:rFonts w:ascii="Arial" w:hAnsi="Arial" w:cs="Arial"/>
              </w:rPr>
              <w:t>1</w:t>
            </w:r>
            <w:r w:rsidR="006754F2">
              <w:rPr>
                <w:rFonts w:ascii="Arial" w:hAnsi="Arial" w:cs="Arial"/>
              </w:rPr>
              <w:t>4</w:t>
            </w:r>
            <w:r>
              <w:rPr>
                <w:rFonts w:ascii="Arial" w:hAnsi="Arial" w:cs="Arial"/>
              </w:rPr>
              <w:t xml:space="preserve"> (</w:t>
            </w:r>
            <w:r w:rsidR="006754F2">
              <w:rPr>
                <w:rFonts w:ascii="Arial" w:hAnsi="Arial" w:cs="Arial"/>
              </w:rPr>
              <w:t>28</w:t>
            </w:r>
            <w:r>
              <w:rPr>
                <w:rFonts w:ascii="Arial" w:hAnsi="Arial" w:cs="Arial"/>
              </w:rPr>
              <w:t>)</w:t>
            </w:r>
          </w:p>
        </w:tc>
      </w:tr>
    </w:tbl>
    <w:p w14:paraId="0FC84728" w14:textId="77777777" w:rsidR="00295643" w:rsidRDefault="00295643" w:rsidP="00295643">
      <w:pPr>
        <w:spacing w:after="0"/>
        <w:ind w:left="1440"/>
        <w:rPr>
          <w:rFonts w:ascii="Arial" w:hAnsi="Arial" w:cs="Arial"/>
          <w:b/>
        </w:rPr>
      </w:pPr>
    </w:p>
    <w:p w14:paraId="2B5578DF" w14:textId="77777777" w:rsidR="00417594" w:rsidRDefault="00417594" w:rsidP="00295643">
      <w:pPr>
        <w:spacing w:after="0"/>
        <w:ind w:left="1440"/>
        <w:rPr>
          <w:rFonts w:ascii="Arial" w:hAnsi="Arial" w:cs="Arial"/>
          <w:b/>
        </w:rPr>
      </w:pPr>
    </w:p>
    <w:p w14:paraId="2B515F32" w14:textId="77777777" w:rsidR="00295643" w:rsidRDefault="00295643" w:rsidP="00295643">
      <w:pPr>
        <w:rPr>
          <w:rFonts w:ascii="Arial" w:hAnsi="Arial" w:cs="Arial"/>
          <w:b/>
        </w:rPr>
      </w:pPr>
    </w:p>
    <w:p w14:paraId="115E8B06" w14:textId="77777777" w:rsidR="00295643" w:rsidRDefault="00295643" w:rsidP="008D09E8">
      <w:pPr>
        <w:ind w:left="1440"/>
        <w:rPr>
          <w:rFonts w:ascii="Arial" w:hAnsi="Arial" w:cs="Arial"/>
          <w:b/>
        </w:rPr>
      </w:pPr>
    </w:p>
    <w:p w14:paraId="3BBB5386" w14:textId="6EED30AE" w:rsidR="008C000C" w:rsidRDefault="00295643" w:rsidP="00C50AEB">
      <w:pPr>
        <w:ind w:left="720"/>
        <w:rPr>
          <w:rFonts w:ascii="Arial" w:hAnsi="Arial" w:cs="Arial"/>
          <w:b/>
        </w:rPr>
      </w:pPr>
      <w:r>
        <w:rPr>
          <w:rFonts w:ascii="Arial" w:hAnsi="Arial" w:cs="Arial"/>
          <w:b/>
        </w:rPr>
        <w:t>Table 2: Characteristics of 1</w:t>
      </w:r>
      <w:r w:rsidR="00BF2C36">
        <w:rPr>
          <w:rFonts w:ascii="Arial" w:hAnsi="Arial" w:cs="Arial"/>
          <w:b/>
        </w:rPr>
        <w:t>06</w:t>
      </w:r>
      <w:r>
        <w:rPr>
          <w:rFonts w:ascii="Arial" w:hAnsi="Arial" w:cs="Arial"/>
          <w:b/>
        </w:rPr>
        <w:t xml:space="preserve"> participants with Relapsing Polychondritis from CPRD. Figures are frequencies (</w:t>
      </w:r>
      <w:r w:rsidR="00491AE5">
        <w:rPr>
          <w:rFonts w:ascii="Arial" w:hAnsi="Arial" w:cs="Arial"/>
          <w:b/>
        </w:rPr>
        <w:t>%</w:t>
      </w:r>
      <w:r>
        <w:rPr>
          <w:rFonts w:ascii="Arial" w:hAnsi="Arial" w:cs="Arial"/>
          <w:b/>
        </w:rPr>
        <w:t>) except where stated.</w:t>
      </w:r>
    </w:p>
    <w:p w14:paraId="1C8022C9" w14:textId="77777777" w:rsidR="008C000C" w:rsidRDefault="008C000C" w:rsidP="008D09E8">
      <w:pPr>
        <w:ind w:left="1440"/>
        <w:rPr>
          <w:rFonts w:ascii="Arial" w:hAnsi="Arial" w:cs="Arial"/>
          <w:b/>
        </w:rPr>
      </w:pPr>
    </w:p>
    <w:p w14:paraId="7AC32A18" w14:textId="77777777" w:rsidR="008C000C" w:rsidRDefault="008C000C" w:rsidP="008D09E8">
      <w:pPr>
        <w:ind w:left="1440"/>
        <w:rPr>
          <w:rFonts w:ascii="Arial" w:hAnsi="Arial" w:cs="Arial"/>
          <w:b/>
        </w:rPr>
      </w:pPr>
    </w:p>
    <w:p w14:paraId="3ACC233E" w14:textId="6B7BC469" w:rsidR="008D09E8" w:rsidRPr="00022320" w:rsidRDefault="008D09E8" w:rsidP="008C000C">
      <w:pPr>
        <w:spacing w:after="0"/>
        <w:ind w:left="1440"/>
        <w:rPr>
          <w:rFonts w:ascii="Arial" w:hAnsi="Arial" w:cs="Arial"/>
          <w:b/>
        </w:rPr>
      </w:pPr>
    </w:p>
    <w:tbl>
      <w:tblPr>
        <w:tblStyle w:val="TableGrid"/>
        <w:tblpPr w:leftFromText="180" w:rightFromText="180" w:vertAnchor="page" w:horzAnchor="page" w:tblpX="2263" w:tblpY="270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985"/>
        <w:gridCol w:w="2268"/>
      </w:tblGrid>
      <w:tr w:rsidR="008D09E8" w:rsidRPr="00DC22C9" w14:paraId="50DD93C7" w14:textId="77777777" w:rsidTr="00C95BB1">
        <w:tc>
          <w:tcPr>
            <w:tcW w:w="6345" w:type="dxa"/>
            <w:tcBorders>
              <w:top w:val="single" w:sz="4" w:space="0" w:color="auto"/>
              <w:bottom w:val="single" w:sz="4" w:space="0" w:color="auto"/>
            </w:tcBorders>
          </w:tcPr>
          <w:p w14:paraId="4470CACE" w14:textId="77777777" w:rsidR="00295643" w:rsidRPr="00DC22C9" w:rsidRDefault="00295643" w:rsidP="00491AE5">
            <w:pPr>
              <w:spacing w:before="120" w:after="120" w:line="360" w:lineRule="auto"/>
              <w:rPr>
                <w:rFonts w:ascii="Arial" w:hAnsi="Arial" w:cs="Arial"/>
              </w:rPr>
            </w:pPr>
          </w:p>
        </w:tc>
        <w:tc>
          <w:tcPr>
            <w:tcW w:w="1985" w:type="dxa"/>
            <w:tcBorders>
              <w:top w:val="single" w:sz="4" w:space="0" w:color="auto"/>
              <w:bottom w:val="single" w:sz="4" w:space="0" w:color="auto"/>
            </w:tcBorders>
          </w:tcPr>
          <w:p w14:paraId="2CFE080F" w14:textId="1AA57B09" w:rsidR="008D09E8" w:rsidRPr="00F875CC" w:rsidRDefault="00C50AEB" w:rsidP="00491AE5">
            <w:pPr>
              <w:spacing w:before="120" w:after="120" w:line="360" w:lineRule="auto"/>
              <w:jc w:val="center"/>
              <w:rPr>
                <w:rFonts w:ascii="Arial" w:hAnsi="Arial" w:cs="Arial"/>
                <w:b/>
              </w:rPr>
            </w:pPr>
            <w:r>
              <w:rPr>
                <w:rFonts w:ascii="Arial" w:hAnsi="Arial" w:cs="Arial"/>
                <w:b/>
              </w:rPr>
              <w:t>M</w:t>
            </w:r>
            <w:r w:rsidR="008D09E8" w:rsidRPr="00F875CC">
              <w:rPr>
                <w:rFonts w:ascii="Arial" w:hAnsi="Arial" w:cs="Arial"/>
                <w:b/>
              </w:rPr>
              <w:t>ale</w:t>
            </w:r>
          </w:p>
        </w:tc>
        <w:tc>
          <w:tcPr>
            <w:tcW w:w="2268" w:type="dxa"/>
            <w:tcBorders>
              <w:top w:val="single" w:sz="4" w:space="0" w:color="auto"/>
              <w:bottom w:val="single" w:sz="4" w:space="0" w:color="auto"/>
            </w:tcBorders>
          </w:tcPr>
          <w:p w14:paraId="01FFE414" w14:textId="77777777" w:rsidR="008D09E8" w:rsidRPr="00F875CC" w:rsidRDefault="008D09E8" w:rsidP="00491AE5">
            <w:pPr>
              <w:spacing w:before="120" w:after="120" w:line="360" w:lineRule="auto"/>
              <w:jc w:val="center"/>
              <w:rPr>
                <w:rFonts w:ascii="Arial" w:hAnsi="Arial" w:cs="Arial"/>
                <w:b/>
              </w:rPr>
            </w:pPr>
            <w:r w:rsidRPr="00F875CC">
              <w:rPr>
                <w:rFonts w:ascii="Arial" w:hAnsi="Arial" w:cs="Arial"/>
                <w:b/>
              </w:rPr>
              <w:t>Female</w:t>
            </w:r>
          </w:p>
        </w:tc>
      </w:tr>
      <w:tr w:rsidR="008D09E8" w:rsidRPr="00DC22C9" w14:paraId="0CE92075" w14:textId="77777777" w:rsidTr="00C95BB1">
        <w:tc>
          <w:tcPr>
            <w:tcW w:w="6345" w:type="dxa"/>
            <w:tcBorders>
              <w:top w:val="single" w:sz="4" w:space="0" w:color="auto"/>
            </w:tcBorders>
          </w:tcPr>
          <w:p w14:paraId="5F7B2231" w14:textId="77777777" w:rsidR="008D09E8" w:rsidRPr="00DC22C9" w:rsidRDefault="008D09E8" w:rsidP="00491AE5">
            <w:pPr>
              <w:spacing w:after="0" w:line="360" w:lineRule="auto"/>
              <w:rPr>
                <w:rFonts w:ascii="Arial" w:hAnsi="Arial" w:cs="Arial"/>
              </w:rPr>
            </w:pPr>
          </w:p>
        </w:tc>
        <w:tc>
          <w:tcPr>
            <w:tcW w:w="1985" w:type="dxa"/>
            <w:tcBorders>
              <w:top w:val="single" w:sz="4" w:space="0" w:color="auto"/>
            </w:tcBorders>
          </w:tcPr>
          <w:p w14:paraId="11DBAE09" w14:textId="77777777" w:rsidR="008D09E8" w:rsidRPr="00DC22C9" w:rsidRDefault="008D09E8" w:rsidP="00491AE5">
            <w:pPr>
              <w:spacing w:after="0" w:line="360" w:lineRule="auto"/>
              <w:jc w:val="center"/>
              <w:rPr>
                <w:rFonts w:ascii="Arial" w:hAnsi="Arial" w:cs="Arial"/>
              </w:rPr>
            </w:pPr>
          </w:p>
        </w:tc>
        <w:tc>
          <w:tcPr>
            <w:tcW w:w="2268" w:type="dxa"/>
            <w:tcBorders>
              <w:top w:val="single" w:sz="4" w:space="0" w:color="auto"/>
            </w:tcBorders>
          </w:tcPr>
          <w:p w14:paraId="33B048E4" w14:textId="77777777" w:rsidR="008D09E8" w:rsidRPr="00DC22C9" w:rsidRDefault="008D09E8" w:rsidP="00491AE5">
            <w:pPr>
              <w:spacing w:after="0" w:line="360" w:lineRule="auto"/>
              <w:jc w:val="center"/>
              <w:rPr>
                <w:rFonts w:ascii="Arial" w:hAnsi="Arial" w:cs="Arial"/>
              </w:rPr>
            </w:pPr>
          </w:p>
        </w:tc>
      </w:tr>
      <w:tr w:rsidR="008D09E8" w:rsidRPr="00DC22C9" w14:paraId="36217228" w14:textId="77777777" w:rsidTr="00C95BB1">
        <w:tc>
          <w:tcPr>
            <w:tcW w:w="6345" w:type="dxa"/>
          </w:tcPr>
          <w:p w14:paraId="668EE2DF" w14:textId="77777777" w:rsidR="008D09E8" w:rsidRPr="00DC22C9" w:rsidRDefault="008D09E8" w:rsidP="00491AE5">
            <w:pPr>
              <w:spacing w:after="0" w:line="360" w:lineRule="auto"/>
              <w:rPr>
                <w:rFonts w:ascii="Arial" w:hAnsi="Arial" w:cs="Arial"/>
              </w:rPr>
            </w:pPr>
            <w:r>
              <w:rPr>
                <w:rFonts w:ascii="Arial" w:hAnsi="Arial" w:cs="Arial"/>
              </w:rPr>
              <w:t xml:space="preserve">Number </w:t>
            </w:r>
          </w:p>
        </w:tc>
        <w:tc>
          <w:tcPr>
            <w:tcW w:w="1985" w:type="dxa"/>
          </w:tcPr>
          <w:p w14:paraId="12A271F6" w14:textId="50B62C40" w:rsidR="008D09E8" w:rsidRPr="00DC22C9" w:rsidRDefault="00F232A6" w:rsidP="00491AE5">
            <w:pPr>
              <w:spacing w:after="0" w:line="360" w:lineRule="auto"/>
              <w:jc w:val="center"/>
              <w:rPr>
                <w:rFonts w:ascii="Arial" w:hAnsi="Arial" w:cs="Arial"/>
              </w:rPr>
            </w:pPr>
            <w:r>
              <w:rPr>
                <w:rFonts w:ascii="Arial" w:hAnsi="Arial" w:cs="Arial"/>
              </w:rPr>
              <w:t>42</w:t>
            </w:r>
            <w:r w:rsidR="00A01AFA">
              <w:rPr>
                <w:rFonts w:ascii="Arial" w:hAnsi="Arial" w:cs="Arial"/>
              </w:rPr>
              <w:t>(40)</w:t>
            </w:r>
          </w:p>
        </w:tc>
        <w:tc>
          <w:tcPr>
            <w:tcW w:w="2268" w:type="dxa"/>
          </w:tcPr>
          <w:p w14:paraId="7CFAA1E3" w14:textId="77CC691D" w:rsidR="008D09E8" w:rsidRPr="00DC22C9" w:rsidRDefault="00F232A6" w:rsidP="00491AE5">
            <w:pPr>
              <w:spacing w:after="0" w:line="360" w:lineRule="auto"/>
              <w:jc w:val="center"/>
              <w:rPr>
                <w:rFonts w:ascii="Arial" w:hAnsi="Arial" w:cs="Arial"/>
              </w:rPr>
            </w:pPr>
            <w:r>
              <w:rPr>
                <w:rFonts w:ascii="Arial" w:hAnsi="Arial" w:cs="Arial"/>
              </w:rPr>
              <w:t>6</w:t>
            </w:r>
            <w:r w:rsidR="00040518">
              <w:rPr>
                <w:rFonts w:ascii="Arial" w:hAnsi="Arial" w:cs="Arial"/>
              </w:rPr>
              <w:t>4</w:t>
            </w:r>
            <w:r w:rsidR="00A01AFA">
              <w:rPr>
                <w:rFonts w:ascii="Arial" w:hAnsi="Arial" w:cs="Arial"/>
              </w:rPr>
              <w:t>(60)</w:t>
            </w:r>
          </w:p>
        </w:tc>
      </w:tr>
      <w:tr w:rsidR="008D09E8" w:rsidRPr="00DC22C9" w14:paraId="03ACD300" w14:textId="77777777" w:rsidTr="00C95BB1">
        <w:tc>
          <w:tcPr>
            <w:tcW w:w="6345" w:type="dxa"/>
          </w:tcPr>
          <w:p w14:paraId="3C254990" w14:textId="77777777" w:rsidR="008D09E8" w:rsidRPr="00DC22C9" w:rsidRDefault="008D09E8" w:rsidP="00491AE5">
            <w:pPr>
              <w:spacing w:after="0" w:line="360" w:lineRule="auto"/>
              <w:rPr>
                <w:rFonts w:ascii="Arial" w:hAnsi="Arial" w:cs="Arial"/>
              </w:rPr>
            </w:pPr>
            <w:r>
              <w:rPr>
                <w:rFonts w:ascii="Arial" w:hAnsi="Arial" w:cs="Arial"/>
              </w:rPr>
              <w:t>Age at diagnosis (Years, mean, range)</w:t>
            </w:r>
          </w:p>
        </w:tc>
        <w:tc>
          <w:tcPr>
            <w:tcW w:w="1985" w:type="dxa"/>
          </w:tcPr>
          <w:p w14:paraId="7D83FBC4" w14:textId="3D7FABF7" w:rsidR="008D09E8" w:rsidRPr="00DC22C9" w:rsidRDefault="008D09E8" w:rsidP="00491AE5">
            <w:pPr>
              <w:spacing w:after="0" w:line="360" w:lineRule="auto"/>
              <w:jc w:val="center"/>
              <w:rPr>
                <w:rFonts w:ascii="Arial" w:hAnsi="Arial" w:cs="Arial"/>
              </w:rPr>
            </w:pPr>
            <w:r w:rsidRPr="00DC22C9">
              <w:rPr>
                <w:rFonts w:ascii="Arial" w:hAnsi="Arial" w:cs="Arial"/>
              </w:rPr>
              <w:t>55 (17, 8</w:t>
            </w:r>
            <w:r w:rsidR="00DC32A7">
              <w:rPr>
                <w:rFonts w:ascii="Arial" w:hAnsi="Arial" w:cs="Arial"/>
              </w:rPr>
              <w:t>1</w:t>
            </w:r>
            <w:r w:rsidRPr="00DC22C9">
              <w:rPr>
                <w:rFonts w:ascii="Arial" w:hAnsi="Arial" w:cs="Arial"/>
              </w:rPr>
              <w:t>)</w:t>
            </w:r>
          </w:p>
        </w:tc>
        <w:tc>
          <w:tcPr>
            <w:tcW w:w="2268" w:type="dxa"/>
          </w:tcPr>
          <w:p w14:paraId="4B5E81F8" w14:textId="1FEF68A2" w:rsidR="008D09E8" w:rsidRPr="00DC22C9" w:rsidRDefault="008D09E8" w:rsidP="00491AE5">
            <w:pPr>
              <w:spacing w:after="0" w:line="360" w:lineRule="auto"/>
              <w:jc w:val="center"/>
              <w:rPr>
                <w:rFonts w:ascii="Arial" w:hAnsi="Arial" w:cs="Arial"/>
              </w:rPr>
            </w:pPr>
            <w:r w:rsidRPr="00DC22C9">
              <w:rPr>
                <w:rFonts w:ascii="Arial" w:hAnsi="Arial" w:cs="Arial"/>
              </w:rPr>
              <w:t>5</w:t>
            </w:r>
            <w:r w:rsidR="00DC32A7">
              <w:rPr>
                <w:rFonts w:ascii="Arial" w:hAnsi="Arial" w:cs="Arial"/>
              </w:rPr>
              <w:t>1</w:t>
            </w:r>
            <w:r w:rsidRPr="00DC22C9">
              <w:rPr>
                <w:rFonts w:ascii="Arial" w:hAnsi="Arial" w:cs="Arial"/>
              </w:rPr>
              <w:t xml:space="preserve"> (1</w:t>
            </w:r>
            <w:r w:rsidR="00DC32A7">
              <w:rPr>
                <w:rFonts w:ascii="Arial" w:hAnsi="Arial" w:cs="Arial"/>
              </w:rPr>
              <w:t>1</w:t>
            </w:r>
            <w:r w:rsidRPr="00DC22C9">
              <w:rPr>
                <w:rFonts w:ascii="Arial" w:hAnsi="Arial" w:cs="Arial"/>
              </w:rPr>
              <w:t>, 79)</w:t>
            </w:r>
          </w:p>
        </w:tc>
      </w:tr>
      <w:tr w:rsidR="008D09E8" w:rsidRPr="00DC22C9" w14:paraId="5B7BA02F" w14:textId="77777777" w:rsidTr="00C95BB1">
        <w:trPr>
          <w:trHeight w:val="305"/>
        </w:trPr>
        <w:tc>
          <w:tcPr>
            <w:tcW w:w="6345" w:type="dxa"/>
          </w:tcPr>
          <w:p w14:paraId="18275A8E" w14:textId="77777777" w:rsidR="008D09E8" w:rsidRPr="00DC22C9" w:rsidRDefault="008D09E8" w:rsidP="00491AE5">
            <w:pPr>
              <w:spacing w:after="0" w:line="360" w:lineRule="auto"/>
              <w:rPr>
                <w:rFonts w:ascii="Arial" w:hAnsi="Arial" w:cs="Arial"/>
              </w:rPr>
            </w:pPr>
            <w:r>
              <w:rPr>
                <w:rFonts w:ascii="Arial" w:hAnsi="Arial" w:cs="Arial"/>
              </w:rPr>
              <w:t xml:space="preserve">Period of diagnosis </w:t>
            </w:r>
          </w:p>
        </w:tc>
        <w:tc>
          <w:tcPr>
            <w:tcW w:w="1985" w:type="dxa"/>
          </w:tcPr>
          <w:p w14:paraId="38C9ABDD" w14:textId="77777777" w:rsidR="008D09E8" w:rsidRPr="00DC22C9" w:rsidRDefault="008D09E8" w:rsidP="00491AE5">
            <w:pPr>
              <w:spacing w:after="0" w:line="360" w:lineRule="auto"/>
              <w:jc w:val="center"/>
              <w:rPr>
                <w:rFonts w:ascii="Arial" w:hAnsi="Arial" w:cs="Arial"/>
              </w:rPr>
            </w:pPr>
          </w:p>
        </w:tc>
        <w:tc>
          <w:tcPr>
            <w:tcW w:w="2268" w:type="dxa"/>
          </w:tcPr>
          <w:p w14:paraId="2BD3128E" w14:textId="77777777" w:rsidR="008D09E8" w:rsidRPr="00DC22C9" w:rsidRDefault="008D09E8" w:rsidP="00491AE5">
            <w:pPr>
              <w:spacing w:after="0" w:line="360" w:lineRule="auto"/>
              <w:jc w:val="center"/>
              <w:rPr>
                <w:rFonts w:ascii="Arial" w:hAnsi="Arial" w:cs="Arial"/>
              </w:rPr>
            </w:pPr>
          </w:p>
        </w:tc>
      </w:tr>
      <w:tr w:rsidR="008D09E8" w:rsidRPr="00DC22C9" w14:paraId="0C25EC57" w14:textId="77777777" w:rsidTr="00C95BB1">
        <w:trPr>
          <w:trHeight w:val="294"/>
        </w:trPr>
        <w:tc>
          <w:tcPr>
            <w:tcW w:w="6345" w:type="dxa"/>
          </w:tcPr>
          <w:p w14:paraId="30BD19AB" w14:textId="77777777" w:rsidR="008D09E8" w:rsidRDefault="008D09E8" w:rsidP="00491AE5">
            <w:pPr>
              <w:spacing w:after="0" w:line="360" w:lineRule="auto"/>
              <w:rPr>
                <w:rFonts w:ascii="Arial" w:hAnsi="Arial" w:cs="Arial"/>
              </w:rPr>
            </w:pPr>
            <w:r>
              <w:rPr>
                <w:rFonts w:ascii="Arial" w:hAnsi="Arial" w:cs="Arial"/>
              </w:rPr>
              <w:t xml:space="preserve">    &lt;1990</w:t>
            </w:r>
          </w:p>
        </w:tc>
        <w:tc>
          <w:tcPr>
            <w:tcW w:w="1985" w:type="dxa"/>
          </w:tcPr>
          <w:p w14:paraId="618E92DB" w14:textId="426B0D32" w:rsidR="008D09E8" w:rsidRDefault="008D09E8" w:rsidP="00491AE5">
            <w:pPr>
              <w:spacing w:after="0" w:line="360" w:lineRule="auto"/>
              <w:jc w:val="center"/>
              <w:rPr>
                <w:rFonts w:ascii="Arial" w:hAnsi="Arial" w:cs="Arial"/>
              </w:rPr>
            </w:pPr>
            <w:r>
              <w:rPr>
                <w:rFonts w:ascii="Arial" w:hAnsi="Arial" w:cs="Arial"/>
              </w:rPr>
              <w:t>4 (</w:t>
            </w:r>
            <w:r w:rsidR="003E6515">
              <w:rPr>
                <w:rFonts w:ascii="Arial" w:hAnsi="Arial" w:cs="Arial"/>
              </w:rPr>
              <w:t>10</w:t>
            </w:r>
            <w:r>
              <w:rPr>
                <w:rFonts w:ascii="Arial" w:hAnsi="Arial" w:cs="Arial"/>
              </w:rPr>
              <w:t>)</w:t>
            </w:r>
          </w:p>
        </w:tc>
        <w:tc>
          <w:tcPr>
            <w:tcW w:w="2268" w:type="dxa"/>
          </w:tcPr>
          <w:p w14:paraId="35A4BE51" w14:textId="76087C66" w:rsidR="008D09E8" w:rsidRDefault="008D09E8" w:rsidP="00491AE5">
            <w:pPr>
              <w:spacing w:after="0" w:line="360" w:lineRule="auto"/>
              <w:jc w:val="center"/>
              <w:rPr>
                <w:rFonts w:ascii="Arial" w:hAnsi="Arial" w:cs="Arial"/>
              </w:rPr>
            </w:pPr>
            <w:r>
              <w:rPr>
                <w:rFonts w:ascii="Arial" w:hAnsi="Arial" w:cs="Arial"/>
              </w:rPr>
              <w:t>5 (</w:t>
            </w:r>
            <w:r w:rsidR="003E6515">
              <w:rPr>
                <w:rFonts w:ascii="Arial" w:hAnsi="Arial" w:cs="Arial"/>
              </w:rPr>
              <w:t>8</w:t>
            </w:r>
            <w:r>
              <w:rPr>
                <w:rFonts w:ascii="Arial" w:hAnsi="Arial" w:cs="Arial"/>
              </w:rPr>
              <w:t>)</w:t>
            </w:r>
          </w:p>
        </w:tc>
      </w:tr>
      <w:tr w:rsidR="008D09E8" w:rsidRPr="00DC22C9" w14:paraId="54EBE64D" w14:textId="77777777" w:rsidTr="00C95BB1">
        <w:trPr>
          <w:trHeight w:val="294"/>
        </w:trPr>
        <w:tc>
          <w:tcPr>
            <w:tcW w:w="6345" w:type="dxa"/>
          </w:tcPr>
          <w:p w14:paraId="25E880F3" w14:textId="77777777" w:rsidR="008D09E8" w:rsidRDefault="008D09E8" w:rsidP="00491AE5">
            <w:pPr>
              <w:spacing w:after="0" w:line="360" w:lineRule="auto"/>
              <w:rPr>
                <w:rFonts w:ascii="Arial" w:hAnsi="Arial" w:cs="Arial"/>
              </w:rPr>
            </w:pPr>
            <w:r>
              <w:rPr>
                <w:rFonts w:ascii="Arial" w:hAnsi="Arial" w:cs="Arial"/>
              </w:rPr>
              <w:t xml:space="preserve">    1990-1994</w:t>
            </w:r>
          </w:p>
        </w:tc>
        <w:tc>
          <w:tcPr>
            <w:tcW w:w="1985" w:type="dxa"/>
          </w:tcPr>
          <w:p w14:paraId="63A7BEB8" w14:textId="1FE60E9C" w:rsidR="008D09E8" w:rsidRDefault="003E6515" w:rsidP="00491AE5">
            <w:pPr>
              <w:spacing w:after="0" w:line="360" w:lineRule="auto"/>
              <w:jc w:val="center"/>
              <w:rPr>
                <w:rFonts w:ascii="Arial" w:hAnsi="Arial" w:cs="Arial"/>
              </w:rPr>
            </w:pPr>
            <w:r>
              <w:rPr>
                <w:rFonts w:ascii="Arial" w:hAnsi="Arial" w:cs="Arial"/>
              </w:rPr>
              <w:t>3 (7</w:t>
            </w:r>
            <w:r w:rsidR="008D09E8">
              <w:rPr>
                <w:rFonts w:ascii="Arial" w:hAnsi="Arial" w:cs="Arial"/>
              </w:rPr>
              <w:t>)</w:t>
            </w:r>
          </w:p>
        </w:tc>
        <w:tc>
          <w:tcPr>
            <w:tcW w:w="2268" w:type="dxa"/>
          </w:tcPr>
          <w:p w14:paraId="354C8DE2" w14:textId="14DEAAF4" w:rsidR="008D09E8" w:rsidRDefault="003E6515" w:rsidP="00491AE5">
            <w:pPr>
              <w:spacing w:after="0" w:line="360" w:lineRule="auto"/>
              <w:jc w:val="center"/>
              <w:rPr>
                <w:rFonts w:ascii="Arial" w:hAnsi="Arial" w:cs="Arial"/>
              </w:rPr>
            </w:pPr>
            <w:r>
              <w:rPr>
                <w:rFonts w:ascii="Arial" w:hAnsi="Arial" w:cs="Arial"/>
              </w:rPr>
              <w:t>5 (8</w:t>
            </w:r>
            <w:r w:rsidR="008D09E8">
              <w:rPr>
                <w:rFonts w:ascii="Arial" w:hAnsi="Arial" w:cs="Arial"/>
              </w:rPr>
              <w:t>)</w:t>
            </w:r>
          </w:p>
        </w:tc>
      </w:tr>
      <w:tr w:rsidR="008D09E8" w:rsidRPr="00DC22C9" w14:paraId="645063ED" w14:textId="77777777" w:rsidTr="00C95BB1">
        <w:trPr>
          <w:trHeight w:val="294"/>
        </w:trPr>
        <w:tc>
          <w:tcPr>
            <w:tcW w:w="6345" w:type="dxa"/>
          </w:tcPr>
          <w:p w14:paraId="78EEF195" w14:textId="77777777" w:rsidR="008D09E8" w:rsidRDefault="008D09E8" w:rsidP="00491AE5">
            <w:pPr>
              <w:spacing w:after="0" w:line="360" w:lineRule="auto"/>
              <w:rPr>
                <w:rFonts w:ascii="Arial" w:hAnsi="Arial" w:cs="Arial"/>
              </w:rPr>
            </w:pPr>
            <w:r>
              <w:rPr>
                <w:rFonts w:ascii="Arial" w:hAnsi="Arial" w:cs="Arial"/>
              </w:rPr>
              <w:t xml:space="preserve">    1995-1999</w:t>
            </w:r>
          </w:p>
        </w:tc>
        <w:tc>
          <w:tcPr>
            <w:tcW w:w="1985" w:type="dxa"/>
          </w:tcPr>
          <w:p w14:paraId="01B6EAA0" w14:textId="57CB292C" w:rsidR="008D09E8" w:rsidRDefault="008D09E8" w:rsidP="00491AE5">
            <w:pPr>
              <w:spacing w:after="0" w:line="360" w:lineRule="auto"/>
              <w:jc w:val="center"/>
              <w:rPr>
                <w:rFonts w:ascii="Arial" w:hAnsi="Arial" w:cs="Arial"/>
              </w:rPr>
            </w:pPr>
            <w:r>
              <w:rPr>
                <w:rFonts w:ascii="Arial" w:hAnsi="Arial" w:cs="Arial"/>
              </w:rPr>
              <w:t>9 (</w:t>
            </w:r>
            <w:r w:rsidR="003E6515">
              <w:rPr>
                <w:rFonts w:ascii="Arial" w:hAnsi="Arial" w:cs="Arial"/>
              </w:rPr>
              <w:t>21</w:t>
            </w:r>
            <w:r>
              <w:rPr>
                <w:rFonts w:ascii="Arial" w:hAnsi="Arial" w:cs="Arial"/>
              </w:rPr>
              <w:t>)</w:t>
            </w:r>
          </w:p>
        </w:tc>
        <w:tc>
          <w:tcPr>
            <w:tcW w:w="2268" w:type="dxa"/>
          </w:tcPr>
          <w:p w14:paraId="6153BB96" w14:textId="45B16074" w:rsidR="008D09E8" w:rsidRDefault="003E6515" w:rsidP="00491AE5">
            <w:pPr>
              <w:spacing w:after="0" w:line="360" w:lineRule="auto"/>
              <w:jc w:val="center"/>
              <w:rPr>
                <w:rFonts w:ascii="Arial" w:hAnsi="Arial" w:cs="Arial"/>
              </w:rPr>
            </w:pPr>
            <w:r>
              <w:rPr>
                <w:rFonts w:ascii="Arial" w:hAnsi="Arial" w:cs="Arial"/>
              </w:rPr>
              <w:t>8 (12</w:t>
            </w:r>
            <w:r w:rsidR="008D09E8">
              <w:rPr>
                <w:rFonts w:ascii="Arial" w:hAnsi="Arial" w:cs="Arial"/>
              </w:rPr>
              <w:t>)</w:t>
            </w:r>
          </w:p>
        </w:tc>
      </w:tr>
      <w:tr w:rsidR="008D09E8" w:rsidRPr="00DC22C9" w14:paraId="15E77DBA" w14:textId="77777777" w:rsidTr="00C95BB1">
        <w:trPr>
          <w:trHeight w:val="294"/>
        </w:trPr>
        <w:tc>
          <w:tcPr>
            <w:tcW w:w="6345" w:type="dxa"/>
          </w:tcPr>
          <w:p w14:paraId="7B16644B" w14:textId="77777777" w:rsidR="008D09E8" w:rsidRDefault="008D09E8" w:rsidP="00491AE5">
            <w:pPr>
              <w:spacing w:after="0" w:line="360" w:lineRule="auto"/>
              <w:rPr>
                <w:rFonts w:ascii="Arial" w:hAnsi="Arial" w:cs="Arial"/>
              </w:rPr>
            </w:pPr>
            <w:r>
              <w:rPr>
                <w:rFonts w:ascii="Arial" w:hAnsi="Arial" w:cs="Arial"/>
              </w:rPr>
              <w:t xml:space="preserve">    2000-2004</w:t>
            </w:r>
          </w:p>
        </w:tc>
        <w:tc>
          <w:tcPr>
            <w:tcW w:w="1985" w:type="dxa"/>
          </w:tcPr>
          <w:p w14:paraId="25129259" w14:textId="27F76729" w:rsidR="008D09E8" w:rsidRDefault="003E6515" w:rsidP="00491AE5">
            <w:pPr>
              <w:spacing w:after="0" w:line="360" w:lineRule="auto"/>
              <w:jc w:val="center"/>
              <w:rPr>
                <w:rFonts w:ascii="Arial" w:hAnsi="Arial" w:cs="Arial"/>
              </w:rPr>
            </w:pPr>
            <w:r>
              <w:rPr>
                <w:rFonts w:ascii="Arial" w:hAnsi="Arial" w:cs="Arial"/>
              </w:rPr>
              <w:t>6</w:t>
            </w:r>
            <w:r w:rsidR="008D09E8">
              <w:rPr>
                <w:rFonts w:ascii="Arial" w:hAnsi="Arial" w:cs="Arial"/>
              </w:rPr>
              <w:t xml:space="preserve"> (</w:t>
            </w:r>
            <w:r>
              <w:rPr>
                <w:rFonts w:ascii="Arial" w:hAnsi="Arial" w:cs="Arial"/>
              </w:rPr>
              <w:t>14</w:t>
            </w:r>
            <w:r w:rsidR="008D09E8">
              <w:rPr>
                <w:rFonts w:ascii="Arial" w:hAnsi="Arial" w:cs="Arial"/>
              </w:rPr>
              <w:t>)</w:t>
            </w:r>
          </w:p>
        </w:tc>
        <w:tc>
          <w:tcPr>
            <w:tcW w:w="2268" w:type="dxa"/>
          </w:tcPr>
          <w:p w14:paraId="548538F9" w14:textId="4258AFB8" w:rsidR="008D09E8" w:rsidRDefault="003E6515" w:rsidP="00491AE5">
            <w:pPr>
              <w:spacing w:after="0" w:line="360" w:lineRule="auto"/>
              <w:jc w:val="center"/>
              <w:rPr>
                <w:rFonts w:ascii="Arial" w:hAnsi="Arial" w:cs="Arial"/>
              </w:rPr>
            </w:pPr>
            <w:r>
              <w:rPr>
                <w:rFonts w:ascii="Arial" w:hAnsi="Arial" w:cs="Arial"/>
              </w:rPr>
              <w:t>2</w:t>
            </w:r>
            <w:r w:rsidR="00040518">
              <w:rPr>
                <w:rFonts w:ascii="Arial" w:hAnsi="Arial" w:cs="Arial"/>
              </w:rPr>
              <w:t>0</w:t>
            </w:r>
            <w:r>
              <w:rPr>
                <w:rFonts w:ascii="Arial" w:hAnsi="Arial" w:cs="Arial"/>
              </w:rPr>
              <w:t xml:space="preserve"> (3</w:t>
            </w:r>
            <w:r w:rsidR="00040518">
              <w:rPr>
                <w:rFonts w:ascii="Arial" w:hAnsi="Arial" w:cs="Arial"/>
              </w:rPr>
              <w:t>1</w:t>
            </w:r>
            <w:r w:rsidR="008D09E8">
              <w:rPr>
                <w:rFonts w:ascii="Arial" w:hAnsi="Arial" w:cs="Arial"/>
              </w:rPr>
              <w:t>)</w:t>
            </w:r>
          </w:p>
        </w:tc>
      </w:tr>
      <w:tr w:rsidR="008D09E8" w:rsidRPr="00DC22C9" w14:paraId="22EEF13D" w14:textId="77777777" w:rsidTr="00C95BB1">
        <w:trPr>
          <w:trHeight w:val="294"/>
        </w:trPr>
        <w:tc>
          <w:tcPr>
            <w:tcW w:w="6345" w:type="dxa"/>
          </w:tcPr>
          <w:p w14:paraId="6CCF172B" w14:textId="77777777" w:rsidR="008D09E8" w:rsidRDefault="008D09E8" w:rsidP="00491AE5">
            <w:pPr>
              <w:spacing w:after="0" w:line="360" w:lineRule="auto"/>
              <w:rPr>
                <w:rFonts w:ascii="Arial" w:hAnsi="Arial" w:cs="Arial"/>
              </w:rPr>
            </w:pPr>
            <w:r>
              <w:rPr>
                <w:rFonts w:ascii="Arial" w:hAnsi="Arial" w:cs="Arial"/>
              </w:rPr>
              <w:t xml:space="preserve">    2005-2009</w:t>
            </w:r>
          </w:p>
        </w:tc>
        <w:tc>
          <w:tcPr>
            <w:tcW w:w="1985" w:type="dxa"/>
          </w:tcPr>
          <w:p w14:paraId="5FB8BB37" w14:textId="593D5221" w:rsidR="008D09E8" w:rsidRDefault="003E6515" w:rsidP="00491AE5">
            <w:pPr>
              <w:spacing w:after="0" w:line="360" w:lineRule="auto"/>
              <w:jc w:val="center"/>
              <w:rPr>
                <w:rFonts w:ascii="Arial" w:hAnsi="Arial" w:cs="Arial"/>
              </w:rPr>
            </w:pPr>
            <w:r>
              <w:rPr>
                <w:rFonts w:ascii="Arial" w:hAnsi="Arial" w:cs="Arial"/>
              </w:rPr>
              <w:t>13</w:t>
            </w:r>
            <w:r w:rsidR="008D09E8">
              <w:rPr>
                <w:rFonts w:ascii="Arial" w:hAnsi="Arial" w:cs="Arial"/>
              </w:rPr>
              <w:t xml:space="preserve"> (</w:t>
            </w:r>
            <w:r>
              <w:rPr>
                <w:rFonts w:ascii="Arial" w:hAnsi="Arial" w:cs="Arial"/>
              </w:rPr>
              <w:t>31</w:t>
            </w:r>
            <w:r w:rsidR="008D09E8">
              <w:rPr>
                <w:rFonts w:ascii="Arial" w:hAnsi="Arial" w:cs="Arial"/>
              </w:rPr>
              <w:t>)</w:t>
            </w:r>
          </w:p>
        </w:tc>
        <w:tc>
          <w:tcPr>
            <w:tcW w:w="2268" w:type="dxa"/>
          </w:tcPr>
          <w:p w14:paraId="4CF30AB7" w14:textId="23F1216B" w:rsidR="008D09E8" w:rsidRDefault="003E6515" w:rsidP="00491AE5">
            <w:pPr>
              <w:spacing w:after="0" w:line="360" w:lineRule="auto"/>
              <w:jc w:val="center"/>
              <w:rPr>
                <w:rFonts w:ascii="Arial" w:hAnsi="Arial" w:cs="Arial"/>
              </w:rPr>
            </w:pPr>
            <w:r>
              <w:rPr>
                <w:rFonts w:ascii="Arial" w:hAnsi="Arial" w:cs="Arial"/>
              </w:rPr>
              <w:t>15 (23</w:t>
            </w:r>
            <w:r w:rsidR="008D09E8">
              <w:rPr>
                <w:rFonts w:ascii="Arial" w:hAnsi="Arial" w:cs="Arial"/>
              </w:rPr>
              <w:t>)</w:t>
            </w:r>
          </w:p>
        </w:tc>
      </w:tr>
      <w:tr w:rsidR="008D09E8" w:rsidRPr="00DC22C9" w14:paraId="3CDD148E" w14:textId="77777777" w:rsidTr="00C95BB1">
        <w:trPr>
          <w:trHeight w:val="294"/>
        </w:trPr>
        <w:tc>
          <w:tcPr>
            <w:tcW w:w="6345" w:type="dxa"/>
          </w:tcPr>
          <w:p w14:paraId="43A97412" w14:textId="77777777" w:rsidR="008D09E8" w:rsidRPr="00DC22C9" w:rsidRDefault="008D09E8" w:rsidP="00491AE5">
            <w:pPr>
              <w:spacing w:after="0" w:line="360" w:lineRule="auto"/>
              <w:rPr>
                <w:rFonts w:ascii="Arial" w:hAnsi="Arial" w:cs="Arial"/>
              </w:rPr>
            </w:pPr>
            <w:r>
              <w:rPr>
                <w:rFonts w:ascii="Arial" w:hAnsi="Arial" w:cs="Arial"/>
              </w:rPr>
              <w:t xml:space="preserve">    2010-2012  </w:t>
            </w:r>
          </w:p>
        </w:tc>
        <w:tc>
          <w:tcPr>
            <w:tcW w:w="1985" w:type="dxa"/>
          </w:tcPr>
          <w:p w14:paraId="56D6B83F" w14:textId="2084ABB5" w:rsidR="008D09E8" w:rsidRPr="00DC22C9" w:rsidRDefault="008D09E8" w:rsidP="00491AE5">
            <w:pPr>
              <w:spacing w:after="0" w:line="360" w:lineRule="auto"/>
              <w:jc w:val="center"/>
              <w:rPr>
                <w:rFonts w:ascii="Arial" w:hAnsi="Arial" w:cs="Arial"/>
              </w:rPr>
            </w:pPr>
            <w:r>
              <w:rPr>
                <w:rFonts w:ascii="Arial" w:hAnsi="Arial" w:cs="Arial"/>
              </w:rPr>
              <w:t>7 (</w:t>
            </w:r>
            <w:r w:rsidR="003E6515">
              <w:rPr>
                <w:rFonts w:ascii="Arial" w:hAnsi="Arial" w:cs="Arial"/>
              </w:rPr>
              <w:t>17</w:t>
            </w:r>
            <w:r>
              <w:rPr>
                <w:rFonts w:ascii="Arial" w:hAnsi="Arial" w:cs="Arial"/>
              </w:rPr>
              <w:t>)</w:t>
            </w:r>
          </w:p>
        </w:tc>
        <w:tc>
          <w:tcPr>
            <w:tcW w:w="2268" w:type="dxa"/>
          </w:tcPr>
          <w:p w14:paraId="06671D56" w14:textId="6903A916" w:rsidR="008D09E8" w:rsidRPr="00DC22C9" w:rsidRDefault="003E6515" w:rsidP="00491AE5">
            <w:pPr>
              <w:spacing w:after="0" w:line="360" w:lineRule="auto"/>
              <w:jc w:val="center"/>
              <w:rPr>
                <w:rFonts w:ascii="Arial" w:hAnsi="Arial" w:cs="Arial"/>
              </w:rPr>
            </w:pPr>
            <w:r>
              <w:rPr>
                <w:rFonts w:ascii="Arial" w:hAnsi="Arial" w:cs="Arial"/>
              </w:rPr>
              <w:t>11 (17</w:t>
            </w:r>
            <w:r w:rsidR="008D09E8">
              <w:rPr>
                <w:rFonts w:ascii="Arial" w:hAnsi="Arial" w:cs="Arial"/>
              </w:rPr>
              <w:t>)</w:t>
            </w:r>
          </w:p>
        </w:tc>
      </w:tr>
      <w:tr w:rsidR="008D09E8" w:rsidRPr="00DC22C9" w14:paraId="0000E204" w14:textId="77777777" w:rsidTr="00C95BB1">
        <w:tc>
          <w:tcPr>
            <w:tcW w:w="6345" w:type="dxa"/>
          </w:tcPr>
          <w:p w14:paraId="086A5ACA" w14:textId="77777777" w:rsidR="008D09E8" w:rsidRPr="009C736F" w:rsidRDefault="008D09E8" w:rsidP="00491AE5">
            <w:pPr>
              <w:spacing w:after="0" w:line="360" w:lineRule="auto"/>
              <w:rPr>
                <w:rFonts w:ascii="Arial" w:hAnsi="Arial" w:cs="Arial"/>
                <w:vertAlign w:val="superscript"/>
              </w:rPr>
            </w:pPr>
            <w:r>
              <w:rPr>
                <w:rFonts w:ascii="Arial" w:hAnsi="Arial" w:cs="Arial"/>
              </w:rPr>
              <w:t>Prevalent cases</w:t>
            </w:r>
            <w:r>
              <w:rPr>
                <w:rFonts w:ascii="Arial" w:hAnsi="Arial" w:cs="Arial"/>
                <w:vertAlign w:val="superscript"/>
              </w:rPr>
              <w:t>a</w:t>
            </w:r>
          </w:p>
        </w:tc>
        <w:tc>
          <w:tcPr>
            <w:tcW w:w="1985" w:type="dxa"/>
          </w:tcPr>
          <w:p w14:paraId="7329AAA2" w14:textId="77E983E1" w:rsidR="008D09E8" w:rsidRPr="00DC22C9" w:rsidRDefault="00D616DA" w:rsidP="00491AE5">
            <w:pPr>
              <w:spacing w:after="0" w:line="360" w:lineRule="auto"/>
              <w:jc w:val="center"/>
              <w:rPr>
                <w:rFonts w:ascii="Arial" w:hAnsi="Arial" w:cs="Arial"/>
              </w:rPr>
            </w:pPr>
            <w:r>
              <w:rPr>
                <w:rFonts w:ascii="Arial" w:hAnsi="Arial" w:cs="Arial"/>
              </w:rPr>
              <w:t>14</w:t>
            </w:r>
            <w:r w:rsidR="00A01AFA">
              <w:rPr>
                <w:rFonts w:ascii="Arial" w:hAnsi="Arial" w:cs="Arial"/>
              </w:rPr>
              <w:t>(33)</w:t>
            </w:r>
          </w:p>
        </w:tc>
        <w:tc>
          <w:tcPr>
            <w:tcW w:w="2268" w:type="dxa"/>
          </w:tcPr>
          <w:p w14:paraId="2083EBFC" w14:textId="547542CD" w:rsidR="008D09E8" w:rsidRPr="00DC22C9" w:rsidRDefault="00D616DA" w:rsidP="00491AE5">
            <w:pPr>
              <w:spacing w:after="0" w:line="360" w:lineRule="auto"/>
              <w:jc w:val="center"/>
              <w:rPr>
                <w:rFonts w:ascii="Arial" w:hAnsi="Arial" w:cs="Arial"/>
              </w:rPr>
            </w:pPr>
            <w:r>
              <w:rPr>
                <w:rFonts w:ascii="Arial" w:hAnsi="Arial" w:cs="Arial"/>
              </w:rPr>
              <w:t>30</w:t>
            </w:r>
            <w:r w:rsidR="00A01AFA">
              <w:rPr>
                <w:rFonts w:ascii="Arial" w:hAnsi="Arial" w:cs="Arial"/>
              </w:rPr>
              <w:t>(47)</w:t>
            </w:r>
          </w:p>
        </w:tc>
      </w:tr>
      <w:tr w:rsidR="008D09E8" w:rsidRPr="00DC22C9" w14:paraId="7176F6D6" w14:textId="77777777" w:rsidTr="00C95BB1">
        <w:tc>
          <w:tcPr>
            <w:tcW w:w="6345" w:type="dxa"/>
          </w:tcPr>
          <w:p w14:paraId="3CEB6129" w14:textId="77777777" w:rsidR="008D09E8" w:rsidRDefault="008D09E8" w:rsidP="00491AE5">
            <w:pPr>
              <w:spacing w:after="0" w:line="360" w:lineRule="auto"/>
              <w:rPr>
                <w:rFonts w:ascii="Arial" w:hAnsi="Arial" w:cs="Arial"/>
              </w:rPr>
            </w:pPr>
            <w:r>
              <w:rPr>
                <w:rFonts w:ascii="Arial" w:hAnsi="Arial" w:cs="Arial"/>
              </w:rPr>
              <w:t xml:space="preserve">  Years from registration start to diagnosis (mean, range)</w:t>
            </w:r>
          </w:p>
        </w:tc>
        <w:tc>
          <w:tcPr>
            <w:tcW w:w="1985" w:type="dxa"/>
          </w:tcPr>
          <w:p w14:paraId="2CFB3418" w14:textId="51BE2C59" w:rsidR="008D09E8" w:rsidRDefault="00D616DA" w:rsidP="00491AE5">
            <w:pPr>
              <w:spacing w:after="0" w:line="360" w:lineRule="auto"/>
              <w:jc w:val="center"/>
              <w:rPr>
                <w:rFonts w:ascii="Arial" w:hAnsi="Arial" w:cs="Arial"/>
              </w:rPr>
            </w:pPr>
            <w:r>
              <w:rPr>
                <w:rFonts w:ascii="Arial" w:hAnsi="Arial" w:cs="Arial"/>
              </w:rPr>
              <w:t>-7.5</w:t>
            </w:r>
            <w:r w:rsidR="008D09E8">
              <w:rPr>
                <w:rFonts w:ascii="Arial" w:hAnsi="Arial" w:cs="Arial"/>
              </w:rPr>
              <w:t xml:space="preserve"> (-23.1, 0)</w:t>
            </w:r>
          </w:p>
        </w:tc>
        <w:tc>
          <w:tcPr>
            <w:tcW w:w="2268" w:type="dxa"/>
          </w:tcPr>
          <w:p w14:paraId="3C0A47F3" w14:textId="6B2B2103" w:rsidR="008D09E8" w:rsidRDefault="00D616DA" w:rsidP="00491AE5">
            <w:pPr>
              <w:spacing w:after="0" w:line="360" w:lineRule="auto"/>
              <w:jc w:val="center"/>
              <w:rPr>
                <w:rFonts w:ascii="Arial" w:hAnsi="Arial" w:cs="Arial"/>
              </w:rPr>
            </w:pPr>
            <w:r>
              <w:rPr>
                <w:rFonts w:ascii="Arial" w:hAnsi="Arial" w:cs="Arial"/>
              </w:rPr>
              <w:t>-8.1</w:t>
            </w:r>
            <w:r w:rsidR="008D09E8">
              <w:rPr>
                <w:rFonts w:ascii="Arial" w:hAnsi="Arial" w:cs="Arial"/>
              </w:rPr>
              <w:t xml:space="preserve"> (-23.4, 1.0)</w:t>
            </w:r>
          </w:p>
        </w:tc>
      </w:tr>
      <w:tr w:rsidR="008D09E8" w:rsidRPr="00DC22C9" w14:paraId="655BD849" w14:textId="77777777" w:rsidTr="00C95BB1">
        <w:tc>
          <w:tcPr>
            <w:tcW w:w="6345" w:type="dxa"/>
          </w:tcPr>
          <w:p w14:paraId="7BE86D78" w14:textId="77777777" w:rsidR="008D09E8" w:rsidRPr="009C736F" w:rsidRDefault="008D09E8" w:rsidP="00491AE5">
            <w:pPr>
              <w:spacing w:after="0" w:line="360" w:lineRule="auto"/>
              <w:rPr>
                <w:rFonts w:ascii="Arial" w:hAnsi="Arial" w:cs="Arial"/>
                <w:vertAlign w:val="superscript"/>
              </w:rPr>
            </w:pPr>
            <w:r>
              <w:rPr>
                <w:rFonts w:ascii="Arial" w:hAnsi="Arial" w:cs="Arial"/>
              </w:rPr>
              <w:t>Incident cases</w:t>
            </w:r>
            <w:r>
              <w:rPr>
                <w:rFonts w:ascii="Arial" w:hAnsi="Arial" w:cs="Arial"/>
                <w:vertAlign w:val="superscript"/>
              </w:rPr>
              <w:t>b</w:t>
            </w:r>
          </w:p>
        </w:tc>
        <w:tc>
          <w:tcPr>
            <w:tcW w:w="1985" w:type="dxa"/>
          </w:tcPr>
          <w:p w14:paraId="1EBC8D02" w14:textId="56C2B759" w:rsidR="008D09E8" w:rsidRPr="00DC22C9" w:rsidRDefault="008D09E8" w:rsidP="00A01AFA">
            <w:pPr>
              <w:spacing w:after="0" w:line="360" w:lineRule="auto"/>
              <w:jc w:val="center"/>
              <w:rPr>
                <w:rFonts w:ascii="Arial" w:hAnsi="Arial" w:cs="Arial"/>
              </w:rPr>
            </w:pPr>
            <w:r>
              <w:rPr>
                <w:rFonts w:ascii="Arial" w:hAnsi="Arial" w:cs="Arial"/>
              </w:rPr>
              <w:t>28</w:t>
            </w:r>
            <w:r w:rsidR="00A01AFA">
              <w:rPr>
                <w:rFonts w:ascii="Arial" w:hAnsi="Arial" w:cs="Arial"/>
              </w:rPr>
              <w:t>(67)</w:t>
            </w:r>
          </w:p>
        </w:tc>
        <w:tc>
          <w:tcPr>
            <w:tcW w:w="2268" w:type="dxa"/>
          </w:tcPr>
          <w:p w14:paraId="427A354E" w14:textId="0700BEE2" w:rsidR="008D09E8" w:rsidRPr="00DC22C9" w:rsidRDefault="008D09E8" w:rsidP="00491AE5">
            <w:pPr>
              <w:spacing w:after="0" w:line="360" w:lineRule="auto"/>
              <w:jc w:val="center"/>
              <w:rPr>
                <w:rFonts w:ascii="Arial" w:hAnsi="Arial" w:cs="Arial"/>
              </w:rPr>
            </w:pPr>
            <w:r>
              <w:rPr>
                <w:rFonts w:ascii="Arial" w:hAnsi="Arial" w:cs="Arial"/>
              </w:rPr>
              <w:t>3</w:t>
            </w:r>
            <w:r w:rsidR="00040518">
              <w:rPr>
                <w:rFonts w:ascii="Arial" w:hAnsi="Arial" w:cs="Arial"/>
              </w:rPr>
              <w:t>4</w:t>
            </w:r>
            <w:r w:rsidR="00A01AFA">
              <w:rPr>
                <w:rFonts w:ascii="Arial" w:hAnsi="Arial" w:cs="Arial"/>
              </w:rPr>
              <w:t>(53)</w:t>
            </w:r>
          </w:p>
        </w:tc>
      </w:tr>
      <w:tr w:rsidR="008D09E8" w:rsidRPr="00DC22C9" w14:paraId="0B178304" w14:textId="77777777" w:rsidTr="00C95BB1">
        <w:tc>
          <w:tcPr>
            <w:tcW w:w="6345" w:type="dxa"/>
          </w:tcPr>
          <w:p w14:paraId="0F855864" w14:textId="77777777" w:rsidR="008D09E8" w:rsidRPr="00DC22C9" w:rsidRDefault="008D09E8" w:rsidP="00491AE5">
            <w:pPr>
              <w:spacing w:after="0" w:line="360" w:lineRule="auto"/>
              <w:rPr>
                <w:rFonts w:ascii="Arial" w:hAnsi="Arial" w:cs="Arial"/>
              </w:rPr>
            </w:pPr>
            <w:r>
              <w:rPr>
                <w:rFonts w:ascii="Arial" w:hAnsi="Arial" w:cs="Arial"/>
              </w:rPr>
              <w:t xml:space="preserve">  Years from registration start to diagnosis (mean, range)</w:t>
            </w:r>
          </w:p>
        </w:tc>
        <w:tc>
          <w:tcPr>
            <w:tcW w:w="1985" w:type="dxa"/>
          </w:tcPr>
          <w:p w14:paraId="099CAF13" w14:textId="765FD062" w:rsidR="008D09E8" w:rsidRPr="00DC22C9" w:rsidRDefault="00C70635" w:rsidP="00491AE5">
            <w:pPr>
              <w:spacing w:after="0" w:line="360" w:lineRule="auto"/>
              <w:jc w:val="center"/>
              <w:rPr>
                <w:rFonts w:ascii="Arial" w:hAnsi="Arial" w:cs="Arial"/>
              </w:rPr>
            </w:pPr>
            <w:r>
              <w:rPr>
                <w:rFonts w:ascii="Arial" w:hAnsi="Arial" w:cs="Arial"/>
              </w:rPr>
              <w:t>8.1</w:t>
            </w:r>
            <w:r w:rsidR="008D09E8">
              <w:rPr>
                <w:rFonts w:ascii="Arial" w:hAnsi="Arial" w:cs="Arial"/>
              </w:rPr>
              <w:t xml:space="preserve"> (1.1 to 19.4)</w:t>
            </w:r>
          </w:p>
        </w:tc>
        <w:tc>
          <w:tcPr>
            <w:tcW w:w="2268" w:type="dxa"/>
          </w:tcPr>
          <w:p w14:paraId="5AF52EF6" w14:textId="01FA9D81" w:rsidR="008D09E8" w:rsidRPr="00DC22C9" w:rsidRDefault="00222CA9" w:rsidP="00491AE5">
            <w:pPr>
              <w:spacing w:after="0" w:line="360" w:lineRule="auto"/>
              <w:jc w:val="center"/>
              <w:rPr>
                <w:rFonts w:ascii="Arial" w:hAnsi="Arial" w:cs="Arial"/>
              </w:rPr>
            </w:pPr>
            <w:r>
              <w:rPr>
                <w:rFonts w:ascii="Arial" w:hAnsi="Arial" w:cs="Arial"/>
              </w:rPr>
              <w:t>10</w:t>
            </w:r>
            <w:r w:rsidR="00C70635">
              <w:rPr>
                <w:rFonts w:ascii="Arial" w:hAnsi="Arial" w:cs="Arial"/>
              </w:rPr>
              <w:t>.</w:t>
            </w:r>
            <w:r>
              <w:rPr>
                <w:rFonts w:ascii="Arial" w:hAnsi="Arial" w:cs="Arial"/>
              </w:rPr>
              <w:t>1</w:t>
            </w:r>
            <w:r w:rsidR="008D09E8">
              <w:rPr>
                <w:rFonts w:ascii="Arial" w:hAnsi="Arial" w:cs="Arial"/>
              </w:rPr>
              <w:t xml:space="preserve"> (1.3 to 20.2)</w:t>
            </w:r>
          </w:p>
        </w:tc>
      </w:tr>
      <w:tr w:rsidR="008D09E8" w:rsidRPr="00DC22C9" w14:paraId="5D599A58" w14:textId="77777777" w:rsidTr="00C95BB1">
        <w:tc>
          <w:tcPr>
            <w:tcW w:w="6345" w:type="dxa"/>
          </w:tcPr>
          <w:p w14:paraId="2009D64B" w14:textId="77777777" w:rsidR="008D09E8" w:rsidRPr="00DC22C9" w:rsidRDefault="008D09E8" w:rsidP="00491AE5">
            <w:pPr>
              <w:spacing w:after="0" w:line="360" w:lineRule="auto"/>
              <w:rPr>
                <w:rFonts w:ascii="Arial" w:hAnsi="Arial" w:cs="Arial"/>
              </w:rPr>
            </w:pPr>
            <w:r>
              <w:rPr>
                <w:rFonts w:ascii="Arial" w:hAnsi="Arial" w:cs="Arial"/>
              </w:rPr>
              <w:t>D</w:t>
            </w:r>
            <w:r w:rsidRPr="00DC22C9">
              <w:rPr>
                <w:rFonts w:ascii="Arial" w:hAnsi="Arial" w:cs="Arial"/>
              </w:rPr>
              <w:t>eaths</w:t>
            </w:r>
          </w:p>
        </w:tc>
        <w:tc>
          <w:tcPr>
            <w:tcW w:w="1985" w:type="dxa"/>
          </w:tcPr>
          <w:p w14:paraId="346ECAAC" w14:textId="21FF1FB1" w:rsidR="008D09E8" w:rsidRPr="00DC22C9" w:rsidRDefault="008D09E8" w:rsidP="00491AE5">
            <w:pPr>
              <w:spacing w:after="0" w:line="360" w:lineRule="auto"/>
              <w:jc w:val="center"/>
              <w:rPr>
                <w:rFonts w:ascii="Arial" w:hAnsi="Arial" w:cs="Arial"/>
              </w:rPr>
            </w:pPr>
            <w:r w:rsidRPr="00DC22C9">
              <w:rPr>
                <w:rFonts w:ascii="Arial" w:hAnsi="Arial" w:cs="Arial"/>
              </w:rPr>
              <w:t>1</w:t>
            </w:r>
            <w:r w:rsidR="00D70A9D">
              <w:rPr>
                <w:rFonts w:ascii="Arial" w:hAnsi="Arial" w:cs="Arial"/>
              </w:rPr>
              <w:t>0</w:t>
            </w:r>
            <w:r w:rsidRPr="00DC22C9">
              <w:rPr>
                <w:rFonts w:ascii="Arial" w:hAnsi="Arial" w:cs="Arial"/>
              </w:rPr>
              <w:t xml:space="preserve"> (</w:t>
            </w:r>
            <w:r w:rsidR="00D70A9D">
              <w:rPr>
                <w:rFonts w:ascii="Arial" w:hAnsi="Arial" w:cs="Arial"/>
              </w:rPr>
              <w:t>24</w:t>
            </w:r>
            <w:r w:rsidRPr="00DC22C9">
              <w:rPr>
                <w:rFonts w:ascii="Arial" w:hAnsi="Arial" w:cs="Arial"/>
              </w:rPr>
              <w:t>)</w:t>
            </w:r>
          </w:p>
        </w:tc>
        <w:tc>
          <w:tcPr>
            <w:tcW w:w="2268" w:type="dxa"/>
          </w:tcPr>
          <w:p w14:paraId="1961F0A5" w14:textId="5BE4CCDA" w:rsidR="008D09E8" w:rsidRPr="00DC22C9" w:rsidRDefault="00222CA9" w:rsidP="00491AE5">
            <w:pPr>
              <w:spacing w:after="0" w:line="360" w:lineRule="auto"/>
              <w:jc w:val="center"/>
              <w:rPr>
                <w:rFonts w:ascii="Arial" w:hAnsi="Arial" w:cs="Arial"/>
              </w:rPr>
            </w:pPr>
            <w:r>
              <w:rPr>
                <w:rFonts w:ascii="Arial" w:hAnsi="Arial" w:cs="Arial"/>
              </w:rPr>
              <w:t>9</w:t>
            </w:r>
            <w:r w:rsidR="008D09E8">
              <w:rPr>
                <w:rFonts w:ascii="Arial" w:hAnsi="Arial" w:cs="Arial"/>
              </w:rPr>
              <w:t xml:space="preserve"> (</w:t>
            </w:r>
            <w:r>
              <w:rPr>
                <w:rFonts w:ascii="Arial" w:hAnsi="Arial" w:cs="Arial"/>
              </w:rPr>
              <w:t>14</w:t>
            </w:r>
            <w:r w:rsidR="008D09E8" w:rsidRPr="00DC22C9">
              <w:rPr>
                <w:rFonts w:ascii="Arial" w:hAnsi="Arial" w:cs="Arial"/>
              </w:rPr>
              <w:t>)</w:t>
            </w:r>
          </w:p>
        </w:tc>
      </w:tr>
    </w:tbl>
    <w:p w14:paraId="2A468DE7" w14:textId="77777777" w:rsidR="008D09E8" w:rsidRDefault="008D09E8" w:rsidP="008D09E8">
      <w:pPr>
        <w:ind w:left="1440"/>
        <w:rPr>
          <w:rFonts w:ascii="Arial" w:hAnsi="Arial" w:cs="Arial"/>
          <w:b/>
          <w:sz w:val="20"/>
          <w:szCs w:val="20"/>
        </w:rPr>
      </w:pPr>
    </w:p>
    <w:p w14:paraId="6FBE915C" w14:textId="77777777" w:rsidR="008D09E8" w:rsidRPr="00E67C7D" w:rsidRDefault="008D09E8" w:rsidP="008D09E8">
      <w:pPr>
        <w:ind w:left="1440"/>
        <w:rPr>
          <w:rFonts w:ascii="Arial" w:hAnsi="Arial" w:cs="Arial"/>
          <w:b/>
          <w:sz w:val="20"/>
          <w:szCs w:val="20"/>
        </w:rPr>
      </w:pPr>
      <w:r>
        <w:rPr>
          <w:rFonts w:ascii="Arial" w:hAnsi="Arial" w:cs="Arial"/>
          <w:b/>
          <w:sz w:val="20"/>
          <w:szCs w:val="20"/>
        </w:rPr>
        <w:t xml:space="preserve"> </w:t>
      </w:r>
    </w:p>
    <w:p w14:paraId="7CDB6A55" w14:textId="77777777" w:rsidR="008D09E8" w:rsidRDefault="008D09E8" w:rsidP="008D09E8">
      <w:pPr>
        <w:spacing w:after="0" w:line="240" w:lineRule="auto"/>
        <w:rPr>
          <w:rFonts w:ascii="Arial" w:hAnsi="Arial" w:cs="Arial"/>
          <w:sz w:val="20"/>
          <w:szCs w:val="20"/>
        </w:rPr>
      </w:pPr>
    </w:p>
    <w:p w14:paraId="088B3F16" w14:textId="77777777" w:rsidR="008D09E8" w:rsidRDefault="008D09E8" w:rsidP="008D09E8">
      <w:pPr>
        <w:spacing w:after="0" w:line="240" w:lineRule="auto"/>
        <w:rPr>
          <w:rFonts w:ascii="Arial" w:hAnsi="Arial" w:cs="Arial"/>
          <w:sz w:val="20"/>
          <w:szCs w:val="20"/>
        </w:rPr>
      </w:pPr>
    </w:p>
    <w:p w14:paraId="60FFDA60" w14:textId="77777777" w:rsidR="008D09E8" w:rsidRDefault="008D09E8" w:rsidP="008D09E8">
      <w:pPr>
        <w:spacing w:after="0" w:line="240" w:lineRule="auto"/>
        <w:rPr>
          <w:rFonts w:ascii="Arial" w:hAnsi="Arial" w:cs="Arial"/>
          <w:sz w:val="20"/>
          <w:szCs w:val="20"/>
        </w:rPr>
      </w:pPr>
    </w:p>
    <w:p w14:paraId="5269753B" w14:textId="77777777" w:rsidR="008D09E8" w:rsidRDefault="008D09E8" w:rsidP="008D09E8">
      <w:pPr>
        <w:spacing w:after="0" w:line="240" w:lineRule="auto"/>
        <w:rPr>
          <w:rFonts w:ascii="Arial" w:hAnsi="Arial" w:cs="Arial"/>
          <w:sz w:val="20"/>
          <w:szCs w:val="20"/>
        </w:rPr>
      </w:pPr>
    </w:p>
    <w:p w14:paraId="32C348E7" w14:textId="77777777" w:rsidR="008D09E8" w:rsidRDefault="008D09E8" w:rsidP="008D09E8">
      <w:pPr>
        <w:spacing w:after="0" w:line="240" w:lineRule="auto"/>
        <w:rPr>
          <w:rFonts w:ascii="Arial" w:hAnsi="Arial" w:cs="Arial"/>
          <w:sz w:val="20"/>
          <w:szCs w:val="20"/>
        </w:rPr>
      </w:pPr>
    </w:p>
    <w:p w14:paraId="08D0920C" w14:textId="77777777" w:rsidR="008D09E8" w:rsidRDefault="008D09E8" w:rsidP="008D09E8">
      <w:pPr>
        <w:spacing w:after="0" w:line="240" w:lineRule="auto"/>
        <w:rPr>
          <w:rFonts w:ascii="Arial" w:hAnsi="Arial" w:cs="Arial"/>
          <w:sz w:val="20"/>
          <w:szCs w:val="20"/>
        </w:rPr>
      </w:pPr>
    </w:p>
    <w:p w14:paraId="447F9ED1" w14:textId="77777777" w:rsidR="008D09E8" w:rsidRDefault="008D09E8" w:rsidP="008D09E8">
      <w:pPr>
        <w:spacing w:after="0" w:line="240" w:lineRule="auto"/>
        <w:rPr>
          <w:rFonts w:ascii="Arial" w:hAnsi="Arial" w:cs="Arial"/>
          <w:sz w:val="20"/>
          <w:szCs w:val="20"/>
        </w:rPr>
      </w:pPr>
    </w:p>
    <w:p w14:paraId="6EFC8433" w14:textId="77777777" w:rsidR="008D09E8" w:rsidRDefault="008D09E8" w:rsidP="008D09E8">
      <w:pPr>
        <w:spacing w:after="0" w:line="240" w:lineRule="auto"/>
        <w:rPr>
          <w:rFonts w:ascii="Arial" w:hAnsi="Arial" w:cs="Arial"/>
          <w:sz w:val="20"/>
          <w:szCs w:val="20"/>
        </w:rPr>
      </w:pPr>
    </w:p>
    <w:p w14:paraId="68689548" w14:textId="77777777" w:rsidR="008D09E8" w:rsidRDefault="008D09E8" w:rsidP="008D09E8">
      <w:pPr>
        <w:spacing w:after="0" w:line="240" w:lineRule="auto"/>
        <w:rPr>
          <w:rFonts w:ascii="Arial" w:hAnsi="Arial" w:cs="Arial"/>
          <w:sz w:val="20"/>
          <w:szCs w:val="20"/>
        </w:rPr>
      </w:pPr>
    </w:p>
    <w:p w14:paraId="0F33D5A2" w14:textId="77777777" w:rsidR="008D09E8" w:rsidRDefault="008D09E8" w:rsidP="008D09E8">
      <w:pPr>
        <w:spacing w:after="0" w:line="240" w:lineRule="auto"/>
        <w:rPr>
          <w:rFonts w:ascii="Arial" w:hAnsi="Arial" w:cs="Arial"/>
          <w:sz w:val="20"/>
          <w:szCs w:val="20"/>
        </w:rPr>
      </w:pPr>
    </w:p>
    <w:p w14:paraId="52975F99" w14:textId="77777777" w:rsidR="008D09E8" w:rsidRDefault="008D09E8" w:rsidP="008D09E8">
      <w:pPr>
        <w:spacing w:after="0" w:line="240" w:lineRule="auto"/>
        <w:rPr>
          <w:rFonts w:ascii="Arial" w:hAnsi="Arial" w:cs="Arial"/>
          <w:sz w:val="20"/>
          <w:szCs w:val="20"/>
        </w:rPr>
      </w:pPr>
    </w:p>
    <w:p w14:paraId="143B4FD2" w14:textId="77777777" w:rsidR="008D09E8" w:rsidRDefault="008D09E8" w:rsidP="008D09E8">
      <w:pPr>
        <w:spacing w:after="0" w:line="240" w:lineRule="auto"/>
        <w:rPr>
          <w:rFonts w:ascii="Arial" w:hAnsi="Arial" w:cs="Arial"/>
          <w:sz w:val="20"/>
          <w:szCs w:val="20"/>
        </w:rPr>
      </w:pPr>
    </w:p>
    <w:p w14:paraId="4271D998" w14:textId="77777777" w:rsidR="008D09E8" w:rsidRDefault="008D09E8" w:rsidP="008D09E8">
      <w:pPr>
        <w:spacing w:after="0" w:line="240" w:lineRule="auto"/>
        <w:rPr>
          <w:rFonts w:ascii="Arial" w:hAnsi="Arial" w:cs="Arial"/>
          <w:sz w:val="20"/>
          <w:szCs w:val="20"/>
        </w:rPr>
      </w:pPr>
    </w:p>
    <w:p w14:paraId="24B57FCD" w14:textId="77777777" w:rsidR="008D09E8" w:rsidRDefault="008D09E8" w:rsidP="008D09E8">
      <w:pPr>
        <w:spacing w:after="0" w:line="240" w:lineRule="auto"/>
        <w:rPr>
          <w:rFonts w:ascii="Arial" w:hAnsi="Arial" w:cs="Arial"/>
          <w:sz w:val="20"/>
          <w:szCs w:val="20"/>
        </w:rPr>
      </w:pPr>
    </w:p>
    <w:p w14:paraId="61F49E4F" w14:textId="77777777" w:rsidR="008D09E8" w:rsidRDefault="008D09E8" w:rsidP="008D09E8">
      <w:pPr>
        <w:spacing w:after="0" w:line="240" w:lineRule="auto"/>
        <w:rPr>
          <w:rFonts w:ascii="Arial" w:hAnsi="Arial" w:cs="Arial"/>
          <w:sz w:val="20"/>
          <w:szCs w:val="20"/>
        </w:rPr>
      </w:pPr>
    </w:p>
    <w:p w14:paraId="006A1771" w14:textId="77777777" w:rsidR="008D09E8" w:rsidRDefault="008D09E8" w:rsidP="008D09E8">
      <w:pPr>
        <w:spacing w:after="0" w:line="240" w:lineRule="auto"/>
        <w:rPr>
          <w:rFonts w:ascii="Arial" w:hAnsi="Arial" w:cs="Arial"/>
          <w:sz w:val="20"/>
          <w:szCs w:val="20"/>
        </w:rPr>
      </w:pPr>
    </w:p>
    <w:p w14:paraId="0111FC42" w14:textId="77777777" w:rsidR="008D09E8" w:rsidRDefault="008D09E8" w:rsidP="008D09E8">
      <w:pPr>
        <w:spacing w:after="0" w:line="240" w:lineRule="auto"/>
        <w:rPr>
          <w:rFonts w:ascii="Arial" w:hAnsi="Arial" w:cs="Arial"/>
          <w:sz w:val="20"/>
          <w:szCs w:val="20"/>
        </w:rPr>
      </w:pPr>
    </w:p>
    <w:p w14:paraId="2A0717EB" w14:textId="77777777" w:rsidR="008D09E8" w:rsidRDefault="008D09E8" w:rsidP="008D09E8">
      <w:pPr>
        <w:spacing w:after="0" w:line="240" w:lineRule="auto"/>
        <w:rPr>
          <w:rFonts w:ascii="Arial" w:hAnsi="Arial" w:cs="Arial"/>
          <w:sz w:val="20"/>
          <w:szCs w:val="20"/>
        </w:rPr>
      </w:pPr>
    </w:p>
    <w:p w14:paraId="6D2D4A3A" w14:textId="77777777" w:rsidR="008D09E8" w:rsidRDefault="008D09E8" w:rsidP="008D09E8">
      <w:pPr>
        <w:spacing w:after="0" w:line="240" w:lineRule="auto"/>
        <w:rPr>
          <w:rFonts w:ascii="Arial" w:hAnsi="Arial" w:cs="Arial"/>
          <w:sz w:val="20"/>
          <w:szCs w:val="20"/>
        </w:rPr>
      </w:pPr>
    </w:p>
    <w:p w14:paraId="7D8578EF" w14:textId="77777777" w:rsidR="008D09E8" w:rsidRDefault="008D09E8" w:rsidP="008D09E8">
      <w:pPr>
        <w:spacing w:after="0" w:line="240" w:lineRule="auto"/>
        <w:rPr>
          <w:rFonts w:ascii="Arial" w:hAnsi="Arial" w:cs="Arial"/>
          <w:sz w:val="20"/>
          <w:szCs w:val="20"/>
        </w:rPr>
      </w:pPr>
    </w:p>
    <w:p w14:paraId="284D23AE" w14:textId="0B0FCC74" w:rsidR="008C000C" w:rsidRDefault="008D09E8" w:rsidP="008D09E8">
      <w:pPr>
        <w:spacing w:after="0" w:line="240" w:lineRule="auto"/>
        <w:rPr>
          <w:rFonts w:ascii="Arial" w:hAnsi="Arial" w:cs="Arial"/>
          <w:sz w:val="20"/>
          <w:szCs w:val="20"/>
        </w:rPr>
      </w:pPr>
      <w:r>
        <w:rPr>
          <w:rFonts w:ascii="Arial" w:hAnsi="Arial" w:cs="Arial"/>
          <w:sz w:val="20"/>
          <w:szCs w:val="20"/>
        </w:rPr>
        <w:t xml:space="preserve"> </w:t>
      </w:r>
    </w:p>
    <w:p w14:paraId="2DB48421" w14:textId="6E56371D" w:rsidR="008D09E8" w:rsidRDefault="008C000C" w:rsidP="008C000C">
      <w:pPr>
        <w:spacing w:after="0" w:line="240" w:lineRule="auto"/>
        <w:ind w:left="720"/>
        <w:rPr>
          <w:rFonts w:ascii="Arial" w:hAnsi="Arial" w:cs="Arial"/>
          <w:sz w:val="20"/>
          <w:szCs w:val="20"/>
        </w:rPr>
      </w:pPr>
      <w:r>
        <w:rPr>
          <w:rFonts w:ascii="Arial" w:hAnsi="Arial" w:cs="Arial"/>
          <w:sz w:val="20"/>
          <w:szCs w:val="20"/>
          <w:vertAlign w:val="superscript"/>
        </w:rPr>
        <w:t xml:space="preserve">    </w:t>
      </w:r>
      <w:r w:rsidR="008D09E8">
        <w:rPr>
          <w:rFonts w:ascii="Arial" w:hAnsi="Arial" w:cs="Arial"/>
          <w:sz w:val="20"/>
          <w:szCs w:val="20"/>
          <w:vertAlign w:val="superscript"/>
        </w:rPr>
        <w:t>a</w:t>
      </w:r>
      <w:r w:rsidR="008D09E8">
        <w:rPr>
          <w:rFonts w:ascii="Arial" w:hAnsi="Arial" w:cs="Arial"/>
          <w:sz w:val="20"/>
          <w:szCs w:val="20"/>
        </w:rPr>
        <w:t>prevalent cases were diagnosed within one year of start of patient registration</w:t>
      </w:r>
    </w:p>
    <w:p w14:paraId="013DACA6" w14:textId="7367A462" w:rsidR="008D09E8" w:rsidRDefault="008D09E8" w:rsidP="008D09E8">
      <w:pPr>
        <w:spacing w:after="0" w:line="240" w:lineRule="auto"/>
        <w:rPr>
          <w:rFonts w:ascii="Arial" w:hAnsi="Arial" w:cs="Arial"/>
          <w:sz w:val="20"/>
          <w:szCs w:val="20"/>
        </w:rPr>
      </w:pPr>
      <w:r>
        <w:rPr>
          <w:rFonts w:ascii="Arial" w:hAnsi="Arial" w:cs="Arial"/>
          <w:sz w:val="20"/>
          <w:szCs w:val="20"/>
        </w:rPr>
        <w:tab/>
        <w:t xml:space="preserve">   </w:t>
      </w:r>
      <w:r>
        <w:rPr>
          <w:rFonts w:ascii="Arial" w:hAnsi="Arial" w:cs="Arial"/>
          <w:sz w:val="20"/>
          <w:szCs w:val="20"/>
          <w:vertAlign w:val="superscript"/>
        </w:rPr>
        <w:t>b</w:t>
      </w:r>
      <w:r>
        <w:rPr>
          <w:rFonts w:ascii="Arial" w:hAnsi="Arial" w:cs="Arial"/>
          <w:sz w:val="20"/>
          <w:szCs w:val="20"/>
        </w:rPr>
        <w:t>incident cases were diagnosed more than one year after start of patient registration</w:t>
      </w:r>
      <w:r>
        <w:rPr>
          <w:rFonts w:ascii="Arial" w:hAnsi="Arial" w:cs="Arial"/>
          <w:sz w:val="20"/>
          <w:szCs w:val="20"/>
        </w:rPr>
        <w:br w:type="page"/>
      </w:r>
    </w:p>
    <w:p w14:paraId="36151ACC" w14:textId="77777777" w:rsidR="008D09E8" w:rsidRPr="008C000C" w:rsidRDefault="008D09E8" w:rsidP="008D09E8">
      <w:pPr>
        <w:spacing w:after="0" w:line="360" w:lineRule="auto"/>
        <w:rPr>
          <w:rFonts w:ascii="Arial" w:hAnsi="Arial" w:cs="Arial"/>
        </w:rPr>
      </w:pPr>
    </w:p>
    <w:p w14:paraId="62B1CA51" w14:textId="1A6D59F9" w:rsidR="008D09E8" w:rsidRPr="008C000C" w:rsidRDefault="008D09E8" w:rsidP="008D09E8">
      <w:pPr>
        <w:spacing w:after="0" w:line="240" w:lineRule="auto"/>
        <w:rPr>
          <w:rFonts w:ascii="Arial" w:hAnsi="Arial" w:cs="Arial"/>
          <w:b/>
        </w:rPr>
      </w:pPr>
      <w:r w:rsidRPr="008C000C">
        <w:rPr>
          <w:rFonts w:ascii="Arial" w:hAnsi="Arial" w:cs="Arial"/>
          <w:b/>
        </w:rPr>
        <w:t xml:space="preserve">Table </w:t>
      </w:r>
      <w:r w:rsidR="008C000C">
        <w:rPr>
          <w:rFonts w:ascii="Arial" w:hAnsi="Arial" w:cs="Arial"/>
          <w:b/>
        </w:rPr>
        <w:t>3</w:t>
      </w:r>
      <w:r w:rsidRPr="008C000C">
        <w:rPr>
          <w:rFonts w:ascii="Arial" w:hAnsi="Arial" w:cs="Arial"/>
          <w:b/>
        </w:rPr>
        <w:t xml:space="preserve">: Incidence and prevalence of Relapsing Polychondritis in CPRD. </w:t>
      </w:r>
    </w:p>
    <w:p w14:paraId="59AB724C" w14:textId="77777777" w:rsidR="008D09E8" w:rsidRDefault="008D09E8" w:rsidP="008D09E8">
      <w:pPr>
        <w:spacing w:after="0" w:line="240" w:lineRule="auto"/>
        <w:rPr>
          <w:rFonts w:ascii="Arial" w:hAnsi="Arial" w:cs="Arial"/>
          <w:b/>
          <w:sz w:val="20"/>
          <w:szCs w:val="20"/>
        </w:rPr>
      </w:pPr>
    </w:p>
    <w:p w14:paraId="214CA487" w14:textId="77777777" w:rsidR="008D09E8" w:rsidRDefault="008D09E8" w:rsidP="008D09E8">
      <w:pPr>
        <w:spacing w:after="0" w:line="240" w:lineRule="auto"/>
        <w:rPr>
          <w:rFonts w:ascii="Arial" w:hAnsi="Arial" w:cs="Arial"/>
          <w:b/>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3362"/>
        <w:gridCol w:w="2816"/>
        <w:gridCol w:w="3417"/>
      </w:tblGrid>
      <w:tr w:rsidR="008D09E8" w14:paraId="14A77946" w14:textId="77777777" w:rsidTr="00093B12">
        <w:tc>
          <w:tcPr>
            <w:tcW w:w="0" w:type="auto"/>
          </w:tcPr>
          <w:p w14:paraId="14509D7F" w14:textId="77777777" w:rsidR="008D09E8" w:rsidRDefault="008D09E8" w:rsidP="00C362BB">
            <w:pPr>
              <w:spacing w:after="0" w:line="240" w:lineRule="auto"/>
              <w:jc w:val="center"/>
              <w:rPr>
                <w:rFonts w:ascii="Arial" w:hAnsi="Arial" w:cs="Arial"/>
                <w:b/>
                <w:sz w:val="20"/>
                <w:szCs w:val="20"/>
              </w:rPr>
            </w:pPr>
            <w:r>
              <w:rPr>
                <w:rFonts w:ascii="Arial" w:hAnsi="Arial" w:cs="Arial"/>
                <w:b/>
                <w:sz w:val="20"/>
                <w:szCs w:val="20"/>
              </w:rPr>
              <w:t>Period</w:t>
            </w:r>
          </w:p>
        </w:tc>
        <w:tc>
          <w:tcPr>
            <w:tcW w:w="0" w:type="auto"/>
            <w:gridSpan w:val="2"/>
            <w:tcBorders>
              <w:bottom w:val="single" w:sz="4" w:space="0" w:color="auto"/>
            </w:tcBorders>
          </w:tcPr>
          <w:p w14:paraId="73B6CB6E" w14:textId="77777777" w:rsidR="008D09E8" w:rsidRDefault="008D09E8" w:rsidP="00C362BB">
            <w:pPr>
              <w:spacing w:after="0" w:line="240" w:lineRule="auto"/>
              <w:jc w:val="center"/>
              <w:rPr>
                <w:rFonts w:ascii="Arial" w:hAnsi="Arial" w:cs="Arial"/>
                <w:b/>
                <w:sz w:val="20"/>
                <w:szCs w:val="20"/>
              </w:rPr>
            </w:pPr>
            <w:r>
              <w:rPr>
                <w:rFonts w:ascii="Arial" w:hAnsi="Arial" w:cs="Arial"/>
                <w:b/>
                <w:sz w:val="20"/>
                <w:szCs w:val="20"/>
              </w:rPr>
              <w:t>Mean of mid-year counts in period</w:t>
            </w:r>
          </w:p>
        </w:tc>
        <w:tc>
          <w:tcPr>
            <w:tcW w:w="0" w:type="auto"/>
            <w:tcBorders>
              <w:bottom w:val="nil"/>
            </w:tcBorders>
          </w:tcPr>
          <w:p w14:paraId="46A720F0" w14:textId="77777777" w:rsidR="008D09E8" w:rsidRDefault="008D09E8" w:rsidP="00C362BB">
            <w:pPr>
              <w:spacing w:after="0" w:line="240" w:lineRule="auto"/>
              <w:jc w:val="center"/>
              <w:rPr>
                <w:rFonts w:ascii="Arial" w:hAnsi="Arial" w:cs="Arial"/>
                <w:b/>
                <w:sz w:val="20"/>
                <w:szCs w:val="20"/>
              </w:rPr>
            </w:pPr>
          </w:p>
        </w:tc>
      </w:tr>
      <w:tr w:rsidR="008D09E8" w14:paraId="6EE262DD" w14:textId="77777777" w:rsidTr="00093B12">
        <w:tc>
          <w:tcPr>
            <w:tcW w:w="0" w:type="auto"/>
            <w:tcBorders>
              <w:bottom w:val="single" w:sz="4" w:space="0" w:color="auto"/>
            </w:tcBorders>
          </w:tcPr>
          <w:p w14:paraId="77E41CFC" w14:textId="77777777" w:rsidR="008D09E8" w:rsidRDefault="008D09E8" w:rsidP="00C362BB">
            <w:pPr>
              <w:spacing w:after="0" w:line="240" w:lineRule="auto"/>
              <w:rPr>
                <w:rFonts w:ascii="Arial" w:hAnsi="Arial" w:cs="Arial"/>
                <w:b/>
                <w:sz w:val="20"/>
                <w:szCs w:val="20"/>
              </w:rPr>
            </w:pPr>
          </w:p>
        </w:tc>
        <w:tc>
          <w:tcPr>
            <w:tcW w:w="0" w:type="auto"/>
            <w:tcBorders>
              <w:top w:val="single" w:sz="4" w:space="0" w:color="auto"/>
              <w:bottom w:val="single" w:sz="4" w:space="0" w:color="auto"/>
            </w:tcBorders>
          </w:tcPr>
          <w:p w14:paraId="0538F659" w14:textId="77777777" w:rsidR="008D09E8" w:rsidRDefault="008D09E8" w:rsidP="00C362BB">
            <w:pPr>
              <w:spacing w:after="0" w:line="240" w:lineRule="auto"/>
              <w:jc w:val="center"/>
              <w:rPr>
                <w:rFonts w:ascii="Arial" w:hAnsi="Arial" w:cs="Arial"/>
                <w:b/>
                <w:sz w:val="20"/>
                <w:szCs w:val="20"/>
              </w:rPr>
            </w:pPr>
            <w:r>
              <w:rPr>
                <w:rFonts w:ascii="Arial" w:hAnsi="Arial" w:cs="Arial"/>
                <w:b/>
                <w:sz w:val="20"/>
                <w:szCs w:val="20"/>
              </w:rPr>
              <w:t>Relapsing Polychondritis (cases)</w:t>
            </w:r>
          </w:p>
        </w:tc>
        <w:tc>
          <w:tcPr>
            <w:tcW w:w="0" w:type="auto"/>
            <w:tcBorders>
              <w:top w:val="single" w:sz="4" w:space="0" w:color="auto"/>
              <w:bottom w:val="single" w:sz="4" w:space="0" w:color="auto"/>
            </w:tcBorders>
          </w:tcPr>
          <w:p w14:paraId="754F5F1D" w14:textId="77777777" w:rsidR="008D09E8" w:rsidRDefault="008D09E8" w:rsidP="00C362BB">
            <w:pPr>
              <w:spacing w:after="0" w:line="240" w:lineRule="auto"/>
              <w:jc w:val="center"/>
              <w:rPr>
                <w:rFonts w:ascii="Arial" w:hAnsi="Arial" w:cs="Arial"/>
                <w:b/>
                <w:sz w:val="20"/>
                <w:szCs w:val="20"/>
              </w:rPr>
            </w:pPr>
            <w:r>
              <w:rPr>
                <w:rFonts w:ascii="Arial" w:hAnsi="Arial" w:cs="Arial"/>
                <w:b/>
                <w:sz w:val="20"/>
                <w:szCs w:val="20"/>
              </w:rPr>
              <w:t>CPRD Population (millions)</w:t>
            </w:r>
          </w:p>
        </w:tc>
        <w:tc>
          <w:tcPr>
            <w:tcW w:w="0" w:type="auto"/>
            <w:tcBorders>
              <w:top w:val="nil"/>
              <w:bottom w:val="single" w:sz="4" w:space="0" w:color="auto"/>
            </w:tcBorders>
          </w:tcPr>
          <w:p w14:paraId="0100D0E1" w14:textId="77777777" w:rsidR="008D09E8" w:rsidRDefault="008D09E8" w:rsidP="00C362BB">
            <w:pPr>
              <w:spacing w:after="0" w:line="240" w:lineRule="auto"/>
              <w:jc w:val="center"/>
              <w:rPr>
                <w:rFonts w:ascii="Arial" w:hAnsi="Arial" w:cs="Arial"/>
                <w:b/>
                <w:sz w:val="20"/>
                <w:szCs w:val="20"/>
              </w:rPr>
            </w:pPr>
            <w:r>
              <w:rPr>
                <w:rFonts w:ascii="Arial" w:hAnsi="Arial" w:cs="Arial"/>
                <w:b/>
                <w:sz w:val="20"/>
                <w:szCs w:val="20"/>
              </w:rPr>
              <w:t>Prevalence per million population</w:t>
            </w:r>
          </w:p>
          <w:p w14:paraId="1759E63D" w14:textId="77777777" w:rsidR="008D09E8" w:rsidRDefault="008D09E8" w:rsidP="00C362BB">
            <w:pPr>
              <w:spacing w:after="0" w:line="240" w:lineRule="auto"/>
              <w:jc w:val="center"/>
              <w:rPr>
                <w:rFonts w:ascii="Arial" w:hAnsi="Arial" w:cs="Arial"/>
                <w:b/>
                <w:sz w:val="20"/>
                <w:szCs w:val="20"/>
              </w:rPr>
            </w:pPr>
            <w:r>
              <w:rPr>
                <w:rFonts w:ascii="Arial" w:hAnsi="Arial" w:cs="Arial"/>
                <w:b/>
                <w:sz w:val="20"/>
                <w:szCs w:val="20"/>
              </w:rPr>
              <w:t>(95% confidence interval)</w:t>
            </w:r>
          </w:p>
        </w:tc>
      </w:tr>
      <w:tr w:rsidR="008D09E8" w14:paraId="75441AB4" w14:textId="77777777" w:rsidTr="00093B12">
        <w:tc>
          <w:tcPr>
            <w:tcW w:w="0" w:type="auto"/>
            <w:tcBorders>
              <w:top w:val="single" w:sz="4" w:space="0" w:color="auto"/>
              <w:bottom w:val="nil"/>
            </w:tcBorders>
          </w:tcPr>
          <w:p w14:paraId="7DF7A02B" w14:textId="77777777" w:rsidR="008D09E8" w:rsidRDefault="008D09E8" w:rsidP="00C362BB">
            <w:pPr>
              <w:spacing w:after="0" w:line="240" w:lineRule="auto"/>
              <w:rPr>
                <w:rFonts w:ascii="Arial" w:hAnsi="Arial" w:cs="Arial"/>
                <w:b/>
                <w:sz w:val="20"/>
                <w:szCs w:val="20"/>
              </w:rPr>
            </w:pPr>
          </w:p>
        </w:tc>
        <w:tc>
          <w:tcPr>
            <w:tcW w:w="0" w:type="auto"/>
            <w:tcBorders>
              <w:top w:val="single" w:sz="4" w:space="0" w:color="auto"/>
              <w:bottom w:val="nil"/>
            </w:tcBorders>
          </w:tcPr>
          <w:p w14:paraId="1FC89F2A" w14:textId="77777777" w:rsidR="008D09E8" w:rsidRDefault="008D09E8" w:rsidP="00C362BB">
            <w:pPr>
              <w:spacing w:after="0" w:line="240" w:lineRule="auto"/>
              <w:rPr>
                <w:rFonts w:ascii="Arial" w:hAnsi="Arial" w:cs="Arial"/>
                <w:b/>
                <w:sz w:val="20"/>
                <w:szCs w:val="20"/>
              </w:rPr>
            </w:pPr>
          </w:p>
        </w:tc>
        <w:tc>
          <w:tcPr>
            <w:tcW w:w="0" w:type="auto"/>
            <w:tcBorders>
              <w:top w:val="single" w:sz="4" w:space="0" w:color="auto"/>
              <w:bottom w:val="nil"/>
            </w:tcBorders>
          </w:tcPr>
          <w:p w14:paraId="6E8EC660" w14:textId="77777777" w:rsidR="008D09E8" w:rsidRDefault="008D09E8" w:rsidP="00C362BB">
            <w:pPr>
              <w:spacing w:after="0" w:line="240" w:lineRule="auto"/>
              <w:rPr>
                <w:rFonts w:ascii="Arial" w:hAnsi="Arial" w:cs="Arial"/>
                <w:b/>
                <w:sz w:val="20"/>
                <w:szCs w:val="20"/>
              </w:rPr>
            </w:pPr>
          </w:p>
        </w:tc>
        <w:tc>
          <w:tcPr>
            <w:tcW w:w="0" w:type="auto"/>
            <w:tcBorders>
              <w:top w:val="single" w:sz="4" w:space="0" w:color="auto"/>
              <w:bottom w:val="nil"/>
            </w:tcBorders>
          </w:tcPr>
          <w:p w14:paraId="765D52F3" w14:textId="77777777" w:rsidR="008D09E8" w:rsidRDefault="008D09E8" w:rsidP="00C362BB">
            <w:pPr>
              <w:spacing w:after="0" w:line="240" w:lineRule="auto"/>
              <w:jc w:val="center"/>
              <w:rPr>
                <w:rFonts w:ascii="Arial" w:hAnsi="Arial" w:cs="Arial"/>
                <w:b/>
                <w:sz w:val="20"/>
                <w:szCs w:val="20"/>
              </w:rPr>
            </w:pPr>
          </w:p>
        </w:tc>
      </w:tr>
      <w:tr w:rsidR="008D09E8" w14:paraId="2B281EB5" w14:textId="77777777" w:rsidTr="00093B12">
        <w:tc>
          <w:tcPr>
            <w:tcW w:w="0" w:type="auto"/>
            <w:tcBorders>
              <w:top w:val="nil"/>
              <w:bottom w:val="nil"/>
            </w:tcBorders>
          </w:tcPr>
          <w:p w14:paraId="50C150EB" w14:textId="77777777" w:rsidR="008D09E8" w:rsidRPr="00093B12" w:rsidRDefault="008D09E8" w:rsidP="00C362BB">
            <w:pPr>
              <w:spacing w:after="0" w:line="240" w:lineRule="auto"/>
              <w:jc w:val="center"/>
              <w:rPr>
                <w:rFonts w:ascii="Arial" w:hAnsi="Arial" w:cs="Arial"/>
                <w:b/>
              </w:rPr>
            </w:pPr>
            <w:r w:rsidRPr="00093B12">
              <w:rPr>
                <w:rFonts w:ascii="Arial" w:hAnsi="Arial" w:cs="Arial"/>
                <w:b/>
              </w:rPr>
              <w:t>Prevalence</w:t>
            </w:r>
          </w:p>
        </w:tc>
        <w:tc>
          <w:tcPr>
            <w:tcW w:w="0" w:type="auto"/>
            <w:tcBorders>
              <w:top w:val="nil"/>
              <w:bottom w:val="nil"/>
            </w:tcBorders>
          </w:tcPr>
          <w:p w14:paraId="234A2602" w14:textId="77777777" w:rsidR="008D09E8" w:rsidRPr="00093B12" w:rsidRDefault="008D09E8" w:rsidP="00C362BB">
            <w:pPr>
              <w:spacing w:after="0" w:line="240" w:lineRule="auto"/>
              <w:rPr>
                <w:rFonts w:ascii="Arial" w:hAnsi="Arial" w:cs="Arial"/>
                <w:b/>
              </w:rPr>
            </w:pPr>
          </w:p>
        </w:tc>
        <w:tc>
          <w:tcPr>
            <w:tcW w:w="0" w:type="auto"/>
            <w:tcBorders>
              <w:top w:val="nil"/>
              <w:bottom w:val="nil"/>
            </w:tcBorders>
          </w:tcPr>
          <w:p w14:paraId="6EA0DE02" w14:textId="77777777" w:rsidR="008D09E8" w:rsidRPr="00093B12" w:rsidRDefault="008D09E8" w:rsidP="00C362BB">
            <w:pPr>
              <w:spacing w:after="0" w:line="240" w:lineRule="auto"/>
              <w:rPr>
                <w:rFonts w:ascii="Arial" w:hAnsi="Arial" w:cs="Arial"/>
                <w:b/>
              </w:rPr>
            </w:pPr>
          </w:p>
        </w:tc>
        <w:tc>
          <w:tcPr>
            <w:tcW w:w="0" w:type="auto"/>
            <w:tcBorders>
              <w:top w:val="nil"/>
              <w:bottom w:val="nil"/>
            </w:tcBorders>
          </w:tcPr>
          <w:p w14:paraId="2C71F747" w14:textId="77777777" w:rsidR="008D09E8" w:rsidRPr="00093B12" w:rsidRDefault="008D09E8" w:rsidP="00C362BB">
            <w:pPr>
              <w:spacing w:after="0" w:line="240" w:lineRule="auto"/>
              <w:jc w:val="center"/>
              <w:rPr>
                <w:rFonts w:ascii="Arial" w:hAnsi="Arial" w:cs="Arial"/>
                <w:b/>
              </w:rPr>
            </w:pPr>
          </w:p>
        </w:tc>
      </w:tr>
      <w:tr w:rsidR="008D09E8" w14:paraId="2114ED5B" w14:textId="77777777" w:rsidTr="00093B12">
        <w:tc>
          <w:tcPr>
            <w:tcW w:w="0" w:type="auto"/>
            <w:tcBorders>
              <w:top w:val="nil"/>
            </w:tcBorders>
          </w:tcPr>
          <w:p w14:paraId="3D2EDD45" w14:textId="77777777" w:rsidR="008D09E8" w:rsidRPr="00093B12" w:rsidRDefault="008D09E8" w:rsidP="00C362BB">
            <w:pPr>
              <w:spacing w:after="0" w:line="240" w:lineRule="auto"/>
              <w:rPr>
                <w:rFonts w:ascii="Arial" w:hAnsi="Arial" w:cs="Arial"/>
                <w:b/>
              </w:rPr>
            </w:pPr>
          </w:p>
        </w:tc>
        <w:tc>
          <w:tcPr>
            <w:tcW w:w="0" w:type="auto"/>
            <w:tcBorders>
              <w:top w:val="nil"/>
            </w:tcBorders>
          </w:tcPr>
          <w:p w14:paraId="49EB7FE6" w14:textId="77777777" w:rsidR="008D09E8" w:rsidRPr="00093B12" w:rsidRDefault="008D09E8" w:rsidP="00C362BB">
            <w:pPr>
              <w:spacing w:after="0" w:line="240" w:lineRule="auto"/>
              <w:rPr>
                <w:rFonts w:ascii="Arial" w:hAnsi="Arial" w:cs="Arial"/>
                <w:b/>
              </w:rPr>
            </w:pPr>
          </w:p>
        </w:tc>
        <w:tc>
          <w:tcPr>
            <w:tcW w:w="0" w:type="auto"/>
            <w:tcBorders>
              <w:top w:val="nil"/>
            </w:tcBorders>
          </w:tcPr>
          <w:p w14:paraId="6A96809B" w14:textId="77777777" w:rsidR="008D09E8" w:rsidRPr="00093B12" w:rsidRDefault="008D09E8" w:rsidP="00C362BB">
            <w:pPr>
              <w:spacing w:after="0" w:line="240" w:lineRule="auto"/>
              <w:rPr>
                <w:rFonts w:ascii="Arial" w:hAnsi="Arial" w:cs="Arial"/>
                <w:b/>
              </w:rPr>
            </w:pPr>
          </w:p>
        </w:tc>
        <w:tc>
          <w:tcPr>
            <w:tcW w:w="0" w:type="auto"/>
            <w:tcBorders>
              <w:top w:val="nil"/>
            </w:tcBorders>
          </w:tcPr>
          <w:p w14:paraId="2AD0A349" w14:textId="77777777" w:rsidR="008D09E8" w:rsidRPr="00093B12" w:rsidRDefault="008D09E8" w:rsidP="00C362BB">
            <w:pPr>
              <w:spacing w:after="0" w:line="240" w:lineRule="auto"/>
              <w:jc w:val="center"/>
              <w:rPr>
                <w:rFonts w:ascii="Arial" w:hAnsi="Arial" w:cs="Arial"/>
                <w:b/>
              </w:rPr>
            </w:pPr>
          </w:p>
        </w:tc>
      </w:tr>
      <w:tr w:rsidR="008D09E8" w14:paraId="30ADFF28" w14:textId="77777777" w:rsidTr="00093B12">
        <w:tc>
          <w:tcPr>
            <w:tcW w:w="0" w:type="auto"/>
          </w:tcPr>
          <w:p w14:paraId="3AE27AA0" w14:textId="77777777" w:rsidR="008D09E8" w:rsidRPr="00093B12" w:rsidRDefault="008D09E8" w:rsidP="00C362BB">
            <w:pPr>
              <w:spacing w:after="0" w:line="360" w:lineRule="auto"/>
              <w:jc w:val="center"/>
              <w:rPr>
                <w:rFonts w:ascii="Arial" w:hAnsi="Arial" w:cs="Arial"/>
              </w:rPr>
            </w:pPr>
            <w:r w:rsidRPr="00093B12">
              <w:rPr>
                <w:rFonts w:ascii="Arial" w:hAnsi="Arial" w:cs="Arial"/>
              </w:rPr>
              <w:t>1990-1994</w:t>
            </w:r>
          </w:p>
        </w:tc>
        <w:tc>
          <w:tcPr>
            <w:tcW w:w="0" w:type="auto"/>
          </w:tcPr>
          <w:p w14:paraId="1D87194E" w14:textId="77777777" w:rsidR="008D09E8" w:rsidRPr="00093B12" w:rsidRDefault="008D09E8" w:rsidP="00C362BB">
            <w:pPr>
              <w:spacing w:after="0" w:line="360" w:lineRule="auto"/>
              <w:jc w:val="center"/>
              <w:rPr>
                <w:rFonts w:ascii="Arial" w:hAnsi="Arial" w:cs="Arial"/>
              </w:rPr>
            </w:pPr>
            <w:r w:rsidRPr="00093B12">
              <w:rPr>
                <w:rFonts w:ascii="Arial" w:hAnsi="Arial" w:cs="Arial"/>
              </w:rPr>
              <w:t>2.0</w:t>
            </w:r>
          </w:p>
        </w:tc>
        <w:tc>
          <w:tcPr>
            <w:tcW w:w="0" w:type="auto"/>
          </w:tcPr>
          <w:p w14:paraId="62E27C42" w14:textId="77777777" w:rsidR="008D09E8" w:rsidRPr="00093B12" w:rsidRDefault="008D09E8" w:rsidP="00C362BB">
            <w:pPr>
              <w:spacing w:after="0" w:line="360" w:lineRule="auto"/>
              <w:jc w:val="center"/>
              <w:rPr>
                <w:rFonts w:ascii="Arial" w:hAnsi="Arial" w:cs="Arial"/>
              </w:rPr>
            </w:pPr>
            <w:r w:rsidRPr="00093B12">
              <w:rPr>
                <w:rFonts w:ascii="Arial" w:hAnsi="Arial" w:cs="Arial"/>
              </w:rPr>
              <w:t>1.26</w:t>
            </w:r>
          </w:p>
        </w:tc>
        <w:tc>
          <w:tcPr>
            <w:tcW w:w="0" w:type="auto"/>
          </w:tcPr>
          <w:p w14:paraId="25C5CF4A" w14:textId="64D205C9" w:rsidR="008D09E8" w:rsidRPr="00093B12" w:rsidRDefault="00E27652" w:rsidP="00C362BB">
            <w:pPr>
              <w:spacing w:after="0" w:line="360" w:lineRule="auto"/>
              <w:jc w:val="center"/>
              <w:rPr>
                <w:rFonts w:ascii="Arial" w:hAnsi="Arial" w:cs="Arial"/>
              </w:rPr>
            </w:pPr>
            <w:r w:rsidRPr="00093B12">
              <w:rPr>
                <w:rFonts w:ascii="Arial" w:hAnsi="Arial" w:cs="Arial"/>
              </w:rPr>
              <w:t>1.6</w:t>
            </w:r>
            <w:r w:rsidR="00BF4D00" w:rsidRPr="00093B12">
              <w:rPr>
                <w:rFonts w:ascii="Arial" w:hAnsi="Arial" w:cs="Arial"/>
              </w:rPr>
              <w:t xml:space="preserve"> (0.8 to 2.9</w:t>
            </w:r>
            <w:r w:rsidR="008D09E8" w:rsidRPr="00093B12">
              <w:rPr>
                <w:rFonts w:ascii="Arial" w:hAnsi="Arial" w:cs="Arial"/>
              </w:rPr>
              <w:t>)</w:t>
            </w:r>
          </w:p>
        </w:tc>
      </w:tr>
      <w:tr w:rsidR="008D09E8" w14:paraId="0E9D58EF" w14:textId="77777777" w:rsidTr="00093B12">
        <w:tc>
          <w:tcPr>
            <w:tcW w:w="0" w:type="auto"/>
          </w:tcPr>
          <w:p w14:paraId="1E2280FE" w14:textId="77777777" w:rsidR="008D09E8" w:rsidRPr="00093B12" w:rsidRDefault="008D09E8" w:rsidP="00C362BB">
            <w:pPr>
              <w:spacing w:after="0" w:line="360" w:lineRule="auto"/>
              <w:jc w:val="center"/>
              <w:rPr>
                <w:rFonts w:ascii="Arial" w:hAnsi="Arial" w:cs="Arial"/>
              </w:rPr>
            </w:pPr>
            <w:r w:rsidRPr="00093B12">
              <w:rPr>
                <w:rFonts w:ascii="Arial" w:hAnsi="Arial" w:cs="Arial"/>
              </w:rPr>
              <w:t>1995-1999</w:t>
            </w:r>
          </w:p>
        </w:tc>
        <w:tc>
          <w:tcPr>
            <w:tcW w:w="0" w:type="auto"/>
          </w:tcPr>
          <w:p w14:paraId="2CBB537C" w14:textId="243CB726" w:rsidR="008D09E8" w:rsidRPr="00093B12" w:rsidRDefault="00E27652" w:rsidP="00C362BB">
            <w:pPr>
              <w:spacing w:after="0" w:line="360" w:lineRule="auto"/>
              <w:jc w:val="center"/>
              <w:rPr>
                <w:rFonts w:ascii="Arial" w:hAnsi="Arial" w:cs="Arial"/>
              </w:rPr>
            </w:pPr>
            <w:r w:rsidRPr="00093B12">
              <w:rPr>
                <w:rFonts w:ascii="Arial" w:hAnsi="Arial" w:cs="Arial"/>
              </w:rPr>
              <w:t>5.8</w:t>
            </w:r>
          </w:p>
        </w:tc>
        <w:tc>
          <w:tcPr>
            <w:tcW w:w="0" w:type="auto"/>
          </w:tcPr>
          <w:p w14:paraId="297E9344" w14:textId="4A0E6A8C" w:rsidR="008D09E8" w:rsidRPr="00093B12" w:rsidRDefault="008D09E8" w:rsidP="00504276">
            <w:pPr>
              <w:spacing w:after="0" w:line="360" w:lineRule="auto"/>
              <w:jc w:val="center"/>
              <w:rPr>
                <w:rFonts w:ascii="Arial" w:hAnsi="Arial" w:cs="Arial"/>
              </w:rPr>
            </w:pPr>
            <w:r w:rsidRPr="00093B12">
              <w:rPr>
                <w:rFonts w:ascii="Arial" w:hAnsi="Arial" w:cs="Arial"/>
              </w:rPr>
              <w:t>2.</w:t>
            </w:r>
            <w:r w:rsidR="00504276" w:rsidRPr="00093B12">
              <w:rPr>
                <w:rFonts w:ascii="Arial" w:hAnsi="Arial" w:cs="Arial"/>
              </w:rPr>
              <w:t>39</w:t>
            </w:r>
          </w:p>
        </w:tc>
        <w:tc>
          <w:tcPr>
            <w:tcW w:w="0" w:type="auto"/>
          </w:tcPr>
          <w:p w14:paraId="77E45BA9" w14:textId="3F072AE8" w:rsidR="008D09E8" w:rsidRPr="00093B12" w:rsidRDefault="008D09E8" w:rsidP="00E27652">
            <w:pPr>
              <w:spacing w:after="0" w:line="360" w:lineRule="auto"/>
              <w:jc w:val="center"/>
              <w:rPr>
                <w:rFonts w:ascii="Arial" w:hAnsi="Arial" w:cs="Arial"/>
              </w:rPr>
            </w:pPr>
            <w:r w:rsidRPr="00093B12">
              <w:rPr>
                <w:rFonts w:ascii="Arial" w:hAnsi="Arial" w:cs="Arial"/>
              </w:rPr>
              <w:t>2.</w:t>
            </w:r>
            <w:r w:rsidR="00E27652" w:rsidRPr="00093B12">
              <w:rPr>
                <w:rFonts w:ascii="Arial" w:hAnsi="Arial" w:cs="Arial"/>
              </w:rPr>
              <w:t>4</w:t>
            </w:r>
            <w:r w:rsidRPr="00093B12">
              <w:rPr>
                <w:rFonts w:ascii="Arial" w:hAnsi="Arial" w:cs="Arial"/>
              </w:rPr>
              <w:t xml:space="preserve"> (1.</w:t>
            </w:r>
            <w:r w:rsidR="00E27652" w:rsidRPr="00093B12">
              <w:rPr>
                <w:rFonts w:ascii="Arial" w:hAnsi="Arial" w:cs="Arial"/>
              </w:rPr>
              <w:t>6</w:t>
            </w:r>
            <w:r w:rsidRPr="00093B12">
              <w:rPr>
                <w:rFonts w:ascii="Arial" w:hAnsi="Arial" w:cs="Arial"/>
              </w:rPr>
              <w:t xml:space="preserve"> to 3.</w:t>
            </w:r>
            <w:r w:rsidR="00E27652" w:rsidRPr="00093B12">
              <w:rPr>
                <w:rFonts w:ascii="Arial" w:hAnsi="Arial" w:cs="Arial"/>
              </w:rPr>
              <w:t>5</w:t>
            </w:r>
            <w:r w:rsidRPr="00093B12">
              <w:rPr>
                <w:rFonts w:ascii="Arial" w:hAnsi="Arial" w:cs="Arial"/>
              </w:rPr>
              <w:t>)</w:t>
            </w:r>
          </w:p>
        </w:tc>
      </w:tr>
      <w:tr w:rsidR="008D09E8" w14:paraId="68337053" w14:textId="77777777" w:rsidTr="00093B12">
        <w:tc>
          <w:tcPr>
            <w:tcW w:w="0" w:type="auto"/>
          </w:tcPr>
          <w:p w14:paraId="45698A16" w14:textId="77777777" w:rsidR="008D09E8" w:rsidRPr="00093B12" w:rsidRDefault="008D09E8" w:rsidP="00C362BB">
            <w:pPr>
              <w:spacing w:after="0" w:line="360" w:lineRule="auto"/>
              <w:jc w:val="center"/>
              <w:rPr>
                <w:rFonts w:ascii="Arial" w:hAnsi="Arial" w:cs="Arial"/>
              </w:rPr>
            </w:pPr>
            <w:r w:rsidRPr="00093B12">
              <w:rPr>
                <w:rFonts w:ascii="Arial" w:hAnsi="Arial" w:cs="Arial"/>
              </w:rPr>
              <w:t>2000-2004</w:t>
            </w:r>
          </w:p>
        </w:tc>
        <w:tc>
          <w:tcPr>
            <w:tcW w:w="0" w:type="auto"/>
          </w:tcPr>
          <w:p w14:paraId="7CE34FD8" w14:textId="5E2E06D5" w:rsidR="008D09E8" w:rsidRPr="00093B12" w:rsidRDefault="00E27652" w:rsidP="00E27652">
            <w:pPr>
              <w:spacing w:after="0" w:line="360" w:lineRule="auto"/>
              <w:jc w:val="center"/>
              <w:rPr>
                <w:rFonts w:ascii="Arial" w:hAnsi="Arial" w:cs="Arial"/>
              </w:rPr>
            </w:pPr>
            <w:r w:rsidRPr="00093B12">
              <w:rPr>
                <w:rFonts w:ascii="Arial" w:hAnsi="Arial" w:cs="Arial"/>
              </w:rPr>
              <w:t>26.4</w:t>
            </w:r>
          </w:p>
        </w:tc>
        <w:tc>
          <w:tcPr>
            <w:tcW w:w="0" w:type="auto"/>
          </w:tcPr>
          <w:p w14:paraId="377B1A37" w14:textId="0CF43C30" w:rsidR="008D09E8" w:rsidRPr="00093B12" w:rsidRDefault="00E27652" w:rsidP="00C362BB">
            <w:pPr>
              <w:spacing w:after="0" w:line="360" w:lineRule="auto"/>
              <w:jc w:val="center"/>
              <w:rPr>
                <w:rFonts w:ascii="Arial" w:hAnsi="Arial" w:cs="Arial"/>
              </w:rPr>
            </w:pPr>
            <w:r w:rsidRPr="00093B12">
              <w:rPr>
                <w:rFonts w:ascii="Arial" w:hAnsi="Arial" w:cs="Arial"/>
              </w:rPr>
              <w:t>4.63</w:t>
            </w:r>
          </w:p>
        </w:tc>
        <w:tc>
          <w:tcPr>
            <w:tcW w:w="0" w:type="auto"/>
          </w:tcPr>
          <w:p w14:paraId="08A9767E" w14:textId="3C4FB8A7" w:rsidR="008D09E8" w:rsidRPr="00093B12" w:rsidRDefault="00E27652" w:rsidP="00E27652">
            <w:pPr>
              <w:spacing w:after="0" w:line="360" w:lineRule="auto"/>
              <w:jc w:val="center"/>
              <w:rPr>
                <w:rFonts w:ascii="Arial" w:hAnsi="Arial" w:cs="Arial"/>
              </w:rPr>
            </w:pPr>
            <w:r w:rsidRPr="00093B12">
              <w:rPr>
                <w:rFonts w:ascii="Arial" w:hAnsi="Arial" w:cs="Arial"/>
              </w:rPr>
              <w:t>5.7</w:t>
            </w:r>
            <w:r w:rsidR="008D09E8" w:rsidRPr="00093B12">
              <w:rPr>
                <w:rFonts w:ascii="Arial" w:hAnsi="Arial" w:cs="Arial"/>
              </w:rPr>
              <w:t xml:space="preserve"> (</w:t>
            </w:r>
            <w:r w:rsidRPr="00093B12">
              <w:rPr>
                <w:rFonts w:ascii="Arial" w:hAnsi="Arial" w:cs="Arial"/>
              </w:rPr>
              <w:t>4.8</w:t>
            </w:r>
            <w:r w:rsidR="008D09E8" w:rsidRPr="00093B12">
              <w:rPr>
                <w:rFonts w:ascii="Arial" w:hAnsi="Arial" w:cs="Arial"/>
              </w:rPr>
              <w:t xml:space="preserve"> to </w:t>
            </w:r>
            <w:r w:rsidRPr="00093B12">
              <w:rPr>
                <w:rFonts w:ascii="Arial" w:hAnsi="Arial" w:cs="Arial"/>
              </w:rPr>
              <w:t>6.8</w:t>
            </w:r>
            <w:r w:rsidR="008D09E8" w:rsidRPr="00093B12">
              <w:rPr>
                <w:rFonts w:ascii="Arial" w:hAnsi="Arial" w:cs="Arial"/>
              </w:rPr>
              <w:t>)</w:t>
            </w:r>
          </w:p>
        </w:tc>
      </w:tr>
      <w:tr w:rsidR="008D09E8" w14:paraId="2B8C75E8" w14:textId="77777777" w:rsidTr="00093B12">
        <w:tc>
          <w:tcPr>
            <w:tcW w:w="0" w:type="auto"/>
          </w:tcPr>
          <w:p w14:paraId="186914F8" w14:textId="77777777" w:rsidR="008D09E8" w:rsidRPr="00093B12" w:rsidRDefault="008D09E8" w:rsidP="00C362BB">
            <w:pPr>
              <w:spacing w:after="0" w:line="360" w:lineRule="auto"/>
              <w:jc w:val="center"/>
              <w:rPr>
                <w:rFonts w:ascii="Arial" w:hAnsi="Arial" w:cs="Arial"/>
              </w:rPr>
            </w:pPr>
            <w:r w:rsidRPr="00093B12">
              <w:rPr>
                <w:rFonts w:ascii="Arial" w:hAnsi="Arial" w:cs="Arial"/>
              </w:rPr>
              <w:t>2005-2009</w:t>
            </w:r>
          </w:p>
        </w:tc>
        <w:tc>
          <w:tcPr>
            <w:tcW w:w="0" w:type="auto"/>
          </w:tcPr>
          <w:p w14:paraId="12562864" w14:textId="565CC8D0" w:rsidR="008D09E8" w:rsidRPr="00093B12" w:rsidRDefault="00E27652" w:rsidP="00504276">
            <w:pPr>
              <w:spacing w:after="0" w:line="360" w:lineRule="auto"/>
              <w:jc w:val="center"/>
              <w:rPr>
                <w:rFonts w:ascii="Arial" w:hAnsi="Arial" w:cs="Arial"/>
              </w:rPr>
            </w:pPr>
            <w:r w:rsidRPr="00093B12">
              <w:rPr>
                <w:rFonts w:ascii="Arial" w:hAnsi="Arial" w:cs="Arial"/>
              </w:rPr>
              <w:t>4</w:t>
            </w:r>
            <w:r w:rsidR="00504276" w:rsidRPr="00093B12">
              <w:rPr>
                <w:rFonts w:ascii="Arial" w:hAnsi="Arial" w:cs="Arial"/>
              </w:rPr>
              <w:t>1</w:t>
            </w:r>
            <w:r w:rsidRPr="00093B12">
              <w:rPr>
                <w:rFonts w:ascii="Arial" w:hAnsi="Arial" w:cs="Arial"/>
              </w:rPr>
              <w:t>.0</w:t>
            </w:r>
          </w:p>
        </w:tc>
        <w:tc>
          <w:tcPr>
            <w:tcW w:w="0" w:type="auto"/>
          </w:tcPr>
          <w:p w14:paraId="0E5843F2" w14:textId="55F92179" w:rsidR="008D09E8" w:rsidRPr="00093B12" w:rsidRDefault="008D09E8" w:rsidP="00C4713E">
            <w:pPr>
              <w:spacing w:after="0" w:line="360" w:lineRule="auto"/>
              <w:jc w:val="center"/>
              <w:rPr>
                <w:rFonts w:ascii="Arial" w:hAnsi="Arial" w:cs="Arial"/>
              </w:rPr>
            </w:pPr>
            <w:r w:rsidRPr="00093B12">
              <w:rPr>
                <w:rFonts w:ascii="Arial" w:hAnsi="Arial" w:cs="Arial"/>
              </w:rPr>
              <w:t>5.6</w:t>
            </w:r>
            <w:r w:rsidR="007B7D54" w:rsidRPr="00093B12">
              <w:rPr>
                <w:rFonts w:ascii="Arial" w:hAnsi="Arial" w:cs="Arial"/>
              </w:rPr>
              <w:t>6</w:t>
            </w:r>
          </w:p>
        </w:tc>
        <w:tc>
          <w:tcPr>
            <w:tcW w:w="0" w:type="auto"/>
          </w:tcPr>
          <w:p w14:paraId="6B33568E" w14:textId="0668B5ED" w:rsidR="008D09E8" w:rsidRPr="00093B12" w:rsidRDefault="00E27652" w:rsidP="00BF4D00">
            <w:pPr>
              <w:spacing w:after="0" w:line="360" w:lineRule="auto"/>
              <w:jc w:val="center"/>
              <w:rPr>
                <w:rFonts w:ascii="Arial" w:hAnsi="Arial" w:cs="Arial"/>
              </w:rPr>
            </w:pPr>
            <w:r w:rsidRPr="00093B12">
              <w:rPr>
                <w:rFonts w:ascii="Arial" w:hAnsi="Arial" w:cs="Arial"/>
              </w:rPr>
              <w:t>7.</w:t>
            </w:r>
            <w:r w:rsidR="00BF4D00" w:rsidRPr="00093B12">
              <w:rPr>
                <w:rFonts w:ascii="Arial" w:hAnsi="Arial" w:cs="Arial"/>
              </w:rPr>
              <w:t>3</w:t>
            </w:r>
            <w:r w:rsidR="008D09E8" w:rsidRPr="00093B12">
              <w:rPr>
                <w:rFonts w:ascii="Arial" w:hAnsi="Arial" w:cs="Arial"/>
              </w:rPr>
              <w:t xml:space="preserve"> (</w:t>
            </w:r>
            <w:r w:rsidRPr="00093B12">
              <w:rPr>
                <w:rFonts w:ascii="Arial" w:hAnsi="Arial" w:cs="Arial"/>
              </w:rPr>
              <w:t>6.</w:t>
            </w:r>
            <w:r w:rsidR="00BF4D00" w:rsidRPr="00093B12">
              <w:rPr>
                <w:rFonts w:ascii="Arial" w:hAnsi="Arial" w:cs="Arial"/>
              </w:rPr>
              <w:t>3</w:t>
            </w:r>
            <w:r w:rsidR="008D09E8" w:rsidRPr="00093B12">
              <w:rPr>
                <w:rFonts w:ascii="Arial" w:hAnsi="Arial" w:cs="Arial"/>
              </w:rPr>
              <w:t xml:space="preserve"> to </w:t>
            </w:r>
            <w:r w:rsidR="00BF4D00" w:rsidRPr="00093B12">
              <w:rPr>
                <w:rFonts w:ascii="Arial" w:hAnsi="Arial" w:cs="Arial"/>
              </w:rPr>
              <w:t>8.3</w:t>
            </w:r>
            <w:r w:rsidR="008D09E8" w:rsidRPr="00093B12">
              <w:rPr>
                <w:rFonts w:ascii="Arial" w:hAnsi="Arial" w:cs="Arial"/>
              </w:rPr>
              <w:t>)</w:t>
            </w:r>
          </w:p>
        </w:tc>
      </w:tr>
      <w:tr w:rsidR="008D09E8" w14:paraId="2BF19838" w14:textId="77777777" w:rsidTr="00093B12">
        <w:tc>
          <w:tcPr>
            <w:tcW w:w="0" w:type="auto"/>
          </w:tcPr>
          <w:p w14:paraId="4694038C" w14:textId="77777777" w:rsidR="008D09E8" w:rsidRPr="00093B12" w:rsidRDefault="008D09E8" w:rsidP="00C362BB">
            <w:pPr>
              <w:spacing w:after="0" w:line="360" w:lineRule="auto"/>
              <w:jc w:val="center"/>
              <w:rPr>
                <w:rFonts w:ascii="Arial" w:hAnsi="Arial" w:cs="Arial"/>
              </w:rPr>
            </w:pPr>
            <w:r w:rsidRPr="00093B12">
              <w:rPr>
                <w:rFonts w:ascii="Arial" w:hAnsi="Arial" w:cs="Arial"/>
              </w:rPr>
              <w:t>2010-2012</w:t>
            </w:r>
          </w:p>
        </w:tc>
        <w:tc>
          <w:tcPr>
            <w:tcW w:w="0" w:type="auto"/>
          </w:tcPr>
          <w:p w14:paraId="3758E987" w14:textId="25A0AADF" w:rsidR="008D09E8" w:rsidRPr="00093B12" w:rsidRDefault="00E27652" w:rsidP="00504276">
            <w:pPr>
              <w:spacing w:after="0" w:line="360" w:lineRule="auto"/>
              <w:jc w:val="center"/>
              <w:rPr>
                <w:rFonts w:ascii="Arial" w:hAnsi="Arial" w:cs="Arial"/>
              </w:rPr>
            </w:pPr>
            <w:r w:rsidRPr="00093B12">
              <w:rPr>
                <w:rFonts w:ascii="Arial" w:hAnsi="Arial" w:cs="Arial"/>
              </w:rPr>
              <w:t>5</w:t>
            </w:r>
            <w:r w:rsidR="00504276" w:rsidRPr="00093B12">
              <w:rPr>
                <w:rFonts w:ascii="Arial" w:hAnsi="Arial" w:cs="Arial"/>
              </w:rPr>
              <w:t>2</w:t>
            </w:r>
            <w:r w:rsidRPr="00093B12">
              <w:rPr>
                <w:rFonts w:ascii="Arial" w:hAnsi="Arial" w:cs="Arial"/>
              </w:rPr>
              <w:t>.</w:t>
            </w:r>
            <w:r w:rsidR="00504276" w:rsidRPr="00093B12">
              <w:rPr>
                <w:rFonts w:ascii="Arial" w:hAnsi="Arial" w:cs="Arial"/>
              </w:rPr>
              <w:t>3</w:t>
            </w:r>
          </w:p>
        </w:tc>
        <w:tc>
          <w:tcPr>
            <w:tcW w:w="0" w:type="auto"/>
          </w:tcPr>
          <w:p w14:paraId="6903A773" w14:textId="79F17C35" w:rsidR="008D09E8" w:rsidRPr="00093B12" w:rsidRDefault="008D09E8" w:rsidP="00C4713E">
            <w:pPr>
              <w:spacing w:after="0" w:line="360" w:lineRule="auto"/>
              <w:jc w:val="center"/>
              <w:rPr>
                <w:rFonts w:ascii="Arial" w:hAnsi="Arial" w:cs="Arial"/>
              </w:rPr>
            </w:pPr>
            <w:r w:rsidRPr="00093B12">
              <w:rPr>
                <w:rFonts w:ascii="Arial" w:hAnsi="Arial" w:cs="Arial"/>
              </w:rPr>
              <w:t>5.</w:t>
            </w:r>
            <w:r w:rsidR="00504276" w:rsidRPr="00093B12">
              <w:rPr>
                <w:rFonts w:ascii="Arial" w:hAnsi="Arial" w:cs="Arial"/>
              </w:rPr>
              <w:t>83</w:t>
            </w:r>
          </w:p>
        </w:tc>
        <w:tc>
          <w:tcPr>
            <w:tcW w:w="0" w:type="auto"/>
          </w:tcPr>
          <w:p w14:paraId="4C3BC496" w14:textId="1F273469" w:rsidR="008D09E8" w:rsidRPr="00093B12" w:rsidRDefault="00E27652" w:rsidP="00BF4D00">
            <w:pPr>
              <w:spacing w:after="0" w:line="360" w:lineRule="auto"/>
              <w:jc w:val="center"/>
              <w:rPr>
                <w:rFonts w:ascii="Arial" w:hAnsi="Arial" w:cs="Arial"/>
              </w:rPr>
            </w:pPr>
            <w:r w:rsidRPr="00093B12">
              <w:rPr>
                <w:rFonts w:ascii="Arial" w:hAnsi="Arial" w:cs="Arial"/>
              </w:rPr>
              <w:t>9.</w:t>
            </w:r>
            <w:r w:rsidR="00BF4D00" w:rsidRPr="00093B12">
              <w:rPr>
                <w:rFonts w:ascii="Arial" w:hAnsi="Arial" w:cs="Arial"/>
              </w:rPr>
              <w:t>0</w:t>
            </w:r>
            <w:r w:rsidR="008D09E8" w:rsidRPr="00093B12">
              <w:rPr>
                <w:rFonts w:ascii="Arial" w:hAnsi="Arial" w:cs="Arial"/>
              </w:rPr>
              <w:t xml:space="preserve"> (</w:t>
            </w:r>
            <w:r w:rsidR="00BF4D00" w:rsidRPr="00093B12">
              <w:rPr>
                <w:rFonts w:ascii="Arial" w:hAnsi="Arial" w:cs="Arial"/>
              </w:rPr>
              <w:t>7.6</w:t>
            </w:r>
            <w:r w:rsidR="008D09E8" w:rsidRPr="00093B12">
              <w:rPr>
                <w:rFonts w:ascii="Arial" w:hAnsi="Arial" w:cs="Arial"/>
              </w:rPr>
              <w:t xml:space="preserve"> to 1</w:t>
            </w:r>
            <w:r w:rsidR="006414A1" w:rsidRPr="00093B12">
              <w:rPr>
                <w:rFonts w:ascii="Arial" w:hAnsi="Arial" w:cs="Arial"/>
              </w:rPr>
              <w:t>0</w:t>
            </w:r>
            <w:r w:rsidR="008D09E8" w:rsidRPr="00093B12">
              <w:rPr>
                <w:rFonts w:ascii="Arial" w:hAnsi="Arial" w:cs="Arial"/>
              </w:rPr>
              <w:t>.</w:t>
            </w:r>
            <w:r w:rsidR="00BF4D00" w:rsidRPr="00093B12">
              <w:rPr>
                <w:rFonts w:ascii="Arial" w:hAnsi="Arial" w:cs="Arial"/>
              </w:rPr>
              <w:t>5</w:t>
            </w:r>
            <w:r w:rsidR="008D09E8" w:rsidRPr="00093B12">
              <w:rPr>
                <w:rFonts w:ascii="Arial" w:hAnsi="Arial" w:cs="Arial"/>
              </w:rPr>
              <w:t>)</w:t>
            </w:r>
          </w:p>
        </w:tc>
      </w:tr>
      <w:tr w:rsidR="008D09E8" w14:paraId="0DD169C1" w14:textId="77777777" w:rsidTr="00093B12">
        <w:tc>
          <w:tcPr>
            <w:tcW w:w="0" w:type="auto"/>
          </w:tcPr>
          <w:p w14:paraId="6E695B22" w14:textId="77777777" w:rsidR="008D09E8" w:rsidRPr="00093B12" w:rsidRDefault="008D09E8" w:rsidP="00C362BB">
            <w:pPr>
              <w:spacing w:after="0" w:line="360" w:lineRule="auto"/>
              <w:jc w:val="center"/>
              <w:rPr>
                <w:rFonts w:ascii="Arial" w:hAnsi="Arial" w:cs="Arial"/>
                <w:b/>
              </w:rPr>
            </w:pPr>
          </w:p>
        </w:tc>
        <w:tc>
          <w:tcPr>
            <w:tcW w:w="0" w:type="auto"/>
          </w:tcPr>
          <w:p w14:paraId="5ADA096E" w14:textId="77777777" w:rsidR="008D09E8" w:rsidRPr="00093B12" w:rsidRDefault="008D09E8" w:rsidP="00C362BB">
            <w:pPr>
              <w:spacing w:after="0" w:line="360" w:lineRule="auto"/>
              <w:rPr>
                <w:rFonts w:ascii="Arial" w:hAnsi="Arial" w:cs="Arial"/>
                <w:b/>
              </w:rPr>
            </w:pPr>
          </w:p>
        </w:tc>
        <w:tc>
          <w:tcPr>
            <w:tcW w:w="0" w:type="auto"/>
          </w:tcPr>
          <w:p w14:paraId="79A8B852" w14:textId="77777777" w:rsidR="008D09E8" w:rsidRPr="00093B12" w:rsidRDefault="008D09E8" w:rsidP="00C362BB">
            <w:pPr>
              <w:spacing w:after="0" w:line="360" w:lineRule="auto"/>
              <w:rPr>
                <w:rFonts w:ascii="Arial" w:hAnsi="Arial" w:cs="Arial"/>
                <w:b/>
              </w:rPr>
            </w:pPr>
          </w:p>
        </w:tc>
        <w:tc>
          <w:tcPr>
            <w:tcW w:w="0" w:type="auto"/>
          </w:tcPr>
          <w:p w14:paraId="58B40930" w14:textId="77777777" w:rsidR="008D09E8" w:rsidRPr="00093B12" w:rsidRDefault="008D09E8" w:rsidP="00C362BB">
            <w:pPr>
              <w:spacing w:after="0" w:line="360" w:lineRule="auto"/>
              <w:jc w:val="center"/>
              <w:rPr>
                <w:rFonts w:ascii="Arial" w:hAnsi="Arial" w:cs="Arial"/>
                <w:b/>
              </w:rPr>
            </w:pPr>
          </w:p>
        </w:tc>
      </w:tr>
      <w:tr w:rsidR="008D09E8" w14:paraId="4AA5CE62" w14:textId="77777777" w:rsidTr="00093B12">
        <w:tc>
          <w:tcPr>
            <w:tcW w:w="0" w:type="auto"/>
          </w:tcPr>
          <w:p w14:paraId="35D2D97F" w14:textId="77777777" w:rsidR="008D09E8" w:rsidRPr="00093B12" w:rsidRDefault="008D09E8" w:rsidP="00C362BB">
            <w:pPr>
              <w:spacing w:after="0" w:line="360" w:lineRule="auto"/>
              <w:jc w:val="center"/>
              <w:rPr>
                <w:rFonts w:ascii="Arial" w:hAnsi="Arial" w:cs="Arial"/>
                <w:b/>
              </w:rPr>
            </w:pPr>
            <w:r w:rsidRPr="00093B12">
              <w:rPr>
                <w:rFonts w:ascii="Arial" w:hAnsi="Arial" w:cs="Arial"/>
                <w:b/>
              </w:rPr>
              <w:t>Incidence 1990-2012</w:t>
            </w:r>
          </w:p>
        </w:tc>
        <w:tc>
          <w:tcPr>
            <w:tcW w:w="0" w:type="auto"/>
          </w:tcPr>
          <w:p w14:paraId="74EEA271" w14:textId="77777777" w:rsidR="008D09E8" w:rsidRPr="00093B12" w:rsidRDefault="008D09E8" w:rsidP="00C362BB">
            <w:pPr>
              <w:spacing w:after="0" w:line="360" w:lineRule="auto"/>
              <w:rPr>
                <w:rFonts w:ascii="Arial" w:hAnsi="Arial" w:cs="Arial"/>
                <w:b/>
              </w:rPr>
            </w:pPr>
            <w:r w:rsidRPr="00093B12">
              <w:rPr>
                <w:rFonts w:ascii="Arial" w:hAnsi="Arial" w:cs="Arial"/>
                <w:b/>
              </w:rPr>
              <w:t>Incident cases</w:t>
            </w:r>
          </w:p>
        </w:tc>
        <w:tc>
          <w:tcPr>
            <w:tcW w:w="0" w:type="auto"/>
          </w:tcPr>
          <w:p w14:paraId="01DAC9EE" w14:textId="77777777" w:rsidR="008D09E8" w:rsidRPr="00093B12" w:rsidRDefault="008D09E8" w:rsidP="00C362BB">
            <w:pPr>
              <w:spacing w:after="0" w:line="360" w:lineRule="auto"/>
              <w:jc w:val="center"/>
              <w:rPr>
                <w:rFonts w:ascii="Arial" w:hAnsi="Arial" w:cs="Arial"/>
                <w:b/>
              </w:rPr>
            </w:pPr>
            <w:r w:rsidRPr="00093B12">
              <w:rPr>
                <w:rFonts w:ascii="Arial" w:hAnsi="Arial" w:cs="Arial"/>
                <w:b/>
              </w:rPr>
              <w:t>Person Years</w:t>
            </w:r>
          </w:p>
          <w:p w14:paraId="4181731F" w14:textId="77777777" w:rsidR="008D09E8" w:rsidRPr="00093B12" w:rsidRDefault="008D09E8" w:rsidP="00C362BB">
            <w:pPr>
              <w:spacing w:after="0" w:line="360" w:lineRule="auto"/>
              <w:jc w:val="center"/>
              <w:rPr>
                <w:rFonts w:ascii="Arial" w:hAnsi="Arial" w:cs="Arial"/>
                <w:b/>
              </w:rPr>
            </w:pPr>
            <w:r w:rsidRPr="00093B12">
              <w:rPr>
                <w:rFonts w:ascii="Arial" w:hAnsi="Arial" w:cs="Arial"/>
                <w:b/>
              </w:rPr>
              <w:t>(millions)</w:t>
            </w:r>
          </w:p>
        </w:tc>
        <w:tc>
          <w:tcPr>
            <w:tcW w:w="0" w:type="auto"/>
          </w:tcPr>
          <w:p w14:paraId="1E2A46EE" w14:textId="77777777" w:rsidR="008D09E8" w:rsidRPr="00093B12" w:rsidRDefault="008D09E8" w:rsidP="00C362BB">
            <w:pPr>
              <w:spacing w:after="0" w:line="360" w:lineRule="auto"/>
              <w:jc w:val="center"/>
              <w:rPr>
                <w:rFonts w:ascii="Arial" w:hAnsi="Arial" w:cs="Arial"/>
                <w:b/>
              </w:rPr>
            </w:pPr>
            <w:r w:rsidRPr="00093B12">
              <w:rPr>
                <w:rFonts w:ascii="Arial" w:hAnsi="Arial" w:cs="Arial"/>
                <w:b/>
              </w:rPr>
              <w:t xml:space="preserve">Incidence rate </w:t>
            </w:r>
          </w:p>
          <w:p w14:paraId="56EFDAB2" w14:textId="77777777" w:rsidR="008D09E8" w:rsidRPr="00093B12" w:rsidRDefault="008D09E8" w:rsidP="00C362BB">
            <w:pPr>
              <w:spacing w:after="0" w:line="360" w:lineRule="auto"/>
              <w:jc w:val="center"/>
              <w:rPr>
                <w:rFonts w:ascii="Arial" w:hAnsi="Arial" w:cs="Arial"/>
                <w:b/>
              </w:rPr>
            </w:pPr>
            <w:r w:rsidRPr="00093B12">
              <w:rPr>
                <w:rFonts w:ascii="Arial" w:hAnsi="Arial" w:cs="Arial"/>
                <w:b/>
              </w:rPr>
              <w:t>(per million person years)</w:t>
            </w:r>
          </w:p>
        </w:tc>
      </w:tr>
      <w:tr w:rsidR="008D09E8" w14:paraId="6998D11C" w14:textId="77777777" w:rsidTr="00093B12">
        <w:tc>
          <w:tcPr>
            <w:tcW w:w="0" w:type="auto"/>
          </w:tcPr>
          <w:p w14:paraId="55EB58C5" w14:textId="77777777" w:rsidR="008D09E8" w:rsidRPr="00093B12" w:rsidRDefault="008D09E8" w:rsidP="00C362BB">
            <w:pPr>
              <w:spacing w:after="0" w:line="360" w:lineRule="auto"/>
              <w:jc w:val="center"/>
              <w:rPr>
                <w:rFonts w:ascii="Arial" w:hAnsi="Arial" w:cs="Arial"/>
              </w:rPr>
            </w:pPr>
            <w:r w:rsidRPr="00093B12">
              <w:rPr>
                <w:rFonts w:ascii="Arial" w:hAnsi="Arial" w:cs="Arial"/>
              </w:rPr>
              <w:t>All</w:t>
            </w:r>
          </w:p>
        </w:tc>
        <w:tc>
          <w:tcPr>
            <w:tcW w:w="0" w:type="auto"/>
          </w:tcPr>
          <w:p w14:paraId="40B96F3C" w14:textId="013492A0" w:rsidR="008D09E8" w:rsidRPr="00093B12" w:rsidRDefault="008D09E8" w:rsidP="000B572A">
            <w:pPr>
              <w:spacing w:after="0" w:line="360" w:lineRule="auto"/>
              <w:jc w:val="center"/>
              <w:rPr>
                <w:rFonts w:ascii="Arial" w:hAnsi="Arial" w:cs="Arial"/>
              </w:rPr>
            </w:pPr>
            <w:r w:rsidRPr="00093B12">
              <w:rPr>
                <w:rFonts w:ascii="Arial" w:hAnsi="Arial" w:cs="Arial"/>
              </w:rPr>
              <w:t>6</w:t>
            </w:r>
            <w:r w:rsidR="00504276" w:rsidRPr="00093B12">
              <w:rPr>
                <w:rFonts w:ascii="Arial" w:hAnsi="Arial" w:cs="Arial"/>
              </w:rPr>
              <w:t>2</w:t>
            </w:r>
          </w:p>
        </w:tc>
        <w:tc>
          <w:tcPr>
            <w:tcW w:w="0" w:type="auto"/>
          </w:tcPr>
          <w:p w14:paraId="24ED1954" w14:textId="77777777" w:rsidR="008D09E8" w:rsidRPr="00093B12" w:rsidRDefault="008D09E8" w:rsidP="00C362BB">
            <w:pPr>
              <w:spacing w:after="0" w:line="360" w:lineRule="auto"/>
              <w:jc w:val="center"/>
              <w:rPr>
                <w:rFonts w:ascii="Arial" w:hAnsi="Arial" w:cs="Arial"/>
              </w:rPr>
            </w:pPr>
            <w:r w:rsidRPr="00093B12">
              <w:rPr>
                <w:rFonts w:ascii="Arial" w:hAnsi="Arial" w:cs="Arial"/>
              </w:rPr>
              <w:t>87.0</w:t>
            </w:r>
          </w:p>
        </w:tc>
        <w:tc>
          <w:tcPr>
            <w:tcW w:w="0" w:type="auto"/>
          </w:tcPr>
          <w:p w14:paraId="36F17EC3" w14:textId="2BBAB6B2" w:rsidR="008D09E8" w:rsidRPr="00093B12" w:rsidRDefault="008D09E8" w:rsidP="00504276">
            <w:pPr>
              <w:spacing w:after="0" w:line="360" w:lineRule="auto"/>
              <w:jc w:val="center"/>
              <w:rPr>
                <w:rFonts w:ascii="Arial" w:hAnsi="Arial" w:cs="Arial"/>
              </w:rPr>
            </w:pPr>
            <w:r w:rsidRPr="00093B12">
              <w:rPr>
                <w:rFonts w:ascii="Arial" w:hAnsi="Arial" w:cs="Arial"/>
              </w:rPr>
              <w:t>0.7</w:t>
            </w:r>
            <w:r w:rsidR="00504276" w:rsidRPr="00093B12">
              <w:rPr>
                <w:rFonts w:ascii="Arial" w:hAnsi="Arial" w:cs="Arial"/>
              </w:rPr>
              <w:t>1</w:t>
            </w:r>
            <w:r w:rsidRPr="00093B12">
              <w:rPr>
                <w:rFonts w:ascii="Arial" w:hAnsi="Arial" w:cs="Arial"/>
              </w:rPr>
              <w:t xml:space="preserve"> (0.5</w:t>
            </w:r>
            <w:r w:rsidR="00504276" w:rsidRPr="00093B12">
              <w:rPr>
                <w:rFonts w:ascii="Arial" w:hAnsi="Arial" w:cs="Arial"/>
              </w:rPr>
              <w:t>5</w:t>
            </w:r>
            <w:r w:rsidRPr="00093B12">
              <w:rPr>
                <w:rFonts w:ascii="Arial" w:hAnsi="Arial" w:cs="Arial"/>
              </w:rPr>
              <w:t xml:space="preserve"> to 0.9</w:t>
            </w:r>
            <w:r w:rsidR="00504276" w:rsidRPr="00093B12">
              <w:rPr>
                <w:rFonts w:ascii="Arial" w:hAnsi="Arial" w:cs="Arial"/>
              </w:rPr>
              <w:t>1</w:t>
            </w:r>
            <w:r w:rsidRPr="00093B12">
              <w:rPr>
                <w:rFonts w:ascii="Arial" w:hAnsi="Arial" w:cs="Arial"/>
              </w:rPr>
              <w:t>)</w:t>
            </w:r>
          </w:p>
        </w:tc>
      </w:tr>
      <w:tr w:rsidR="008D09E8" w14:paraId="42E7F08A" w14:textId="77777777" w:rsidTr="00093B12">
        <w:tc>
          <w:tcPr>
            <w:tcW w:w="0" w:type="auto"/>
          </w:tcPr>
          <w:p w14:paraId="269B09F2" w14:textId="77777777" w:rsidR="008D09E8" w:rsidRPr="00093B12" w:rsidRDefault="008D09E8" w:rsidP="00C362BB">
            <w:pPr>
              <w:spacing w:after="0" w:line="360" w:lineRule="auto"/>
              <w:jc w:val="center"/>
              <w:rPr>
                <w:rFonts w:ascii="Arial" w:hAnsi="Arial" w:cs="Arial"/>
              </w:rPr>
            </w:pPr>
            <w:r w:rsidRPr="00093B12">
              <w:rPr>
                <w:rFonts w:ascii="Arial" w:hAnsi="Arial" w:cs="Arial"/>
              </w:rPr>
              <w:t>Men</w:t>
            </w:r>
          </w:p>
        </w:tc>
        <w:tc>
          <w:tcPr>
            <w:tcW w:w="0" w:type="auto"/>
          </w:tcPr>
          <w:p w14:paraId="24D95C89" w14:textId="77777777" w:rsidR="008D09E8" w:rsidRPr="00093B12" w:rsidRDefault="008D09E8" w:rsidP="00C362BB">
            <w:pPr>
              <w:spacing w:after="0" w:line="360" w:lineRule="auto"/>
              <w:jc w:val="center"/>
              <w:rPr>
                <w:rFonts w:ascii="Arial" w:hAnsi="Arial" w:cs="Arial"/>
              </w:rPr>
            </w:pPr>
            <w:r w:rsidRPr="00093B12">
              <w:rPr>
                <w:rFonts w:ascii="Arial" w:hAnsi="Arial" w:cs="Arial"/>
              </w:rPr>
              <w:t>28</w:t>
            </w:r>
          </w:p>
        </w:tc>
        <w:tc>
          <w:tcPr>
            <w:tcW w:w="0" w:type="auto"/>
          </w:tcPr>
          <w:p w14:paraId="41BFC285" w14:textId="77777777" w:rsidR="008D09E8" w:rsidRPr="00093B12" w:rsidRDefault="008D09E8" w:rsidP="00C362BB">
            <w:pPr>
              <w:spacing w:after="0" w:line="360" w:lineRule="auto"/>
              <w:jc w:val="center"/>
              <w:rPr>
                <w:rFonts w:ascii="Arial" w:hAnsi="Arial" w:cs="Arial"/>
              </w:rPr>
            </w:pPr>
            <w:r w:rsidRPr="00093B12">
              <w:rPr>
                <w:rFonts w:ascii="Arial" w:hAnsi="Arial" w:cs="Arial"/>
              </w:rPr>
              <w:t>42.4</w:t>
            </w:r>
          </w:p>
        </w:tc>
        <w:tc>
          <w:tcPr>
            <w:tcW w:w="0" w:type="auto"/>
          </w:tcPr>
          <w:p w14:paraId="74963E7B" w14:textId="77777777" w:rsidR="008D09E8" w:rsidRPr="00093B12" w:rsidRDefault="008D09E8" w:rsidP="00C362BB">
            <w:pPr>
              <w:spacing w:after="0" w:line="360" w:lineRule="auto"/>
              <w:jc w:val="center"/>
              <w:rPr>
                <w:rFonts w:ascii="Arial" w:hAnsi="Arial" w:cs="Arial"/>
              </w:rPr>
            </w:pPr>
            <w:r w:rsidRPr="00093B12">
              <w:rPr>
                <w:rFonts w:ascii="Arial" w:hAnsi="Arial" w:cs="Arial"/>
              </w:rPr>
              <w:t>0.66 (0.44 to 0.96)</w:t>
            </w:r>
          </w:p>
        </w:tc>
      </w:tr>
      <w:tr w:rsidR="008D09E8" w14:paraId="5AB00DF3" w14:textId="77777777" w:rsidTr="00093B12">
        <w:tc>
          <w:tcPr>
            <w:tcW w:w="0" w:type="auto"/>
          </w:tcPr>
          <w:p w14:paraId="5703C1B6" w14:textId="77777777" w:rsidR="008D09E8" w:rsidRPr="00093B12" w:rsidRDefault="008D09E8" w:rsidP="00C362BB">
            <w:pPr>
              <w:spacing w:after="0" w:line="360" w:lineRule="auto"/>
              <w:jc w:val="center"/>
              <w:rPr>
                <w:rFonts w:ascii="Arial" w:hAnsi="Arial" w:cs="Arial"/>
              </w:rPr>
            </w:pPr>
            <w:r w:rsidRPr="00093B12">
              <w:rPr>
                <w:rFonts w:ascii="Arial" w:hAnsi="Arial" w:cs="Arial"/>
              </w:rPr>
              <w:t>Women</w:t>
            </w:r>
          </w:p>
        </w:tc>
        <w:tc>
          <w:tcPr>
            <w:tcW w:w="0" w:type="auto"/>
          </w:tcPr>
          <w:p w14:paraId="462B4C51" w14:textId="19A337DF" w:rsidR="008D09E8" w:rsidRPr="00093B12" w:rsidRDefault="008D09E8" w:rsidP="000B572A">
            <w:pPr>
              <w:spacing w:after="0" w:line="360" w:lineRule="auto"/>
              <w:jc w:val="center"/>
              <w:rPr>
                <w:rFonts w:ascii="Arial" w:hAnsi="Arial" w:cs="Arial"/>
              </w:rPr>
            </w:pPr>
            <w:r w:rsidRPr="00093B12">
              <w:rPr>
                <w:rFonts w:ascii="Arial" w:hAnsi="Arial" w:cs="Arial"/>
              </w:rPr>
              <w:t>3</w:t>
            </w:r>
            <w:r w:rsidR="00504276" w:rsidRPr="00093B12">
              <w:rPr>
                <w:rFonts w:ascii="Arial" w:hAnsi="Arial" w:cs="Arial"/>
              </w:rPr>
              <w:t>4</w:t>
            </w:r>
          </w:p>
        </w:tc>
        <w:tc>
          <w:tcPr>
            <w:tcW w:w="0" w:type="auto"/>
          </w:tcPr>
          <w:p w14:paraId="061B9A2B" w14:textId="77777777" w:rsidR="008D09E8" w:rsidRPr="00093B12" w:rsidRDefault="008D09E8" w:rsidP="00C362BB">
            <w:pPr>
              <w:spacing w:after="0" w:line="360" w:lineRule="auto"/>
              <w:jc w:val="center"/>
              <w:rPr>
                <w:rFonts w:ascii="Arial" w:hAnsi="Arial" w:cs="Arial"/>
              </w:rPr>
            </w:pPr>
            <w:r w:rsidRPr="00093B12">
              <w:rPr>
                <w:rFonts w:ascii="Arial" w:hAnsi="Arial" w:cs="Arial"/>
              </w:rPr>
              <w:t>44.6</w:t>
            </w:r>
          </w:p>
        </w:tc>
        <w:tc>
          <w:tcPr>
            <w:tcW w:w="0" w:type="auto"/>
          </w:tcPr>
          <w:p w14:paraId="6BF615D2" w14:textId="19E26B4D" w:rsidR="008D09E8" w:rsidRPr="00093B12" w:rsidRDefault="008D09E8" w:rsidP="00504276">
            <w:pPr>
              <w:spacing w:after="0" w:line="360" w:lineRule="auto"/>
              <w:jc w:val="center"/>
              <w:rPr>
                <w:rFonts w:ascii="Arial" w:hAnsi="Arial" w:cs="Arial"/>
              </w:rPr>
            </w:pPr>
            <w:r w:rsidRPr="00093B12">
              <w:rPr>
                <w:rFonts w:ascii="Arial" w:hAnsi="Arial" w:cs="Arial"/>
              </w:rPr>
              <w:t>0.</w:t>
            </w:r>
            <w:r w:rsidR="00504276" w:rsidRPr="00093B12">
              <w:rPr>
                <w:rFonts w:ascii="Arial" w:hAnsi="Arial" w:cs="Arial"/>
              </w:rPr>
              <w:t>76</w:t>
            </w:r>
            <w:r w:rsidRPr="00093B12">
              <w:rPr>
                <w:rFonts w:ascii="Arial" w:hAnsi="Arial" w:cs="Arial"/>
              </w:rPr>
              <w:t xml:space="preserve"> (0.5</w:t>
            </w:r>
            <w:r w:rsidR="00504276" w:rsidRPr="00093B12">
              <w:rPr>
                <w:rFonts w:ascii="Arial" w:hAnsi="Arial" w:cs="Arial"/>
              </w:rPr>
              <w:t>3</w:t>
            </w:r>
            <w:r w:rsidRPr="00093B12">
              <w:rPr>
                <w:rFonts w:ascii="Arial" w:hAnsi="Arial" w:cs="Arial"/>
              </w:rPr>
              <w:t xml:space="preserve"> to 1.</w:t>
            </w:r>
            <w:r w:rsidR="000B572A" w:rsidRPr="00093B12">
              <w:rPr>
                <w:rFonts w:ascii="Arial" w:hAnsi="Arial" w:cs="Arial"/>
              </w:rPr>
              <w:t>0</w:t>
            </w:r>
            <w:r w:rsidR="00504276" w:rsidRPr="00093B12">
              <w:rPr>
                <w:rFonts w:ascii="Arial" w:hAnsi="Arial" w:cs="Arial"/>
              </w:rPr>
              <w:t>7</w:t>
            </w:r>
            <w:r w:rsidRPr="00093B12">
              <w:rPr>
                <w:rFonts w:ascii="Arial" w:hAnsi="Arial" w:cs="Arial"/>
              </w:rPr>
              <w:t>)</w:t>
            </w:r>
          </w:p>
        </w:tc>
      </w:tr>
      <w:tr w:rsidR="008D09E8" w14:paraId="6FDCAE6D" w14:textId="77777777" w:rsidTr="00093B12">
        <w:tc>
          <w:tcPr>
            <w:tcW w:w="0" w:type="auto"/>
          </w:tcPr>
          <w:p w14:paraId="2F141C70" w14:textId="77777777" w:rsidR="008D09E8" w:rsidRDefault="008D09E8" w:rsidP="00C362BB">
            <w:pPr>
              <w:spacing w:after="0" w:line="360" w:lineRule="auto"/>
              <w:jc w:val="center"/>
              <w:rPr>
                <w:rFonts w:ascii="Arial" w:hAnsi="Arial" w:cs="Arial"/>
                <w:b/>
                <w:sz w:val="20"/>
                <w:szCs w:val="20"/>
              </w:rPr>
            </w:pPr>
          </w:p>
        </w:tc>
        <w:tc>
          <w:tcPr>
            <w:tcW w:w="0" w:type="auto"/>
          </w:tcPr>
          <w:p w14:paraId="3193C383" w14:textId="77777777" w:rsidR="008D09E8" w:rsidRDefault="008D09E8" w:rsidP="00C362BB">
            <w:pPr>
              <w:spacing w:after="0" w:line="360" w:lineRule="auto"/>
              <w:rPr>
                <w:rFonts w:ascii="Arial" w:hAnsi="Arial" w:cs="Arial"/>
                <w:b/>
                <w:sz w:val="20"/>
                <w:szCs w:val="20"/>
              </w:rPr>
            </w:pPr>
          </w:p>
        </w:tc>
        <w:tc>
          <w:tcPr>
            <w:tcW w:w="0" w:type="auto"/>
          </w:tcPr>
          <w:p w14:paraId="0CC055BB" w14:textId="77777777" w:rsidR="008D09E8" w:rsidRDefault="008D09E8" w:rsidP="00C362BB">
            <w:pPr>
              <w:spacing w:after="0" w:line="360" w:lineRule="auto"/>
              <w:rPr>
                <w:rFonts w:ascii="Arial" w:hAnsi="Arial" w:cs="Arial"/>
                <w:b/>
                <w:sz w:val="20"/>
                <w:szCs w:val="20"/>
              </w:rPr>
            </w:pPr>
          </w:p>
        </w:tc>
        <w:tc>
          <w:tcPr>
            <w:tcW w:w="0" w:type="auto"/>
          </w:tcPr>
          <w:p w14:paraId="49A591F1" w14:textId="77777777" w:rsidR="008D09E8" w:rsidRDefault="008D09E8" w:rsidP="00C362BB">
            <w:pPr>
              <w:spacing w:after="0" w:line="360" w:lineRule="auto"/>
              <w:jc w:val="center"/>
              <w:rPr>
                <w:rFonts w:ascii="Arial" w:hAnsi="Arial" w:cs="Arial"/>
                <w:b/>
                <w:sz w:val="20"/>
                <w:szCs w:val="20"/>
              </w:rPr>
            </w:pPr>
          </w:p>
        </w:tc>
      </w:tr>
    </w:tbl>
    <w:p w14:paraId="001C90AD" w14:textId="77777777" w:rsidR="008D09E8" w:rsidRPr="00BC3AF8" w:rsidRDefault="008D09E8" w:rsidP="008D09E8">
      <w:pPr>
        <w:spacing w:after="0" w:line="240" w:lineRule="auto"/>
        <w:rPr>
          <w:rFonts w:ascii="Arial" w:hAnsi="Arial" w:cs="Arial"/>
          <w:b/>
          <w:sz w:val="20"/>
          <w:szCs w:val="20"/>
        </w:rPr>
      </w:pPr>
      <w:r w:rsidRPr="00BC3AF8">
        <w:rPr>
          <w:rFonts w:ascii="Arial" w:hAnsi="Arial" w:cs="Arial"/>
          <w:b/>
          <w:sz w:val="20"/>
          <w:szCs w:val="20"/>
        </w:rPr>
        <w:br w:type="page"/>
      </w:r>
    </w:p>
    <w:p w14:paraId="62E6E0BD" w14:textId="44B20B7F" w:rsidR="008D09E8" w:rsidRPr="003E475D" w:rsidRDefault="008C000C" w:rsidP="008D09E8">
      <w:pPr>
        <w:spacing w:after="0" w:line="240" w:lineRule="auto"/>
        <w:rPr>
          <w:rFonts w:ascii="Arial" w:hAnsi="Arial" w:cs="Arial"/>
          <w:b/>
        </w:rPr>
      </w:pPr>
      <w:r>
        <w:rPr>
          <w:rFonts w:ascii="Arial" w:hAnsi="Arial" w:cs="Arial"/>
          <w:b/>
        </w:rPr>
        <w:t>Table 4</w:t>
      </w:r>
      <w:r w:rsidR="008D09E8" w:rsidRPr="003E475D">
        <w:rPr>
          <w:rFonts w:ascii="Arial" w:hAnsi="Arial" w:cs="Arial"/>
          <w:b/>
        </w:rPr>
        <w:t>: Observed and expected deaths by year since diagnosis of Relapsing Polychondritis.</w:t>
      </w:r>
    </w:p>
    <w:p w14:paraId="4E488CBA" w14:textId="77777777" w:rsidR="008D09E8" w:rsidRDefault="008D09E8" w:rsidP="008D09E8">
      <w:pPr>
        <w:spacing w:after="0" w:line="240" w:lineRule="auto"/>
        <w:rPr>
          <w:rFonts w:ascii="Arial" w:hAnsi="Arial" w:cs="Arial"/>
          <w:b/>
          <w:sz w:val="20"/>
          <w:szCs w:val="20"/>
        </w:rPr>
      </w:pPr>
    </w:p>
    <w:p w14:paraId="504B8A2B" w14:textId="77777777" w:rsidR="008D09E8" w:rsidRDefault="008D09E8" w:rsidP="008D09E8">
      <w:pPr>
        <w:spacing w:after="0" w:line="240" w:lineRule="auto"/>
        <w:rPr>
          <w:rFonts w:ascii="Arial" w:hAnsi="Arial" w:cs="Arial"/>
          <w:b/>
          <w:sz w:val="20"/>
          <w:szCs w:val="20"/>
        </w:rPr>
      </w:pPr>
    </w:p>
    <w:p w14:paraId="7D008236" w14:textId="77777777" w:rsidR="008D09E8" w:rsidRDefault="008D09E8" w:rsidP="008D09E8">
      <w:pPr>
        <w:spacing w:after="0" w:line="240" w:lineRule="auto"/>
        <w:rPr>
          <w:rFonts w:ascii="Arial" w:hAnsi="Arial" w:cs="Arial"/>
          <w:b/>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2030"/>
        <w:gridCol w:w="1989"/>
        <w:gridCol w:w="2051"/>
      </w:tblGrid>
      <w:tr w:rsidR="008D09E8" w:rsidRPr="00472043" w14:paraId="72A96748" w14:textId="77777777" w:rsidTr="00093B12">
        <w:tc>
          <w:tcPr>
            <w:tcW w:w="0" w:type="auto"/>
          </w:tcPr>
          <w:p w14:paraId="179055B8" w14:textId="77777777" w:rsidR="008D09E8" w:rsidRDefault="008D09E8" w:rsidP="00C362BB">
            <w:pPr>
              <w:spacing w:after="0" w:line="240" w:lineRule="auto"/>
              <w:jc w:val="center"/>
              <w:rPr>
                <w:rFonts w:ascii="Arial" w:hAnsi="Arial" w:cs="Arial"/>
                <w:b/>
              </w:rPr>
            </w:pPr>
          </w:p>
          <w:p w14:paraId="17353050" w14:textId="77777777" w:rsidR="008D09E8" w:rsidRDefault="008D09E8" w:rsidP="00C362BB">
            <w:pPr>
              <w:spacing w:after="0" w:line="240" w:lineRule="auto"/>
              <w:jc w:val="center"/>
              <w:rPr>
                <w:rFonts w:ascii="Arial" w:hAnsi="Arial" w:cs="Arial"/>
                <w:b/>
              </w:rPr>
            </w:pPr>
            <w:r w:rsidRPr="00472043">
              <w:rPr>
                <w:rFonts w:ascii="Arial" w:hAnsi="Arial" w:cs="Arial"/>
                <w:b/>
              </w:rPr>
              <w:t xml:space="preserve">Years from </w:t>
            </w:r>
          </w:p>
          <w:p w14:paraId="6E8B36F0" w14:textId="77777777" w:rsidR="008D09E8" w:rsidRPr="00472043" w:rsidRDefault="008D09E8" w:rsidP="00C362BB">
            <w:pPr>
              <w:spacing w:after="0" w:line="240" w:lineRule="auto"/>
              <w:jc w:val="center"/>
              <w:rPr>
                <w:rFonts w:ascii="Arial" w:hAnsi="Arial" w:cs="Arial"/>
                <w:b/>
              </w:rPr>
            </w:pPr>
            <w:r w:rsidRPr="00472043">
              <w:rPr>
                <w:rFonts w:ascii="Arial" w:hAnsi="Arial" w:cs="Arial"/>
                <w:b/>
              </w:rPr>
              <w:t>RP diagnosis</w:t>
            </w:r>
          </w:p>
        </w:tc>
        <w:tc>
          <w:tcPr>
            <w:tcW w:w="0" w:type="auto"/>
          </w:tcPr>
          <w:p w14:paraId="6DC79922" w14:textId="77777777" w:rsidR="008D09E8" w:rsidRDefault="008D09E8" w:rsidP="00C362BB">
            <w:pPr>
              <w:spacing w:after="0" w:line="240" w:lineRule="auto"/>
              <w:jc w:val="center"/>
              <w:rPr>
                <w:rFonts w:ascii="Arial" w:hAnsi="Arial" w:cs="Arial"/>
                <w:b/>
              </w:rPr>
            </w:pPr>
          </w:p>
          <w:p w14:paraId="1D4AA89C" w14:textId="77777777" w:rsidR="008D09E8" w:rsidRDefault="008D09E8" w:rsidP="00C362BB">
            <w:pPr>
              <w:spacing w:after="0" w:line="240" w:lineRule="auto"/>
              <w:jc w:val="center"/>
              <w:rPr>
                <w:rFonts w:ascii="Arial" w:hAnsi="Arial" w:cs="Arial"/>
                <w:b/>
              </w:rPr>
            </w:pPr>
            <w:r>
              <w:rPr>
                <w:rFonts w:ascii="Arial" w:hAnsi="Arial" w:cs="Arial"/>
                <w:b/>
              </w:rPr>
              <w:t xml:space="preserve">Number at risk </w:t>
            </w:r>
          </w:p>
          <w:p w14:paraId="54333ADE" w14:textId="77777777" w:rsidR="008D09E8" w:rsidRPr="00D72EA3" w:rsidRDefault="008D09E8" w:rsidP="00C362BB">
            <w:pPr>
              <w:spacing w:after="0" w:line="240" w:lineRule="auto"/>
              <w:jc w:val="center"/>
              <w:rPr>
                <w:rFonts w:ascii="Arial" w:hAnsi="Arial" w:cs="Arial"/>
                <w:b/>
                <w:vertAlign w:val="superscript"/>
              </w:rPr>
            </w:pPr>
            <w:r>
              <w:rPr>
                <w:rFonts w:ascii="Arial" w:hAnsi="Arial" w:cs="Arial"/>
                <w:b/>
              </w:rPr>
              <w:t>at start of period</w:t>
            </w:r>
            <w:r>
              <w:rPr>
                <w:rFonts w:ascii="Arial" w:hAnsi="Arial" w:cs="Arial"/>
                <w:b/>
                <w:vertAlign w:val="superscript"/>
              </w:rPr>
              <w:t>a</w:t>
            </w:r>
          </w:p>
        </w:tc>
        <w:tc>
          <w:tcPr>
            <w:tcW w:w="0" w:type="auto"/>
          </w:tcPr>
          <w:p w14:paraId="4C663A74" w14:textId="77777777" w:rsidR="008D09E8" w:rsidRDefault="008D09E8" w:rsidP="00C362BB">
            <w:pPr>
              <w:spacing w:after="0" w:line="240" w:lineRule="auto"/>
              <w:jc w:val="center"/>
              <w:rPr>
                <w:rFonts w:ascii="Arial" w:hAnsi="Arial" w:cs="Arial"/>
                <w:b/>
              </w:rPr>
            </w:pPr>
          </w:p>
          <w:p w14:paraId="08DD4BE3" w14:textId="77777777" w:rsidR="008D09E8" w:rsidRDefault="008D09E8" w:rsidP="00C362BB">
            <w:pPr>
              <w:spacing w:after="0" w:line="240" w:lineRule="auto"/>
              <w:jc w:val="center"/>
              <w:rPr>
                <w:rFonts w:ascii="Arial" w:hAnsi="Arial" w:cs="Arial"/>
                <w:b/>
              </w:rPr>
            </w:pPr>
            <w:r w:rsidRPr="00472043">
              <w:rPr>
                <w:rFonts w:ascii="Arial" w:hAnsi="Arial" w:cs="Arial"/>
                <w:b/>
              </w:rPr>
              <w:t xml:space="preserve">Deaths observed </w:t>
            </w:r>
          </w:p>
          <w:p w14:paraId="2CB4EB7A" w14:textId="77777777" w:rsidR="008D09E8" w:rsidRPr="007065E2" w:rsidRDefault="008D09E8" w:rsidP="00C362BB">
            <w:pPr>
              <w:spacing w:after="0" w:line="240" w:lineRule="auto"/>
              <w:jc w:val="center"/>
              <w:rPr>
                <w:rFonts w:ascii="Arial" w:hAnsi="Arial" w:cs="Arial"/>
                <w:b/>
                <w:vertAlign w:val="superscript"/>
              </w:rPr>
            </w:pPr>
            <w:r w:rsidRPr="00472043">
              <w:rPr>
                <w:rFonts w:ascii="Arial" w:hAnsi="Arial" w:cs="Arial"/>
                <w:b/>
              </w:rPr>
              <w:t>in RP cases</w:t>
            </w:r>
            <w:r>
              <w:rPr>
                <w:rFonts w:ascii="Arial" w:hAnsi="Arial" w:cs="Arial"/>
                <w:b/>
                <w:vertAlign w:val="superscript"/>
              </w:rPr>
              <w:t>a</w:t>
            </w:r>
          </w:p>
        </w:tc>
        <w:tc>
          <w:tcPr>
            <w:tcW w:w="0" w:type="auto"/>
          </w:tcPr>
          <w:p w14:paraId="33BA8103" w14:textId="77777777" w:rsidR="008D09E8" w:rsidRDefault="008D09E8" w:rsidP="00C362BB">
            <w:pPr>
              <w:spacing w:after="0" w:line="240" w:lineRule="auto"/>
              <w:jc w:val="center"/>
              <w:rPr>
                <w:rFonts w:ascii="Arial" w:hAnsi="Arial" w:cs="Arial"/>
                <w:b/>
              </w:rPr>
            </w:pPr>
          </w:p>
          <w:p w14:paraId="14F413D4" w14:textId="77777777" w:rsidR="008D09E8" w:rsidRPr="00472043" w:rsidRDefault="008D09E8" w:rsidP="00C362BB">
            <w:pPr>
              <w:spacing w:after="0" w:line="240" w:lineRule="auto"/>
              <w:jc w:val="center"/>
              <w:rPr>
                <w:rFonts w:ascii="Arial" w:hAnsi="Arial" w:cs="Arial"/>
                <w:b/>
                <w:vertAlign w:val="superscript"/>
              </w:rPr>
            </w:pPr>
            <w:r w:rsidRPr="00472043">
              <w:rPr>
                <w:rFonts w:ascii="Arial" w:hAnsi="Arial" w:cs="Arial"/>
                <w:b/>
              </w:rPr>
              <w:t>Deaths expected</w:t>
            </w:r>
            <w:r>
              <w:rPr>
                <w:rFonts w:ascii="Arial" w:hAnsi="Arial" w:cs="Arial"/>
                <w:b/>
                <w:vertAlign w:val="superscript"/>
              </w:rPr>
              <w:t>b</w:t>
            </w:r>
          </w:p>
        </w:tc>
      </w:tr>
      <w:tr w:rsidR="008D09E8" w:rsidRPr="00472043" w14:paraId="3C11B354" w14:textId="77777777" w:rsidTr="00093B12">
        <w:tc>
          <w:tcPr>
            <w:tcW w:w="0" w:type="auto"/>
            <w:tcBorders>
              <w:bottom w:val="single" w:sz="4" w:space="0" w:color="auto"/>
            </w:tcBorders>
          </w:tcPr>
          <w:p w14:paraId="67EC28FE" w14:textId="77777777" w:rsidR="008D09E8" w:rsidRPr="00472043" w:rsidRDefault="008D09E8" w:rsidP="00C362BB">
            <w:pPr>
              <w:spacing w:after="0" w:line="240" w:lineRule="auto"/>
              <w:jc w:val="center"/>
              <w:rPr>
                <w:rFonts w:ascii="Arial" w:hAnsi="Arial" w:cs="Arial"/>
                <w:b/>
              </w:rPr>
            </w:pPr>
          </w:p>
        </w:tc>
        <w:tc>
          <w:tcPr>
            <w:tcW w:w="0" w:type="auto"/>
            <w:tcBorders>
              <w:bottom w:val="single" w:sz="4" w:space="0" w:color="auto"/>
            </w:tcBorders>
          </w:tcPr>
          <w:p w14:paraId="69ED9195" w14:textId="77777777" w:rsidR="008D09E8" w:rsidRPr="00472043" w:rsidRDefault="008D09E8" w:rsidP="00C362BB">
            <w:pPr>
              <w:spacing w:after="0" w:line="240" w:lineRule="auto"/>
              <w:jc w:val="center"/>
              <w:rPr>
                <w:rFonts w:ascii="Arial" w:hAnsi="Arial" w:cs="Arial"/>
              </w:rPr>
            </w:pPr>
          </w:p>
        </w:tc>
        <w:tc>
          <w:tcPr>
            <w:tcW w:w="0" w:type="auto"/>
            <w:tcBorders>
              <w:bottom w:val="single" w:sz="4" w:space="0" w:color="auto"/>
            </w:tcBorders>
          </w:tcPr>
          <w:p w14:paraId="59F6DDE4" w14:textId="77777777" w:rsidR="008D09E8" w:rsidRPr="00472043" w:rsidRDefault="008D09E8" w:rsidP="00C362BB">
            <w:pPr>
              <w:spacing w:after="0" w:line="240" w:lineRule="auto"/>
              <w:jc w:val="center"/>
              <w:rPr>
                <w:rFonts w:ascii="Arial" w:hAnsi="Arial" w:cs="Arial"/>
              </w:rPr>
            </w:pPr>
          </w:p>
        </w:tc>
        <w:tc>
          <w:tcPr>
            <w:tcW w:w="0" w:type="auto"/>
            <w:tcBorders>
              <w:bottom w:val="single" w:sz="4" w:space="0" w:color="auto"/>
            </w:tcBorders>
          </w:tcPr>
          <w:p w14:paraId="6EAB48B8" w14:textId="77777777" w:rsidR="008D09E8" w:rsidRPr="00472043" w:rsidRDefault="008D09E8" w:rsidP="00C362BB">
            <w:pPr>
              <w:spacing w:after="0" w:line="240" w:lineRule="auto"/>
              <w:jc w:val="center"/>
              <w:rPr>
                <w:rFonts w:ascii="Arial" w:hAnsi="Arial" w:cs="Arial"/>
              </w:rPr>
            </w:pPr>
          </w:p>
        </w:tc>
      </w:tr>
      <w:tr w:rsidR="008D09E8" w:rsidRPr="00472043" w14:paraId="0C261AC2" w14:textId="77777777" w:rsidTr="00093B12">
        <w:tc>
          <w:tcPr>
            <w:tcW w:w="0" w:type="auto"/>
            <w:tcBorders>
              <w:top w:val="single" w:sz="4" w:space="0" w:color="auto"/>
              <w:bottom w:val="nil"/>
            </w:tcBorders>
          </w:tcPr>
          <w:p w14:paraId="0E197A5B" w14:textId="77777777" w:rsidR="008D09E8" w:rsidRPr="00472043" w:rsidRDefault="008D09E8" w:rsidP="00C362BB">
            <w:pPr>
              <w:spacing w:after="0" w:line="360" w:lineRule="auto"/>
              <w:jc w:val="center"/>
              <w:rPr>
                <w:rFonts w:ascii="Arial" w:hAnsi="Arial" w:cs="Arial"/>
              </w:rPr>
            </w:pPr>
          </w:p>
        </w:tc>
        <w:tc>
          <w:tcPr>
            <w:tcW w:w="0" w:type="auto"/>
            <w:tcBorders>
              <w:top w:val="single" w:sz="4" w:space="0" w:color="auto"/>
              <w:bottom w:val="nil"/>
            </w:tcBorders>
          </w:tcPr>
          <w:p w14:paraId="0277AA90" w14:textId="77777777" w:rsidR="008D09E8" w:rsidRPr="00472043" w:rsidRDefault="008D09E8" w:rsidP="00C362BB">
            <w:pPr>
              <w:spacing w:after="0" w:line="360" w:lineRule="auto"/>
              <w:jc w:val="center"/>
              <w:rPr>
                <w:rFonts w:ascii="Arial" w:hAnsi="Arial" w:cs="Arial"/>
              </w:rPr>
            </w:pPr>
          </w:p>
        </w:tc>
        <w:tc>
          <w:tcPr>
            <w:tcW w:w="0" w:type="auto"/>
            <w:tcBorders>
              <w:top w:val="single" w:sz="4" w:space="0" w:color="auto"/>
              <w:bottom w:val="nil"/>
            </w:tcBorders>
          </w:tcPr>
          <w:p w14:paraId="43D6FDF3" w14:textId="77777777" w:rsidR="008D09E8" w:rsidRPr="00472043" w:rsidRDefault="008D09E8" w:rsidP="00C362BB">
            <w:pPr>
              <w:spacing w:after="0" w:line="360" w:lineRule="auto"/>
              <w:jc w:val="center"/>
              <w:rPr>
                <w:rFonts w:ascii="Arial" w:hAnsi="Arial" w:cs="Arial"/>
              </w:rPr>
            </w:pPr>
          </w:p>
        </w:tc>
        <w:tc>
          <w:tcPr>
            <w:tcW w:w="0" w:type="auto"/>
            <w:tcBorders>
              <w:top w:val="single" w:sz="4" w:space="0" w:color="auto"/>
              <w:bottom w:val="nil"/>
            </w:tcBorders>
          </w:tcPr>
          <w:p w14:paraId="29D9307E" w14:textId="77777777" w:rsidR="008D09E8" w:rsidRPr="00472043" w:rsidRDefault="008D09E8" w:rsidP="00C362BB">
            <w:pPr>
              <w:spacing w:after="0" w:line="360" w:lineRule="auto"/>
              <w:jc w:val="center"/>
              <w:rPr>
                <w:rFonts w:ascii="Arial" w:hAnsi="Arial" w:cs="Arial"/>
              </w:rPr>
            </w:pPr>
          </w:p>
        </w:tc>
      </w:tr>
      <w:tr w:rsidR="008D09E8" w:rsidRPr="00472043" w14:paraId="048ED368" w14:textId="77777777" w:rsidTr="00093B12">
        <w:tc>
          <w:tcPr>
            <w:tcW w:w="0" w:type="auto"/>
            <w:tcBorders>
              <w:top w:val="nil"/>
            </w:tcBorders>
          </w:tcPr>
          <w:p w14:paraId="2CDD34CF" w14:textId="77777777" w:rsidR="008D09E8" w:rsidRPr="00472043" w:rsidRDefault="008D09E8" w:rsidP="00C362BB">
            <w:pPr>
              <w:spacing w:after="0" w:line="360" w:lineRule="auto"/>
              <w:jc w:val="center"/>
              <w:rPr>
                <w:rFonts w:ascii="Arial" w:hAnsi="Arial" w:cs="Arial"/>
              </w:rPr>
            </w:pPr>
            <w:r w:rsidRPr="00472043">
              <w:rPr>
                <w:rFonts w:ascii="Arial" w:hAnsi="Arial" w:cs="Arial"/>
              </w:rPr>
              <w:t>0-1</w:t>
            </w:r>
          </w:p>
        </w:tc>
        <w:tc>
          <w:tcPr>
            <w:tcW w:w="0" w:type="auto"/>
            <w:tcBorders>
              <w:top w:val="nil"/>
            </w:tcBorders>
          </w:tcPr>
          <w:p w14:paraId="3D3FA2BF" w14:textId="7DDCCC74" w:rsidR="008D09E8" w:rsidRPr="00472043" w:rsidRDefault="00175D5F" w:rsidP="00C362BB">
            <w:pPr>
              <w:spacing w:after="0" w:line="360" w:lineRule="auto"/>
              <w:jc w:val="center"/>
              <w:rPr>
                <w:rFonts w:ascii="Arial" w:hAnsi="Arial" w:cs="Arial"/>
              </w:rPr>
            </w:pPr>
            <w:r>
              <w:rPr>
                <w:rFonts w:ascii="Arial" w:hAnsi="Arial" w:cs="Arial"/>
              </w:rPr>
              <w:t>97</w:t>
            </w:r>
          </w:p>
        </w:tc>
        <w:tc>
          <w:tcPr>
            <w:tcW w:w="0" w:type="auto"/>
            <w:tcBorders>
              <w:top w:val="nil"/>
            </w:tcBorders>
          </w:tcPr>
          <w:p w14:paraId="4D53400B" w14:textId="77777777" w:rsidR="008D09E8" w:rsidRPr="00472043" w:rsidRDefault="008D09E8" w:rsidP="00C362BB">
            <w:pPr>
              <w:spacing w:after="0" w:line="360" w:lineRule="auto"/>
              <w:jc w:val="center"/>
              <w:rPr>
                <w:rFonts w:ascii="Arial" w:hAnsi="Arial" w:cs="Arial"/>
              </w:rPr>
            </w:pPr>
            <w:r w:rsidRPr="00472043">
              <w:rPr>
                <w:rFonts w:ascii="Arial" w:hAnsi="Arial" w:cs="Arial"/>
              </w:rPr>
              <w:t>6</w:t>
            </w:r>
          </w:p>
        </w:tc>
        <w:tc>
          <w:tcPr>
            <w:tcW w:w="0" w:type="auto"/>
            <w:tcBorders>
              <w:top w:val="nil"/>
            </w:tcBorders>
          </w:tcPr>
          <w:p w14:paraId="0DCCCADA" w14:textId="66E9177D" w:rsidR="008D09E8" w:rsidRPr="00472043" w:rsidRDefault="00626B2C" w:rsidP="00C362BB">
            <w:pPr>
              <w:spacing w:after="0" w:line="360" w:lineRule="auto"/>
              <w:jc w:val="center"/>
              <w:rPr>
                <w:rFonts w:ascii="Arial" w:hAnsi="Arial" w:cs="Arial"/>
              </w:rPr>
            </w:pPr>
            <w:r>
              <w:rPr>
                <w:rFonts w:ascii="Arial" w:hAnsi="Arial" w:cs="Arial"/>
              </w:rPr>
              <w:t>1.7</w:t>
            </w:r>
          </w:p>
        </w:tc>
      </w:tr>
      <w:tr w:rsidR="008D09E8" w:rsidRPr="00472043" w14:paraId="2E0E64BE" w14:textId="77777777" w:rsidTr="00093B12">
        <w:tc>
          <w:tcPr>
            <w:tcW w:w="0" w:type="auto"/>
          </w:tcPr>
          <w:p w14:paraId="7650F7D2" w14:textId="77777777" w:rsidR="008D09E8" w:rsidRPr="00472043" w:rsidRDefault="008D09E8" w:rsidP="00C362BB">
            <w:pPr>
              <w:spacing w:after="0" w:line="360" w:lineRule="auto"/>
              <w:jc w:val="center"/>
              <w:rPr>
                <w:rFonts w:ascii="Arial" w:hAnsi="Arial" w:cs="Arial"/>
              </w:rPr>
            </w:pPr>
            <w:r w:rsidRPr="00472043">
              <w:rPr>
                <w:rFonts w:ascii="Arial" w:hAnsi="Arial" w:cs="Arial"/>
              </w:rPr>
              <w:t>2-3</w:t>
            </w:r>
          </w:p>
        </w:tc>
        <w:tc>
          <w:tcPr>
            <w:tcW w:w="0" w:type="auto"/>
          </w:tcPr>
          <w:p w14:paraId="1B403897" w14:textId="10ACD601" w:rsidR="008D09E8" w:rsidRPr="00472043" w:rsidRDefault="00175D5F" w:rsidP="00C362BB">
            <w:pPr>
              <w:spacing w:after="0" w:line="360" w:lineRule="auto"/>
              <w:jc w:val="center"/>
              <w:rPr>
                <w:rFonts w:ascii="Arial" w:hAnsi="Arial" w:cs="Arial"/>
              </w:rPr>
            </w:pPr>
            <w:r>
              <w:rPr>
                <w:rFonts w:ascii="Arial" w:hAnsi="Arial" w:cs="Arial"/>
              </w:rPr>
              <w:t>66</w:t>
            </w:r>
          </w:p>
        </w:tc>
        <w:tc>
          <w:tcPr>
            <w:tcW w:w="0" w:type="auto"/>
          </w:tcPr>
          <w:p w14:paraId="09C7B1BB" w14:textId="77777777" w:rsidR="008D09E8" w:rsidRPr="00472043" w:rsidRDefault="008D09E8" w:rsidP="00C362BB">
            <w:pPr>
              <w:spacing w:after="0" w:line="360" w:lineRule="auto"/>
              <w:jc w:val="center"/>
              <w:rPr>
                <w:rFonts w:ascii="Arial" w:hAnsi="Arial" w:cs="Arial"/>
              </w:rPr>
            </w:pPr>
            <w:r w:rsidRPr="00472043">
              <w:rPr>
                <w:rFonts w:ascii="Arial" w:hAnsi="Arial" w:cs="Arial"/>
              </w:rPr>
              <w:t>4</w:t>
            </w:r>
          </w:p>
        </w:tc>
        <w:tc>
          <w:tcPr>
            <w:tcW w:w="0" w:type="auto"/>
          </w:tcPr>
          <w:p w14:paraId="4CFA013D" w14:textId="6B34FF53" w:rsidR="008D09E8" w:rsidRPr="00472043" w:rsidRDefault="00626B2C" w:rsidP="00C362BB">
            <w:pPr>
              <w:spacing w:after="0" w:line="360" w:lineRule="auto"/>
              <w:jc w:val="center"/>
              <w:rPr>
                <w:rFonts w:ascii="Arial" w:hAnsi="Arial" w:cs="Arial"/>
              </w:rPr>
            </w:pPr>
            <w:r>
              <w:rPr>
                <w:rFonts w:ascii="Arial" w:hAnsi="Arial" w:cs="Arial"/>
              </w:rPr>
              <w:t>1.4</w:t>
            </w:r>
          </w:p>
        </w:tc>
      </w:tr>
      <w:tr w:rsidR="008D09E8" w:rsidRPr="00472043" w14:paraId="17B1779B" w14:textId="77777777" w:rsidTr="00093B12">
        <w:tc>
          <w:tcPr>
            <w:tcW w:w="0" w:type="auto"/>
          </w:tcPr>
          <w:p w14:paraId="793B8FDB" w14:textId="77777777" w:rsidR="008D09E8" w:rsidRPr="00472043" w:rsidRDefault="008D09E8" w:rsidP="00C362BB">
            <w:pPr>
              <w:spacing w:after="0" w:line="360" w:lineRule="auto"/>
              <w:jc w:val="center"/>
              <w:rPr>
                <w:rFonts w:ascii="Arial" w:hAnsi="Arial" w:cs="Arial"/>
              </w:rPr>
            </w:pPr>
            <w:r w:rsidRPr="00472043">
              <w:rPr>
                <w:rFonts w:ascii="Arial" w:hAnsi="Arial" w:cs="Arial"/>
              </w:rPr>
              <w:t>4-5</w:t>
            </w:r>
          </w:p>
        </w:tc>
        <w:tc>
          <w:tcPr>
            <w:tcW w:w="0" w:type="auto"/>
          </w:tcPr>
          <w:p w14:paraId="7D0AC5A8" w14:textId="6B1F1DEE" w:rsidR="008D09E8" w:rsidRPr="00472043" w:rsidRDefault="00175D5F" w:rsidP="00C362BB">
            <w:pPr>
              <w:spacing w:after="0" w:line="360" w:lineRule="auto"/>
              <w:jc w:val="center"/>
              <w:rPr>
                <w:rFonts w:ascii="Arial" w:hAnsi="Arial" w:cs="Arial"/>
              </w:rPr>
            </w:pPr>
            <w:r>
              <w:rPr>
                <w:rFonts w:ascii="Arial" w:hAnsi="Arial" w:cs="Arial"/>
              </w:rPr>
              <w:t>48</w:t>
            </w:r>
          </w:p>
        </w:tc>
        <w:tc>
          <w:tcPr>
            <w:tcW w:w="0" w:type="auto"/>
          </w:tcPr>
          <w:p w14:paraId="214DBD09" w14:textId="5382E176" w:rsidR="008D09E8" w:rsidRPr="00472043" w:rsidRDefault="00626B2C" w:rsidP="00C362BB">
            <w:pPr>
              <w:spacing w:after="0" w:line="360" w:lineRule="auto"/>
              <w:jc w:val="center"/>
              <w:rPr>
                <w:rFonts w:ascii="Arial" w:hAnsi="Arial" w:cs="Arial"/>
              </w:rPr>
            </w:pPr>
            <w:r>
              <w:rPr>
                <w:rFonts w:ascii="Arial" w:hAnsi="Arial" w:cs="Arial"/>
              </w:rPr>
              <w:t>3</w:t>
            </w:r>
          </w:p>
        </w:tc>
        <w:tc>
          <w:tcPr>
            <w:tcW w:w="0" w:type="auto"/>
          </w:tcPr>
          <w:p w14:paraId="3E59D79D" w14:textId="6F11AAAD" w:rsidR="008D09E8" w:rsidRPr="00472043" w:rsidRDefault="00175D5F" w:rsidP="00C362BB">
            <w:pPr>
              <w:spacing w:after="0" w:line="360" w:lineRule="auto"/>
              <w:jc w:val="center"/>
              <w:rPr>
                <w:rFonts w:ascii="Arial" w:hAnsi="Arial" w:cs="Arial"/>
              </w:rPr>
            </w:pPr>
            <w:r>
              <w:rPr>
                <w:rFonts w:ascii="Arial" w:hAnsi="Arial" w:cs="Arial"/>
              </w:rPr>
              <w:t>1.2</w:t>
            </w:r>
          </w:p>
        </w:tc>
      </w:tr>
      <w:tr w:rsidR="008D09E8" w:rsidRPr="00472043" w14:paraId="171F3DB7" w14:textId="77777777" w:rsidTr="00093B12">
        <w:tc>
          <w:tcPr>
            <w:tcW w:w="0" w:type="auto"/>
          </w:tcPr>
          <w:p w14:paraId="0E46396C" w14:textId="77777777" w:rsidR="008D09E8" w:rsidRPr="00472043" w:rsidRDefault="008D09E8" w:rsidP="00C362BB">
            <w:pPr>
              <w:spacing w:after="0" w:line="360" w:lineRule="auto"/>
              <w:jc w:val="center"/>
              <w:rPr>
                <w:rFonts w:ascii="Arial" w:hAnsi="Arial" w:cs="Arial"/>
              </w:rPr>
            </w:pPr>
            <w:r w:rsidRPr="00472043">
              <w:rPr>
                <w:rFonts w:ascii="Arial" w:hAnsi="Arial" w:cs="Arial"/>
              </w:rPr>
              <w:t>6-7</w:t>
            </w:r>
          </w:p>
        </w:tc>
        <w:tc>
          <w:tcPr>
            <w:tcW w:w="0" w:type="auto"/>
          </w:tcPr>
          <w:p w14:paraId="37159BFB" w14:textId="4282998D" w:rsidR="008D09E8" w:rsidRPr="00472043" w:rsidRDefault="00175D5F" w:rsidP="00C362BB">
            <w:pPr>
              <w:spacing w:after="0" w:line="360" w:lineRule="auto"/>
              <w:jc w:val="center"/>
              <w:rPr>
                <w:rFonts w:ascii="Arial" w:hAnsi="Arial" w:cs="Arial"/>
              </w:rPr>
            </w:pPr>
            <w:r>
              <w:rPr>
                <w:rFonts w:ascii="Arial" w:hAnsi="Arial" w:cs="Arial"/>
              </w:rPr>
              <w:t>32</w:t>
            </w:r>
          </w:p>
        </w:tc>
        <w:tc>
          <w:tcPr>
            <w:tcW w:w="0" w:type="auto"/>
          </w:tcPr>
          <w:p w14:paraId="530DCB6B" w14:textId="4BFA898E" w:rsidR="008D09E8" w:rsidRPr="00472043" w:rsidRDefault="00175D5F" w:rsidP="00C362BB">
            <w:pPr>
              <w:spacing w:after="0" w:line="360" w:lineRule="auto"/>
              <w:jc w:val="center"/>
              <w:rPr>
                <w:rFonts w:ascii="Arial" w:hAnsi="Arial" w:cs="Arial"/>
              </w:rPr>
            </w:pPr>
            <w:r>
              <w:rPr>
                <w:rFonts w:ascii="Arial" w:hAnsi="Arial" w:cs="Arial"/>
              </w:rPr>
              <w:t>0</w:t>
            </w:r>
          </w:p>
        </w:tc>
        <w:tc>
          <w:tcPr>
            <w:tcW w:w="0" w:type="auto"/>
          </w:tcPr>
          <w:p w14:paraId="53419C8A" w14:textId="4F9293BA" w:rsidR="008D09E8" w:rsidRPr="00472043" w:rsidRDefault="00175D5F" w:rsidP="00C362BB">
            <w:pPr>
              <w:spacing w:after="0" w:line="360" w:lineRule="auto"/>
              <w:jc w:val="center"/>
              <w:rPr>
                <w:rFonts w:ascii="Arial" w:hAnsi="Arial" w:cs="Arial"/>
              </w:rPr>
            </w:pPr>
            <w:r>
              <w:rPr>
                <w:rFonts w:ascii="Arial" w:hAnsi="Arial" w:cs="Arial"/>
              </w:rPr>
              <w:t>1.0</w:t>
            </w:r>
          </w:p>
        </w:tc>
      </w:tr>
      <w:tr w:rsidR="008D09E8" w:rsidRPr="00472043" w14:paraId="7F95E85C" w14:textId="77777777" w:rsidTr="00093B12">
        <w:tc>
          <w:tcPr>
            <w:tcW w:w="0" w:type="auto"/>
          </w:tcPr>
          <w:p w14:paraId="248F5852" w14:textId="77777777" w:rsidR="008D09E8" w:rsidRPr="00472043" w:rsidRDefault="008D09E8" w:rsidP="00C362BB">
            <w:pPr>
              <w:spacing w:after="0" w:line="360" w:lineRule="auto"/>
              <w:jc w:val="center"/>
              <w:rPr>
                <w:rFonts w:ascii="Arial" w:hAnsi="Arial" w:cs="Arial"/>
              </w:rPr>
            </w:pPr>
            <w:r w:rsidRPr="00472043">
              <w:rPr>
                <w:rFonts w:ascii="Arial" w:hAnsi="Arial" w:cs="Arial"/>
              </w:rPr>
              <w:t>8-9</w:t>
            </w:r>
          </w:p>
        </w:tc>
        <w:tc>
          <w:tcPr>
            <w:tcW w:w="0" w:type="auto"/>
          </w:tcPr>
          <w:p w14:paraId="2A3BF62A" w14:textId="5D074CF7" w:rsidR="008D09E8" w:rsidRPr="00472043" w:rsidRDefault="00626B2C" w:rsidP="00C362BB">
            <w:pPr>
              <w:spacing w:after="0" w:line="360" w:lineRule="auto"/>
              <w:jc w:val="center"/>
              <w:rPr>
                <w:rFonts w:ascii="Arial" w:hAnsi="Arial" w:cs="Arial"/>
              </w:rPr>
            </w:pPr>
            <w:r>
              <w:rPr>
                <w:rFonts w:ascii="Arial" w:hAnsi="Arial" w:cs="Arial"/>
              </w:rPr>
              <w:t>24</w:t>
            </w:r>
          </w:p>
        </w:tc>
        <w:tc>
          <w:tcPr>
            <w:tcW w:w="0" w:type="auto"/>
          </w:tcPr>
          <w:p w14:paraId="595F81D2" w14:textId="77777777" w:rsidR="008D09E8" w:rsidRPr="00472043" w:rsidRDefault="008D09E8" w:rsidP="00C362BB">
            <w:pPr>
              <w:spacing w:after="0" w:line="360" w:lineRule="auto"/>
              <w:jc w:val="center"/>
              <w:rPr>
                <w:rFonts w:ascii="Arial" w:hAnsi="Arial" w:cs="Arial"/>
              </w:rPr>
            </w:pPr>
            <w:r w:rsidRPr="00472043">
              <w:rPr>
                <w:rFonts w:ascii="Arial" w:hAnsi="Arial" w:cs="Arial"/>
              </w:rPr>
              <w:t>1</w:t>
            </w:r>
          </w:p>
        </w:tc>
        <w:tc>
          <w:tcPr>
            <w:tcW w:w="0" w:type="auto"/>
          </w:tcPr>
          <w:p w14:paraId="400449F4" w14:textId="74277E5A" w:rsidR="008D09E8" w:rsidRPr="00472043" w:rsidRDefault="00626B2C" w:rsidP="00C362BB">
            <w:pPr>
              <w:spacing w:after="0" w:line="360" w:lineRule="auto"/>
              <w:jc w:val="center"/>
              <w:rPr>
                <w:rFonts w:ascii="Arial" w:hAnsi="Arial" w:cs="Arial"/>
              </w:rPr>
            </w:pPr>
            <w:r>
              <w:rPr>
                <w:rFonts w:ascii="Arial" w:hAnsi="Arial" w:cs="Arial"/>
              </w:rPr>
              <w:t>0.8</w:t>
            </w:r>
          </w:p>
        </w:tc>
      </w:tr>
      <w:tr w:rsidR="008D09E8" w:rsidRPr="00472043" w14:paraId="3CFC79F8" w14:textId="77777777" w:rsidTr="00093B12">
        <w:tc>
          <w:tcPr>
            <w:tcW w:w="0" w:type="auto"/>
          </w:tcPr>
          <w:p w14:paraId="34FFFFA4" w14:textId="77777777" w:rsidR="008D09E8" w:rsidRPr="00472043" w:rsidRDefault="008D09E8" w:rsidP="00C362BB">
            <w:pPr>
              <w:spacing w:after="0" w:line="360" w:lineRule="auto"/>
              <w:jc w:val="center"/>
              <w:rPr>
                <w:rFonts w:ascii="Arial" w:hAnsi="Arial" w:cs="Arial"/>
              </w:rPr>
            </w:pPr>
            <w:r w:rsidRPr="00472043">
              <w:rPr>
                <w:rFonts w:ascii="Arial" w:hAnsi="Arial" w:cs="Arial"/>
              </w:rPr>
              <w:t>10-11</w:t>
            </w:r>
          </w:p>
        </w:tc>
        <w:tc>
          <w:tcPr>
            <w:tcW w:w="0" w:type="auto"/>
          </w:tcPr>
          <w:p w14:paraId="5BFF17E9" w14:textId="5BC3ED68" w:rsidR="008D09E8" w:rsidRPr="00472043" w:rsidRDefault="00626B2C" w:rsidP="00C362BB">
            <w:pPr>
              <w:spacing w:after="0" w:line="360" w:lineRule="auto"/>
              <w:jc w:val="center"/>
              <w:rPr>
                <w:rFonts w:ascii="Arial" w:hAnsi="Arial" w:cs="Arial"/>
              </w:rPr>
            </w:pPr>
            <w:r>
              <w:rPr>
                <w:rFonts w:ascii="Arial" w:hAnsi="Arial" w:cs="Arial"/>
              </w:rPr>
              <w:t>18</w:t>
            </w:r>
          </w:p>
        </w:tc>
        <w:tc>
          <w:tcPr>
            <w:tcW w:w="0" w:type="auto"/>
          </w:tcPr>
          <w:p w14:paraId="64451D9C" w14:textId="77777777" w:rsidR="008D09E8" w:rsidRPr="00472043" w:rsidRDefault="008D09E8" w:rsidP="00C362BB">
            <w:pPr>
              <w:spacing w:after="0" w:line="360" w:lineRule="auto"/>
              <w:jc w:val="center"/>
              <w:rPr>
                <w:rFonts w:ascii="Arial" w:hAnsi="Arial" w:cs="Arial"/>
              </w:rPr>
            </w:pPr>
            <w:r w:rsidRPr="00472043">
              <w:rPr>
                <w:rFonts w:ascii="Arial" w:hAnsi="Arial" w:cs="Arial"/>
              </w:rPr>
              <w:t>1</w:t>
            </w:r>
          </w:p>
        </w:tc>
        <w:tc>
          <w:tcPr>
            <w:tcW w:w="0" w:type="auto"/>
          </w:tcPr>
          <w:p w14:paraId="4A8DCCF4" w14:textId="46E4F17F" w:rsidR="008D09E8" w:rsidRPr="00472043" w:rsidRDefault="00626B2C" w:rsidP="00C362BB">
            <w:pPr>
              <w:spacing w:after="0" w:line="360" w:lineRule="auto"/>
              <w:jc w:val="center"/>
              <w:rPr>
                <w:rFonts w:ascii="Arial" w:hAnsi="Arial" w:cs="Arial"/>
              </w:rPr>
            </w:pPr>
            <w:r>
              <w:rPr>
                <w:rFonts w:ascii="Arial" w:hAnsi="Arial" w:cs="Arial"/>
              </w:rPr>
              <w:t>0.7</w:t>
            </w:r>
          </w:p>
        </w:tc>
      </w:tr>
      <w:tr w:rsidR="008D09E8" w:rsidRPr="00472043" w14:paraId="2DCE035F" w14:textId="77777777" w:rsidTr="00093B12">
        <w:tc>
          <w:tcPr>
            <w:tcW w:w="0" w:type="auto"/>
          </w:tcPr>
          <w:p w14:paraId="3CDFE3F4" w14:textId="77777777" w:rsidR="008D09E8" w:rsidRPr="00472043" w:rsidRDefault="008D09E8" w:rsidP="00C362BB">
            <w:pPr>
              <w:spacing w:after="0" w:line="360" w:lineRule="auto"/>
              <w:jc w:val="center"/>
              <w:rPr>
                <w:rFonts w:ascii="Arial" w:hAnsi="Arial" w:cs="Arial"/>
              </w:rPr>
            </w:pPr>
            <w:r w:rsidRPr="00472043">
              <w:rPr>
                <w:rFonts w:ascii="Arial" w:hAnsi="Arial" w:cs="Arial"/>
              </w:rPr>
              <w:t>≥12</w:t>
            </w:r>
          </w:p>
        </w:tc>
        <w:tc>
          <w:tcPr>
            <w:tcW w:w="0" w:type="auto"/>
          </w:tcPr>
          <w:p w14:paraId="7438DEB4" w14:textId="7645C505" w:rsidR="008D09E8" w:rsidRDefault="00626B2C" w:rsidP="00C362BB">
            <w:pPr>
              <w:spacing w:after="0" w:line="360" w:lineRule="auto"/>
              <w:jc w:val="center"/>
              <w:rPr>
                <w:rFonts w:ascii="Arial" w:hAnsi="Arial" w:cs="Arial"/>
              </w:rPr>
            </w:pPr>
            <w:r>
              <w:rPr>
                <w:rFonts w:ascii="Arial" w:hAnsi="Arial" w:cs="Arial"/>
              </w:rPr>
              <w:t>13</w:t>
            </w:r>
          </w:p>
        </w:tc>
        <w:tc>
          <w:tcPr>
            <w:tcW w:w="0" w:type="auto"/>
          </w:tcPr>
          <w:p w14:paraId="44C4A224" w14:textId="77777777" w:rsidR="008D09E8" w:rsidRPr="00472043" w:rsidRDefault="008D09E8" w:rsidP="00C362BB">
            <w:pPr>
              <w:spacing w:after="0" w:line="360" w:lineRule="auto"/>
              <w:jc w:val="center"/>
              <w:rPr>
                <w:rFonts w:ascii="Arial" w:hAnsi="Arial" w:cs="Arial"/>
              </w:rPr>
            </w:pPr>
            <w:r>
              <w:rPr>
                <w:rFonts w:ascii="Arial" w:hAnsi="Arial" w:cs="Arial"/>
              </w:rPr>
              <w:t>1</w:t>
            </w:r>
          </w:p>
        </w:tc>
        <w:tc>
          <w:tcPr>
            <w:tcW w:w="0" w:type="auto"/>
          </w:tcPr>
          <w:p w14:paraId="468D1792" w14:textId="3407FDA3" w:rsidR="008D09E8" w:rsidRPr="00472043" w:rsidRDefault="00626B2C" w:rsidP="00C362BB">
            <w:pPr>
              <w:spacing w:after="0" w:line="360" w:lineRule="auto"/>
              <w:jc w:val="center"/>
              <w:rPr>
                <w:rFonts w:ascii="Arial" w:hAnsi="Arial" w:cs="Arial"/>
              </w:rPr>
            </w:pPr>
            <w:r>
              <w:rPr>
                <w:rFonts w:ascii="Arial" w:hAnsi="Arial" w:cs="Arial"/>
              </w:rPr>
              <w:t>0.6</w:t>
            </w:r>
          </w:p>
        </w:tc>
      </w:tr>
      <w:tr w:rsidR="008D09E8" w:rsidRPr="00472043" w14:paraId="427AE46A" w14:textId="77777777" w:rsidTr="00093B12">
        <w:tc>
          <w:tcPr>
            <w:tcW w:w="0" w:type="auto"/>
          </w:tcPr>
          <w:p w14:paraId="53642A5A" w14:textId="77777777" w:rsidR="008D09E8" w:rsidRDefault="008D09E8" w:rsidP="00C362BB">
            <w:pPr>
              <w:spacing w:after="0" w:line="360" w:lineRule="auto"/>
              <w:jc w:val="center"/>
              <w:rPr>
                <w:rFonts w:ascii="Arial" w:hAnsi="Arial" w:cs="Arial"/>
              </w:rPr>
            </w:pPr>
          </w:p>
        </w:tc>
        <w:tc>
          <w:tcPr>
            <w:tcW w:w="0" w:type="auto"/>
          </w:tcPr>
          <w:p w14:paraId="44B9AC8A" w14:textId="77777777" w:rsidR="008D09E8" w:rsidRDefault="008D09E8" w:rsidP="00C362BB">
            <w:pPr>
              <w:spacing w:after="0" w:line="360" w:lineRule="auto"/>
              <w:jc w:val="center"/>
              <w:rPr>
                <w:rFonts w:ascii="Arial" w:hAnsi="Arial" w:cs="Arial"/>
              </w:rPr>
            </w:pPr>
          </w:p>
        </w:tc>
        <w:tc>
          <w:tcPr>
            <w:tcW w:w="0" w:type="auto"/>
          </w:tcPr>
          <w:p w14:paraId="221D0EEA" w14:textId="77777777" w:rsidR="008D09E8" w:rsidRDefault="008D09E8" w:rsidP="00C362BB">
            <w:pPr>
              <w:spacing w:after="0" w:line="360" w:lineRule="auto"/>
              <w:jc w:val="center"/>
              <w:rPr>
                <w:rFonts w:ascii="Arial" w:hAnsi="Arial" w:cs="Arial"/>
              </w:rPr>
            </w:pPr>
          </w:p>
        </w:tc>
        <w:tc>
          <w:tcPr>
            <w:tcW w:w="0" w:type="auto"/>
          </w:tcPr>
          <w:p w14:paraId="4FD1E63F" w14:textId="77777777" w:rsidR="008D09E8" w:rsidRDefault="008D09E8" w:rsidP="00C362BB">
            <w:pPr>
              <w:spacing w:after="0" w:line="360" w:lineRule="auto"/>
              <w:jc w:val="center"/>
              <w:rPr>
                <w:rFonts w:ascii="Arial" w:hAnsi="Arial" w:cs="Arial"/>
              </w:rPr>
            </w:pPr>
          </w:p>
        </w:tc>
      </w:tr>
      <w:tr w:rsidR="008D09E8" w:rsidRPr="00472043" w14:paraId="3542607F" w14:textId="77777777" w:rsidTr="00093B12">
        <w:tc>
          <w:tcPr>
            <w:tcW w:w="0" w:type="auto"/>
          </w:tcPr>
          <w:p w14:paraId="7F999510" w14:textId="77777777" w:rsidR="008D09E8" w:rsidRPr="00472043" w:rsidRDefault="008D09E8" w:rsidP="00C362BB">
            <w:pPr>
              <w:spacing w:after="0" w:line="360" w:lineRule="auto"/>
              <w:jc w:val="center"/>
              <w:rPr>
                <w:rFonts w:ascii="Arial" w:hAnsi="Arial" w:cs="Arial"/>
              </w:rPr>
            </w:pPr>
            <w:r>
              <w:rPr>
                <w:rFonts w:ascii="Arial" w:hAnsi="Arial" w:cs="Arial"/>
              </w:rPr>
              <w:t>Total deaths</w:t>
            </w:r>
          </w:p>
        </w:tc>
        <w:tc>
          <w:tcPr>
            <w:tcW w:w="0" w:type="auto"/>
          </w:tcPr>
          <w:p w14:paraId="41F88FDB" w14:textId="77777777" w:rsidR="008D09E8" w:rsidRDefault="008D09E8" w:rsidP="00C362BB">
            <w:pPr>
              <w:spacing w:after="0" w:line="360" w:lineRule="auto"/>
              <w:jc w:val="center"/>
              <w:rPr>
                <w:rFonts w:ascii="Arial" w:hAnsi="Arial" w:cs="Arial"/>
              </w:rPr>
            </w:pPr>
          </w:p>
        </w:tc>
        <w:tc>
          <w:tcPr>
            <w:tcW w:w="0" w:type="auto"/>
          </w:tcPr>
          <w:p w14:paraId="77B3A6F0" w14:textId="457951B4" w:rsidR="008D09E8" w:rsidRDefault="00175D5F" w:rsidP="00C362BB">
            <w:pPr>
              <w:spacing w:after="0" w:line="360" w:lineRule="auto"/>
              <w:jc w:val="center"/>
              <w:rPr>
                <w:rFonts w:ascii="Arial" w:hAnsi="Arial" w:cs="Arial"/>
              </w:rPr>
            </w:pPr>
            <w:r>
              <w:rPr>
                <w:rFonts w:ascii="Arial" w:hAnsi="Arial" w:cs="Arial"/>
              </w:rPr>
              <w:t>16</w:t>
            </w:r>
          </w:p>
        </w:tc>
        <w:tc>
          <w:tcPr>
            <w:tcW w:w="0" w:type="auto"/>
          </w:tcPr>
          <w:p w14:paraId="421831FC" w14:textId="20F7F2EC" w:rsidR="008D09E8" w:rsidRDefault="00175D5F" w:rsidP="00C362BB">
            <w:pPr>
              <w:spacing w:after="0" w:line="360" w:lineRule="auto"/>
              <w:jc w:val="center"/>
              <w:rPr>
                <w:rFonts w:ascii="Arial" w:hAnsi="Arial" w:cs="Arial"/>
              </w:rPr>
            </w:pPr>
            <w:r>
              <w:rPr>
                <w:rFonts w:ascii="Arial" w:hAnsi="Arial" w:cs="Arial"/>
              </w:rPr>
              <w:t>7.4</w:t>
            </w:r>
          </w:p>
        </w:tc>
      </w:tr>
      <w:tr w:rsidR="008D09E8" w:rsidRPr="00472043" w14:paraId="0F88A703" w14:textId="77777777" w:rsidTr="00093B12">
        <w:tc>
          <w:tcPr>
            <w:tcW w:w="0" w:type="auto"/>
          </w:tcPr>
          <w:p w14:paraId="4E7CBAB5" w14:textId="77777777" w:rsidR="008D09E8" w:rsidRPr="00472043" w:rsidRDefault="008D09E8" w:rsidP="00C362BB">
            <w:pPr>
              <w:spacing w:after="0" w:line="240" w:lineRule="auto"/>
              <w:jc w:val="center"/>
              <w:rPr>
                <w:rFonts w:ascii="Arial" w:hAnsi="Arial" w:cs="Arial"/>
                <w:b/>
              </w:rPr>
            </w:pPr>
          </w:p>
        </w:tc>
        <w:tc>
          <w:tcPr>
            <w:tcW w:w="0" w:type="auto"/>
          </w:tcPr>
          <w:p w14:paraId="2213920A" w14:textId="77777777" w:rsidR="008D09E8" w:rsidRPr="00472043" w:rsidRDefault="008D09E8" w:rsidP="00C362BB">
            <w:pPr>
              <w:spacing w:after="0" w:line="240" w:lineRule="auto"/>
              <w:jc w:val="center"/>
              <w:rPr>
                <w:rFonts w:ascii="Arial" w:hAnsi="Arial" w:cs="Arial"/>
                <w:b/>
              </w:rPr>
            </w:pPr>
          </w:p>
        </w:tc>
        <w:tc>
          <w:tcPr>
            <w:tcW w:w="0" w:type="auto"/>
          </w:tcPr>
          <w:p w14:paraId="63D64CC4" w14:textId="77777777" w:rsidR="008D09E8" w:rsidRPr="00472043" w:rsidRDefault="008D09E8" w:rsidP="00C362BB">
            <w:pPr>
              <w:spacing w:after="0" w:line="240" w:lineRule="auto"/>
              <w:jc w:val="center"/>
              <w:rPr>
                <w:rFonts w:ascii="Arial" w:hAnsi="Arial" w:cs="Arial"/>
                <w:b/>
              </w:rPr>
            </w:pPr>
          </w:p>
        </w:tc>
        <w:tc>
          <w:tcPr>
            <w:tcW w:w="0" w:type="auto"/>
          </w:tcPr>
          <w:p w14:paraId="2F4BF1D1" w14:textId="77777777" w:rsidR="008D09E8" w:rsidRPr="00472043" w:rsidRDefault="008D09E8" w:rsidP="00C362BB">
            <w:pPr>
              <w:spacing w:after="0" w:line="240" w:lineRule="auto"/>
              <w:jc w:val="center"/>
              <w:rPr>
                <w:rFonts w:ascii="Arial" w:hAnsi="Arial" w:cs="Arial"/>
                <w:b/>
              </w:rPr>
            </w:pPr>
          </w:p>
        </w:tc>
      </w:tr>
      <w:tr w:rsidR="008D09E8" w:rsidRPr="00472043" w14:paraId="792B01A1" w14:textId="77777777" w:rsidTr="00093B12">
        <w:tc>
          <w:tcPr>
            <w:tcW w:w="0" w:type="auto"/>
          </w:tcPr>
          <w:p w14:paraId="087BC787" w14:textId="77777777" w:rsidR="008D09E8" w:rsidRDefault="008D09E8" w:rsidP="00C362BB">
            <w:pPr>
              <w:spacing w:after="0" w:line="240" w:lineRule="auto"/>
              <w:jc w:val="center"/>
              <w:rPr>
                <w:rFonts w:ascii="Arial" w:hAnsi="Arial" w:cs="Arial"/>
              </w:rPr>
            </w:pPr>
            <w:r w:rsidRPr="00472043">
              <w:rPr>
                <w:rFonts w:ascii="Arial" w:hAnsi="Arial" w:cs="Arial"/>
              </w:rPr>
              <w:t>Standardised Mortality Ratio</w:t>
            </w:r>
          </w:p>
          <w:p w14:paraId="0FA24AAE" w14:textId="77777777" w:rsidR="008D09E8" w:rsidRPr="00472043" w:rsidRDefault="008D09E8" w:rsidP="00C362BB">
            <w:pPr>
              <w:spacing w:after="0" w:line="240" w:lineRule="auto"/>
              <w:jc w:val="center"/>
              <w:rPr>
                <w:rFonts w:ascii="Arial" w:hAnsi="Arial" w:cs="Arial"/>
              </w:rPr>
            </w:pPr>
            <w:r>
              <w:rPr>
                <w:rFonts w:ascii="Arial" w:hAnsi="Arial" w:cs="Arial"/>
              </w:rPr>
              <w:t>(95% confidence interval)</w:t>
            </w:r>
          </w:p>
        </w:tc>
        <w:tc>
          <w:tcPr>
            <w:tcW w:w="0" w:type="auto"/>
          </w:tcPr>
          <w:p w14:paraId="6017B75F" w14:textId="77777777" w:rsidR="008D09E8" w:rsidRPr="00472043" w:rsidRDefault="008D09E8" w:rsidP="00C362BB">
            <w:pPr>
              <w:spacing w:after="0" w:line="240" w:lineRule="auto"/>
              <w:jc w:val="center"/>
              <w:rPr>
                <w:rFonts w:ascii="Arial" w:hAnsi="Arial" w:cs="Arial"/>
              </w:rPr>
            </w:pPr>
          </w:p>
        </w:tc>
        <w:tc>
          <w:tcPr>
            <w:tcW w:w="0" w:type="auto"/>
            <w:gridSpan w:val="2"/>
          </w:tcPr>
          <w:p w14:paraId="08E2A044" w14:textId="50DD587F" w:rsidR="008D09E8" w:rsidRPr="00472043" w:rsidRDefault="008D09E8" w:rsidP="00401486">
            <w:pPr>
              <w:spacing w:after="0" w:line="240" w:lineRule="auto"/>
              <w:jc w:val="center"/>
              <w:rPr>
                <w:rFonts w:ascii="Arial" w:hAnsi="Arial" w:cs="Arial"/>
              </w:rPr>
            </w:pPr>
            <w:r w:rsidRPr="00472043">
              <w:rPr>
                <w:rFonts w:ascii="Arial" w:hAnsi="Arial" w:cs="Arial"/>
              </w:rPr>
              <w:t>2</w:t>
            </w:r>
            <w:r w:rsidRPr="000631F5">
              <w:rPr>
                <w:rFonts w:ascii="Arial" w:hAnsi="Arial" w:cs="Arial"/>
              </w:rPr>
              <w:t>.</w:t>
            </w:r>
            <w:r w:rsidR="00401486">
              <w:rPr>
                <w:rFonts w:ascii="Arial" w:hAnsi="Arial" w:cs="Arial"/>
              </w:rPr>
              <w:t>16</w:t>
            </w:r>
            <w:r w:rsidRPr="000631F5">
              <w:rPr>
                <w:rFonts w:ascii="Arial" w:hAnsi="Arial" w:cs="Arial"/>
              </w:rPr>
              <w:t xml:space="preserve"> (1.</w:t>
            </w:r>
            <w:r w:rsidR="00401486">
              <w:rPr>
                <w:rFonts w:ascii="Arial" w:hAnsi="Arial" w:cs="Arial"/>
              </w:rPr>
              <w:t>24</w:t>
            </w:r>
            <w:r w:rsidRPr="000631F5">
              <w:rPr>
                <w:rFonts w:ascii="Arial" w:hAnsi="Arial" w:cs="Arial"/>
              </w:rPr>
              <w:t xml:space="preserve"> to </w:t>
            </w:r>
            <w:r w:rsidR="000631F5" w:rsidRPr="000631F5">
              <w:rPr>
                <w:rFonts w:ascii="Arial" w:hAnsi="Arial" w:cs="Arial"/>
              </w:rPr>
              <w:t>3</w:t>
            </w:r>
            <w:r w:rsidRPr="000631F5">
              <w:rPr>
                <w:rFonts w:ascii="Arial" w:hAnsi="Arial" w:cs="Arial"/>
              </w:rPr>
              <w:t>.</w:t>
            </w:r>
            <w:r w:rsidR="000631F5" w:rsidRPr="000631F5">
              <w:rPr>
                <w:rFonts w:ascii="Arial" w:hAnsi="Arial" w:cs="Arial"/>
              </w:rPr>
              <w:t>5</w:t>
            </w:r>
            <w:r w:rsidR="00401486">
              <w:rPr>
                <w:rFonts w:ascii="Arial" w:hAnsi="Arial" w:cs="Arial"/>
              </w:rPr>
              <w:t>1</w:t>
            </w:r>
            <w:r w:rsidR="000631F5">
              <w:rPr>
                <w:rFonts w:ascii="Arial" w:hAnsi="Arial" w:cs="Arial"/>
              </w:rPr>
              <w:t>)</w:t>
            </w:r>
            <w:r w:rsidR="00873E1F">
              <w:rPr>
                <w:rFonts w:ascii="Arial" w:hAnsi="Arial" w:cs="Arial"/>
              </w:rPr>
              <w:t>,</w:t>
            </w:r>
            <w:r w:rsidR="000631F5">
              <w:rPr>
                <w:rFonts w:ascii="Arial" w:hAnsi="Arial" w:cs="Arial"/>
              </w:rPr>
              <w:t xml:space="preserve">  P&lt;0.</w:t>
            </w:r>
            <w:r w:rsidRPr="000631F5">
              <w:rPr>
                <w:rFonts w:ascii="Arial" w:hAnsi="Arial" w:cs="Arial"/>
              </w:rPr>
              <w:t>01</w:t>
            </w:r>
          </w:p>
        </w:tc>
      </w:tr>
      <w:tr w:rsidR="008D09E8" w:rsidRPr="00472043" w14:paraId="0C623112" w14:textId="77777777" w:rsidTr="00093B12">
        <w:tc>
          <w:tcPr>
            <w:tcW w:w="0" w:type="auto"/>
          </w:tcPr>
          <w:p w14:paraId="01EA6EC9" w14:textId="77777777" w:rsidR="008D09E8" w:rsidRPr="00472043" w:rsidRDefault="008D09E8" w:rsidP="00C362BB">
            <w:pPr>
              <w:spacing w:after="0" w:line="240" w:lineRule="auto"/>
              <w:jc w:val="center"/>
              <w:rPr>
                <w:rFonts w:ascii="Arial" w:hAnsi="Arial" w:cs="Arial"/>
                <w:b/>
              </w:rPr>
            </w:pPr>
          </w:p>
        </w:tc>
        <w:tc>
          <w:tcPr>
            <w:tcW w:w="0" w:type="auto"/>
          </w:tcPr>
          <w:p w14:paraId="19A8BAB6" w14:textId="77777777" w:rsidR="008D09E8" w:rsidRPr="00472043" w:rsidRDefault="008D09E8" w:rsidP="00C362BB">
            <w:pPr>
              <w:spacing w:after="0" w:line="240" w:lineRule="auto"/>
              <w:jc w:val="center"/>
              <w:rPr>
                <w:rFonts w:ascii="Arial" w:hAnsi="Arial" w:cs="Arial"/>
                <w:b/>
              </w:rPr>
            </w:pPr>
          </w:p>
        </w:tc>
        <w:tc>
          <w:tcPr>
            <w:tcW w:w="0" w:type="auto"/>
          </w:tcPr>
          <w:p w14:paraId="790F999B" w14:textId="77777777" w:rsidR="008D09E8" w:rsidRPr="00472043" w:rsidRDefault="008D09E8" w:rsidP="00C362BB">
            <w:pPr>
              <w:spacing w:after="0" w:line="240" w:lineRule="auto"/>
              <w:jc w:val="center"/>
              <w:rPr>
                <w:rFonts w:ascii="Arial" w:hAnsi="Arial" w:cs="Arial"/>
                <w:b/>
              </w:rPr>
            </w:pPr>
          </w:p>
        </w:tc>
        <w:tc>
          <w:tcPr>
            <w:tcW w:w="0" w:type="auto"/>
          </w:tcPr>
          <w:p w14:paraId="6684B6B5" w14:textId="77777777" w:rsidR="008D09E8" w:rsidRPr="00472043" w:rsidRDefault="008D09E8" w:rsidP="00C362BB">
            <w:pPr>
              <w:spacing w:after="0" w:line="240" w:lineRule="auto"/>
              <w:jc w:val="center"/>
              <w:rPr>
                <w:rFonts w:ascii="Arial" w:hAnsi="Arial" w:cs="Arial"/>
                <w:b/>
              </w:rPr>
            </w:pPr>
          </w:p>
        </w:tc>
      </w:tr>
    </w:tbl>
    <w:p w14:paraId="2E0147EC" w14:textId="77777777" w:rsidR="008D09E8" w:rsidRDefault="008D09E8" w:rsidP="008D09E8">
      <w:pPr>
        <w:spacing w:after="0" w:line="240" w:lineRule="auto"/>
        <w:rPr>
          <w:rFonts w:ascii="Arial" w:hAnsi="Arial" w:cs="Arial"/>
          <w:sz w:val="20"/>
          <w:szCs w:val="20"/>
          <w:vertAlign w:val="superscript"/>
        </w:rPr>
      </w:pPr>
      <w:r>
        <w:rPr>
          <w:rFonts w:ascii="Arial" w:hAnsi="Arial" w:cs="Arial"/>
          <w:sz w:val="20"/>
          <w:szCs w:val="20"/>
          <w:vertAlign w:val="superscript"/>
        </w:rPr>
        <w:t>a</w:t>
      </w:r>
      <w:r>
        <w:rPr>
          <w:rFonts w:ascii="Arial" w:hAnsi="Arial" w:cs="Arial"/>
          <w:sz w:val="20"/>
          <w:szCs w:val="20"/>
        </w:rPr>
        <w:t xml:space="preserve"> two deaths in cases diagnosed before 1980, and seven cases (one death) with records ending before practice joined CPRD, were excluded</w:t>
      </w:r>
    </w:p>
    <w:p w14:paraId="0230EE0C" w14:textId="77777777" w:rsidR="008D09E8" w:rsidRDefault="008D09E8" w:rsidP="008D09E8">
      <w:pPr>
        <w:spacing w:after="0" w:line="240" w:lineRule="auto"/>
        <w:rPr>
          <w:rFonts w:ascii="Arial" w:hAnsi="Arial" w:cs="Arial"/>
          <w:sz w:val="20"/>
          <w:szCs w:val="20"/>
        </w:rPr>
      </w:pPr>
      <w:r>
        <w:rPr>
          <w:rFonts w:ascii="Arial" w:hAnsi="Arial" w:cs="Arial"/>
          <w:sz w:val="20"/>
          <w:szCs w:val="20"/>
          <w:vertAlign w:val="superscript"/>
        </w:rPr>
        <w:t>b</w:t>
      </w:r>
      <w:r w:rsidRPr="00472043">
        <w:rPr>
          <w:rFonts w:ascii="Arial" w:hAnsi="Arial" w:cs="Arial"/>
          <w:sz w:val="20"/>
          <w:szCs w:val="20"/>
        </w:rPr>
        <w:t xml:space="preserve"> deaths expected for persons of the same age and sex in the general population in the same time period from UK life tables</w:t>
      </w:r>
    </w:p>
    <w:p w14:paraId="2A28F683" w14:textId="77777777" w:rsidR="008D09E8" w:rsidRPr="00472043" w:rsidRDefault="008D09E8" w:rsidP="008D09E8">
      <w:pPr>
        <w:spacing w:after="0" w:line="240" w:lineRule="auto"/>
        <w:rPr>
          <w:rFonts w:ascii="Arial" w:hAnsi="Arial" w:cs="Arial"/>
          <w:sz w:val="20"/>
          <w:szCs w:val="20"/>
        </w:rPr>
      </w:pPr>
      <w:r w:rsidRPr="00472043">
        <w:rPr>
          <w:rFonts w:ascii="Arial" w:hAnsi="Arial" w:cs="Arial"/>
          <w:sz w:val="20"/>
          <w:szCs w:val="20"/>
        </w:rPr>
        <w:br w:type="page"/>
      </w:r>
    </w:p>
    <w:p w14:paraId="0085C342" w14:textId="2D27D5FF" w:rsidR="008D09E8" w:rsidRDefault="008C000C" w:rsidP="008D09E8">
      <w:pPr>
        <w:rPr>
          <w:rFonts w:ascii="Arial" w:hAnsi="Arial" w:cs="Arial"/>
          <w:b/>
        </w:rPr>
      </w:pPr>
      <w:r>
        <w:rPr>
          <w:rFonts w:ascii="Arial" w:hAnsi="Arial" w:cs="Arial"/>
          <w:b/>
        </w:rPr>
        <w:t>Table 5</w:t>
      </w:r>
      <w:r w:rsidR="008D09E8" w:rsidRPr="002677F0">
        <w:rPr>
          <w:rFonts w:ascii="Arial" w:hAnsi="Arial" w:cs="Arial"/>
          <w:b/>
        </w:rPr>
        <w:t>: Symptoms recorded</w:t>
      </w:r>
      <w:r w:rsidR="008D09E8">
        <w:rPr>
          <w:rFonts w:ascii="Arial" w:hAnsi="Arial" w:cs="Arial"/>
          <w:b/>
        </w:rPr>
        <w:t>, and new onset of comorbidity,</w:t>
      </w:r>
      <w:r w:rsidR="008D09E8" w:rsidRPr="002677F0">
        <w:rPr>
          <w:rFonts w:ascii="Arial" w:hAnsi="Arial" w:cs="Arial"/>
          <w:b/>
        </w:rPr>
        <w:t xml:space="preserve"> before and after diagnosis of RP. Figures are frequencies</w:t>
      </w:r>
      <w:r w:rsidR="005E1D5A">
        <w:rPr>
          <w:rFonts w:ascii="Arial" w:hAnsi="Arial" w:cs="Arial"/>
          <w:b/>
        </w:rPr>
        <w:t xml:space="preserve"> (%)</w:t>
      </w:r>
      <w:r w:rsidR="008D09E8" w:rsidRPr="002677F0">
        <w:rPr>
          <w:rFonts w:ascii="Arial" w:hAnsi="Arial" w:cs="Arial"/>
          <w:b/>
        </w:rPr>
        <w:t>.</w:t>
      </w:r>
      <w:r w:rsidR="008D09E8">
        <w:rPr>
          <w:rFonts w:ascii="Arial" w:hAnsi="Arial" w:cs="Arial"/>
          <w:b/>
        </w:rPr>
        <w:t xml:space="preserve"> </w:t>
      </w:r>
    </w:p>
    <w:p w14:paraId="26A05FEB" w14:textId="77777777" w:rsidR="008D09E8" w:rsidRPr="002677F0" w:rsidRDefault="008D09E8" w:rsidP="008D09E8">
      <w:pPr>
        <w:rPr>
          <w:rFonts w:ascii="Arial" w:hAnsi="Arial" w:cs="Arial"/>
          <w:b/>
        </w:rPr>
      </w:pPr>
      <w:r>
        <w:rPr>
          <w:rFonts w:ascii="Arial" w:hAnsi="Arial" w:cs="Arial"/>
          <w:b/>
        </w:rPr>
        <w:t>Column totals indicate number of cases with up to standard record eligible for analysis.</w:t>
      </w:r>
    </w:p>
    <w:p w14:paraId="718C82E6" w14:textId="77777777" w:rsidR="008D09E8" w:rsidRDefault="008D09E8" w:rsidP="008D09E8">
      <w:pPr>
        <w:spacing w:after="0" w:line="240" w:lineRule="auto"/>
        <w:rPr>
          <w:rFonts w:ascii="Arial" w:hAnsi="Arial" w:cs="Arial"/>
          <w:i/>
          <w:sz w:val="16"/>
          <w:szCs w:val="16"/>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6"/>
        <w:gridCol w:w="2497"/>
        <w:gridCol w:w="2564"/>
        <w:gridCol w:w="2504"/>
        <w:gridCol w:w="1672"/>
      </w:tblGrid>
      <w:tr w:rsidR="008D09E8" w:rsidRPr="005B5AAC" w14:paraId="7F8C7A3C" w14:textId="77777777" w:rsidTr="00093B12">
        <w:tc>
          <w:tcPr>
            <w:tcW w:w="2576" w:type="dxa"/>
            <w:tcBorders>
              <w:bottom w:val="single" w:sz="4" w:space="0" w:color="auto"/>
            </w:tcBorders>
          </w:tcPr>
          <w:p w14:paraId="3686B6AA" w14:textId="77777777" w:rsidR="008D09E8" w:rsidRPr="005B5AAC" w:rsidRDefault="008D09E8" w:rsidP="00C362BB">
            <w:pPr>
              <w:spacing w:before="20" w:after="20"/>
              <w:rPr>
                <w:rFonts w:ascii="Arial" w:hAnsi="Arial" w:cs="Arial"/>
              </w:rPr>
            </w:pPr>
            <w:r>
              <w:rPr>
                <w:rFonts w:ascii="Arial" w:hAnsi="Arial" w:cs="Arial"/>
              </w:rPr>
              <w:t>Symptom group</w:t>
            </w:r>
          </w:p>
        </w:tc>
        <w:tc>
          <w:tcPr>
            <w:tcW w:w="2497" w:type="dxa"/>
            <w:tcBorders>
              <w:bottom w:val="single" w:sz="4" w:space="0" w:color="auto"/>
            </w:tcBorders>
          </w:tcPr>
          <w:p w14:paraId="691A78CA" w14:textId="77777777" w:rsidR="008D09E8" w:rsidRPr="004441CB" w:rsidRDefault="008D09E8" w:rsidP="00C362BB">
            <w:pPr>
              <w:spacing w:before="20" w:after="20"/>
              <w:jc w:val="center"/>
              <w:rPr>
                <w:rFonts w:ascii="Arial" w:hAnsi="Arial" w:cs="Arial"/>
              </w:rPr>
            </w:pPr>
            <w:r w:rsidRPr="004441CB">
              <w:rPr>
                <w:rFonts w:ascii="Arial" w:hAnsi="Arial" w:cs="Arial"/>
              </w:rPr>
              <w:t>&gt;2 yrs before diagnosis</w:t>
            </w:r>
          </w:p>
          <w:p w14:paraId="3798BFD7" w14:textId="40B2B28B" w:rsidR="008D09E8" w:rsidRPr="004441CB" w:rsidRDefault="008D09E8" w:rsidP="00DB42E5">
            <w:pPr>
              <w:spacing w:before="20" w:after="20"/>
              <w:jc w:val="center"/>
              <w:rPr>
                <w:rFonts w:ascii="Arial" w:hAnsi="Arial" w:cs="Arial"/>
              </w:rPr>
            </w:pPr>
            <w:r w:rsidRPr="004441CB">
              <w:rPr>
                <w:rFonts w:ascii="Arial" w:hAnsi="Arial" w:cs="Arial"/>
              </w:rPr>
              <w:t>(</w:t>
            </w:r>
            <w:r w:rsidR="004441CB" w:rsidRPr="004441CB">
              <w:rPr>
                <w:rFonts w:ascii="Arial" w:hAnsi="Arial" w:cs="Arial"/>
              </w:rPr>
              <w:t>5</w:t>
            </w:r>
            <w:r w:rsidR="00DB42E5">
              <w:rPr>
                <w:rFonts w:ascii="Arial" w:hAnsi="Arial" w:cs="Arial"/>
              </w:rPr>
              <w:t>5</w:t>
            </w:r>
            <w:r w:rsidRPr="004441CB">
              <w:rPr>
                <w:rFonts w:ascii="Arial" w:hAnsi="Arial" w:cs="Arial"/>
              </w:rPr>
              <w:t>)</w:t>
            </w:r>
          </w:p>
        </w:tc>
        <w:tc>
          <w:tcPr>
            <w:tcW w:w="2564" w:type="dxa"/>
            <w:tcBorders>
              <w:bottom w:val="single" w:sz="4" w:space="0" w:color="auto"/>
            </w:tcBorders>
          </w:tcPr>
          <w:p w14:paraId="162A0F0F" w14:textId="7FDB6971" w:rsidR="008D09E8" w:rsidRPr="004441CB" w:rsidRDefault="008D09E8" w:rsidP="00D44B32">
            <w:pPr>
              <w:spacing w:before="20" w:after="20"/>
              <w:jc w:val="center"/>
              <w:rPr>
                <w:rFonts w:ascii="Arial" w:hAnsi="Arial" w:cs="Arial"/>
              </w:rPr>
            </w:pPr>
            <w:r w:rsidRPr="004441CB">
              <w:rPr>
                <w:rFonts w:ascii="Arial" w:hAnsi="Arial" w:cs="Arial"/>
              </w:rPr>
              <w:t>1-2 yrs before diagnosis</w:t>
            </w:r>
            <w:r w:rsidR="00D44B32">
              <w:rPr>
                <w:rFonts w:ascii="Arial" w:hAnsi="Arial" w:cs="Arial"/>
              </w:rPr>
              <w:t xml:space="preserve"> </w:t>
            </w:r>
            <w:r w:rsidRPr="004441CB">
              <w:rPr>
                <w:rFonts w:ascii="Arial" w:hAnsi="Arial" w:cs="Arial"/>
              </w:rPr>
              <w:t>(</w:t>
            </w:r>
            <w:r w:rsidR="004441CB" w:rsidRPr="004441CB">
              <w:rPr>
                <w:rFonts w:ascii="Arial" w:hAnsi="Arial" w:cs="Arial"/>
              </w:rPr>
              <w:t>5</w:t>
            </w:r>
            <w:r w:rsidR="00DB42E5">
              <w:rPr>
                <w:rFonts w:ascii="Arial" w:hAnsi="Arial" w:cs="Arial"/>
              </w:rPr>
              <w:t>8</w:t>
            </w:r>
            <w:r w:rsidRPr="004441CB">
              <w:rPr>
                <w:rFonts w:ascii="Arial" w:hAnsi="Arial" w:cs="Arial"/>
              </w:rPr>
              <w:t xml:space="preserve">) </w:t>
            </w:r>
          </w:p>
        </w:tc>
        <w:tc>
          <w:tcPr>
            <w:tcW w:w="2504" w:type="dxa"/>
            <w:tcBorders>
              <w:bottom w:val="single" w:sz="4" w:space="0" w:color="auto"/>
            </w:tcBorders>
          </w:tcPr>
          <w:p w14:paraId="1F691F1F" w14:textId="77777777" w:rsidR="00D44B32" w:rsidRDefault="008D09E8" w:rsidP="00C362BB">
            <w:pPr>
              <w:spacing w:before="20" w:after="20"/>
              <w:jc w:val="center"/>
              <w:rPr>
                <w:rFonts w:ascii="Arial" w:hAnsi="Arial" w:cs="Arial"/>
              </w:rPr>
            </w:pPr>
            <w:r w:rsidRPr="004441CB">
              <w:rPr>
                <w:rFonts w:ascii="Arial" w:hAnsi="Arial" w:cs="Arial"/>
              </w:rPr>
              <w:t xml:space="preserve">1 year before </w:t>
            </w:r>
          </w:p>
          <w:p w14:paraId="4B9A92AB" w14:textId="26D9D646" w:rsidR="008D09E8" w:rsidRPr="004441CB" w:rsidRDefault="008D09E8" w:rsidP="00D44B32">
            <w:pPr>
              <w:spacing w:before="20" w:after="20"/>
              <w:jc w:val="center"/>
              <w:rPr>
                <w:rFonts w:ascii="Arial" w:hAnsi="Arial" w:cs="Arial"/>
              </w:rPr>
            </w:pPr>
            <w:r w:rsidRPr="004441CB">
              <w:rPr>
                <w:rFonts w:ascii="Arial" w:hAnsi="Arial" w:cs="Arial"/>
              </w:rPr>
              <w:t>diagnosis</w:t>
            </w:r>
            <w:r w:rsidR="00D44B32">
              <w:rPr>
                <w:rFonts w:ascii="Arial" w:hAnsi="Arial" w:cs="Arial"/>
              </w:rPr>
              <w:t xml:space="preserve"> </w:t>
            </w:r>
            <w:r w:rsidRPr="004441CB">
              <w:rPr>
                <w:rFonts w:ascii="Arial" w:hAnsi="Arial" w:cs="Arial"/>
              </w:rPr>
              <w:t>(6</w:t>
            </w:r>
            <w:r w:rsidR="00DB42E5">
              <w:rPr>
                <w:rFonts w:ascii="Arial" w:hAnsi="Arial" w:cs="Arial"/>
              </w:rPr>
              <w:t>4</w:t>
            </w:r>
            <w:r w:rsidRPr="004441CB">
              <w:rPr>
                <w:rFonts w:ascii="Arial" w:hAnsi="Arial" w:cs="Arial"/>
              </w:rPr>
              <w:t>)</w:t>
            </w:r>
          </w:p>
        </w:tc>
        <w:tc>
          <w:tcPr>
            <w:tcW w:w="1672" w:type="dxa"/>
            <w:tcBorders>
              <w:bottom w:val="single" w:sz="4" w:space="0" w:color="auto"/>
            </w:tcBorders>
          </w:tcPr>
          <w:p w14:paraId="03F97F05" w14:textId="77777777" w:rsidR="008D09E8" w:rsidRPr="004441CB" w:rsidRDefault="008D09E8" w:rsidP="00C362BB">
            <w:pPr>
              <w:spacing w:before="20" w:after="20"/>
              <w:jc w:val="center"/>
              <w:rPr>
                <w:rFonts w:ascii="Arial" w:hAnsi="Arial" w:cs="Arial"/>
              </w:rPr>
            </w:pPr>
            <w:r w:rsidRPr="004441CB">
              <w:rPr>
                <w:rFonts w:ascii="Arial" w:hAnsi="Arial" w:cs="Arial"/>
              </w:rPr>
              <w:t>After diagnosis</w:t>
            </w:r>
          </w:p>
          <w:p w14:paraId="158A8E94" w14:textId="5CEF194B" w:rsidR="008D09E8" w:rsidRPr="004441CB" w:rsidRDefault="008D09E8" w:rsidP="00DB42E5">
            <w:pPr>
              <w:spacing w:before="20" w:after="20"/>
              <w:jc w:val="center"/>
              <w:rPr>
                <w:rFonts w:ascii="Arial" w:hAnsi="Arial" w:cs="Arial"/>
                <w:vertAlign w:val="superscript"/>
              </w:rPr>
            </w:pPr>
            <w:r w:rsidRPr="004441CB">
              <w:rPr>
                <w:rFonts w:ascii="Arial" w:hAnsi="Arial" w:cs="Arial"/>
              </w:rPr>
              <w:t>(</w:t>
            </w:r>
            <w:r w:rsidR="00DB42E5">
              <w:rPr>
                <w:rFonts w:ascii="Arial" w:hAnsi="Arial" w:cs="Arial"/>
              </w:rPr>
              <w:t>99</w:t>
            </w:r>
            <w:r w:rsidRPr="004441CB">
              <w:rPr>
                <w:rFonts w:ascii="Arial" w:hAnsi="Arial" w:cs="Arial"/>
              </w:rPr>
              <w:t>)</w:t>
            </w:r>
            <w:r w:rsidRPr="004441CB">
              <w:rPr>
                <w:rFonts w:ascii="Arial" w:hAnsi="Arial" w:cs="Arial"/>
                <w:vertAlign w:val="superscript"/>
              </w:rPr>
              <w:t>a</w:t>
            </w:r>
          </w:p>
        </w:tc>
      </w:tr>
      <w:tr w:rsidR="008D09E8" w:rsidRPr="005B5AAC" w14:paraId="6522C238" w14:textId="77777777" w:rsidTr="00093B12">
        <w:tc>
          <w:tcPr>
            <w:tcW w:w="2576" w:type="dxa"/>
            <w:tcBorders>
              <w:top w:val="single" w:sz="4" w:space="0" w:color="auto"/>
              <w:bottom w:val="nil"/>
            </w:tcBorders>
          </w:tcPr>
          <w:p w14:paraId="4B3A5206" w14:textId="77777777" w:rsidR="008D09E8" w:rsidRPr="005B5AAC" w:rsidRDefault="008D09E8" w:rsidP="00C362BB">
            <w:pPr>
              <w:spacing w:before="20" w:after="20"/>
              <w:rPr>
                <w:rFonts w:ascii="Arial" w:hAnsi="Arial" w:cs="Arial"/>
              </w:rPr>
            </w:pPr>
          </w:p>
        </w:tc>
        <w:tc>
          <w:tcPr>
            <w:tcW w:w="2497" w:type="dxa"/>
            <w:tcBorders>
              <w:top w:val="single" w:sz="4" w:space="0" w:color="auto"/>
              <w:bottom w:val="nil"/>
            </w:tcBorders>
          </w:tcPr>
          <w:p w14:paraId="17697E55" w14:textId="77777777" w:rsidR="008D09E8" w:rsidRDefault="008D09E8" w:rsidP="00C362BB">
            <w:pPr>
              <w:spacing w:before="20" w:after="20"/>
              <w:jc w:val="center"/>
              <w:rPr>
                <w:rFonts w:ascii="Arial" w:hAnsi="Arial" w:cs="Arial"/>
              </w:rPr>
            </w:pPr>
          </w:p>
        </w:tc>
        <w:tc>
          <w:tcPr>
            <w:tcW w:w="2564" w:type="dxa"/>
            <w:tcBorders>
              <w:top w:val="single" w:sz="4" w:space="0" w:color="auto"/>
              <w:bottom w:val="nil"/>
            </w:tcBorders>
          </w:tcPr>
          <w:p w14:paraId="452047AA" w14:textId="77777777" w:rsidR="008D09E8" w:rsidRDefault="008D09E8" w:rsidP="00C362BB">
            <w:pPr>
              <w:spacing w:before="20" w:after="20"/>
              <w:jc w:val="center"/>
              <w:rPr>
                <w:rFonts w:ascii="Arial" w:hAnsi="Arial" w:cs="Arial"/>
              </w:rPr>
            </w:pPr>
          </w:p>
        </w:tc>
        <w:tc>
          <w:tcPr>
            <w:tcW w:w="2504" w:type="dxa"/>
            <w:tcBorders>
              <w:top w:val="single" w:sz="4" w:space="0" w:color="auto"/>
              <w:bottom w:val="nil"/>
            </w:tcBorders>
          </w:tcPr>
          <w:p w14:paraId="026A14DC" w14:textId="77777777" w:rsidR="008D09E8" w:rsidRDefault="008D09E8" w:rsidP="00C362BB">
            <w:pPr>
              <w:spacing w:before="20" w:after="20"/>
              <w:jc w:val="center"/>
              <w:rPr>
                <w:rFonts w:ascii="Arial" w:hAnsi="Arial" w:cs="Arial"/>
              </w:rPr>
            </w:pPr>
          </w:p>
        </w:tc>
        <w:tc>
          <w:tcPr>
            <w:tcW w:w="1672" w:type="dxa"/>
            <w:tcBorders>
              <w:top w:val="single" w:sz="4" w:space="0" w:color="auto"/>
              <w:bottom w:val="nil"/>
            </w:tcBorders>
          </w:tcPr>
          <w:p w14:paraId="3AAEF611" w14:textId="77777777" w:rsidR="008D09E8" w:rsidRDefault="008D09E8" w:rsidP="00C362BB">
            <w:pPr>
              <w:spacing w:before="20" w:after="20"/>
              <w:jc w:val="center"/>
              <w:rPr>
                <w:rFonts w:ascii="Arial" w:hAnsi="Arial" w:cs="Arial"/>
              </w:rPr>
            </w:pPr>
          </w:p>
        </w:tc>
      </w:tr>
      <w:tr w:rsidR="008D09E8" w:rsidRPr="005B5AAC" w14:paraId="0254EE7B" w14:textId="77777777" w:rsidTr="00093B12">
        <w:tc>
          <w:tcPr>
            <w:tcW w:w="2576" w:type="dxa"/>
            <w:tcBorders>
              <w:top w:val="nil"/>
              <w:bottom w:val="nil"/>
            </w:tcBorders>
          </w:tcPr>
          <w:p w14:paraId="0181B93C" w14:textId="77777777" w:rsidR="008D09E8" w:rsidRPr="005B5AAC" w:rsidRDefault="008D09E8" w:rsidP="00C362BB">
            <w:pPr>
              <w:spacing w:before="20" w:after="20"/>
              <w:rPr>
                <w:rFonts w:ascii="Arial" w:hAnsi="Arial" w:cs="Arial"/>
              </w:rPr>
            </w:pPr>
            <w:r>
              <w:rPr>
                <w:rFonts w:ascii="Arial" w:hAnsi="Arial" w:cs="Arial"/>
              </w:rPr>
              <w:t>Ear</w:t>
            </w:r>
          </w:p>
        </w:tc>
        <w:tc>
          <w:tcPr>
            <w:tcW w:w="2497" w:type="dxa"/>
            <w:tcBorders>
              <w:top w:val="nil"/>
              <w:bottom w:val="nil"/>
            </w:tcBorders>
          </w:tcPr>
          <w:p w14:paraId="68ABF2EF" w14:textId="6C4968B5" w:rsidR="008D09E8" w:rsidRDefault="000A53B8" w:rsidP="00CD72F0">
            <w:pPr>
              <w:spacing w:before="20" w:after="20"/>
              <w:jc w:val="center"/>
              <w:rPr>
                <w:rFonts w:ascii="Arial" w:hAnsi="Arial" w:cs="Arial"/>
              </w:rPr>
            </w:pPr>
            <w:r>
              <w:rPr>
                <w:rFonts w:ascii="Arial" w:hAnsi="Arial" w:cs="Arial"/>
              </w:rPr>
              <w:t>1</w:t>
            </w:r>
            <w:r w:rsidR="00CD72F0">
              <w:rPr>
                <w:rFonts w:ascii="Arial" w:hAnsi="Arial" w:cs="Arial"/>
              </w:rPr>
              <w:t>5</w:t>
            </w:r>
            <w:r w:rsidR="008D09E8">
              <w:rPr>
                <w:rFonts w:ascii="Arial" w:hAnsi="Arial" w:cs="Arial"/>
              </w:rPr>
              <w:t xml:space="preserve"> (</w:t>
            </w:r>
            <w:r w:rsidR="00DB42E5">
              <w:rPr>
                <w:rFonts w:ascii="Arial" w:hAnsi="Arial" w:cs="Arial"/>
              </w:rPr>
              <w:t>27</w:t>
            </w:r>
            <w:r w:rsidR="008D09E8">
              <w:rPr>
                <w:rFonts w:ascii="Arial" w:hAnsi="Arial" w:cs="Arial"/>
              </w:rPr>
              <w:t>)</w:t>
            </w:r>
          </w:p>
        </w:tc>
        <w:tc>
          <w:tcPr>
            <w:tcW w:w="2564" w:type="dxa"/>
            <w:tcBorders>
              <w:top w:val="nil"/>
              <w:bottom w:val="nil"/>
            </w:tcBorders>
          </w:tcPr>
          <w:p w14:paraId="2793A740" w14:textId="55084ED9" w:rsidR="008D09E8" w:rsidRDefault="000A53B8" w:rsidP="000A53B8">
            <w:pPr>
              <w:spacing w:before="20" w:after="20"/>
              <w:jc w:val="center"/>
              <w:rPr>
                <w:rFonts w:ascii="Arial" w:hAnsi="Arial" w:cs="Arial"/>
              </w:rPr>
            </w:pPr>
            <w:r>
              <w:rPr>
                <w:rFonts w:ascii="Arial" w:hAnsi="Arial" w:cs="Arial"/>
              </w:rPr>
              <w:t>7</w:t>
            </w:r>
            <w:r w:rsidR="008D09E8">
              <w:rPr>
                <w:rFonts w:ascii="Arial" w:hAnsi="Arial" w:cs="Arial"/>
              </w:rPr>
              <w:t xml:space="preserve"> (</w:t>
            </w:r>
            <w:r w:rsidR="004441CB">
              <w:rPr>
                <w:rFonts w:ascii="Arial" w:hAnsi="Arial" w:cs="Arial"/>
              </w:rPr>
              <w:t>12</w:t>
            </w:r>
            <w:r w:rsidR="008D09E8">
              <w:rPr>
                <w:rFonts w:ascii="Arial" w:hAnsi="Arial" w:cs="Arial"/>
              </w:rPr>
              <w:t>)</w:t>
            </w:r>
          </w:p>
        </w:tc>
        <w:tc>
          <w:tcPr>
            <w:tcW w:w="2504" w:type="dxa"/>
            <w:tcBorders>
              <w:top w:val="nil"/>
              <w:bottom w:val="nil"/>
            </w:tcBorders>
          </w:tcPr>
          <w:p w14:paraId="6683FAD2" w14:textId="78AAB754" w:rsidR="008D09E8" w:rsidRDefault="000A53B8" w:rsidP="00DB42E5">
            <w:pPr>
              <w:tabs>
                <w:tab w:val="left" w:pos="448"/>
                <w:tab w:val="center" w:pos="600"/>
              </w:tabs>
              <w:spacing w:before="20" w:after="20"/>
              <w:jc w:val="center"/>
              <w:rPr>
                <w:rFonts w:ascii="Arial" w:hAnsi="Arial" w:cs="Arial"/>
              </w:rPr>
            </w:pPr>
            <w:r>
              <w:rPr>
                <w:rFonts w:ascii="Arial" w:hAnsi="Arial" w:cs="Arial"/>
              </w:rPr>
              <w:t>26</w:t>
            </w:r>
            <w:r w:rsidR="008D09E8">
              <w:rPr>
                <w:rFonts w:ascii="Arial" w:hAnsi="Arial" w:cs="Arial"/>
              </w:rPr>
              <w:t xml:space="preserve"> (</w:t>
            </w:r>
            <w:r w:rsidR="004441CB">
              <w:rPr>
                <w:rFonts w:ascii="Arial" w:hAnsi="Arial" w:cs="Arial"/>
              </w:rPr>
              <w:t>4</w:t>
            </w:r>
            <w:r w:rsidR="00DB42E5">
              <w:rPr>
                <w:rFonts w:ascii="Arial" w:hAnsi="Arial" w:cs="Arial"/>
              </w:rPr>
              <w:t>1</w:t>
            </w:r>
            <w:r w:rsidR="008D09E8">
              <w:rPr>
                <w:rFonts w:ascii="Arial" w:hAnsi="Arial" w:cs="Arial"/>
              </w:rPr>
              <w:t>)</w:t>
            </w:r>
          </w:p>
        </w:tc>
        <w:tc>
          <w:tcPr>
            <w:tcW w:w="1672" w:type="dxa"/>
            <w:tcBorders>
              <w:top w:val="nil"/>
              <w:bottom w:val="nil"/>
            </w:tcBorders>
          </w:tcPr>
          <w:p w14:paraId="703A2972" w14:textId="06A8D63B" w:rsidR="008D09E8" w:rsidRDefault="000A53B8" w:rsidP="000A53B8">
            <w:pPr>
              <w:spacing w:before="20" w:after="20"/>
              <w:jc w:val="center"/>
              <w:rPr>
                <w:rFonts w:ascii="Arial" w:hAnsi="Arial" w:cs="Arial"/>
              </w:rPr>
            </w:pPr>
            <w:r>
              <w:rPr>
                <w:rFonts w:ascii="Arial" w:hAnsi="Arial" w:cs="Arial"/>
              </w:rPr>
              <w:t>29</w:t>
            </w:r>
            <w:r w:rsidR="008D09E8">
              <w:rPr>
                <w:rFonts w:ascii="Arial" w:hAnsi="Arial" w:cs="Arial"/>
              </w:rPr>
              <w:t xml:space="preserve"> (</w:t>
            </w:r>
            <w:r w:rsidR="004441CB">
              <w:rPr>
                <w:rFonts w:ascii="Arial" w:hAnsi="Arial" w:cs="Arial"/>
              </w:rPr>
              <w:t>29</w:t>
            </w:r>
            <w:r w:rsidR="008D09E8">
              <w:rPr>
                <w:rFonts w:ascii="Arial" w:hAnsi="Arial" w:cs="Arial"/>
              </w:rPr>
              <w:t>)</w:t>
            </w:r>
          </w:p>
        </w:tc>
      </w:tr>
      <w:tr w:rsidR="008D09E8" w:rsidRPr="005B5AAC" w14:paraId="679EB9CF" w14:textId="77777777" w:rsidTr="00093B12">
        <w:tc>
          <w:tcPr>
            <w:tcW w:w="2576" w:type="dxa"/>
            <w:tcBorders>
              <w:top w:val="nil"/>
            </w:tcBorders>
          </w:tcPr>
          <w:p w14:paraId="0F4DA619" w14:textId="77777777" w:rsidR="008D09E8" w:rsidRPr="005B5AAC" w:rsidRDefault="008D09E8" w:rsidP="00C362BB">
            <w:pPr>
              <w:spacing w:before="20" w:after="20"/>
              <w:rPr>
                <w:rFonts w:ascii="Arial" w:hAnsi="Arial" w:cs="Arial"/>
              </w:rPr>
            </w:pPr>
            <w:r>
              <w:rPr>
                <w:rFonts w:ascii="Arial" w:hAnsi="Arial" w:cs="Arial"/>
              </w:rPr>
              <w:t>Eye</w:t>
            </w:r>
          </w:p>
        </w:tc>
        <w:tc>
          <w:tcPr>
            <w:tcW w:w="2497" w:type="dxa"/>
            <w:tcBorders>
              <w:top w:val="nil"/>
            </w:tcBorders>
          </w:tcPr>
          <w:p w14:paraId="30E9D684" w14:textId="5742D61F" w:rsidR="008D09E8" w:rsidRDefault="008D09E8" w:rsidP="00CD72F0">
            <w:pPr>
              <w:spacing w:before="20" w:after="20"/>
              <w:jc w:val="center"/>
              <w:rPr>
                <w:rFonts w:ascii="Arial" w:hAnsi="Arial" w:cs="Arial"/>
              </w:rPr>
            </w:pPr>
            <w:r>
              <w:rPr>
                <w:rFonts w:ascii="Arial" w:hAnsi="Arial" w:cs="Arial"/>
              </w:rPr>
              <w:t>3</w:t>
            </w:r>
            <w:r w:rsidR="00CD72F0">
              <w:rPr>
                <w:rFonts w:ascii="Arial" w:hAnsi="Arial" w:cs="Arial"/>
              </w:rPr>
              <w:t>0</w:t>
            </w:r>
            <w:r>
              <w:rPr>
                <w:rFonts w:ascii="Arial" w:hAnsi="Arial" w:cs="Arial"/>
              </w:rPr>
              <w:t xml:space="preserve"> (</w:t>
            </w:r>
            <w:r w:rsidR="00DB42E5">
              <w:rPr>
                <w:rFonts w:ascii="Arial" w:hAnsi="Arial" w:cs="Arial"/>
              </w:rPr>
              <w:t>55</w:t>
            </w:r>
            <w:r>
              <w:rPr>
                <w:rFonts w:ascii="Arial" w:hAnsi="Arial" w:cs="Arial"/>
              </w:rPr>
              <w:t>)</w:t>
            </w:r>
          </w:p>
        </w:tc>
        <w:tc>
          <w:tcPr>
            <w:tcW w:w="2564" w:type="dxa"/>
            <w:tcBorders>
              <w:top w:val="nil"/>
            </w:tcBorders>
          </w:tcPr>
          <w:p w14:paraId="15D750BC" w14:textId="3AC5B0A0" w:rsidR="008D09E8" w:rsidRDefault="000A53B8" w:rsidP="000A53B8">
            <w:pPr>
              <w:spacing w:before="20" w:after="20"/>
              <w:jc w:val="center"/>
              <w:rPr>
                <w:rFonts w:ascii="Arial" w:hAnsi="Arial" w:cs="Arial"/>
              </w:rPr>
            </w:pPr>
            <w:r>
              <w:rPr>
                <w:rFonts w:ascii="Arial" w:hAnsi="Arial" w:cs="Arial"/>
              </w:rPr>
              <w:t>10</w:t>
            </w:r>
            <w:r w:rsidR="008D09E8">
              <w:rPr>
                <w:rFonts w:ascii="Arial" w:hAnsi="Arial" w:cs="Arial"/>
              </w:rPr>
              <w:t xml:space="preserve"> (</w:t>
            </w:r>
            <w:r w:rsidR="004441CB">
              <w:rPr>
                <w:rFonts w:ascii="Arial" w:hAnsi="Arial" w:cs="Arial"/>
              </w:rPr>
              <w:t>17</w:t>
            </w:r>
            <w:r w:rsidR="008D09E8">
              <w:rPr>
                <w:rFonts w:ascii="Arial" w:hAnsi="Arial" w:cs="Arial"/>
              </w:rPr>
              <w:t>)</w:t>
            </w:r>
          </w:p>
        </w:tc>
        <w:tc>
          <w:tcPr>
            <w:tcW w:w="2504" w:type="dxa"/>
            <w:tcBorders>
              <w:top w:val="nil"/>
            </w:tcBorders>
          </w:tcPr>
          <w:p w14:paraId="0040FA6B" w14:textId="48481371" w:rsidR="008D09E8" w:rsidRDefault="000A53B8" w:rsidP="000A53B8">
            <w:pPr>
              <w:spacing w:before="20" w:after="20"/>
              <w:jc w:val="center"/>
              <w:rPr>
                <w:rFonts w:ascii="Arial" w:hAnsi="Arial" w:cs="Arial"/>
              </w:rPr>
            </w:pPr>
            <w:r>
              <w:rPr>
                <w:rFonts w:ascii="Arial" w:hAnsi="Arial" w:cs="Arial"/>
              </w:rPr>
              <w:t>16</w:t>
            </w:r>
            <w:r w:rsidR="008D09E8">
              <w:rPr>
                <w:rFonts w:ascii="Arial" w:hAnsi="Arial" w:cs="Arial"/>
              </w:rPr>
              <w:t xml:space="preserve"> (</w:t>
            </w:r>
            <w:r w:rsidR="004441CB">
              <w:rPr>
                <w:rFonts w:ascii="Arial" w:hAnsi="Arial" w:cs="Arial"/>
              </w:rPr>
              <w:t>25</w:t>
            </w:r>
            <w:r w:rsidR="008D09E8">
              <w:rPr>
                <w:rFonts w:ascii="Arial" w:hAnsi="Arial" w:cs="Arial"/>
              </w:rPr>
              <w:t>)</w:t>
            </w:r>
          </w:p>
        </w:tc>
        <w:tc>
          <w:tcPr>
            <w:tcW w:w="1672" w:type="dxa"/>
            <w:tcBorders>
              <w:top w:val="nil"/>
            </w:tcBorders>
          </w:tcPr>
          <w:p w14:paraId="57D37E3C" w14:textId="162F5234" w:rsidR="008D09E8" w:rsidRDefault="00CD72F0" w:rsidP="00CD72F0">
            <w:pPr>
              <w:spacing w:before="20" w:after="20"/>
              <w:jc w:val="center"/>
              <w:rPr>
                <w:rFonts w:ascii="Arial" w:hAnsi="Arial" w:cs="Arial"/>
              </w:rPr>
            </w:pPr>
            <w:r>
              <w:rPr>
                <w:rFonts w:ascii="Arial" w:hAnsi="Arial" w:cs="Arial"/>
              </w:rPr>
              <w:t>39</w:t>
            </w:r>
            <w:r w:rsidR="008D09E8">
              <w:rPr>
                <w:rFonts w:ascii="Arial" w:hAnsi="Arial" w:cs="Arial"/>
              </w:rPr>
              <w:t xml:space="preserve"> (</w:t>
            </w:r>
            <w:r w:rsidR="00DB42E5">
              <w:rPr>
                <w:rFonts w:ascii="Arial" w:hAnsi="Arial" w:cs="Arial"/>
              </w:rPr>
              <w:t>39</w:t>
            </w:r>
            <w:r w:rsidR="008D09E8">
              <w:rPr>
                <w:rFonts w:ascii="Arial" w:hAnsi="Arial" w:cs="Arial"/>
              </w:rPr>
              <w:t>)</w:t>
            </w:r>
          </w:p>
        </w:tc>
      </w:tr>
      <w:tr w:rsidR="008D09E8" w:rsidRPr="005B5AAC" w14:paraId="07404548" w14:textId="77777777" w:rsidTr="00093B12">
        <w:tc>
          <w:tcPr>
            <w:tcW w:w="2576" w:type="dxa"/>
          </w:tcPr>
          <w:p w14:paraId="4F4B25A5" w14:textId="77777777" w:rsidR="008D09E8" w:rsidRPr="005B5AAC" w:rsidRDefault="008D09E8" w:rsidP="00C362BB">
            <w:pPr>
              <w:spacing w:before="20" w:after="20"/>
              <w:rPr>
                <w:rFonts w:ascii="Arial" w:hAnsi="Arial" w:cs="Arial"/>
              </w:rPr>
            </w:pPr>
            <w:r>
              <w:rPr>
                <w:rFonts w:ascii="Arial" w:hAnsi="Arial" w:cs="Arial"/>
              </w:rPr>
              <w:t>Joints</w:t>
            </w:r>
          </w:p>
        </w:tc>
        <w:tc>
          <w:tcPr>
            <w:tcW w:w="2497" w:type="dxa"/>
          </w:tcPr>
          <w:p w14:paraId="10F016EB" w14:textId="3A1D5288" w:rsidR="008D09E8" w:rsidRPr="005B5AAC" w:rsidRDefault="000A53B8" w:rsidP="000A53B8">
            <w:pPr>
              <w:spacing w:before="20" w:after="20"/>
              <w:jc w:val="center"/>
              <w:rPr>
                <w:rFonts w:ascii="Arial" w:hAnsi="Arial" w:cs="Arial"/>
              </w:rPr>
            </w:pPr>
            <w:r>
              <w:rPr>
                <w:rFonts w:ascii="Arial" w:hAnsi="Arial" w:cs="Arial"/>
              </w:rPr>
              <w:t>21</w:t>
            </w:r>
            <w:r w:rsidR="008D09E8">
              <w:rPr>
                <w:rFonts w:ascii="Arial" w:hAnsi="Arial" w:cs="Arial"/>
              </w:rPr>
              <w:t xml:space="preserve"> (</w:t>
            </w:r>
            <w:r w:rsidR="004441CB">
              <w:rPr>
                <w:rFonts w:ascii="Arial" w:hAnsi="Arial" w:cs="Arial"/>
              </w:rPr>
              <w:t>38</w:t>
            </w:r>
            <w:r w:rsidR="008D09E8">
              <w:rPr>
                <w:rFonts w:ascii="Arial" w:hAnsi="Arial" w:cs="Arial"/>
              </w:rPr>
              <w:t>)</w:t>
            </w:r>
          </w:p>
        </w:tc>
        <w:tc>
          <w:tcPr>
            <w:tcW w:w="2564" w:type="dxa"/>
          </w:tcPr>
          <w:p w14:paraId="65ABDF07" w14:textId="4D15C324" w:rsidR="008D09E8" w:rsidRPr="005B5AAC" w:rsidRDefault="000A53B8" w:rsidP="00CD72F0">
            <w:pPr>
              <w:spacing w:before="20" w:after="20"/>
              <w:jc w:val="center"/>
              <w:rPr>
                <w:rFonts w:ascii="Arial" w:hAnsi="Arial" w:cs="Arial"/>
              </w:rPr>
            </w:pPr>
            <w:r>
              <w:rPr>
                <w:rFonts w:ascii="Arial" w:hAnsi="Arial" w:cs="Arial"/>
              </w:rPr>
              <w:t>1</w:t>
            </w:r>
            <w:r w:rsidR="00CD72F0">
              <w:rPr>
                <w:rFonts w:ascii="Arial" w:hAnsi="Arial" w:cs="Arial"/>
              </w:rPr>
              <w:t>0</w:t>
            </w:r>
            <w:r w:rsidR="008D09E8">
              <w:rPr>
                <w:rFonts w:ascii="Arial" w:hAnsi="Arial" w:cs="Arial"/>
              </w:rPr>
              <w:t xml:space="preserve"> (</w:t>
            </w:r>
            <w:r w:rsidR="00DB42E5">
              <w:rPr>
                <w:rFonts w:ascii="Arial" w:hAnsi="Arial" w:cs="Arial"/>
              </w:rPr>
              <w:t>17</w:t>
            </w:r>
            <w:r w:rsidR="008D09E8">
              <w:rPr>
                <w:rFonts w:ascii="Arial" w:hAnsi="Arial" w:cs="Arial"/>
              </w:rPr>
              <w:t>)</w:t>
            </w:r>
          </w:p>
        </w:tc>
        <w:tc>
          <w:tcPr>
            <w:tcW w:w="2504" w:type="dxa"/>
          </w:tcPr>
          <w:p w14:paraId="0D980F73" w14:textId="101EAEB2" w:rsidR="008D09E8" w:rsidRPr="005B5AAC" w:rsidRDefault="00CD72F0" w:rsidP="00CD72F0">
            <w:pPr>
              <w:spacing w:before="20" w:after="20"/>
              <w:jc w:val="center"/>
              <w:rPr>
                <w:rFonts w:ascii="Arial" w:hAnsi="Arial" w:cs="Arial"/>
              </w:rPr>
            </w:pPr>
            <w:r>
              <w:rPr>
                <w:rFonts w:ascii="Arial" w:hAnsi="Arial" w:cs="Arial"/>
              </w:rPr>
              <w:t>7</w:t>
            </w:r>
            <w:r w:rsidR="008D09E8">
              <w:rPr>
                <w:rFonts w:ascii="Arial" w:hAnsi="Arial" w:cs="Arial"/>
              </w:rPr>
              <w:t xml:space="preserve"> (</w:t>
            </w:r>
            <w:r w:rsidR="00DB42E5">
              <w:rPr>
                <w:rFonts w:ascii="Arial" w:hAnsi="Arial" w:cs="Arial"/>
              </w:rPr>
              <w:t>11</w:t>
            </w:r>
            <w:r w:rsidR="008D09E8">
              <w:rPr>
                <w:rFonts w:ascii="Arial" w:hAnsi="Arial" w:cs="Arial"/>
              </w:rPr>
              <w:t>)</w:t>
            </w:r>
          </w:p>
        </w:tc>
        <w:tc>
          <w:tcPr>
            <w:tcW w:w="1672" w:type="dxa"/>
          </w:tcPr>
          <w:p w14:paraId="1D956494" w14:textId="30715448" w:rsidR="008D09E8" w:rsidRPr="005B5AAC" w:rsidRDefault="000A53B8" w:rsidP="00CD72F0">
            <w:pPr>
              <w:spacing w:before="20" w:after="20"/>
              <w:jc w:val="center"/>
              <w:rPr>
                <w:rFonts w:ascii="Arial" w:hAnsi="Arial" w:cs="Arial"/>
              </w:rPr>
            </w:pPr>
            <w:r>
              <w:rPr>
                <w:rFonts w:ascii="Arial" w:hAnsi="Arial" w:cs="Arial"/>
              </w:rPr>
              <w:t>3</w:t>
            </w:r>
            <w:r w:rsidR="00CD72F0">
              <w:rPr>
                <w:rFonts w:ascii="Arial" w:hAnsi="Arial" w:cs="Arial"/>
              </w:rPr>
              <w:t>2</w:t>
            </w:r>
            <w:r w:rsidR="008D09E8">
              <w:rPr>
                <w:rFonts w:ascii="Arial" w:hAnsi="Arial" w:cs="Arial"/>
              </w:rPr>
              <w:t xml:space="preserve"> (</w:t>
            </w:r>
            <w:r w:rsidR="00DB42E5">
              <w:rPr>
                <w:rFonts w:ascii="Arial" w:hAnsi="Arial" w:cs="Arial"/>
              </w:rPr>
              <w:t>32</w:t>
            </w:r>
            <w:r w:rsidR="008D09E8">
              <w:rPr>
                <w:rFonts w:ascii="Arial" w:hAnsi="Arial" w:cs="Arial"/>
              </w:rPr>
              <w:t>)</w:t>
            </w:r>
          </w:p>
        </w:tc>
      </w:tr>
      <w:tr w:rsidR="008D09E8" w:rsidRPr="005B5AAC" w14:paraId="00E93C5C" w14:textId="77777777" w:rsidTr="00093B12">
        <w:tc>
          <w:tcPr>
            <w:tcW w:w="2576" w:type="dxa"/>
          </w:tcPr>
          <w:p w14:paraId="47AE8185" w14:textId="77777777" w:rsidR="008D09E8" w:rsidRPr="005B5AAC" w:rsidRDefault="008D09E8" w:rsidP="00C362BB">
            <w:pPr>
              <w:spacing w:before="20" w:after="20"/>
              <w:rPr>
                <w:rFonts w:ascii="Arial" w:hAnsi="Arial" w:cs="Arial"/>
              </w:rPr>
            </w:pPr>
            <w:r>
              <w:rPr>
                <w:rFonts w:ascii="Arial" w:hAnsi="Arial" w:cs="Arial"/>
              </w:rPr>
              <w:t>Nose</w:t>
            </w:r>
          </w:p>
        </w:tc>
        <w:tc>
          <w:tcPr>
            <w:tcW w:w="2497" w:type="dxa"/>
          </w:tcPr>
          <w:p w14:paraId="0CABA529" w14:textId="11F3FB22" w:rsidR="008D09E8" w:rsidRDefault="004441CB" w:rsidP="00C362BB">
            <w:pPr>
              <w:spacing w:before="20" w:after="20"/>
              <w:jc w:val="center"/>
              <w:rPr>
                <w:rFonts w:ascii="Arial" w:hAnsi="Arial" w:cs="Arial"/>
              </w:rPr>
            </w:pPr>
            <w:r>
              <w:rPr>
                <w:rFonts w:ascii="Arial" w:hAnsi="Arial" w:cs="Arial"/>
              </w:rPr>
              <w:t>6 (11</w:t>
            </w:r>
            <w:r w:rsidR="008D09E8">
              <w:rPr>
                <w:rFonts w:ascii="Arial" w:hAnsi="Arial" w:cs="Arial"/>
              </w:rPr>
              <w:t>)</w:t>
            </w:r>
          </w:p>
        </w:tc>
        <w:tc>
          <w:tcPr>
            <w:tcW w:w="2564" w:type="dxa"/>
          </w:tcPr>
          <w:p w14:paraId="2FEBC134" w14:textId="56EC0DD3" w:rsidR="008D09E8" w:rsidRDefault="00DB42E5" w:rsidP="00C362BB">
            <w:pPr>
              <w:spacing w:before="20" w:after="20"/>
              <w:jc w:val="center"/>
              <w:rPr>
                <w:rFonts w:ascii="Arial" w:hAnsi="Arial" w:cs="Arial"/>
              </w:rPr>
            </w:pPr>
            <w:r>
              <w:rPr>
                <w:rFonts w:ascii="Arial" w:hAnsi="Arial" w:cs="Arial"/>
              </w:rPr>
              <w:t>2 (3</w:t>
            </w:r>
            <w:r w:rsidR="008D09E8">
              <w:rPr>
                <w:rFonts w:ascii="Arial" w:hAnsi="Arial" w:cs="Arial"/>
              </w:rPr>
              <w:t>)</w:t>
            </w:r>
          </w:p>
        </w:tc>
        <w:tc>
          <w:tcPr>
            <w:tcW w:w="2504" w:type="dxa"/>
          </w:tcPr>
          <w:p w14:paraId="025FC149" w14:textId="04209193" w:rsidR="008D09E8" w:rsidRDefault="008D09E8" w:rsidP="004441CB">
            <w:pPr>
              <w:spacing w:before="20" w:after="20"/>
              <w:jc w:val="center"/>
              <w:rPr>
                <w:rFonts w:ascii="Arial" w:hAnsi="Arial" w:cs="Arial"/>
              </w:rPr>
            </w:pPr>
            <w:r>
              <w:rPr>
                <w:rFonts w:ascii="Arial" w:hAnsi="Arial" w:cs="Arial"/>
              </w:rPr>
              <w:t>2 (</w:t>
            </w:r>
            <w:r w:rsidR="004441CB">
              <w:rPr>
                <w:rFonts w:ascii="Arial" w:hAnsi="Arial" w:cs="Arial"/>
              </w:rPr>
              <w:t>3</w:t>
            </w:r>
            <w:r>
              <w:rPr>
                <w:rFonts w:ascii="Arial" w:hAnsi="Arial" w:cs="Arial"/>
              </w:rPr>
              <w:t>)</w:t>
            </w:r>
          </w:p>
        </w:tc>
        <w:tc>
          <w:tcPr>
            <w:tcW w:w="1672" w:type="dxa"/>
          </w:tcPr>
          <w:p w14:paraId="2E86B562" w14:textId="06BB1B43" w:rsidR="008D09E8" w:rsidRDefault="008D09E8" w:rsidP="004441CB">
            <w:pPr>
              <w:spacing w:before="20" w:after="20"/>
              <w:jc w:val="center"/>
              <w:rPr>
                <w:rFonts w:ascii="Arial" w:hAnsi="Arial" w:cs="Arial"/>
              </w:rPr>
            </w:pPr>
            <w:r>
              <w:rPr>
                <w:rFonts w:ascii="Arial" w:hAnsi="Arial" w:cs="Arial"/>
              </w:rPr>
              <w:t>10 (</w:t>
            </w:r>
            <w:r w:rsidR="004441CB">
              <w:rPr>
                <w:rFonts w:ascii="Arial" w:hAnsi="Arial" w:cs="Arial"/>
              </w:rPr>
              <w:t>10</w:t>
            </w:r>
            <w:r>
              <w:rPr>
                <w:rFonts w:ascii="Arial" w:hAnsi="Arial" w:cs="Arial"/>
              </w:rPr>
              <w:t>)</w:t>
            </w:r>
          </w:p>
        </w:tc>
      </w:tr>
      <w:tr w:rsidR="008D09E8" w:rsidRPr="005B5AAC" w14:paraId="317353C2" w14:textId="77777777" w:rsidTr="00093B12">
        <w:tc>
          <w:tcPr>
            <w:tcW w:w="2576" w:type="dxa"/>
          </w:tcPr>
          <w:p w14:paraId="0EBD520B" w14:textId="77777777" w:rsidR="008D09E8" w:rsidRPr="005B5AAC" w:rsidRDefault="008D09E8" w:rsidP="00C362BB">
            <w:pPr>
              <w:spacing w:before="20" w:after="20"/>
              <w:rPr>
                <w:rFonts w:ascii="Arial" w:hAnsi="Arial" w:cs="Arial"/>
              </w:rPr>
            </w:pPr>
            <w:r>
              <w:rPr>
                <w:rFonts w:ascii="Arial" w:hAnsi="Arial" w:cs="Arial"/>
              </w:rPr>
              <w:t>Skin</w:t>
            </w:r>
          </w:p>
        </w:tc>
        <w:tc>
          <w:tcPr>
            <w:tcW w:w="2497" w:type="dxa"/>
          </w:tcPr>
          <w:p w14:paraId="10012174" w14:textId="57F60504" w:rsidR="008D09E8" w:rsidRDefault="000A53B8" w:rsidP="00CD72F0">
            <w:pPr>
              <w:spacing w:before="20" w:after="20"/>
              <w:jc w:val="center"/>
              <w:rPr>
                <w:rFonts w:ascii="Arial" w:hAnsi="Arial" w:cs="Arial"/>
              </w:rPr>
            </w:pPr>
            <w:r>
              <w:rPr>
                <w:rFonts w:ascii="Arial" w:hAnsi="Arial" w:cs="Arial"/>
              </w:rPr>
              <w:t>2</w:t>
            </w:r>
            <w:r w:rsidR="00CD72F0">
              <w:rPr>
                <w:rFonts w:ascii="Arial" w:hAnsi="Arial" w:cs="Arial"/>
              </w:rPr>
              <w:t>2</w:t>
            </w:r>
            <w:r w:rsidR="008D09E8">
              <w:rPr>
                <w:rFonts w:ascii="Arial" w:hAnsi="Arial" w:cs="Arial"/>
              </w:rPr>
              <w:t xml:space="preserve"> (</w:t>
            </w:r>
            <w:r w:rsidR="00DB42E5">
              <w:rPr>
                <w:rFonts w:ascii="Arial" w:hAnsi="Arial" w:cs="Arial"/>
              </w:rPr>
              <w:t>40</w:t>
            </w:r>
            <w:r w:rsidR="008D09E8">
              <w:rPr>
                <w:rFonts w:ascii="Arial" w:hAnsi="Arial" w:cs="Arial"/>
              </w:rPr>
              <w:t>)</w:t>
            </w:r>
          </w:p>
        </w:tc>
        <w:tc>
          <w:tcPr>
            <w:tcW w:w="2564" w:type="dxa"/>
          </w:tcPr>
          <w:p w14:paraId="166D19A0" w14:textId="38DB3803" w:rsidR="008D09E8" w:rsidRDefault="008D09E8" w:rsidP="000A53B8">
            <w:pPr>
              <w:spacing w:before="20" w:after="20"/>
              <w:jc w:val="center"/>
              <w:rPr>
                <w:rFonts w:ascii="Arial" w:hAnsi="Arial" w:cs="Arial"/>
              </w:rPr>
            </w:pPr>
            <w:r>
              <w:rPr>
                <w:rFonts w:ascii="Arial" w:hAnsi="Arial" w:cs="Arial"/>
              </w:rPr>
              <w:t>7 (</w:t>
            </w:r>
            <w:r w:rsidR="00DB42E5">
              <w:rPr>
                <w:rFonts w:ascii="Arial" w:hAnsi="Arial" w:cs="Arial"/>
              </w:rPr>
              <w:t>12</w:t>
            </w:r>
            <w:r>
              <w:rPr>
                <w:rFonts w:ascii="Arial" w:hAnsi="Arial" w:cs="Arial"/>
              </w:rPr>
              <w:t>)</w:t>
            </w:r>
          </w:p>
        </w:tc>
        <w:tc>
          <w:tcPr>
            <w:tcW w:w="2504" w:type="dxa"/>
          </w:tcPr>
          <w:p w14:paraId="727CCCFA" w14:textId="707D5CA3" w:rsidR="008D09E8" w:rsidRDefault="000A53B8" w:rsidP="000A53B8">
            <w:pPr>
              <w:spacing w:before="20" w:after="20"/>
              <w:jc w:val="center"/>
              <w:rPr>
                <w:rFonts w:ascii="Arial" w:hAnsi="Arial" w:cs="Arial"/>
              </w:rPr>
            </w:pPr>
            <w:r>
              <w:rPr>
                <w:rFonts w:ascii="Arial" w:hAnsi="Arial" w:cs="Arial"/>
              </w:rPr>
              <w:t>17</w:t>
            </w:r>
            <w:r w:rsidR="008D09E8">
              <w:rPr>
                <w:rFonts w:ascii="Arial" w:hAnsi="Arial" w:cs="Arial"/>
              </w:rPr>
              <w:t xml:space="preserve"> (</w:t>
            </w:r>
            <w:r w:rsidR="00DB42E5">
              <w:rPr>
                <w:rFonts w:ascii="Arial" w:hAnsi="Arial" w:cs="Arial"/>
              </w:rPr>
              <w:t>27</w:t>
            </w:r>
            <w:r w:rsidR="008D09E8">
              <w:rPr>
                <w:rFonts w:ascii="Arial" w:hAnsi="Arial" w:cs="Arial"/>
              </w:rPr>
              <w:t>)</w:t>
            </w:r>
          </w:p>
        </w:tc>
        <w:tc>
          <w:tcPr>
            <w:tcW w:w="1672" w:type="dxa"/>
          </w:tcPr>
          <w:p w14:paraId="38D07DB5" w14:textId="5311894B" w:rsidR="008D09E8" w:rsidRDefault="000A53B8" w:rsidP="000A53B8">
            <w:pPr>
              <w:spacing w:before="20" w:after="20"/>
              <w:jc w:val="center"/>
              <w:rPr>
                <w:rFonts w:ascii="Arial" w:hAnsi="Arial" w:cs="Arial"/>
              </w:rPr>
            </w:pPr>
            <w:r>
              <w:rPr>
                <w:rFonts w:ascii="Arial" w:hAnsi="Arial" w:cs="Arial"/>
              </w:rPr>
              <w:t>29</w:t>
            </w:r>
            <w:r w:rsidR="008D09E8">
              <w:rPr>
                <w:rFonts w:ascii="Arial" w:hAnsi="Arial" w:cs="Arial"/>
              </w:rPr>
              <w:t xml:space="preserve"> (</w:t>
            </w:r>
            <w:r w:rsidR="004441CB">
              <w:rPr>
                <w:rFonts w:ascii="Arial" w:hAnsi="Arial" w:cs="Arial"/>
              </w:rPr>
              <w:t>29</w:t>
            </w:r>
            <w:r w:rsidR="008D09E8">
              <w:rPr>
                <w:rFonts w:ascii="Arial" w:hAnsi="Arial" w:cs="Arial"/>
              </w:rPr>
              <w:t>)</w:t>
            </w:r>
          </w:p>
        </w:tc>
      </w:tr>
      <w:tr w:rsidR="008D09E8" w:rsidRPr="005B5AAC" w14:paraId="671E8A81" w14:textId="77777777" w:rsidTr="00093B12">
        <w:tc>
          <w:tcPr>
            <w:tcW w:w="2576" w:type="dxa"/>
          </w:tcPr>
          <w:p w14:paraId="30610C80" w14:textId="77777777" w:rsidR="008D09E8" w:rsidRPr="005B5AAC" w:rsidRDefault="008D09E8" w:rsidP="00C362BB">
            <w:pPr>
              <w:spacing w:before="20" w:after="20"/>
              <w:rPr>
                <w:rFonts w:ascii="Arial" w:hAnsi="Arial" w:cs="Arial"/>
              </w:rPr>
            </w:pPr>
            <w:r>
              <w:rPr>
                <w:rFonts w:ascii="Arial" w:hAnsi="Arial" w:cs="Arial"/>
              </w:rPr>
              <w:t>Throat / Respiratory</w:t>
            </w:r>
          </w:p>
        </w:tc>
        <w:tc>
          <w:tcPr>
            <w:tcW w:w="2497" w:type="dxa"/>
          </w:tcPr>
          <w:p w14:paraId="162947DF" w14:textId="142B571A" w:rsidR="008D09E8" w:rsidRDefault="008D09E8" w:rsidP="000A53B8">
            <w:pPr>
              <w:spacing w:before="20" w:after="20"/>
              <w:jc w:val="center"/>
              <w:rPr>
                <w:rFonts w:ascii="Arial" w:hAnsi="Arial" w:cs="Arial"/>
              </w:rPr>
            </w:pPr>
            <w:r>
              <w:rPr>
                <w:rFonts w:ascii="Arial" w:hAnsi="Arial" w:cs="Arial"/>
              </w:rPr>
              <w:t>35 (</w:t>
            </w:r>
            <w:r w:rsidR="00DB42E5">
              <w:rPr>
                <w:rFonts w:ascii="Arial" w:hAnsi="Arial" w:cs="Arial"/>
              </w:rPr>
              <w:t>64</w:t>
            </w:r>
            <w:r>
              <w:rPr>
                <w:rFonts w:ascii="Arial" w:hAnsi="Arial" w:cs="Arial"/>
              </w:rPr>
              <w:t>)</w:t>
            </w:r>
          </w:p>
        </w:tc>
        <w:tc>
          <w:tcPr>
            <w:tcW w:w="2564" w:type="dxa"/>
          </w:tcPr>
          <w:p w14:paraId="48B6E06C" w14:textId="4D009532" w:rsidR="008D09E8" w:rsidRDefault="008D09E8" w:rsidP="000A53B8">
            <w:pPr>
              <w:spacing w:before="20" w:after="20"/>
              <w:jc w:val="center"/>
              <w:rPr>
                <w:rFonts w:ascii="Arial" w:hAnsi="Arial" w:cs="Arial"/>
              </w:rPr>
            </w:pPr>
            <w:r>
              <w:rPr>
                <w:rFonts w:ascii="Arial" w:hAnsi="Arial" w:cs="Arial"/>
              </w:rPr>
              <w:t>19 (</w:t>
            </w:r>
            <w:r w:rsidR="00DB42E5">
              <w:rPr>
                <w:rFonts w:ascii="Arial" w:hAnsi="Arial" w:cs="Arial"/>
              </w:rPr>
              <w:t>33</w:t>
            </w:r>
            <w:r>
              <w:rPr>
                <w:rFonts w:ascii="Arial" w:hAnsi="Arial" w:cs="Arial"/>
              </w:rPr>
              <w:t>)</w:t>
            </w:r>
          </w:p>
        </w:tc>
        <w:tc>
          <w:tcPr>
            <w:tcW w:w="2504" w:type="dxa"/>
          </w:tcPr>
          <w:p w14:paraId="2ACC61BB" w14:textId="1457C7D0" w:rsidR="008D09E8" w:rsidRDefault="00CD72F0" w:rsidP="00CD72F0">
            <w:pPr>
              <w:spacing w:before="20" w:after="20"/>
              <w:jc w:val="center"/>
              <w:rPr>
                <w:rFonts w:ascii="Arial" w:hAnsi="Arial" w:cs="Arial"/>
              </w:rPr>
            </w:pPr>
            <w:r>
              <w:rPr>
                <w:rFonts w:ascii="Arial" w:hAnsi="Arial" w:cs="Arial"/>
              </w:rPr>
              <w:t>27</w:t>
            </w:r>
            <w:r w:rsidR="008D09E8">
              <w:rPr>
                <w:rFonts w:ascii="Arial" w:hAnsi="Arial" w:cs="Arial"/>
              </w:rPr>
              <w:t xml:space="preserve"> (</w:t>
            </w:r>
            <w:r w:rsidR="00DB42E5">
              <w:rPr>
                <w:rFonts w:ascii="Arial" w:hAnsi="Arial" w:cs="Arial"/>
              </w:rPr>
              <w:t>42</w:t>
            </w:r>
            <w:r w:rsidR="008D09E8">
              <w:rPr>
                <w:rFonts w:ascii="Arial" w:hAnsi="Arial" w:cs="Arial"/>
              </w:rPr>
              <w:t>)</w:t>
            </w:r>
          </w:p>
        </w:tc>
        <w:tc>
          <w:tcPr>
            <w:tcW w:w="1672" w:type="dxa"/>
          </w:tcPr>
          <w:p w14:paraId="7DCE1C3F" w14:textId="62CCE5AD" w:rsidR="008D09E8" w:rsidRDefault="000A53B8" w:rsidP="00CD72F0">
            <w:pPr>
              <w:spacing w:before="20" w:after="20"/>
              <w:jc w:val="center"/>
              <w:rPr>
                <w:rFonts w:ascii="Arial" w:hAnsi="Arial" w:cs="Arial"/>
              </w:rPr>
            </w:pPr>
            <w:r>
              <w:rPr>
                <w:rFonts w:ascii="Arial" w:hAnsi="Arial" w:cs="Arial"/>
              </w:rPr>
              <w:t>6</w:t>
            </w:r>
            <w:r w:rsidR="00CD72F0">
              <w:rPr>
                <w:rFonts w:ascii="Arial" w:hAnsi="Arial" w:cs="Arial"/>
              </w:rPr>
              <w:t>3</w:t>
            </w:r>
            <w:r w:rsidR="008D09E8">
              <w:rPr>
                <w:rFonts w:ascii="Arial" w:hAnsi="Arial" w:cs="Arial"/>
              </w:rPr>
              <w:t xml:space="preserve"> (</w:t>
            </w:r>
            <w:r w:rsidR="00DB42E5">
              <w:rPr>
                <w:rFonts w:ascii="Arial" w:hAnsi="Arial" w:cs="Arial"/>
              </w:rPr>
              <w:t>64</w:t>
            </w:r>
            <w:r w:rsidR="008D09E8">
              <w:rPr>
                <w:rFonts w:ascii="Arial" w:hAnsi="Arial" w:cs="Arial"/>
              </w:rPr>
              <w:t>)</w:t>
            </w:r>
          </w:p>
        </w:tc>
      </w:tr>
      <w:tr w:rsidR="008D09E8" w:rsidRPr="005B5AAC" w14:paraId="1AB22C18" w14:textId="77777777" w:rsidTr="00093B12">
        <w:tc>
          <w:tcPr>
            <w:tcW w:w="2576" w:type="dxa"/>
          </w:tcPr>
          <w:p w14:paraId="19B46D2D" w14:textId="77777777" w:rsidR="008D09E8" w:rsidRDefault="008D09E8" w:rsidP="00C362BB">
            <w:pPr>
              <w:spacing w:before="20" w:after="20"/>
              <w:rPr>
                <w:rFonts w:ascii="Arial" w:hAnsi="Arial" w:cs="Arial"/>
              </w:rPr>
            </w:pPr>
            <w:r>
              <w:rPr>
                <w:rFonts w:ascii="Arial" w:hAnsi="Arial" w:cs="Arial"/>
              </w:rPr>
              <w:t>Related diagnoses</w:t>
            </w:r>
          </w:p>
        </w:tc>
        <w:tc>
          <w:tcPr>
            <w:tcW w:w="2497" w:type="dxa"/>
          </w:tcPr>
          <w:p w14:paraId="39CD29EB" w14:textId="5DB94275" w:rsidR="008D09E8" w:rsidRDefault="008D09E8" w:rsidP="000A53B8">
            <w:pPr>
              <w:spacing w:before="20" w:after="20"/>
              <w:jc w:val="center"/>
              <w:rPr>
                <w:rFonts w:ascii="Arial" w:hAnsi="Arial" w:cs="Arial"/>
              </w:rPr>
            </w:pPr>
            <w:r>
              <w:rPr>
                <w:rFonts w:ascii="Arial" w:hAnsi="Arial" w:cs="Arial"/>
              </w:rPr>
              <w:t>3 (</w:t>
            </w:r>
            <w:r w:rsidR="004441CB">
              <w:rPr>
                <w:rFonts w:ascii="Arial" w:hAnsi="Arial" w:cs="Arial"/>
              </w:rPr>
              <w:t>5</w:t>
            </w:r>
            <w:r>
              <w:rPr>
                <w:rFonts w:ascii="Arial" w:hAnsi="Arial" w:cs="Arial"/>
              </w:rPr>
              <w:t>)</w:t>
            </w:r>
          </w:p>
        </w:tc>
        <w:tc>
          <w:tcPr>
            <w:tcW w:w="2564" w:type="dxa"/>
          </w:tcPr>
          <w:p w14:paraId="0ECDFCA8" w14:textId="2A686B4B" w:rsidR="008D09E8" w:rsidRDefault="008D09E8" w:rsidP="000A53B8">
            <w:pPr>
              <w:spacing w:before="20" w:after="20"/>
              <w:jc w:val="center"/>
              <w:rPr>
                <w:rFonts w:ascii="Arial" w:hAnsi="Arial" w:cs="Arial"/>
              </w:rPr>
            </w:pPr>
            <w:r>
              <w:rPr>
                <w:rFonts w:ascii="Arial" w:hAnsi="Arial" w:cs="Arial"/>
              </w:rPr>
              <w:t>3 (</w:t>
            </w:r>
            <w:r w:rsidR="004441CB">
              <w:rPr>
                <w:rFonts w:ascii="Arial" w:hAnsi="Arial" w:cs="Arial"/>
              </w:rPr>
              <w:t>5</w:t>
            </w:r>
            <w:r>
              <w:rPr>
                <w:rFonts w:ascii="Arial" w:hAnsi="Arial" w:cs="Arial"/>
              </w:rPr>
              <w:t>)</w:t>
            </w:r>
          </w:p>
        </w:tc>
        <w:tc>
          <w:tcPr>
            <w:tcW w:w="2504" w:type="dxa"/>
          </w:tcPr>
          <w:p w14:paraId="0F627C2C" w14:textId="06992DF0" w:rsidR="008D09E8" w:rsidRDefault="008D09E8" w:rsidP="000A53B8">
            <w:pPr>
              <w:spacing w:before="20" w:after="20"/>
              <w:jc w:val="center"/>
              <w:rPr>
                <w:rFonts w:ascii="Arial" w:hAnsi="Arial" w:cs="Arial"/>
              </w:rPr>
            </w:pPr>
            <w:r>
              <w:rPr>
                <w:rFonts w:ascii="Arial" w:hAnsi="Arial" w:cs="Arial"/>
              </w:rPr>
              <w:t>4 (</w:t>
            </w:r>
            <w:r w:rsidR="00DB42E5">
              <w:rPr>
                <w:rFonts w:ascii="Arial" w:hAnsi="Arial" w:cs="Arial"/>
              </w:rPr>
              <w:t>6</w:t>
            </w:r>
            <w:r>
              <w:rPr>
                <w:rFonts w:ascii="Arial" w:hAnsi="Arial" w:cs="Arial"/>
              </w:rPr>
              <w:t>)</w:t>
            </w:r>
          </w:p>
        </w:tc>
        <w:tc>
          <w:tcPr>
            <w:tcW w:w="1672" w:type="dxa"/>
          </w:tcPr>
          <w:p w14:paraId="50424DDE" w14:textId="6993F91C" w:rsidR="008D09E8" w:rsidRDefault="000A53B8" w:rsidP="000A53B8">
            <w:pPr>
              <w:spacing w:before="20" w:after="20"/>
              <w:jc w:val="center"/>
              <w:rPr>
                <w:rFonts w:ascii="Arial" w:hAnsi="Arial" w:cs="Arial"/>
              </w:rPr>
            </w:pPr>
            <w:r>
              <w:rPr>
                <w:rFonts w:ascii="Arial" w:hAnsi="Arial" w:cs="Arial"/>
              </w:rPr>
              <w:t>9</w:t>
            </w:r>
            <w:r w:rsidR="008D09E8">
              <w:rPr>
                <w:rFonts w:ascii="Arial" w:hAnsi="Arial" w:cs="Arial"/>
              </w:rPr>
              <w:t xml:space="preserve"> (</w:t>
            </w:r>
            <w:r w:rsidR="004441CB">
              <w:rPr>
                <w:rFonts w:ascii="Arial" w:hAnsi="Arial" w:cs="Arial"/>
              </w:rPr>
              <w:t>9</w:t>
            </w:r>
            <w:r w:rsidR="008D09E8">
              <w:rPr>
                <w:rFonts w:ascii="Arial" w:hAnsi="Arial" w:cs="Arial"/>
              </w:rPr>
              <w:t>)</w:t>
            </w:r>
          </w:p>
        </w:tc>
      </w:tr>
      <w:tr w:rsidR="008D09E8" w:rsidRPr="005B5AAC" w14:paraId="01884DEF" w14:textId="77777777" w:rsidTr="00093B12">
        <w:tc>
          <w:tcPr>
            <w:tcW w:w="2576" w:type="dxa"/>
          </w:tcPr>
          <w:p w14:paraId="40526485" w14:textId="77777777" w:rsidR="008D09E8" w:rsidRDefault="008D09E8" w:rsidP="00C362BB">
            <w:pPr>
              <w:spacing w:before="20" w:after="20"/>
              <w:rPr>
                <w:rFonts w:ascii="Arial" w:hAnsi="Arial" w:cs="Arial"/>
              </w:rPr>
            </w:pPr>
            <w:r>
              <w:rPr>
                <w:rFonts w:ascii="Arial" w:hAnsi="Arial" w:cs="Arial"/>
              </w:rPr>
              <w:t>Myelodysplasia</w:t>
            </w:r>
          </w:p>
        </w:tc>
        <w:tc>
          <w:tcPr>
            <w:tcW w:w="2497" w:type="dxa"/>
          </w:tcPr>
          <w:p w14:paraId="33E706F4" w14:textId="1203CBF6" w:rsidR="008D09E8" w:rsidRDefault="005E1D5A" w:rsidP="00C362BB">
            <w:pPr>
              <w:spacing w:before="20" w:after="20"/>
              <w:jc w:val="center"/>
              <w:rPr>
                <w:rFonts w:ascii="Arial" w:hAnsi="Arial" w:cs="Arial"/>
              </w:rPr>
            </w:pPr>
            <w:r>
              <w:rPr>
                <w:rFonts w:ascii="Arial" w:hAnsi="Arial" w:cs="Arial"/>
              </w:rPr>
              <w:t>0 (0</w:t>
            </w:r>
            <w:r w:rsidR="008D09E8">
              <w:rPr>
                <w:rFonts w:ascii="Arial" w:hAnsi="Arial" w:cs="Arial"/>
              </w:rPr>
              <w:t>)</w:t>
            </w:r>
          </w:p>
        </w:tc>
        <w:tc>
          <w:tcPr>
            <w:tcW w:w="2564" w:type="dxa"/>
          </w:tcPr>
          <w:p w14:paraId="410280CD" w14:textId="3B9A99AB" w:rsidR="008D09E8" w:rsidRDefault="005E1D5A" w:rsidP="00C362BB">
            <w:pPr>
              <w:spacing w:before="20" w:after="20"/>
              <w:jc w:val="center"/>
              <w:rPr>
                <w:rFonts w:ascii="Arial" w:hAnsi="Arial" w:cs="Arial"/>
              </w:rPr>
            </w:pPr>
            <w:r>
              <w:rPr>
                <w:rFonts w:ascii="Arial" w:hAnsi="Arial" w:cs="Arial"/>
              </w:rPr>
              <w:t>0 (0</w:t>
            </w:r>
            <w:r w:rsidR="008D09E8">
              <w:rPr>
                <w:rFonts w:ascii="Arial" w:hAnsi="Arial" w:cs="Arial"/>
              </w:rPr>
              <w:t>)</w:t>
            </w:r>
          </w:p>
        </w:tc>
        <w:tc>
          <w:tcPr>
            <w:tcW w:w="2504" w:type="dxa"/>
          </w:tcPr>
          <w:p w14:paraId="1814213A" w14:textId="3D840C95" w:rsidR="008D09E8" w:rsidRDefault="008D09E8" w:rsidP="004441CB">
            <w:pPr>
              <w:spacing w:before="20" w:after="20"/>
              <w:jc w:val="center"/>
              <w:rPr>
                <w:rFonts w:ascii="Arial" w:hAnsi="Arial" w:cs="Arial"/>
              </w:rPr>
            </w:pPr>
            <w:r>
              <w:rPr>
                <w:rFonts w:ascii="Arial" w:hAnsi="Arial" w:cs="Arial"/>
              </w:rPr>
              <w:t>1 (</w:t>
            </w:r>
            <w:r w:rsidR="004441CB">
              <w:rPr>
                <w:rFonts w:ascii="Arial" w:hAnsi="Arial" w:cs="Arial"/>
              </w:rPr>
              <w:t>2</w:t>
            </w:r>
            <w:r>
              <w:rPr>
                <w:rFonts w:ascii="Arial" w:hAnsi="Arial" w:cs="Arial"/>
              </w:rPr>
              <w:t>)</w:t>
            </w:r>
          </w:p>
        </w:tc>
        <w:tc>
          <w:tcPr>
            <w:tcW w:w="1672" w:type="dxa"/>
          </w:tcPr>
          <w:p w14:paraId="574B5EFF" w14:textId="6468D1FB" w:rsidR="008D09E8" w:rsidRDefault="005E1D5A" w:rsidP="00C362BB">
            <w:pPr>
              <w:spacing w:before="20" w:after="20"/>
              <w:jc w:val="center"/>
              <w:rPr>
                <w:rFonts w:ascii="Arial" w:hAnsi="Arial" w:cs="Arial"/>
              </w:rPr>
            </w:pPr>
            <w:r>
              <w:rPr>
                <w:rFonts w:ascii="Arial" w:hAnsi="Arial" w:cs="Arial"/>
              </w:rPr>
              <w:t>4 (4</w:t>
            </w:r>
            <w:r w:rsidR="008D09E8">
              <w:rPr>
                <w:rFonts w:ascii="Arial" w:hAnsi="Arial" w:cs="Arial"/>
              </w:rPr>
              <w:t>)</w:t>
            </w:r>
          </w:p>
        </w:tc>
      </w:tr>
      <w:tr w:rsidR="008D09E8" w:rsidRPr="005B5AAC" w14:paraId="55500D2E" w14:textId="77777777" w:rsidTr="00093B12">
        <w:tc>
          <w:tcPr>
            <w:tcW w:w="2576" w:type="dxa"/>
          </w:tcPr>
          <w:p w14:paraId="65226F83" w14:textId="77777777" w:rsidR="008D09E8" w:rsidRDefault="008D09E8" w:rsidP="00C362BB">
            <w:pPr>
              <w:spacing w:before="20" w:after="20"/>
              <w:rPr>
                <w:rFonts w:ascii="Arial" w:hAnsi="Arial" w:cs="Arial"/>
              </w:rPr>
            </w:pPr>
          </w:p>
        </w:tc>
        <w:tc>
          <w:tcPr>
            <w:tcW w:w="2497" w:type="dxa"/>
          </w:tcPr>
          <w:p w14:paraId="751CDC70" w14:textId="77777777" w:rsidR="008D09E8" w:rsidRDefault="008D09E8" w:rsidP="00C362BB">
            <w:pPr>
              <w:spacing w:before="20" w:after="20"/>
              <w:jc w:val="center"/>
              <w:rPr>
                <w:rFonts w:ascii="Arial" w:hAnsi="Arial" w:cs="Arial"/>
              </w:rPr>
            </w:pPr>
          </w:p>
        </w:tc>
        <w:tc>
          <w:tcPr>
            <w:tcW w:w="2564" w:type="dxa"/>
          </w:tcPr>
          <w:p w14:paraId="6F41B6E9" w14:textId="77777777" w:rsidR="008D09E8" w:rsidRDefault="008D09E8" w:rsidP="00C362BB">
            <w:pPr>
              <w:spacing w:before="20" w:after="20"/>
              <w:jc w:val="center"/>
              <w:rPr>
                <w:rFonts w:ascii="Arial" w:hAnsi="Arial" w:cs="Arial"/>
              </w:rPr>
            </w:pPr>
          </w:p>
        </w:tc>
        <w:tc>
          <w:tcPr>
            <w:tcW w:w="2504" w:type="dxa"/>
          </w:tcPr>
          <w:p w14:paraId="4712FD28" w14:textId="77777777" w:rsidR="008D09E8" w:rsidRDefault="008D09E8" w:rsidP="00C362BB">
            <w:pPr>
              <w:spacing w:before="20" w:after="20"/>
              <w:jc w:val="center"/>
              <w:rPr>
                <w:rFonts w:ascii="Arial" w:hAnsi="Arial" w:cs="Arial"/>
              </w:rPr>
            </w:pPr>
          </w:p>
        </w:tc>
        <w:tc>
          <w:tcPr>
            <w:tcW w:w="1672" w:type="dxa"/>
          </w:tcPr>
          <w:p w14:paraId="3E86D2C1" w14:textId="77777777" w:rsidR="008D09E8" w:rsidRDefault="008D09E8" w:rsidP="00C362BB">
            <w:pPr>
              <w:spacing w:before="20" w:after="20"/>
              <w:jc w:val="center"/>
              <w:rPr>
                <w:rFonts w:ascii="Arial" w:hAnsi="Arial" w:cs="Arial"/>
              </w:rPr>
            </w:pPr>
          </w:p>
        </w:tc>
      </w:tr>
      <w:tr w:rsidR="008D09E8" w:rsidRPr="005B5AAC" w14:paraId="605D603F" w14:textId="77777777" w:rsidTr="00093B12">
        <w:tc>
          <w:tcPr>
            <w:tcW w:w="7637" w:type="dxa"/>
            <w:gridSpan w:val="3"/>
          </w:tcPr>
          <w:p w14:paraId="7B167A18" w14:textId="77777777" w:rsidR="008D09E8" w:rsidRDefault="008D09E8" w:rsidP="00C362BB">
            <w:pPr>
              <w:spacing w:before="20" w:after="20"/>
              <w:rPr>
                <w:rFonts w:ascii="Arial" w:hAnsi="Arial" w:cs="Arial"/>
              </w:rPr>
            </w:pPr>
            <w:r>
              <w:rPr>
                <w:rFonts w:ascii="Arial" w:hAnsi="Arial" w:cs="Arial"/>
                <w:b/>
              </w:rPr>
              <w:t>New onset of comorbidity</w:t>
            </w:r>
          </w:p>
        </w:tc>
        <w:tc>
          <w:tcPr>
            <w:tcW w:w="2504" w:type="dxa"/>
          </w:tcPr>
          <w:p w14:paraId="2856E980" w14:textId="77777777" w:rsidR="008D09E8" w:rsidRDefault="008D09E8" w:rsidP="00C362BB">
            <w:pPr>
              <w:spacing w:before="20" w:after="20"/>
              <w:jc w:val="center"/>
              <w:rPr>
                <w:rFonts w:ascii="Arial" w:hAnsi="Arial" w:cs="Arial"/>
              </w:rPr>
            </w:pPr>
          </w:p>
        </w:tc>
        <w:tc>
          <w:tcPr>
            <w:tcW w:w="1672" w:type="dxa"/>
          </w:tcPr>
          <w:p w14:paraId="294893DD" w14:textId="77777777" w:rsidR="008D09E8" w:rsidRDefault="008D09E8" w:rsidP="00C362BB">
            <w:pPr>
              <w:spacing w:before="20" w:after="20"/>
              <w:jc w:val="center"/>
              <w:rPr>
                <w:rFonts w:ascii="Arial" w:hAnsi="Arial" w:cs="Arial"/>
              </w:rPr>
            </w:pPr>
          </w:p>
        </w:tc>
      </w:tr>
      <w:tr w:rsidR="008D09E8" w:rsidRPr="005B5AAC" w14:paraId="0258FE95" w14:textId="77777777" w:rsidTr="00093B12">
        <w:tc>
          <w:tcPr>
            <w:tcW w:w="2576" w:type="dxa"/>
          </w:tcPr>
          <w:p w14:paraId="79423E5B" w14:textId="77777777" w:rsidR="008D09E8" w:rsidRDefault="008D09E8" w:rsidP="00C362BB">
            <w:pPr>
              <w:spacing w:before="20" w:after="20"/>
              <w:rPr>
                <w:rFonts w:ascii="Arial" w:hAnsi="Arial" w:cs="Arial"/>
              </w:rPr>
            </w:pPr>
            <w:r>
              <w:rPr>
                <w:rFonts w:ascii="Arial" w:hAnsi="Arial" w:cs="Arial"/>
              </w:rPr>
              <w:t>Coronary Heart Disease</w:t>
            </w:r>
          </w:p>
        </w:tc>
        <w:tc>
          <w:tcPr>
            <w:tcW w:w="2497" w:type="dxa"/>
          </w:tcPr>
          <w:p w14:paraId="7D5F115B" w14:textId="36B4668C" w:rsidR="008D09E8" w:rsidRDefault="004441CB" w:rsidP="00C362BB">
            <w:pPr>
              <w:spacing w:before="20" w:after="20"/>
              <w:jc w:val="center"/>
              <w:rPr>
                <w:rFonts w:ascii="Arial" w:hAnsi="Arial" w:cs="Arial"/>
              </w:rPr>
            </w:pPr>
            <w:r>
              <w:rPr>
                <w:rFonts w:ascii="Arial" w:hAnsi="Arial" w:cs="Arial"/>
              </w:rPr>
              <w:t>2 (4</w:t>
            </w:r>
            <w:r w:rsidR="008D09E8">
              <w:rPr>
                <w:rFonts w:ascii="Arial" w:hAnsi="Arial" w:cs="Arial"/>
              </w:rPr>
              <w:t>)</w:t>
            </w:r>
          </w:p>
        </w:tc>
        <w:tc>
          <w:tcPr>
            <w:tcW w:w="2564" w:type="dxa"/>
          </w:tcPr>
          <w:p w14:paraId="4329CA44" w14:textId="43F4A1FE" w:rsidR="008D09E8" w:rsidRDefault="005E1D5A" w:rsidP="00C362BB">
            <w:pPr>
              <w:spacing w:before="20" w:after="20"/>
              <w:jc w:val="center"/>
              <w:rPr>
                <w:rFonts w:ascii="Arial" w:hAnsi="Arial" w:cs="Arial"/>
              </w:rPr>
            </w:pPr>
            <w:r>
              <w:rPr>
                <w:rFonts w:ascii="Arial" w:hAnsi="Arial" w:cs="Arial"/>
              </w:rPr>
              <w:t>0 (0</w:t>
            </w:r>
            <w:r w:rsidR="008D09E8">
              <w:rPr>
                <w:rFonts w:ascii="Arial" w:hAnsi="Arial" w:cs="Arial"/>
              </w:rPr>
              <w:t>)</w:t>
            </w:r>
          </w:p>
        </w:tc>
        <w:tc>
          <w:tcPr>
            <w:tcW w:w="2504" w:type="dxa"/>
          </w:tcPr>
          <w:p w14:paraId="3541766F" w14:textId="69C12856" w:rsidR="008D09E8" w:rsidRDefault="005E1D5A" w:rsidP="00C362BB">
            <w:pPr>
              <w:spacing w:before="20" w:after="20"/>
              <w:jc w:val="center"/>
              <w:rPr>
                <w:rFonts w:ascii="Arial" w:hAnsi="Arial" w:cs="Arial"/>
              </w:rPr>
            </w:pPr>
            <w:r>
              <w:rPr>
                <w:rFonts w:ascii="Arial" w:hAnsi="Arial" w:cs="Arial"/>
              </w:rPr>
              <w:t>0 (0</w:t>
            </w:r>
            <w:r w:rsidR="008D09E8">
              <w:rPr>
                <w:rFonts w:ascii="Arial" w:hAnsi="Arial" w:cs="Arial"/>
              </w:rPr>
              <w:t>)</w:t>
            </w:r>
          </w:p>
        </w:tc>
        <w:tc>
          <w:tcPr>
            <w:tcW w:w="1672" w:type="dxa"/>
          </w:tcPr>
          <w:p w14:paraId="2B695119" w14:textId="244C85E4" w:rsidR="008D09E8" w:rsidRDefault="008D09E8" w:rsidP="004441CB">
            <w:pPr>
              <w:spacing w:before="20" w:after="20"/>
              <w:jc w:val="center"/>
              <w:rPr>
                <w:rFonts w:ascii="Arial" w:hAnsi="Arial" w:cs="Arial"/>
              </w:rPr>
            </w:pPr>
            <w:r>
              <w:rPr>
                <w:rFonts w:ascii="Arial" w:hAnsi="Arial" w:cs="Arial"/>
              </w:rPr>
              <w:t>7 (</w:t>
            </w:r>
            <w:r w:rsidR="004441CB">
              <w:rPr>
                <w:rFonts w:ascii="Arial" w:hAnsi="Arial" w:cs="Arial"/>
              </w:rPr>
              <w:t>7</w:t>
            </w:r>
            <w:r>
              <w:rPr>
                <w:rFonts w:ascii="Arial" w:hAnsi="Arial" w:cs="Arial"/>
              </w:rPr>
              <w:t>)</w:t>
            </w:r>
          </w:p>
        </w:tc>
      </w:tr>
      <w:tr w:rsidR="008D09E8" w:rsidRPr="005B5AAC" w14:paraId="3582FB68" w14:textId="77777777" w:rsidTr="00093B12">
        <w:tc>
          <w:tcPr>
            <w:tcW w:w="2576" w:type="dxa"/>
          </w:tcPr>
          <w:p w14:paraId="2B2B4D15" w14:textId="77777777" w:rsidR="008D09E8" w:rsidRDefault="008D09E8" w:rsidP="00C362BB">
            <w:pPr>
              <w:spacing w:before="20" w:after="20"/>
              <w:rPr>
                <w:rFonts w:ascii="Arial" w:hAnsi="Arial" w:cs="Arial"/>
              </w:rPr>
            </w:pPr>
            <w:r>
              <w:rPr>
                <w:rFonts w:ascii="Arial" w:hAnsi="Arial" w:cs="Arial"/>
              </w:rPr>
              <w:t>Stroke</w:t>
            </w:r>
          </w:p>
        </w:tc>
        <w:tc>
          <w:tcPr>
            <w:tcW w:w="2497" w:type="dxa"/>
          </w:tcPr>
          <w:p w14:paraId="3738E5E4" w14:textId="41CEDBF4" w:rsidR="008D09E8" w:rsidRDefault="00CD72F0" w:rsidP="00CD72F0">
            <w:pPr>
              <w:spacing w:before="20" w:after="20"/>
              <w:jc w:val="center"/>
              <w:rPr>
                <w:rFonts w:ascii="Arial" w:hAnsi="Arial" w:cs="Arial"/>
              </w:rPr>
            </w:pPr>
            <w:r>
              <w:rPr>
                <w:rFonts w:ascii="Arial" w:hAnsi="Arial" w:cs="Arial"/>
              </w:rPr>
              <w:t>2</w:t>
            </w:r>
            <w:r w:rsidR="008D09E8">
              <w:rPr>
                <w:rFonts w:ascii="Arial" w:hAnsi="Arial" w:cs="Arial"/>
              </w:rPr>
              <w:t xml:space="preserve"> (</w:t>
            </w:r>
            <w:r w:rsidR="00DB42E5">
              <w:rPr>
                <w:rFonts w:ascii="Arial" w:hAnsi="Arial" w:cs="Arial"/>
              </w:rPr>
              <w:t>4</w:t>
            </w:r>
            <w:r w:rsidR="008D09E8">
              <w:rPr>
                <w:rFonts w:ascii="Arial" w:hAnsi="Arial" w:cs="Arial"/>
              </w:rPr>
              <w:t>)</w:t>
            </w:r>
          </w:p>
        </w:tc>
        <w:tc>
          <w:tcPr>
            <w:tcW w:w="2564" w:type="dxa"/>
          </w:tcPr>
          <w:p w14:paraId="1CD81C58" w14:textId="1E784983" w:rsidR="008D09E8" w:rsidRDefault="005E1D5A" w:rsidP="00C362BB">
            <w:pPr>
              <w:spacing w:before="20" w:after="20"/>
              <w:jc w:val="center"/>
              <w:rPr>
                <w:rFonts w:ascii="Arial" w:hAnsi="Arial" w:cs="Arial"/>
              </w:rPr>
            </w:pPr>
            <w:r>
              <w:rPr>
                <w:rFonts w:ascii="Arial" w:hAnsi="Arial" w:cs="Arial"/>
              </w:rPr>
              <w:t>0 (0</w:t>
            </w:r>
            <w:r w:rsidR="008D09E8">
              <w:rPr>
                <w:rFonts w:ascii="Arial" w:hAnsi="Arial" w:cs="Arial"/>
              </w:rPr>
              <w:t>)</w:t>
            </w:r>
          </w:p>
        </w:tc>
        <w:tc>
          <w:tcPr>
            <w:tcW w:w="2504" w:type="dxa"/>
          </w:tcPr>
          <w:p w14:paraId="29C41E82" w14:textId="4598CF66" w:rsidR="008D09E8" w:rsidRDefault="005E1D5A" w:rsidP="00C362BB">
            <w:pPr>
              <w:spacing w:before="20" w:after="20"/>
              <w:jc w:val="center"/>
              <w:rPr>
                <w:rFonts w:ascii="Arial" w:hAnsi="Arial" w:cs="Arial"/>
              </w:rPr>
            </w:pPr>
            <w:r>
              <w:rPr>
                <w:rFonts w:ascii="Arial" w:hAnsi="Arial" w:cs="Arial"/>
              </w:rPr>
              <w:t>0 (0</w:t>
            </w:r>
            <w:r w:rsidR="008D09E8">
              <w:rPr>
                <w:rFonts w:ascii="Arial" w:hAnsi="Arial" w:cs="Arial"/>
              </w:rPr>
              <w:t>)</w:t>
            </w:r>
          </w:p>
        </w:tc>
        <w:tc>
          <w:tcPr>
            <w:tcW w:w="1672" w:type="dxa"/>
          </w:tcPr>
          <w:p w14:paraId="63D32017" w14:textId="2E747A2A" w:rsidR="008D09E8" w:rsidRDefault="005E1D5A" w:rsidP="00C362BB">
            <w:pPr>
              <w:spacing w:before="20" w:after="20"/>
              <w:jc w:val="center"/>
              <w:rPr>
                <w:rFonts w:ascii="Arial" w:hAnsi="Arial" w:cs="Arial"/>
              </w:rPr>
            </w:pPr>
            <w:r>
              <w:rPr>
                <w:rFonts w:ascii="Arial" w:hAnsi="Arial" w:cs="Arial"/>
              </w:rPr>
              <w:t>1 (1</w:t>
            </w:r>
            <w:r w:rsidR="008D09E8">
              <w:rPr>
                <w:rFonts w:ascii="Arial" w:hAnsi="Arial" w:cs="Arial"/>
              </w:rPr>
              <w:t>)</w:t>
            </w:r>
          </w:p>
        </w:tc>
      </w:tr>
      <w:tr w:rsidR="008D09E8" w:rsidRPr="005B5AAC" w14:paraId="6CF3187B" w14:textId="77777777" w:rsidTr="00093B12">
        <w:tc>
          <w:tcPr>
            <w:tcW w:w="2576" w:type="dxa"/>
          </w:tcPr>
          <w:p w14:paraId="7CF39194" w14:textId="251C2A5D" w:rsidR="008D09E8" w:rsidRPr="009D4959" w:rsidRDefault="008D09E8" w:rsidP="00C362BB">
            <w:pPr>
              <w:spacing w:before="20" w:after="20"/>
              <w:rPr>
                <w:rFonts w:ascii="Arial" w:hAnsi="Arial" w:cs="Arial"/>
              </w:rPr>
            </w:pPr>
            <w:r>
              <w:rPr>
                <w:rFonts w:ascii="Arial" w:hAnsi="Arial" w:cs="Arial"/>
              </w:rPr>
              <w:t>Diabetes mellitus</w:t>
            </w:r>
            <w:r w:rsidR="009D4959">
              <w:rPr>
                <w:rFonts w:ascii="Arial" w:hAnsi="Arial" w:cs="Arial"/>
                <w:vertAlign w:val="superscript"/>
              </w:rPr>
              <w:t>b</w:t>
            </w:r>
          </w:p>
        </w:tc>
        <w:tc>
          <w:tcPr>
            <w:tcW w:w="2497" w:type="dxa"/>
          </w:tcPr>
          <w:p w14:paraId="2724E1F0" w14:textId="1C6E7842" w:rsidR="008D09E8" w:rsidRDefault="005E1D5A" w:rsidP="00C362BB">
            <w:pPr>
              <w:spacing w:before="20" w:after="20"/>
              <w:jc w:val="center"/>
              <w:rPr>
                <w:rFonts w:ascii="Arial" w:hAnsi="Arial" w:cs="Arial"/>
              </w:rPr>
            </w:pPr>
            <w:r>
              <w:rPr>
                <w:rFonts w:ascii="Arial" w:hAnsi="Arial" w:cs="Arial"/>
              </w:rPr>
              <w:t>3 (5</w:t>
            </w:r>
            <w:r w:rsidR="008D09E8">
              <w:rPr>
                <w:rFonts w:ascii="Arial" w:hAnsi="Arial" w:cs="Arial"/>
              </w:rPr>
              <w:t>)</w:t>
            </w:r>
          </w:p>
        </w:tc>
        <w:tc>
          <w:tcPr>
            <w:tcW w:w="2564" w:type="dxa"/>
          </w:tcPr>
          <w:p w14:paraId="4CFC81BD" w14:textId="07A8FAD0" w:rsidR="008D09E8" w:rsidRDefault="004441CB" w:rsidP="00C362BB">
            <w:pPr>
              <w:spacing w:before="20" w:after="20"/>
              <w:jc w:val="center"/>
              <w:rPr>
                <w:rFonts w:ascii="Arial" w:hAnsi="Arial" w:cs="Arial"/>
              </w:rPr>
            </w:pPr>
            <w:r>
              <w:rPr>
                <w:rFonts w:ascii="Arial" w:hAnsi="Arial" w:cs="Arial"/>
              </w:rPr>
              <w:t>1 (2</w:t>
            </w:r>
            <w:r w:rsidR="008D09E8">
              <w:rPr>
                <w:rFonts w:ascii="Arial" w:hAnsi="Arial" w:cs="Arial"/>
              </w:rPr>
              <w:t>)</w:t>
            </w:r>
          </w:p>
        </w:tc>
        <w:tc>
          <w:tcPr>
            <w:tcW w:w="2504" w:type="dxa"/>
          </w:tcPr>
          <w:p w14:paraId="0E0A096D" w14:textId="12594B42" w:rsidR="008D09E8" w:rsidRDefault="004441CB" w:rsidP="00C362BB">
            <w:pPr>
              <w:spacing w:before="20" w:after="20"/>
              <w:jc w:val="center"/>
              <w:rPr>
                <w:rFonts w:ascii="Arial" w:hAnsi="Arial" w:cs="Arial"/>
              </w:rPr>
            </w:pPr>
            <w:r>
              <w:rPr>
                <w:rFonts w:ascii="Arial" w:hAnsi="Arial" w:cs="Arial"/>
              </w:rPr>
              <w:t>3 (5</w:t>
            </w:r>
            <w:r w:rsidR="008D09E8">
              <w:rPr>
                <w:rFonts w:ascii="Arial" w:hAnsi="Arial" w:cs="Arial"/>
              </w:rPr>
              <w:t>)</w:t>
            </w:r>
          </w:p>
        </w:tc>
        <w:tc>
          <w:tcPr>
            <w:tcW w:w="1672" w:type="dxa"/>
          </w:tcPr>
          <w:p w14:paraId="3218654D" w14:textId="457F7B5E" w:rsidR="008D09E8" w:rsidRDefault="008D09E8" w:rsidP="004441CB">
            <w:pPr>
              <w:spacing w:before="20" w:after="20"/>
              <w:jc w:val="center"/>
              <w:rPr>
                <w:rFonts w:ascii="Arial" w:hAnsi="Arial" w:cs="Arial"/>
              </w:rPr>
            </w:pPr>
            <w:r>
              <w:rPr>
                <w:rFonts w:ascii="Arial" w:hAnsi="Arial" w:cs="Arial"/>
              </w:rPr>
              <w:t>11 (1</w:t>
            </w:r>
            <w:r w:rsidR="004441CB">
              <w:rPr>
                <w:rFonts w:ascii="Arial" w:hAnsi="Arial" w:cs="Arial"/>
              </w:rPr>
              <w:t>1</w:t>
            </w:r>
            <w:r>
              <w:rPr>
                <w:rFonts w:ascii="Arial" w:hAnsi="Arial" w:cs="Arial"/>
              </w:rPr>
              <w:t>)</w:t>
            </w:r>
          </w:p>
        </w:tc>
      </w:tr>
      <w:tr w:rsidR="008D09E8" w:rsidRPr="005B5AAC" w14:paraId="7622AF7E" w14:textId="77777777" w:rsidTr="00093B12">
        <w:tc>
          <w:tcPr>
            <w:tcW w:w="2576" w:type="dxa"/>
          </w:tcPr>
          <w:p w14:paraId="44FF1AE6" w14:textId="77777777" w:rsidR="008D09E8" w:rsidRPr="005B5AAC" w:rsidRDefault="008D09E8" w:rsidP="00C362BB">
            <w:pPr>
              <w:spacing w:before="20" w:after="20"/>
              <w:rPr>
                <w:rFonts w:ascii="Arial" w:hAnsi="Arial" w:cs="Arial"/>
              </w:rPr>
            </w:pPr>
          </w:p>
        </w:tc>
        <w:tc>
          <w:tcPr>
            <w:tcW w:w="2497" w:type="dxa"/>
          </w:tcPr>
          <w:p w14:paraId="09B7B8E8" w14:textId="77777777" w:rsidR="008D09E8" w:rsidRPr="005B5AAC" w:rsidRDefault="008D09E8" w:rsidP="00C362BB">
            <w:pPr>
              <w:spacing w:before="20" w:after="20"/>
              <w:jc w:val="center"/>
              <w:rPr>
                <w:rFonts w:ascii="Arial" w:hAnsi="Arial" w:cs="Arial"/>
              </w:rPr>
            </w:pPr>
          </w:p>
        </w:tc>
        <w:tc>
          <w:tcPr>
            <w:tcW w:w="2564" w:type="dxa"/>
          </w:tcPr>
          <w:p w14:paraId="683D5D77" w14:textId="77777777" w:rsidR="008D09E8" w:rsidRPr="005B5AAC" w:rsidRDefault="008D09E8" w:rsidP="00C362BB">
            <w:pPr>
              <w:spacing w:before="20" w:after="20"/>
              <w:jc w:val="center"/>
              <w:rPr>
                <w:rFonts w:ascii="Arial" w:hAnsi="Arial" w:cs="Arial"/>
              </w:rPr>
            </w:pPr>
          </w:p>
        </w:tc>
        <w:tc>
          <w:tcPr>
            <w:tcW w:w="2504" w:type="dxa"/>
          </w:tcPr>
          <w:p w14:paraId="15379F7C" w14:textId="77777777" w:rsidR="008D09E8" w:rsidRPr="005B5AAC" w:rsidRDefault="008D09E8" w:rsidP="00C362BB">
            <w:pPr>
              <w:spacing w:before="20" w:after="20"/>
              <w:jc w:val="center"/>
              <w:rPr>
                <w:rFonts w:ascii="Arial" w:hAnsi="Arial" w:cs="Arial"/>
              </w:rPr>
            </w:pPr>
          </w:p>
        </w:tc>
        <w:tc>
          <w:tcPr>
            <w:tcW w:w="1672" w:type="dxa"/>
          </w:tcPr>
          <w:p w14:paraId="11EE1830" w14:textId="77777777" w:rsidR="008D09E8" w:rsidRPr="005B5AAC" w:rsidRDefault="008D09E8" w:rsidP="00C362BB">
            <w:pPr>
              <w:spacing w:before="20" w:after="20"/>
              <w:jc w:val="center"/>
              <w:rPr>
                <w:rFonts w:ascii="Arial" w:hAnsi="Arial" w:cs="Arial"/>
              </w:rPr>
            </w:pPr>
          </w:p>
        </w:tc>
      </w:tr>
    </w:tbl>
    <w:p w14:paraId="2BB36E9C" w14:textId="77777777" w:rsidR="008D09E8" w:rsidRPr="002F634D" w:rsidRDefault="008D09E8" w:rsidP="008D09E8">
      <w:pPr>
        <w:spacing w:after="0"/>
        <w:rPr>
          <w:rFonts w:ascii="Arial" w:hAnsi="Arial" w:cs="Arial"/>
          <w:sz w:val="20"/>
          <w:szCs w:val="20"/>
        </w:rPr>
      </w:pPr>
      <w:r w:rsidRPr="002F634D">
        <w:rPr>
          <w:rFonts w:ascii="Arial" w:hAnsi="Arial" w:cs="Arial"/>
          <w:sz w:val="20"/>
          <w:szCs w:val="20"/>
          <w:vertAlign w:val="superscript"/>
        </w:rPr>
        <w:t>a</w:t>
      </w:r>
      <w:r w:rsidRPr="002F634D">
        <w:rPr>
          <w:rFonts w:ascii="Arial" w:hAnsi="Arial" w:cs="Arial"/>
          <w:sz w:val="20"/>
          <w:szCs w:val="20"/>
        </w:rPr>
        <w:t xml:space="preserve"> seven patient records ended before practice joined CPRD</w:t>
      </w:r>
    </w:p>
    <w:p w14:paraId="1DA717A3" w14:textId="7C1CC8B1" w:rsidR="008D09E8" w:rsidRPr="009D4959" w:rsidRDefault="009D4959" w:rsidP="008D09E8">
      <w:pPr>
        <w:spacing w:after="0"/>
        <w:rPr>
          <w:rFonts w:ascii="Arial" w:hAnsi="Arial" w:cs="Arial"/>
          <w:sz w:val="20"/>
          <w:szCs w:val="20"/>
        </w:rPr>
      </w:pPr>
      <w:r w:rsidRPr="009D4959">
        <w:rPr>
          <w:rFonts w:ascii="Arial" w:hAnsi="Arial" w:cs="Arial"/>
          <w:sz w:val="20"/>
          <w:szCs w:val="20"/>
          <w:vertAlign w:val="superscript"/>
        </w:rPr>
        <w:t>b</w:t>
      </w:r>
      <w:r w:rsidR="004C1814">
        <w:rPr>
          <w:rFonts w:ascii="Arial" w:hAnsi="Arial" w:cs="Arial"/>
          <w:sz w:val="20"/>
          <w:szCs w:val="20"/>
        </w:rPr>
        <w:t xml:space="preserve"> includes</w:t>
      </w:r>
      <w:r w:rsidRPr="009D4959">
        <w:rPr>
          <w:rFonts w:ascii="Arial" w:hAnsi="Arial" w:cs="Arial"/>
          <w:sz w:val="20"/>
          <w:szCs w:val="20"/>
        </w:rPr>
        <w:t xml:space="preserve"> D</w:t>
      </w:r>
      <w:r w:rsidR="00C632B9">
        <w:rPr>
          <w:rFonts w:ascii="Arial" w:hAnsi="Arial" w:cs="Arial"/>
          <w:sz w:val="20"/>
          <w:szCs w:val="20"/>
        </w:rPr>
        <w:t xml:space="preserve">iabetes </w:t>
      </w:r>
      <w:r w:rsidRPr="009D4959">
        <w:rPr>
          <w:rFonts w:ascii="Arial" w:hAnsi="Arial" w:cs="Arial"/>
          <w:sz w:val="20"/>
          <w:szCs w:val="20"/>
        </w:rPr>
        <w:t>M</w:t>
      </w:r>
      <w:r w:rsidR="00C632B9">
        <w:rPr>
          <w:rFonts w:ascii="Arial" w:hAnsi="Arial" w:cs="Arial"/>
          <w:sz w:val="20"/>
          <w:szCs w:val="20"/>
        </w:rPr>
        <w:t>ellitus</w:t>
      </w:r>
      <w:r w:rsidRPr="009D4959">
        <w:rPr>
          <w:rFonts w:ascii="Arial" w:hAnsi="Arial" w:cs="Arial"/>
          <w:sz w:val="20"/>
          <w:szCs w:val="20"/>
        </w:rPr>
        <w:t xml:space="preserve"> med</w:t>
      </w:r>
      <w:r>
        <w:rPr>
          <w:rFonts w:ascii="Arial" w:hAnsi="Arial" w:cs="Arial"/>
          <w:sz w:val="20"/>
          <w:szCs w:val="20"/>
        </w:rPr>
        <w:t xml:space="preserve">ical </w:t>
      </w:r>
      <w:r w:rsidRPr="009D4959">
        <w:rPr>
          <w:rFonts w:ascii="Arial" w:hAnsi="Arial" w:cs="Arial"/>
          <w:sz w:val="20"/>
          <w:szCs w:val="20"/>
        </w:rPr>
        <w:t>codes</w:t>
      </w:r>
      <w:r>
        <w:rPr>
          <w:rFonts w:ascii="Arial" w:hAnsi="Arial" w:cs="Arial"/>
          <w:sz w:val="20"/>
          <w:szCs w:val="20"/>
        </w:rPr>
        <w:t xml:space="preserve"> </w:t>
      </w:r>
      <w:r w:rsidRPr="009D4959">
        <w:rPr>
          <w:rFonts w:ascii="Arial" w:hAnsi="Arial" w:cs="Arial"/>
          <w:sz w:val="20"/>
          <w:szCs w:val="20"/>
        </w:rPr>
        <w:t xml:space="preserve"> and </w:t>
      </w:r>
      <w:r>
        <w:rPr>
          <w:rFonts w:ascii="Arial" w:hAnsi="Arial" w:cs="Arial"/>
          <w:sz w:val="20"/>
          <w:szCs w:val="20"/>
        </w:rPr>
        <w:t xml:space="preserve">drug </w:t>
      </w:r>
      <w:r w:rsidRPr="009D4959">
        <w:rPr>
          <w:rFonts w:ascii="Arial" w:hAnsi="Arial" w:cs="Arial"/>
          <w:sz w:val="20"/>
          <w:szCs w:val="20"/>
        </w:rPr>
        <w:t>codes</w:t>
      </w:r>
    </w:p>
    <w:p w14:paraId="2E428E33" w14:textId="77777777" w:rsidR="008D09E8" w:rsidRPr="00AE1FB9" w:rsidRDefault="008D09E8" w:rsidP="008D09E8">
      <w:pPr>
        <w:spacing w:after="0" w:line="240" w:lineRule="auto"/>
        <w:rPr>
          <w:rFonts w:ascii="Arial" w:hAnsi="Arial" w:cs="Arial"/>
          <w:sz w:val="20"/>
          <w:szCs w:val="20"/>
        </w:rPr>
      </w:pPr>
    </w:p>
    <w:p w14:paraId="4A560707" w14:textId="77777777" w:rsidR="008D09E8" w:rsidRPr="002677F0" w:rsidRDefault="008D09E8" w:rsidP="008D09E8">
      <w:pPr>
        <w:spacing w:after="0" w:line="240" w:lineRule="auto"/>
        <w:rPr>
          <w:rFonts w:ascii="Arial" w:hAnsi="Arial" w:cs="Arial"/>
          <w:b/>
        </w:rPr>
      </w:pPr>
      <w:r w:rsidRPr="002677F0">
        <w:rPr>
          <w:rFonts w:ascii="Arial" w:hAnsi="Arial" w:cs="Arial"/>
          <w:b/>
        </w:rPr>
        <w:br w:type="page"/>
      </w:r>
    </w:p>
    <w:p w14:paraId="615882D7" w14:textId="647564AF" w:rsidR="008D09E8" w:rsidRDefault="008C000C" w:rsidP="008D09E8">
      <w:pPr>
        <w:spacing w:after="0"/>
        <w:rPr>
          <w:rFonts w:ascii="Arial" w:hAnsi="Arial" w:cs="Arial"/>
          <w:b/>
        </w:rPr>
      </w:pPr>
      <w:r>
        <w:rPr>
          <w:rFonts w:ascii="Arial" w:hAnsi="Arial" w:cs="Arial"/>
          <w:b/>
        </w:rPr>
        <w:t>Table 6</w:t>
      </w:r>
      <w:r w:rsidR="008D09E8" w:rsidRPr="002677F0">
        <w:rPr>
          <w:rFonts w:ascii="Arial" w:hAnsi="Arial" w:cs="Arial"/>
          <w:b/>
        </w:rPr>
        <w:t>: Therapy prescribed before and after RP diagnosis</w:t>
      </w:r>
      <w:r w:rsidR="008D09E8">
        <w:rPr>
          <w:rFonts w:ascii="Arial" w:hAnsi="Arial" w:cs="Arial"/>
          <w:b/>
        </w:rPr>
        <w:t>. Figures are frequencies</w:t>
      </w:r>
      <w:r w:rsidR="00491AE5">
        <w:rPr>
          <w:rFonts w:ascii="Arial" w:hAnsi="Arial" w:cs="Arial"/>
          <w:b/>
        </w:rPr>
        <w:t xml:space="preserve"> (%)</w:t>
      </w:r>
      <w:r w:rsidR="008D09E8">
        <w:rPr>
          <w:rFonts w:ascii="Arial" w:hAnsi="Arial" w:cs="Arial"/>
          <w:b/>
        </w:rPr>
        <w:t>.</w:t>
      </w:r>
    </w:p>
    <w:p w14:paraId="1BA05025" w14:textId="77777777" w:rsidR="008D09E8" w:rsidRPr="002677F0" w:rsidRDefault="008D09E8" w:rsidP="008D09E8">
      <w:pPr>
        <w:rPr>
          <w:rFonts w:ascii="Arial" w:hAnsi="Arial" w:cs="Arial"/>
          <w:b/>
        </w:rPr>
      </w:pPr>
      <w:r>
        <w:rPr>
          <w:rFonts w:ascii="Arial" w:hAnsi="Arial" w:cs="Arial"/>
          <w:b/>
        </w:rPr>
        <w:t>Column totals indicate number of cases with up to standard record eligible for analysis.</w:t>
      </w:r>
    </w:p>
    <w:p w14:paraId="702F4D57" w14:textId="77777777" w:rsidR="008D09E8" w:rsidRPr="002677F0" w:rsidRDefault="008D09E8" w:rsidP="008D09E8">
      <w:pPr>
        <w:spacing w:after="0"/>
        <w:rPr>
          <w:rFonts w:ascii="Arial" w:hAnsi="Arial" w:cs="Arial"/>
          <w:b/>
        </w:rPr>
      </w:pPr>
    </w:p>
    <w:p w14:paraId="61B701C2" w14:textId="77777777" w:rsidR="008D09E8" w:rsidRDefault="008D09E8" w:rsidP="008D09E8">
      <w:pPr>
        <w:spacing w:after="0"/>
        <w:rPr>
          <w:rFonts w:asciiTheme="majorHAnsi" w:hAnsiTheme="majorHAnsi" w:cs="Arial"/>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1"/>
        <w:gridCol w:w="2497"/>
        <w:gridCol w:w="2564"/>
        <w:gridCol w:w="2504"/>
        <w:gridCol w:w="2791"/>
      </w:tblGrid>
      <w:tr w:rsidR="008D09E8" w:rsidRPr="005B5AAC" w14:paraId="5C1F62F1" w14:textId="77777777" w:rsidTr="00093B12">
        <w:tc>
          <w:tcPr>
            <w:tcW w:w="2161" w:type="dxa"/>
            <w:tcBorders>
              <w:bottom w:val="single" w:sz="4" w:space="0" w:color="auto"/>
            </w:tcBorders>
          </w:tcPr>
          <w:p w14:paraId="44CB52C2" w14:textId="77777777" w:rsidR="008D09E8" w:rsidRPr="00526D9D" w:rsidRDefault="008D09E8" w:rsidP="00C362BB">
            <w:pPr>
              <w:spacing w:before="20" w:after="20"/>
              <w:rPr>
                <w:rFonts w:ascii="Arial" w:hAnsi="Arial" w:cs="Arial"/>
              </w:rPr>
            </w:pPr>
            <w:r w:rsidRPr="00526D9D">
              <w:rPr>
                <w:rFonts w:ascii="Arial" w:hAnsi="Arial" w:cs="Arial"/>
              </w:rPr>
              <w:t>Drug class</w:t>
            </w:r>
          </w:p>
        </w:tc>
        <w:tc>
          <w:tcPr>
            <w:tcW w:w="2497" w:type="dxa"/>
            <w:tcBorders>
              <w:bottom w:val="single" w:sz="4" w:space="0" w:color="auto"/>
            </w:tcBorders>
          </w:tcPr>
          <w:p w14:paraId="4732A9CD" w14:textId="77777777" w:rsidR="008D09E8" w:rsidRPr="00526D9D" w:rsidRDefault="008D09E8" w:rsidP="00C362BB">
            <w:pPr>
              <w:spacing w:before="20" w:after="20"/>
              <w:jc w:val="center"/>
              <w:rPr>
                <w:rFonts w:ascii="Arial" w:hAnsi="Arial" w:cs="Arial"/>
              </w:rPr>
            </w:pPr>
            <w:r w:rsidRPr="00526D9D">
              <w:rPr>
                <w:rFonts w:ascii="Arial" w:hAnsi="Arial" w:cs="Arial"/>
              </w:rPr>
              <w:t>&gt;2 yrs before diagnosis</w:t>
            </w:r>
          </w:p>
          <w:p w14:paraId="7DA908B1" w14:textId="041617EA" w:rsidR="008D09E8" w:rsidRPr="00526D9D" w:rsidRDefault="008D09E8" w:rsidP="00030073">
            <w:pPr>
              <w:spacing w:before="20" w:after="20"/>
              <w:jc w:val="center"/>
              <w:rPr>
                <w:rFonts w:ascii="Arial" w:hAnsi="Arial" w:cs="Arial"/>
              </w:rPr>
            </w:pPr>
            <w:r w:rsidRPr="00526D9D">
              <w:rPr>
                <w:rFonts w:ascii="Arial" w:hAnsi="Arial" w:cs="Arial"/>
              </w:rPr>
              <w:t>(</w:t>
            </w:r>
            <w:r w:rsidR="00030073">
              <w:rPr>
                <w:rFonts w:ascii="Arial" w:hAnsi="Arial" w:cs="Arial"/>
              </w:rPr>
              <w:t>55</w:t>
            </w:r>
            <w:r w:rsidRPr="00526D9D">
              <w:rPr>
                <w:rFonts w:ascii="Arial" w:hAnsi="Arial" w:cs="Arial"/>
              </w:rPr>
              <w:t>)</w:t>
            </w:r>
          </w:p>
        </w:tc>
        <w:tc>
          <w:tcPr>
            <w:tcW w:w="2564" w:type="dxa"/>
            <w:tcBorders>
              <w:bottom w:val="single" w:sz="4" w:space="0" w:color="auto"/>
            </w:tcBorders>
          </w:tcPr>
          <w:p w14:paraId="4294C178" w14:textId="6F5927FD" w:rsidR="008D09E8" w:rsidRPr="00526D9D" w:rsidRDefault="00570268" w:rsidP="00030073">
            <w:pPr>
              <w:spacing w:before="20" w:after="20"/>
              <w:jc w:val="center"/>
              <w:rPr>
                <w:rFonts w:ascii="Arial" w:hAnsi="Arial" w:cs="Arial"/>
              </w:rPr>
            </w:pPr>
            <w:r w:rsidRPr="004441CB">
              <w:rPr>
                <w:rFonts w:ascii="Arial" w:hAnsi="Arial" w:cs="Arial"/>
              </w:rPr>
              <w:t>1-2 yrs before diagnosis</w:t>
            </w:r>
            <w:r>
              <w:rPr>
                <w:rFonts w:ascii="Arial" w:hAnsi="Arial" w:cs="Arial"/>
              </w:rPr>
              <w:t xml:space="preserve"> </w:t>
            </w:r>
            <w:r w:rsidRPr="004441CB">
              <w:rPr>
                <w:rFonts w:ascii="Arial" w:hAnsi="Arial" w:cs="Arial"/>
              </w:rPr>
              <w:t>(5</w:t>
            </w:r>
            <w:r>
              <w:rPr>
                <w:rFonts w:ascii="Arial" w:hAnsi="Arial" w:cs="Arial"/>
              </w:rPr>
              <w:t>8</w:t>
            </w:r>
            <w:r w:rsidRPr="004441CB">
              <w:rPr>
                <w:rFonts w:ascii="Arial" w:hAnsi="Arial" w:cs="Arial"/>
              </w:rPr>
              <w:t>)</w:t>
            </w:r>
          </w:p>
        </w:tc>
        <w:tc>
          <w:tcPr>
            <w:tcW w:w="2504" w:type="dxa"/>
            <w:tcBorders>
              <w:bottom w:val="single" w:sz="4" w:space="0" w:color="auto"/>
            </w:tcBorders>
          </w:tcPr>
          <w:p w14:paraId="38C834D2" w14:textId="77777777" w:rsidR="00570268" w:rsidRDefault="00570268" w:rsidP="00570268">
            <w:pPr>
              <w:spacing w:before="20" w:after="20"/>
              <w:jc w:val="center"/>
              <w:rPr>
                <w:rFonts w:ascii="Arial" w:hAnsi="Arial" w:cs="Arial"/>
              </w:rPr>
            </w:pPr>
            <w:r w:rsidRPr="004441CB">
              <w:rPr>
                <w:rFonts w:ascii="Arial" w:hAnsi="Arial" w:cs="Arial"/>
              </w:rPr>
              <w:t xml:space="preserve">1 year before </w:t>
            </w:r>
          </w:p>
          <w:p w14:paraId="23176867" w14:textId="739F3BD2" w:rsidR="008D09E8" w:rsidRPr="00526D9D" w:rsidRDefault="00570268" w:rsidP="00570268">
            <w:pPr>
              <w:spacing w:before="20" w:after="20"/>
              <w:jc w:val="center"/>
              <w:rPr>
                <w:rFonts w:ascii="Arial" w:hAnsi="Arial" w:cs="Arial"/>
              </w:rPr>
            </w:pPr>
            <w:r w:rsidRPr="004441CB">
              <w:rPr>
                <w:rFonts w:ascii="Arial" w:hAnsi="Arial" w:cs="Arial"/>
              </w:rPr>
              <w:t>diagnosis</w:t>
            </w:r>
            <w:r>
              <w:rPr>
                <w:rFonts w:ascii="Arial" w:hAnsi="Arial" w:cs="Arial"/>
              </w:rPr>
              <w:t xml:space="preserve"> </w:t>
            </w:r>
            <w:r w:rsidRPr="004441CB">
              <w:rPr>
                <w:rFonts w:ascii="Arial" w:hAnsi="Arial" w:cs="Arial"/>
              </w:rPr>
              <w:t>(6</w:t>
            </w:r>
            <w:r>
              <w:rPr>
                <w:rFonts w:ascii="Arial" w:hAnsi="Arial" w:cs="Arial"/>
              </w:rPr>
              <w:t>4</w:t>
            </w:r>
            <w:r w:rsidRPr="004441CB">
              <w:rPr>
                <w:rFonts w:ascii="Arial" w:hAnsi="Arial" w:cs="Arial"/>
              </w:rPr>
              <w:t>)</w:t>
            </w:r>
          </w:p>
        </w:tc>
        <w:tc>
          <w:tcPr>
            <w:tcW w:w="2791" w:type="dxa"/>
            <w:tcBorders>
              <w:bottom w:val="single" w:sz="4" w:space="0" w:color="auto"/>
            </w:tcBorders>
          </w:tcPr>
          <w:p w14:paraId="3EC6D7D5" w14:textId="77777777" w:rsidR="00570268" w:rsidRDefault="008D09E8" w:rsidP="00C362BB">
            <w:pPr>
              <w:spacing w:before="20" w:after="20"/>
              <w:jc w:val="center"/>
              <w:rPr>
                <w:rFonts w:ascii="Arial" w:hAnsi="Arial" w:cs="Arial"/>
              </w:rPr>
            </w:pPr>
            <w:r w:rsidRPr="00526D9D">
              <w:rPr>
                <w:rFonts w:ascii="Arial" w:hAnsi="Arial" w:cs="Arial"/>
              </w:rPr>
              <w:t xml:space="preserve">After + including </w:t>
            </w:r>
          </w:p>
          <w:p w14:paraId="0EE401A2" w14:textId="0A500EDD" w:rsidR="008D09E8" w:rsidRPr="00570268" w:rsidRDefault="00570268" w:rsidP="00570268">
            <w:pPr>
              <w:spacing w:before="20" w:after="20"/>
              <w:jc w:val="center"/>
              <w:rPr>
                <w:rFonts w:ascii="Arial" w:hAnsi="Arial" w:cs="Arial"/>
              </w:rPr>
            </w:pPr>
            <w:r>
              <w:rPr>
                <w:rFonts w:ascii="Arial" w:hAnsi="Arial" w:cs="Arial"/>
              </w:rPr>
              <w:t>d</w:t>
            </w:r>
            <w:r w:rsidR="008D09E8" w:rsidRPr="00526D9D">
              <w:rPr>
                <w:rFonts w:ascii="Arial" w:hAnsi="Arial" w:cs="Arial"/>
              </w:rPr>
              <w:t>iagnosis</w:t>
            </w:r>
            <w:r>
              <w:rPr>
                <w:rFonts w:ascii="Arial" w:hAnsi="Arial" w:cs="Arial"/>
              </w:rPr>
              <w:t xml:space="preserve"> </w:t>
            </w:r>
            <w:r w:rsidR="008D09E8" w:rsidRPr="00526D9D">
              <w:rPr>
                <w:rFonts w:ascii="Arial" w:hAnsi="Arial" w:cs="Arial"/>
              </w:rPr>
              <w:t>(</w:t>
            </w:r>
            <w:r w:rsidR="00030073">
              <w:rPr>
                <w:rFonts w:ascii="Arial" w:hAnsi="Arial" w:cs="Arial"/>
              </w:rPr>
              <w:t>99</w:t>
            </w:r>
            <w:r w:rsidR="008D09E8" w:rsidRPr="00526D9D">
              <w:rPr>
                <w:rFonts w:ascii="Arial" w:hAnsi="Arial" w:cs="Arial"/>
              </w:rPr>
              <w:t>)</w:t>
            </w:r>
            <w:r w:rsidR="008D09E8" w:rsidRPr="00526D9D">
              <w:rPr>
                <w:rFonts w:ascii="Arial" w:hAnsi="Arial" w:cs="Arial"/>
                <w:vertAlign w:val="superscript"/>
              </w:rPr>
              <w:t>a</w:t>
            </w:r>
          </w:p>
        </w:tc>
      </w:tr>
      <w:tr w:rsidR="008D09E8" w:rsidRPr="005B5AAC" w14:paraId="760B2763" w14:textId="77777777" w:rsidTr="00093B12">
        <w:tc>
          <w:tcPr>
            <w:tcW w:w="2161" w:type="dxa"/>
            <w:tcBorders>
              <w:top w:val="single" w:sz="4" w:space="0" w:color="auto"/>
              <w:bottom w:val="nil"/>
            </w:tcBorders>
          </w:tcPr>
          <w:p w14:paraId="3B238F24" w14:textId="77777777" w:rsidR="008D09E8" w:rsidRPr="005B5AAC" w:rsidRDefault="008D09E8" w:rsidP="00C362BB">
            <w:pPr>
              <w:spacing w:before="20" w:after="20"/>
              <w:rPr>
                <w:rFonts w:ascii="Arial" w:hAnsi="Arial" w:cs="Arial"/>
              </w:rPr>
            </w:pPr>
          </w:p>
        </w:tc>
        <w:tc>
          <w:tcPr>
            <w:tcW w:w="2497" w:type="dxa"/>
            <w:tcBorders>
              <w:top w:val="single" w:sz="4" w:space="0" w:color="auto"/>
              <w:bottom w:val="nil"/>
            </w:tcBorders>
          </w:tcPr>
          <w:p w14:paraId="5E373EE1" w14:textId="77777777" w:rsidR="008D09E8" w:rsidRDefault="008D09E8" w:rsidP="00C362BB">
            <w:pPr>
              <w:spacing w:before="20" w:after="20"/>
              <w:jc w:val="center"/>
              <w:rPr>
                <w:rFonts w:ascii="Arial" w:hAnsi="Arial" w:cs="Arial"/>
              </w:rPr>
            </w:pPr>
          </w:p>
        </w:tc>
        <w:tc>
          <w:tcPr>
            <w:tcW w:w="2564" w:type="dxa"/>
            <w:tcBorders>
              <w:top w:val="single" w:sz="4" w:space="0" w:color="auto"/>
              <w:bottom w:val="nil"/>
            </w:tcBorders>
          </w:tcPr>
          <w:p w14:paraId="08741FAC" w14:textId="77777777" w:rsidR="008D09E8" w:rsidRDefault="008D09E8" w:rsidP="00C362BB">
            <w:pPr>
              <w:spacing w:before="20" w:after="20"/>
              <w:jc w:val="center"/>
              <w:rPr>
                <w:rFonts w:ascii="Arial" w:hAnsi="Arial" w:cs="Arial"/>
              </w:rPr>
            </w:pPr>
          </w:p>
        </w:tc>
        <w:tc>
          <w:tcPr>
            <w:tcW w:w="2504" w:type="dxa"/>
            <w:tcBorders>
              <w:top w:val="single" w:sz="4" w:space="0" w:color="auto"/>
              <w:bottom w:val="nil"/>
            </w:tcBorders>
          </w:tcPr>
          <w:p w14:paraId="69EFCC78" w14:textId="77777777" w:rsidR="008D09E8" w:rsidRDefault="008D09E8" w:rsidP="00C362BB">
            <w:pPr>
              <w:spacing w:before="20" w:after="20"/>
              <w:jc w:val="center"/>
              <w:rPr>
                <w:rFonts w:ascii="Arial" w:hAnsi="Arial" w:cs="Arial"/>
              </w:rPr>
            </w:pPr>
          </w:p>
        </w:tc>
        <w:tc>
          <w:tcPr>
            <w:tcW w:w="2791" w:type="dxa"/>
            <w:tcBorders>
              <w:top w:val="single" w:sz="4" w:space="0" w:color="auto"/>
              <w:bottom w:val="nil"/>
            </w:tcBorders>
          </w:tcPr>
          <w:p w14:paraId="2F840045" w14:textId="77777777" w:rsidR="008D09E8" w:rsidRDefault="008D09E8" w:rsidP="00C362BB">
            <w:pPr>
              <w:spacing w:before="20" w:after="20"/>
              <w:jc w:val="center"/>
              <w:rPr>
                <w:rFonts w:ascii="Arial" w:hAnsi="Arial" w:cs="Arial"/>
              </w:rPr>
            </w:pPr>
          </w:p>
        </w:tc>
      </w:tr>
      <w:tr w:rsidR="008D09E8" w:rsidRPr="005B5AAC" w14:paraId="0A87B29B" w14:textId="77777777" w:rsidTr="00093B12">
        <w:tc>
          <w:tcPr>
            <w:tcW w:w="2161" w:type="dxa"/>
            <w:tcBorders>
              <w:top w:val="nil"/>
              <w:bottom w:val="nil"/>
            </w:tcBorders>
          </w:tcPr>
          <w:p w14:paraId="24F2F661" w14:textId="77777777" w:rsidR="008D09E8" w:rsidRPr="00E266A4" w:rsidRDefault="008D09E8" w:rsidP="00C362BB">
            <w:pPr>
              <w:spacing w:before="20" w:after="20" w:line="360" w:lineRule="auto"/>
              <w:rPr>
                <w:rFonts w:ascii="Arial" w:hAnsi="Arial" w:cs="Arial"/>
              </w:rPr>
            </w:pPr>
            <w:r w:rsidRPr="00E266A4">
              <w:rPr>
                <w:rFonts w:ascii="Arial" w:hAnsi="Arial" w:cs="Arial"/>
              </w:rPr>
              <w:t>NSAID</w:t>
            </w:r>
          </w:p>
        </w:tc>
        <w:tc>
          <w:tcPr>
            <w:tcW w:w="2497" w:type="dxa"/>
            <w:tcBorders>
              <w:top w:val="nil"/>
              <w:bottom w:val="nil"/>
            </w:tcBorders>
          </w:tcPr>
          <w:p w14:paraId="17E2B2FE" w14:textId="5758A3F0" w:rsidR="008D09E8" w:rsidRDefault="008D09E8" w:rsidP="00491AE5">
            <w:pPr>
              <w:spacing w:before="20" w:after="20"/>
              <w:jc w:val="center"/>
              <w:rPr>
                <w:rFonts w:ascii="Arial" w:hAnsi="Arial" w:cs="Arial"/>
              </w:rPr>
            </w:pPr>
            <w:r>
              <w:rPr>
                <w:rFonts w:ascii="Arial" w:hAnsi="Arial" w:cs="Arial"/>
              </w:rPr>
              <w:t>3</w:t>
            </w:r>
            <w:r w:rsidR="00C56B6D">
              <w:rPr>
                <w:rFonts w:ascii="Arial" w:hAnsi="Arial" w:cs="Arial"/>
              </w:rPr>
              <w:t>3</w:t>
            </w:r>
            <w:r>
              <w:rPr>
                <w:rFonts w:ascii="Arial" w:hAnsi="Arial" w:cs="Arial"/>
              </w:rPr>
              <w:t xml:space="preserve"> (</w:t>
            </w:r>
            <w:r w:rsidR="00045B05">
              <w:rPr>
                <w:rFonts w:ascii="Arial" w:hAnsi="Arial" w:cs="Arial"/>
              </w:rPr>
              <w:t>60</w:t>
            </w:r>
            <w:r>
              <w:rPr>
                <w:rFonts w:ascii="Arial" w:hAnsi="Arial" w:cs="Arial"/>
              </w:rPr>
              <w:t>)</w:t>
            </w:r>
          </w:p>
        </w:tc>
        <w:tc>
          <w:tcPr>
            <w:tcW w:w="2564" w:type="dxa"/>
            <w:tcBorders>
              <w:top w:val="nil"/>
              <w:bottom w:val="nil"/>
            </w:tcBorders>
          </w:tcPr>
          <w:p w14:paraId="6EF98640" w14:textId="4F89D477" w:rsidR="008D09E8" w:rsidRDefault="00C56B6D" w:rsidP="00C56B6D">
            <w:pPr>
              <w:spacing w:before="20" w:after="20"/>
              <w:jc w:val="center"/>
              <w:rPr>
                <w:rFonts w:ascii="Arial" w:hAnsi="Arial" w:cs="Arial"/>
              </w:rPr>
            </w:pPr>
            <w:r>
              <w:rPr>
                <w:rFonts w:ascii="Arial" w:hAnsi="Arial" w:cs="Arial"/>
              </w:rPr>
              <w:t>19</w:t>
            </w:r>
            <w:r w:rsidR="008D09E8">
              <w:rPr>
                <w:rFonts w:ascii="Arial" w:hAnsi="Arial" w:cs="Arial"/>
              </w:rPr>
              <w:t xml:space="preserve"> (</w:t>
            </w:r>
            <w:r w:rsidR="00045B05">
              <w:rPr>
                <w:rFonts w:ascii="Arial" w:hAnsi="Arial" w:cs="Arial"/>
              </w:rPr>
              <w:t>33</w:t>
            </w:r>
            <w:r w:rsidR="008D09E8">
              <w:rPr>
                <w:rFonts w:ascii="Arial" w:hAnsi="Arial" w:cs="Arial"/>
              </w:rPr>
              <w:t>)</w:t>
            </w:r>
          </w:p>
        </w:tc>
        <w:tc>
          <w:tcPr>
            <w:tcW w:w="2504" w:type="dxa"/>
            <w:tcBorders>
              <w:top w:val="nil"/>
              <w:bottom w:val="nil"/>
            </w:tcBorders>
          </w:tcPr>
          <w:p w14:paraId="75A02621" w14:textId="1E145DFF" w:rsidR="008D09E8" w:rsidRDefault="002C1164" w:rsidP="007773F3">
            <w:pPr>
              <w:spacing w:before="20" w:after="20"/>
              <w:jc w:val="center"/>
              <w:rPr>
                <w:rFonts w:ascii="Arial" w:hAnsi="Arial" w:cs="Arial"/>
              </w:rPr>
            </w:pPr>
            <w:r>
              <w:rPr>
                <w:rFonts w:ascii="Arial" w:hAnsi="Arial" w:cs="Arial"/>
              </w:rPr>
              <w:t>22</w:t>
            </w:r>
            <w:r w:rsidR="008D09E8">
              <w:rPr>
                <w:rFonts w:ascii="Arial" w:hAnsi="Arial" w:cs="Arial"/>
              </w:rPr>
              <w:t xml:space="preserve"> (</w:t>
            </w:r>
            <w:r w:rsidR="008B34AD">
              <w:rPr>
                <w:rFonts w:ascii="Arial" w:hAnsi="Arial" w:cs="Arial"/>
              </w:rPr>
              <w:t>34</w:t>
            </w:r>
            <w:r w:rsidR="008D09E8">
              <w:rPr>
                <w:rFonts w:ascii="Arial" w:hAnsi="Arial" w:cs="Arial"/>
              </w:rPr>
              <w:t>)</w:t>
            </w:r>
          </w:p>
        </w:tc>
        <w:tc>
          <w:tcPr>
            <w:tcW w:w="2791" w:type="dxa"/>
            <w:tcBorders>
              <w:top w:val="nil"/>
              <w:bottom w:val="nil"/>
            </w:tcBorders>
          </w:tcPr>
          <w:p w14:paraId="1BE3BAF3" w14:textId="7790BA45" w:rsidR="008D09E8" w:rsidRDefault="002C1164" w:rsidP="007773F3">
            <w:pPr>
              <w:spacing w:before="20" w:after="20"/>
              <w:jc w:val="center"/>
              <w:rPr>
                <w:rFonts w:ascii="Arial" w:hAnsi="Arial" w:cs="Arial"/>
              </w:rPr>
            </w:pPr>
            <w:r>
              <w:rPr>
                <w:rFonts w:ascii="Arial" w:hAnsi="Arial" w:cs="Arial"/>
              </w:rPr>
              <w:t>45</w:t>
            </w:r>
            <w:r w:rsidR="008D09E8">
              <w:rPr>
                <w:rFonts w:ascii="Arial" w:hAnsi="Arial" w:cs="Arial"/>
              </w:rPr>
              <w:t xml:space="preserve"> (</w:t>
            </w:r>
            <w:r>
              <w:rPr>
                <w:rFonts w:ascii="Arial" w:hAnsi="Arial" w:cs="Arial"/>
              </w:rPr>
              <w:t>45</w:t>
            </w:r>
            <w:r w:rsidR="008D09E8">
              <w:rPr>
                <w:rFonts w:ascii="Arial" w:hAnsi="Arial" w:cs="Arial"/>
              </w:rPr>
              <w:t>)</w:t>
            </w:r>
          </w:p>
        </w:tc>
      </w:tr>
      <w:tr w:rsidR="008D09E8" w:rsidRPr="005B5AAC" w14:paraId="523C67D5" w14:textId="77777777" w:rsidTr="00093B12">
        <w:tc>
          <w:tcPr>
            <w:tcW w:w="2161" w:type="dxa"/>
            <w:tcBorders>
              <w:top w:val="nil"/>
            </w:tcBorders>
          </w:tcPr>
          <w:p w14:paraId="12DB8BE0" w14:textId="77777777" w:rsidR="008D09E8" w:rsidRPr="005B5AAC" w:rsidRDefault="008D09E8" w:rsidP="00C362BB">
            <w:pPr>
              <w:spacing w:before="20" w:after="20" w:line="360" w:lineRule="auto"/>
              <w:rPr>
                <w:rFonts w:ascii="Arial" w:hAnsi="Arial" w:cs="Arial"/>
              </w:rPr>
            </w:pPr>
            <w:r>
              <w:rPr>
                <w:rFonts w:ascii="Arial" w:hAnsi="Arial" w:cs="Arial"/>
              </w:rPr>
              <w:t>Glucocorticoids</w:t>
            </w:r>
          </w:p>
        </w:tc>
        <w:tc>
          <w:tcPr>
            <w:tcW w:w="2497" w:type="dxa"/>
            <w:tcBorders>
              <w:top w:val="nil"/>
            </w:tcBorders>
          </w:tcPr>
          <w:p w14:paraId="0B91C042" w14:textId="7E960A6C" w:rsidR="008D09E8" w:rsidRDefault="008D09E8" w:rsidP="007773F3">
            <w:pPr>
              <w:spacing w:before="20" w:after="20"/>
              <w:jc w:val="center"/>
              <w:rPr>
                <w:rFonts w:ascii="Arial" w:hAnsi="Arial" w:cs="Arial"/>
              </w:rPr>
            </w:pPr>
            <w:r>
              <w:rPr>
                <w:rFonts w:ascii="Arial" w:hAnsi="Arial" w:cs="Arial"/>
              </w:rPr>
              <w:t>19 (</w:t>
            </w:r>
            <w:r w:rsidR="00045B05">
              <w:rPr>
                <w:rFonts w:ascii="Arial" w:hAnsi="Arial" w:cs="Arial"/>
              </w:rPr>
              <w:t>35</w:t>
            </w:r>
            <w:r>
              <w:rPr>
                <w:rFonts w:ascii="Arial" w:hAnsi="Arial" w:cs="Arial"/>
              </w:rPr>
              <w:t>)</w:t>
            </w:r>
          </w:p>
        </w:tc>
        <w:tc>
          <w:tcPr>
            <w:tcW w:w="2564" w:type="dxa"/>
            <w:tcBorders>
              <w:top w:val="nil"/>
            </w:tcBorders>
          </w:tcPr>
          <w:p w14:paraId="71895A12" w14:textId="75A8BC82" w:rsidR="008D09E8" w:rsidRDefault="008D09E8" w:rsidP="002C1164">
            <w:pPr>
              <w:spacing w:before="20" w:after="20"/>
              <w:jc w:val="center"/>
              <w:rPr>
                <w:rFonts w:ascii="Arial" w:hAnsi="Arial" w:cs="Arial"/>
              </w:rPr>
            </w:pPr>
            <w:r>
              <w:rPr>
                <w:rFonts w:ascii="Arial" w:hAnsi="Arial" w:cs="Arial"/>
              </w:rPr>
              <w:t>10 (</w:t>
            </w:r>
            <w:r w:rsidR="008B34AD">
              <w:rPr>
                <w:rFonts w:ascii="Arial" w:hAnsi="Arial" w:cs="Arial"/>
              </w:rPr>
              <w:t>17</w:t>
            </w:r>
            <w:r>
              <w:rPr>
                <w:rFonts w:ascii="Arial" w:hAnsi="Arial" w:cs="Arial"/>
              </w:rPr>
              <w:t>)</w:t>
            </w:r>
          </w:p>
        </w:tc>
        <w:tc>
          <w:tcPr>
            <w:tcW w:w="2504" w:type="dxa"/>
            <w:tcBorders>
              <w:top w:val="nil"/>
            </w:tcBorders>
          </w:tcPr>
          <w:p w14:paraId="3D516A49" w14:textId="0E66CE51" w:rsidR="008D09E8" w:rsidRDefault="002C1164" w:rsidP="002C1164">
            <w:pPr>
              <w:spacing w:before="20" w:after="20"/>
              <w:jc w:val="center"/>
              <w:rPr>
                <w:rFonts w:ascii="Arial" w:hAnsi="Arial" w:cs="Arial"/>
              </w:rPr>
            </w:pPr>
            <w:r>
              <w:rPr>
                <w:rFonts w:ascii="Arial" w:hAnsi="Arial" w:cs="Arial"/>
              </w:rPr>
              <w:t>25</w:t>
            </w:r>
            <w:r w:rsidR="008D09E8">
              <w:rPr>
                <w:rFonts w:ascii="Arial" w:hAnsi="Arial" w:cs="Arial"/>
              </w:rPr>
              <w:t xml:space="preserve"> (</w:t>
            </w:r>
            <w:r w:rsidR="00045B05">
              <w:rPr>
                <w:rFonts w:ascii="Arial" w:hAnsi="Arial" w:cs="Arial"/>
              </w:rPr>
              <w:t>39</w:t>
            </w:r>
            <w:r w:rsidR="008D09E8">
              <w:rPr>
                <w:rFonts w:ascii="Arial" w:hAnsi="Arial" w:cs="Arial"/>
              </w:rPr>
              <w:t>)</w:t>
            </w:r>
          </w:p>
        </w:tc>
        <w:tc>
          <w:tcPr>
            <w:tcW w:w="2791" w:type="dxa"/>
            <w:tcBorders>
              <w:top w:val="nil"/>
            </w:tcBorders>
          </w:tcPr>
          <w:p w14:paraId="77675532" w14:textId="0646F26A" w:rsidR="008D09E8" w:rsidRDefault="002C1164" w:rsidP="00C56B6D">
            <w:pPr>
              <w:spacing w:before="20" w:after="20"/>
              <w:jc w:val="center"/>
              <w:rPr>
                <w:rFonts w:ascii="Arial" w:hAnsi="Arial" w:cs="Arial"/>
              </w:rPr>
            </w:pPr>
            <w:r>
              <w:rPr>
                <w:rFonts w:ascii="Arial" w:hAnsi="Arial" w:cs="Arial"/>
              </w:rPr>
              <w:t>6</w:t>
            </w:r>
            <w:r w:rsidR="00C56B6D">
              <w:rPr>
                <w:rFonts w:ascii="Arial" w:hAnsi="Arial" w:cs="Arial"/>
              </w:rPr>
              <w:t>3</w:t>
            </w:r>
            <w:r w:rsidR="008D09E8">
              <w:rPr>
                <w:rFonts w:ascii="Arial" w:hAnsi="Arial" w:cs="Arial"/>
              </w:rPr>
              <w:t xml:space="preserve"> (</w:t>
            </w:r>
            <w:r w:rsidR="00045B05">
              <w:rPr>
                <w:rFonts w:ascii="Arial" w:hAnsi="Arial" w:cs="Arial"/>
              </w:rPr>
              <w:t>64</w:t>
            </w:r>
            <w:r w:rsidR="008D09E8">
              <w:rPr>
                <w:rFonts w:ascii="Arial" w:hAnsi="Arial" w:cs="Arial"/>
              </w:rPr>
              <w:t>)</w:t>
            </w:r>
          </w:p>
        </w:tc>
      </w:tr>
      <w:tr w:rsidR="008D09E8" w:rsidRPr="005B5AAC" w14:paraId="0FCC2A4A" w14:textId="77777777" w:rsidTr="00093B12">
        <w:tc>
          <w:tcPr>
            <w:tcW w:w="2161" w:type="dxa"/>
          </w:tcPr>
          <w:p w14:paraId="72683C34" w14:textId="77777777" w:rsidR="008D09E8" w:rsidRPr="00DD2DB7" w:rsidRDefault="008D09E8" w:rsidP="00C362BB">
            <w:pPr>
              <w:spacing w:before="20" w:after="20" w:line="360" w:lineRule="auto"/>
              <w:rPr>
                <w:rFonts w:ascii="Arial" w:hAnsi="Arial" w:cs="Arial"/>
              </w:rPr>
            </w:pPr>
            <w:r w:rsidRPr="00DD2DB7">
              <w:rPr>
                <w:rFonts w:ascii="Arial" w:hAnsi="Arial" w:cs="Arial"/>
              </w:rPr>
              <w:t>Methotrexate</w:t>
            </w:r>
          </w:p>
        </w:tc>
        <w:tc>
          <w:tcPr>
            <w:tcW w:w="2497" w:type="dxa"/>
          </w:tcPr>
          <w:p w14:paraId="23DA9153" w14:textId="5D1AC213" w:rsidR="008D09E8" w:rsidRPr="005B5AAC" w:rsidRDefault="008D09E8" w:rsidP="002C1164">
            <w:pPr>
              <w:spacing w:before="20" w:after="20"/>
              <w:jc w:val="center"/>
              <w:rPr>
                <w:rFonts w:ascii="Arial" w:hAnsi="Arial" w:cs="Arial"/>
              </w:rPr>
            </w:pPr>
            <w:r>
              <w:rPr>
                <w:rFonts w:ascii="Arial" w:hAnsi="Arial" w:cs="Arial"/>
              </w:rPr>
              <w:t>2 (</w:t>
            </w:r>
            <w:r w:rsidR="008B34AD">
              <w:rPr>
                <w:rFonts w:ascii="Arial" w:hAnsi="Arial" w:cs="Arial"/>
              </w:rPr>
              <w:t>4</w:t>
            </w:r>
            <w:r>
              <w:rPr>
                <w:rFonts w:ascii="Arial" w:hAnsi="Arial" w:cs="Arial"/>
              </w:rPr>
              <w:t>)</w:t>
            </w:r>
          </w:p>
        </w:tc>
        <w:tc>
          <w:tcPr>
            <w:tcW w:w="2564" w:type="dxa"/>
          </w:tcPr>
          <w:p w14:paraId="1305EF80" w14:textId="6554BAEA" w:rsidR="008D09E8" w:rsidRPr="005B5AAC" w:rsidRDefault="008D09E8" w:rsidP="002C1164">
            <w:pPr>
              <w:spacing w:before="20" w:after="20"/>
              <w:jc w:val="center"/>
              <w:rPr>
                <w:rFonts w:ascii="Arial" w:hAnsi="Arial" w:cs="Arial"/>
              </w:rPr>
            </w:pPr>
            <w:r>
              <w:rPr>
                <w:rFonts w:ascii="Arial" w:hAnsi="Arial" w:cs="Arial"/>
              </w:rPr>
              <w:t>2 (</w:t>
            </w:r>
            <w:r w:rsidR="008B34AD">
              <w:rPr>
                <w:rFonts w:ascii="Arial" w:hAnsi="Arial" w:cs="Arial"/>
              </w:rPr>
              <w:t>3</w:t>
            </w:r>
            <w:r>
              <w:rPr>
                <w:rFonts w:ascii="Arial" w:hAnsi="Arial" w:cs="Arial"/>
              </w:rPr>
              <w:t>)</w:t>
            </w:r>
          </w:p>
        </w:tc>
        <w:tc>
          <w:tcPr>
            <w:tcW w:w="2504" w:type="dxa"/>
          </w:tcPr>
          <w:p w14:paraId="65C1CCE0" w14:textId="1905A244" w:rsidR="008D09E8" w:rsidRPr="005B5AAC" w:rsidRDefault="008D09E8" w:rsidP="002C1164">
            <w:pPr>
              <w:spacing w:before="20" w:after="20"/>
              <w:jc w:val="center"/>
              <w:rPr>
                <w:rFonts w:ascii="Arial" w:hAnsi="Arial" w:cs="Arial"/>
              </w:rPr>
            </w:pPr>
            <w:r>
              <w:rPr>
                <w:rFonts w:ascii="Arial" w:hAnsi="Arial" w:cs="Arial"/>
              </w:rPr>
              <w:t>6 (</w:t>
            </w:r>
            <w:r w:rsidR="008B34AD">
              <w:rPr>
                <w:rFonts w:ascii="Arial" w:hAnsi="Arial" w:cs="Arial"/>
              </w:rPr>
              <w:t>9</w:t>
            </w:r>
            <w:r>
              <w:rPr>
                <w:rFonts w:ascii="Arial" w:hAnsi="Arial" w:cs="Arial"/>
              </w:rPr>
              <w:t>)</w:t>
            </w:r>
          </w:p>
        </w:tc>
        <w:tc>
          <w:tcPr>
            <w:tcW w:w="2791" w:type="dxa"/>
          </w:tcPr>
          <w:p w14:paraId="56DDA33C" w14:textId="0EC5FB96" w:rsidR="008D09E8" w:rsidRPr="005B5AAC" w:rsidRDefault="008D09E8" w:rsidP="002C1164">
            <w:pPr>
              <w:spacing w:before="20" w:after="20"/>
              <w:jc w:val="center"/>
              <w:rPr>
                <w:rFonts w:ascii="Arial" w:hAnsi="Arial" w:cs="Arial"/>
              </w:rPr>
            </w:pPr>
            <w:r>
              <w:rPr>
                <w:rFonts w:ascii="Arial" w:hAnsi="Arial" w:cs="Arial"/>
              </w:rPr>
              <w:t>2</w:t>
            </w:r>
            <w:r w:rsidR="002C1164">
              <w:rPr>
                <w:rFonts w:ascii="Arial" w:hAnsi="Arial" w:cs="Arial"/>
              </w:rPr>
              <w:t>4</w:t>
            </w:r>
            <w:r w:rsidR="00093B12">
              <w:rPr>
                <w:rFonts w:ascii="Arial" w:hAnsi="Arial" w:cs="Arial"/>
              </w:rPr>
              <w:t xml:space="preserve"> (24</w:t>
            </w:r>
            <w:r>
              <w:rPr>
                <w:rFonts w:ascii="Arial" w:hAnsi="Arial" w:cs="Arial"/>
              </w:rPr>
              <w:t>)</w:t>
            </w:r>
          </w:p>
        </w:tc>
      </w:tr>
      <w:tr w:rsidR="008D09E8" w:rsidRPr="005B5AAC" w14:paraId="5883490C" w14:textId="77777777" w:rsidTr="00093B12">
        <w:tc>
          <w:tcPr>
            <w:tcW w:w="2161" w:type="dxa"/>
          </w:tcPr>
          <w:p w14:paraId="267F052B" w14:textId="77777777" w:rsidR="008D09E8" w:rsidRPr="00DD2DB7" w:rsidRDefault="008D09E8" w:rsidP="00C362BB">
            <w:pPr>
              <w:spacing w:before="20" w:after="20" w:line="360" w:lineRule="auto"/>
              <w:rPr>
                <w:rFonts w:ascii="Arial" w:hAnsi="Arial" w:cs="Arial"/>
              </w:rPr>
            </w:pPr>
            <w:r w:rsidRPr="00DD2DB7">
              <w:rPr>
                <w:rFonts w:ascii="Arial" w:hAnsi="Arial" w:cs="Arial"/>
              </w:rPr>
              <w:t>Azathioprine</w:t>
            </w:r>
          </w:p>
        </w:tc>
        <w:tc>
          <w:tcPr>
            <w:tcW w:w="2497" w:type="dxa"/>
          </w:tcPr>
          <w:p w14:paraId="71F60382" w14:textId="60B5A1F7" w:rsidR="008D09E8" w:rsidRDefault="00093B12" w:rsidP="00C362BB">
            <w:pPr>
              <w:spacing w:before="20" w:after="20"/>
              <w:jc w:val="center"/>
              <w:rPr>
                <w:rFonts w:ascii="Arial" w:hAnsi="Arial" w:cs="Arial"/>
              </w:rPr>
            </w:pPr>
            <w:r>
              <w:rPr>
                <w:rFonts w:ascii="Arial" w:hAnsi="Arial" w:cs="Arial"/>
              </w:rPr>
              <w:t>3 (5</w:t>
            </w:r>
            <w:r w:rsidR="008D09E8">
              <w:rPr>
                <w:rFonts w:ascii="Arial" w:hAnsi="Arial" w:cs="Arial"/>
              </w:rPr>
              <w:t>)</w:t>
            </w:r>
          </w:p>
        </w:tc>
        <w:tc>
          <w:tcPr>
            <w:tcW w:w="2564" w:type="dxa"/>
          </w:tcPr>
          <w:p w14:paraId="05F1779C" w14:textId="7DC4447F" w:rsidR="008D09E8" w:rsidRDefault="00093B12" w:rsidP="00C362BB">
            <w:pPr>
              <w:spacing w:before="20" w:after="20"/>
              <w:jc w:val="center"/>
              <w:rPr>
                <w:rFonts w:ascii="Arial" w:hAnsi="Arial" w:cs="Arial"/>
              </w:rPr>
            </w:pPr>
            <w:r>
              <w:rPr>
                <w:rFonts w:ascii="Arial" w:hAnsi="Arial" w:cs="Arial"/>
              </w:rPr>
              <w:t>2 (3</w:t>
            </w:r>
            <w:r w:rsidR="008D09E8">
              <w:rPr>
                <w:rFonts w:ascii="Arial" w:hAnsi="Arial" w:cs="Arial"/>
              </w:rPr>
              <w:t>)</w:t>
            </w:r>
          </w:p>
        </w:tc>
        <w:tc>
          <w:tcPr>
            <w:tcW w:w="2504" w:type="dxa"/>
          </w:tcPr>
          <w:p w14:paraId="1B864602" w14:textId="082EBDF5" w:rsidR="008D09E8" w:rsidRDefault="002C1164" w:rsidP="008B34AD">
            <w:pPr>
              <w:spacing w:before="20" w:after="20"/>
              <w:jc w:val="center"/>
              <w:rPr>
                <w:rFonts w:ascii="Arial" w:hAnsi="Arial" w:cs="Arial"/>
              </w:rPr>
            </w:pPr>
            <w:r>
              <w:rPr>
                <w:rFonts w:ascii="Arial" w:hAnsi="Arial" w:cs="Arial"/>
              </w:rPr>
              <w:t>1</w:t>
            </w:r>
            <w:r w:rsidR="008D09E8">
              <w:rPr>
                <w:rFonts w:ascii="Arial" w:hAnsi="Arial" w:cs="Arial"/>
              </w:rPr>
              <w:t xml:space="preserve"> (</w:t>
            </w:r>
            <w:r w:rsidR="008B34AD">
              <w:rPr>
                <w:rFonts w:ascii="Arial" w:hAnsi="Arial" w:cs="Arial"/>
              </w:rPr>
              <w:t>2</w:t>
            </w:r>
            <w:r w:rsidR="008D09E8">
              <w:rPr>
                <w:rFonts w:ascii="Arial" w:hAnsi="Arial" w:cs="Arial"/>
              </w:rPr>
              <w:t>)</w:t>
            </w:r>
          </w:p>
        </w:tc>
        <w:tc>
          <w:tcPr>
            <w:tcW w:w="2791" w:type="dxa"/>
          </w:tcPr>
          <w:p w14:paraId="09388642" w14:textId="37267640" w:rsidR="008D09E8" w:rsidRDefault="008D09E8" w:rsidP="002C1164">
            <w:pPr>
              <w:spacing w:before="20" w:after="20"/>
              <w:jc w:val="center"/>
              <w:rPr>
                <w:rFonts w:ascii="Arial" w:hAnsi="Arial" w:cs="Arial"/>
              </w:rPr>
            </w:pPr>
            <w:r>
              <w:rPr>
                <w:rFonts w:ascii="Arial" w:hAnsi="Arial" w:cs="Arial"/>
              </w:rPr>
              <w:t>1</w:t>
            </w:r>
            <w:r w:rsidR="002C1164">
              <w:rPr>
                <w:rFonts w:ascii="Arial" w:hAnsi="Arial" w:cs="Arial"/>
              </w:rPr>
              <w:t>3</w:t>
            </w:r>
            <w:r w:rsidR="00093B12">
              <w:rPr>
                <w:rFonts w:ascii="Arial" w:hAnsi="Arial" w:cs="Arial"/>
              </w:rPr>
              <w:t xml:space="preserve"> (13</w:t>
            </w:r>
            <w:r>
              <w:rPr>
                <w:rFonts w:ascii="Arial" w:hAnsi="Arial" w:cs="Arial"/>
              </w:rPr>
              <w:t>)</w:t>
            </w:r>
          </w:p>
        </w:tc>
      </w:tr>
      <w:tr w:rsidR="008D09E8" w:rsidRPr="005B5AAC" w14:paraId="15AD904A" w14:textId="77777777" w:rsidTr="00093B12">
        <w:tc>
          <w:tcPr>
            <w:tcW w:w="2161" w:type="dxa"/>
          </w:tcPr>
          <w:p w14:paraId="3F963E9B" w14:textId="77777777" w:rsidR="008D09E8" w:rsidRPr="00DD2DB7" w:rsidRDefault="008D09E8" w:rsidP="00C362BB">
            <w:pPr>
              <w:spacing w:before="20" w:after="20" w:line="360" w:lineRule="auto"/>
              <w:rPr>
                <w:rFonts w:ascii="Arial" w:hAnsi="Arial" w:cs="Arial"/>
              </w:rPr>
            </w:pPr>
            <w:r w:rsidRPr="00DD2DB7">
              <w:rPr>
                <w:rFonts w:ascii="Arial" w:hAnsi="Arial" w:cs="Arial"/>
              </w:rPr>
              <w:t>Hydroxychloroquine</w:t>
            </w:r>
          </w:p>
        </w:tc>
        <w:tc>
          <w:tcPr>
            <w:tcW w:w="2497" w:type="dxa"/>
          </w:tcPr>
          <w:p w14:paraId="01EC93B5" w14:textId="33136D01" w:rsidR="008D09E8" w:rsidRDefault="008D09E8" w:rsidP="008B34AD">
            <w:pPr>
              <w:spacing w:before="20" w:after="20"/>
              <w:jc w:val="center"/>
              <w:rPr>
                <w:rFonts w:ascii="Arial" w:hAnsi="Arial" w:cs="Arial"/>
              </w:rPr>
            </w:pPr>
            <w:r>
              <w:rPr>
                <w:rFonts w:ascii="Arial" w:hAnsi="Arial" w:cs="Arial"/>
              </w:rPr>
              <w:t>5 (</w:t>
            </w:r>
            <w:r w:rsidR="008B34AD">
              <w:rPr>
                <w:rFonts w:ascii="Arial" w:hAnsi="Arial" w:cs="Arial"/>
              </w:rPr>
              <w:t>9</w:t>
            </w:r>
            <w:r>
              <w:rPr>
                <w:rFonts w:ascii="Arial" w:hAnsi="Arial" w:cs="Arial"/>
              </w:rPr>
              <w:t>)</w:t>
            </w:r>
          </w:p>
        </w:tc>
        <w:tc>
          <w:tcPr>
            <w:tcW w:w="2564" w:type="dxa"/>
          </w:tcPr>
          <w:p w14:paraId="6BEB4099" w14:textId="18A1A2B3" w:rsidR="008D09E8" w:rsidRDefault="00093B12" w:rsidP="00C362BB">
            <w:pPr>
              <w:spacing w:before="20" w:after="20"/>
              <w:jc w:val="center"/>
              <w:rPr>
                <w:rFonts w:ascii="Arial" w:hAnsi="Arial" w:cs="Arial"/>
              </w:rPr>
            </w:pPr>
            <w:r>
              <w:rPr>
                <w:rFonts w:ascii="Arial" w:hAnsi="Arial" w:cs="Arial"/>
              </w:rPr>
              <w:t>3 (5</w:t>
            </w:r>
            <w:r w:rsidR="008D09E8">
              <w:rPr>
                <w:rFonts w:ascii="Arial" w:hAnsi="Arial" w:cs="Arial"/>
              </w:rPr>
              <w:t>)</w:t>
            </w:r>
          </w:p>
        </w:tc>
        <w:tc>
          <w:tcPr>
            <w:tcW w:w="2504" w:type="dxa"/>
          </w:tcPr>
          <w:p w14:paraId="3B1A101E" w14:textId="043A1CC6" w:rsidR="008D09E8" w:rsidRDefault="008D09E8" w:rsidP="00045B05">
            <w:pPr>
              <w:spacing w:before="20" w:after="20"/>
              <w:jc w:val="center"/>
              <w:rPr>
                <w:rFonts w:ascii="Arial" w:hAnsi="Arial" w:cs="Arial"/>
              </w:rPr>
            </w:pPr>
            <w:r>
              <w:rPr>
                <w:rFonts w:ascii="Arial" w:hAnsi="Arial" w:cs="Arial"/>
              </w:rPr>
              <w:t>5 (</w:t>
            </w:r>
            <w:r w:rsidR="00045B05">
              <w:rPr>
                <w:rFonts w:ascii="Arial" w:hAnsi="Arial" w:cs="Arial"/>
              </w:rPr>
              <w:t>8</w:t>
            </w:r>
            <w:r>
              <w:rPr>
                <w:rFonts w:ascii="Arial" w:hAnsi="Arial" w:cs="Arial"/>
              </w:rPr>
              <w:t>)</w:t>
            </w:r>
          </w:p>
        </w:tc>
        <w:tc>
          <w:tcPr>
            <w:tcW w:w="2791" w:type="dxa"/>
          </w:tcPr>
          <w:p w14:paraId="71E913E8" w14:textId="036AB5BD" w:rsidR="008D09E8" w:rsidRDefault="002C1164" w:rsidP="00C362BB">
            <w:pPr>
              <w:spacing w:before="20" w:after="20"/>
              <w:jc w:val="center"/>
              <w:rPr>
                <w:rFonts w:ascii="Arial" w:hAnsi="Arial" w:cs="Arial"/>
              </w:rPr>
            </w:pPr>
            <w:r>
              <w:rPr>
                <w:rFonts w:ascii="Arial" w:hAnsi="Arial" w:cs="Arial"/>
              </w:rPr>
              <w:t>8</w:t>
            </w:r>
            <w:r w:rsidR="00093B12">
              <w:rPr>
                <w:rFonts w:ascii="Arial" w:hAnsi="Arial" w:cs="Arial"/>
              </w:rPr>
              <w:t xml:space="preserve"> (8</w:t>
            </w:r>
            <w:r w:rsidR="008D09E8">
              <w:rPr>
                <w:rFonts w:ascii="Arial" w:hAnsi="Arial" w:cs="Arial"/>
              </w:rPr>
              <w:t>)</w:t>
            </w:r>
          </w:p>
        </w:tc>
      </w:tr>
      <w:tr w:rsidR="008D09E8" w:rsidRPr="005B5AAC" w14:paraId="461D0F49" w14:textId="77777777" w:rsidTr="00093B12">
        <w:tc>
          <w:tcPr>
            <w:tcW w:w="2161" w:type="dxa"/>
          </w:tcPr>
          <w:p w14:paraId="3E8514AA" w14:textId="77777777" w:rsidR="008D09E8" w:rsidRPr="00DD2DB7" w:rsidRDefault="008D09E8" w:rsidP="00C362BB">
            <w:pPr>
              <w:spacing w:before="20" w:after="20" w:line="360" w:lineRule="auto"/>
              <w:rPr>
                <w:rFonts w:ascii="Arial" w:hAnsi="Arial" w:cs="Arial"/>
              </w:rPr>
            </w:pPr>
            <w:r w:rsidRPr="00DD2DB7">
              <w:rPr>
                <w:rFonts w:ascii="Arial" w:hAnsi="Arial" w:cs="Arial"/>
              </w:rPr>
              <w:t>Dapsone</w:t>
            </w:r>
          </w:p>
        </w:tc>
        <w:tc>
          <w:tcPr>
            <w:tcW w:w="2497" w:type="dxa"/>
          </w:tcPr>
          <w:p w14:paraId="127696ED" w14:textId="1E7C349D" w:rsidR="008D09E8" w:rsidRDefault="00093B12" w:rsidP="00C362BB">
            <w:pPr>
              <w:spacing w:before="20" w:after="20"/>
              <w:jc w:val="center"/>
              <w:rPr>
                <w:rFonts w:ascii="Arial" w:hAnsi="Arial" w:cs="Arial"/>
              </w:rPr>
            </w:pPr>
            <w:r>
              <w:rPr>
                <w:rFonts w:ascii="Arial" w:hAnsi="Arial" w:cs="Arial"/>
              </w:rPr>
              <w:t>1 (2</w:t>
            </w:r>
            <w:r w:rsidR="008D09E8">
              <w:rPr>
                <w:rFonts w:ascii="Arial" w:hAnsi="Arial" w:cs="Arial"/>
              </w:rPr>
              <w:t>)</w:t>
            </w:r>
          </w:p>
        </w:tc>
        <w:tc>
          <w:tcPr>
            <w:tcW w:w="2564" w:type="dxa"/>
          </w:tcPr>
          <w:p w14:paraId="6A88BB6A" w14:textId="61A2725C" w:rsidR="008D09E8" w:rsidRDefault="00093B12" w:rsidP="00C362BB">
            <w:pPr>
              <w:spacing w:before="20" w:after="20"/>
              <w:jc w:val="center"/>
              <w:rPr>
                <w:rFonts w:ascii="Arial" w:hAnsi="Arial" w:cs="Arial"/>
              </w:rPr>
            </w:pPr>
            <w:r>
              <w:rPr>
                <w:rFonts w:ascii="Arial" w:hAnsi="Arial" w:cs="Arial"/>
              </w:rPr>
              <w:t>1 (2</w:t>
            </w:r>
            <w:r w:rsidR="008D09E8">
              <w:rPr>
                <w:rFonts w:ascii="Arial" w:hAnsi="Arial" w:cs="Arial"/>
              </w:rPr>
              <w:t>)</w:t>
            </w:r>
          </w:p>
        </w:tc>
        <w:tc>
          <w:tcPr>
            <w:tcW w:w="2504" w:type="dxa"/>
          </w:tcPr>
          <w:p w14:paraId="1A8ACFFD" w14:textId="446E9752" w:rsidR="008D09E8" w:rsidRDefault="008D09E8" w:rsidP="008B34AD">
            <w:pPr>
              <w:spacing w:before="20" w:after="20"/>
              <w:jc w:val="center"/>
              <w:rPr>
                <w:rFonts w:ascii="Arial" w:hAnsi="Arial" w:cs="Arial"/>
              </w:rPr>
            </w:pPr>
            <w:r>
              <w:rPr>
                <w:rFonts w:ascii="Arial" w:hAnsi="Arial" w:cs="Arial"/>
              </w:rPr>
              <w:t>1 (</w:t>
            </w:r>
            <w:r w:rsidR="008B34AD">
              <w:rPr>
                <w:rFonts w:ascii="Arial" w:hAnsi="Arial" w:cs="Arial"/>
              </w:rPr>
              <w:t>2</w:t>
            </w:r>
            <w:r>
              <w:rPr>
                <w:rFonts w:ascii="Arial" w:hAnsi="Arial" w:cs="Arial"/>
              </w:rPr>
              <w:t>)</w:t>
            </w:r>
          </w:p>
        </w:tc>
        <w:tc>
          <w:tcPr>
            <w:tcW w:w="2791" w:type="dxa"/>
          </w:tcPr>
          <w:p w14:paraId="5A59E7C3" w14:textId="10C7E115" w:rsidR="008D09E8" w:rsidRDefault="002C1164" w:rsidP="00C362BB">
            <w:pPr>
              <w:spacing w:before="20" w:after="20"/>
              <w:jc w:val="center"/>
              <w:rPr>
                <w:rFonts w:ascii="Arial" w:hAnsi="Arial" w:cs="Arial"/>
              </w:rPr>
            </w:pPr>
            <w:r>
              <w:rPr>
                <w:rFonts w:ascii="Arial" w:hAnsi="Arial" w:cs="Arial"/>
              </w:rPr>
              <w:t>6</w:t>
            </w:r>
            <w:r w:rsidR="00093B12">
              <w:rPr>
                <w:rFonts w:ascii="Arial" w:hAnsi="Arial" w:cs="Arial"/>
              </w:rPr>
              <w:t xml:space="preserve"> (6</w:t>
            </w:r>
            <w:r w:rsidR="008D09E8">
              <w:rPr>
                <w:rFonts w:ascii="Arial" w:hAnsi="Arial" w:cs="Arial"/>
              </w:rPr>
              <w:t>)</w:t>
            </w:r>
          </w:p>
        </w:tc>
      </w:tr>
      <w:tr w:rsidR="008D09E8" w:rsidRPr="005B5AAC" w14:paraId="0237929D" w14:textId="77777777" w:rsidTr="00093B12">
        <w:tc>
          <w:tcPr>
            <w:tcW w:w="2161" w:type="dxa"/>
          </w:tcPr>
          <w:p w14:paraId="63E04F7D" w14:textId="77777777" w:rsidR="008D09E8" w:rsidRPr="00DD2DB7" w:rsidRDefault="008D09E8" w:rsidP="00C362BB">
            <w:pPr>
              <w:spacing w:before="20" w:after="20" w:line="360" w:lineRule="auto"/>
              <w:rPr>
                <w:rFonts w:ascii="Arial" w:hAnsi="Arial" w:cs="Arial"/>
              </w:rPr>
            </w:pPr>
            <w:r w:rsidRPr="00DD2DB7">
              <w:rPr>
                <w:rFonts w:ascii="Arial" w:hAnsi="Arial" w:cs="Arial"/>
              </w:rPr>
              <w:t>Colchicine</w:t>
            </w:r>
          </w:p>
        </w:tc>
        <w:tc>
          <w:tcPr>
            <w:tcW w:w="2497" w:type="dxa"/>
          </w:tcPr>
          <w:p w14:paraId="2F5664CC" w14:textId="1DFB2256" w:rsidR="008D09E8" w:rsidRDefault="008D09E8" w:rsidP="008B34AD">
            <w:pPr>
              <w:spacing w:before="20" w:after="20"/>
              <w:jc w:val="center"/>
              <w:rPr>
                <w:rFonts w:ascii="Arial" w:hAnsi="Arial" w:cs="Arial"/>
              </w:rPr>
            </w:pPr>
            <w:r>
              <w:rPr>
                <w:rFonts w:ascii="Arial" w:hAnsi="Arial" w:cs="Arial"/>
              </w:rPr>
              <w:t>2 (</w:t>
            </w:r>
            <w:r w:rsidR="008B34AD">
              <w:rPr>
                <w:rFonts w:ascii="Arial" w:hAnsi="Arial" w:cs="Arial"/>
              </w:rPr>
              <w:t>4</w:t>
            </w:r>
            <w:r>
              <w:rPr>
                <w:rFonts w:ascii="Arial" w:hAnsi="Arial" w:cs="Arial"/>
              </w:rPr>
              <w:t>)</w:t>
            </w:r>
          </w:p>
        </w:tc>
        <w:tc>
          <w:tcPr>
            <w:tcW w:w="2564" w:type="dxa"/>
          </w:tcPr>
          <w:p w14:paraId="2065BFA7" w14:textId="0DFEC5C1" w:rsidR="008D09E8" w:rsidRDefault="00093B12" w:rsidP="00C362BB">
            <w:pPr>
              <w:spacing w:before="20" w:after="20"/>
              <w:jc w:val="center"/>
              <w:rPr>
                <w:rFonts w:ascii="Arial" w:hAnsi="Arial" w:cs="Arial"/>
              </w:rPr>
            </w:pPr>
            <w:r>
              <w:rPr>
                <w:rFonts w:ascii="Arial" w:hAnsi="Arial" w:cs="Arial"/>
              </w:rPr>
              <w:t>0 (0</w:t>
            </w:r>
            <w:r w:rsidR="008D09E8">
              <w:rPr>
                <w:rFonts w:ascii="Arial" w:hAnsi="Arial" w:cs="Arial"/>
              </w:rPr>
              <w:t>)</w:t>
            </w:r>
          </w:p>
        </w:tc>
        <w:tc>
          <w:tcPr>
            <w:tcW w:w="2504" w:type="dxa"/>
          </w:tcPr>
          <w:p w14:paraId="7A761F77" w14:textId="61AFF1E3" w:rsidR="008D09E8" w:rsidRDefault="008D09E8" w:rsidP="008B34AD">
            <w:pPr>
              <w:spacing w:before="20" w:after="20"/>
              <w:jc w:val="center"/>
              <w:rPr>
                <w:rFonts w:ascii="Arial" w:hAnsi="Arial" w:cs="Arial"/>
              </w:rPr>
            </w:pPr>
            <w:r>
              <w:rPr>
                <w:rFonts w:ascii="Arial" w:hAnsi="Arial" w:cs="Arial"/>
              </w:rPr>
              <w:t>1 (</w:t>
            </w:r>
            <w:r w:rsidR="008B34AD">
              <w:rPr>
                <w:rFonts w:ascii="Arial" w:hAnsi="Arial" w:cs="Arial"/>
              </w:rPr>
              <w:t>2</w:t>
            </w:r>
            <w:r>
              <w:rPr>
                <w:rFonts w:ascii="Arial" w:hAnsi="Arial" w:cs="Arial"/>
              </w:rPr>
              <w:t>)</w:t>
            </w:r>
          </w:p>
        </w:tc>
        <w:tc>
          <w:tcPr>
            <w:tcW w:w="2791" w:type="dxa"/>
          </w:tcPr>
          <w:p w14:paraId="20A2021B" w14:textId="6571AE5C" w:rsidR="008D09E8" w:rsidRDefault="00093B12" w:rsidP="00C362BB">
            <w:pPr>
              <w:spacing w:before="20" w:after="20"/>
              <w:jc w:val="center"/>
              <w:rPr>
                <w:rFonts w:ascii="Arial" w:hAnsi="Arial" w:cs="Arial"/>
              </w:rPr>
            </w:pPr>
            <w:r>
              <w:rPr>
                <w:rFonts w:ascii="Arial" w:hAnsi="Arial" w:cs="Arial"/>
              </w:rPr>
              <w:t>4 (4</w:t>
            </w:r>
            <w:r w:rsidR="008D09E8">
              <w:rPr>
                <w:rFonts w:ascii="Arial" w:hAnsi="Arial" w:cs="Arial"/>
              </w:rPr>
              <w:t>)</w:t>
            </w:r>
          </w:p>
        </w:tc>
      </w:tr>
      <w:tr w:rsidR="008D09E8" w:rsidRPr="005B5AAC" w14:paraId="1AA012D5" w14:textId="77777777" w:rsidTr="00093B12">
        <w:tc>
          <w:tcPr>
            <w:tcW w:w="2161" w:type="dxa"/>
          </w:tcPr>
          <w:p w14:paraId="29004B7B" w14:textId="77777777" w:rsidR="008D09E8" w:rsidRPr="00DD2DB7" w:rsidRDefault="008D09E8" w:rsidP="00C362BB">
            <w:pPr>
              <w:spacing w:before="20" w:after="20" w:line="360" w:lineRule="auto"/>
              <w:rPr>
                <w:rFonts w:ascii="Arial" w:hAnsi="Arial" w:cs="Arial"/>
              </w:rPr>
            </w:pPr>
            <w:r w:rsidRPr="00DD2DB7">
              <w:rPr>
                <w:rFonts w:ascii="Arial" w:hAnsi="Arial" w:cs="Arial"/>
              </w:rPr>
              <w:t>Sulfasalazine</w:t>
            </w:r>
          </w:p>
        </w:tc>
        <w:tc>
          <w:tcPr>
            <w:tcW w:w="2497" w:type="dxa"/>
          </w:tcPr>
          <w:p w14:paraId="0B5C7B3E" w14:textId="104A5128" w:rsidR="008D09E8" w:rsidRDefault="00093B12" w:rsidP="00C362BB">
            <w:pPr>
              <w:spacing w:before="20" w:after="20"/>
              <w:jc w:val="center"/>
              <w:rPr>
                <w:rFonts w:ascii="Arial" w:hAnsi="Arial" w:cs="Arial"/>
              </w:rPr>
            </w:pPr>
            <w:r>
              <w:rPr>
                <w:rFonts w:ascii="Arial" w:hAnsi="Arial" w:cs="Arial"/>
              </w:rPr>
              <w:t>3 (5</w:t>
            </w:r>
            <w:r w:rsidR="008D09E8">
              <w:rPr>
                <w:rFonts w:ascii="Arial" w:hAnsi="Arial" w:cs="Arial"/>
              </w:rPr>
              <w:t>)</w:t>
            </w:r>
          </w:p>
        </w:tc>
        <w:tc>
          <w:tcPr>
            <w:tcW w:w="2564" w:type="dxa"/>
          </w:tcPr>
          <w:p w14:paraId="75F09D90" w14:textId="3821CDD6" w:rsidR="008D09E8" w:rsidRDefault="00093B12" w:rsidP="00C362BB">
            <w:pPr>
              <w:spacing w:before="20" w:after="20"/>
              <w:jc w:val="center"/>
              <w:rPr>
                <w:rFonts w:ascii="Arial" w:hAnsi="Arial" w:cs="Arial"/>
              </w:rPr>
            </w:pPr>
            <w:r>
              <w:rPr>
                <w:rFonts w:ascii="Arial" w:hAnsi="Arial" w:cs="Arial"/>
              </w:rPr>
              <w:t>2 (3</w:t>
            </w:r>
            <w:r w:rsidR="008D09E8">
              <w:rPr>
                <w:rFonts w:ascii="Arial" w:hAnsi="Arial" w:cs="Arial"/>
              </w:rPr>
              <w:t>)</w:t>
            </w:r>
          </w:p>
        </w:tc>
        <w:tc>
          <w:tcPr>
            <w:tcW w:w="2504" w:type="dxa"/>
          </w:tcPr>
          <w:p w14:paraId="2AD98551" w14:textId="35DF8E25" w:rsidR="008D09E8" w:rsidRDefault="008D09E8" w:rsidP="008B34AD">
            <w:pPr>
              <w:spacing w:before="20" w:after="20"/>
              <w:jc w:val="center"/>
              <w:rPr>
                <w:rFonts w:ascii="Arial" w:hAnsi="Arial" w:cs="Arial"/>
              </w:rPr>
            </w:pPr>
            <w:r>
              <w:rPr>
                <w:rFonts w:ascii="Arial" w:hAnsi="Arial" w:cs="Arial"/>
              </w:rPr>
              <w:t>1 (</w:t>
            </w:r>
            <w:r w:rsidR="008B34AD">
              <w:rPr>
                <w:rFonts w:ascii="Arial" w:hAnsi="Arial" w:cs="Arial"/>
              </w:rPr>
              <w:t>2</w:t>
            </w:r>
            <w:r>
              <w:rPr>
                <w:rFonts w:ascii="Arial" w:hAnsi="Arial" w:cs="Arial"/>
              </w:rPr>
              <w:t>)</w:t>
            </w:r>
          </w:p>
        </w:tc>
        <w:tc>
          <w:tcPr>
            <w:tcW w:w="2791" w:type="dxa"/>
          </w:tcPr>
          <w:p w14:paraId="75DC2C65" w14:textId="518A8486" w:rsidR="008D09E8" w:rsidRDefault="00093B12" w:rsidP="00C362BB">
            <w:pPr>
              <w:spacing w:before="20" w:after="20"/>
              <w:jc w:val="center"/>
              <w:rPr>
                <w:rFonts w:ascii="Arial" w:hAnsi="Arial" w:cs="Arial"/>
              </w:rPr>
            </w:pPr>
            <w:r>
              <w:rPr>
                <w:rFonts w:ascii="Arial" w:hAnsi="Arial" w:cs="Arial"/>
              </w:rPr>
              <w:t>0 (0</w:t>
            </w:r>
            <w:r w:rsidR="008D09E8">
              <w:rPr>
                <w:rFonts w:ascii="Arial" w:hAnsi="Arial" w:cs="Arial"/>
              </w:rPr>
              <w:t>)</w:t>
            </w:r>
          </w:p>
        </w:tc>
      </w:tr>
      <w:tr w:rsidR="008D09E8" w:rsidRPr="005B5AAC" w14:paraId="1FBDD6F4" w14:textId="77777777" w:rsidTr="00093B12">
        <w:trPr>
          <w:trHeight w:val="253"/>
        </w:trPr>
        <w:tc>
          <w:tcPr>
            <w:tcW w:w="2161" w:type="dxa"/>
          </w:tcPr>
          <w:p w14:paraId="0AC1D44D" w14:textId="77777777" w:rsidR="008D09E8" w:rsidRPr="00DD2DB7" w:rsidRDefault="008D09E8" w:rsidP="00C362BB">
            <w:pPr>
              <w:spacing w:before="20" w:after="20" w:line="360" w:lineRule="auto"/>
              <w:rPr>
                <w:rFonts w:ascii="Arial" w:hAnsi="Arial" w:cs="Arial"/>
              </w:rPr>
            </w:pPr>
            <w:r w:rsidRPr="00DD2DB7">
              <w:rPr>
                <w:rFonts w:ascii="Arial" w:hAnsi="Arial" w:cs="Arial"/>
              </w:rPr>
              <w:t>Any of the above</w:t>
            </w:r>
          </w:p>
        </w:tc>
        <w:tc>
          <w:tcPr>
            <w:tcW w:w="2497" w:type="dxa"/>
          </w:tcPr>
          <w:p w14:paraId="48FA55D4" w14:textId="0E182681" w:rsidR="008D09E8" w:rsidRPr="005B5AAC" w:rsidRDefault="002C1164" w:rsidP="00C56B6D">
            <w:pPr>
              <w:spacing w:before="20" w:after="20"/>
              <w:jc w:val="center"/>
              <w:rPr>
                <w:rFonts w:ascii="Arial" w:hAnsi="Arial" w:cs="Arial"/>
              </w:rPr>
            </w:pPr>
            <w:r>
              <w:rPr>
                <w:rFonts w:ascii="Arial" w:hAnsi="Arial" w:cs="Arial"/>
              </w:rPr>
              <w:t>4</w:t>
            </w:r>
            <w:r w:rsidR="00C56B6D">
              <w:rPr>
                <w:rFonts w:ascii="Arial" w:hAnsi="Arial" w:cs="Arial"/>
              </w:rPr>
              <w:t>3</w:t>
            </w:r>
            <w:r w:rsidR="008D09E8">
              <w:rPr>
                <w:rFonts w:ascii="Arial" w:hAnsi="Arial" w:cs="Arial"/>
              </w:rPr>
              <w:t xml:space="preserve"> (</w:t>
            </w:r>
            <w:r w:rsidR="00045B05">
              <w:rPr>
                <w:rFonts w:ascii="Arial" w:hAnsi="Arial" w:cs="Arial"/>
              </w:rPr>
              <w:t>78</w:t>
            </w:r>
            <w:r w:rsidR="008D09E8">
              <w:rPr>
                <w:rFonts w:ascii="Arial" w:hAnsi="Arial" w:cs="Arial"/>
              </w:rPr>
              <w:t>)</w:t>
            </w:r>
          </w:p>
        </w:tc>
        <w:tc>
          <w:tcPr>
            <w:tcW w:w="2564" w:type="dxa"/>
          </w:tcPr>
          <w:p w14:paraId="46BB8746" w14:textId="03E25CF2" w:rsidR="008D09E8" w:rsidRPr="005B5AAC" w:rsidRDefault="002C1164" w:rsidP="00C56B6D">
            <w:pPr>
              <w:spacing w:before="20" w:after="20"/>
              <w:jc w:val="center"/>
              <w:rPr>
                <w:rFonts w:ascii="Arial" w:hAnsi="Arial" w:cs="Arial"/>
              </w:rPr>
            </w:pPr>
            <w:r>
              <w:rPr>
                <w:rFonts w:ascii="Arial" w:hAnsi="Arial" w:cs="Arial"/>
              </w:rPr>
              <w:t>3</w:t>
            </w:r>
            <w:r w:rsidR="00C56B6D">
              <w:rPr>
                <w:rFonts w:ascii="Arial" w:hAnsi="Arial" w:cs="Arial"/>
              </w:rPr>
              <w:t>0</w:t>
            </w:r>
            <w:r w:rsidR="008D09E8">
              <w:rPr>
                <w:rFonts w:ascii="Arial" w:hAnsi="Arial" w:cs="Arial"/>
              </w:rPr>
              <w:t xml:space="preserve"> (</w:t>
            </w:r>
            <w:r w:rsidR="00045B05">
              <w:rPr>
                <w:rFonts w:ascii="Arial" w:hAnsi="Arial" w:cs="Arial"/>
              </w:rPr>
              <w:t>52</w:t>
            </w:r>
            <w:r w:rsidR="008D09E8">
              <w:rPr>
                <w:rFonts w:ascii="Arial" w:hAnsi="Arial" w:cs="Arial"/>
              </w:rPr>
              <w:t>)</w:t>
            </w:r>
          </w:p>
        </w:tc>
        <w:tc>
          <w:tcPr>
            <w:tcW w:w="2504" w:type="dxa"/>
          </w:tcPr>
          <w:p w14:paraId="2341596E" w14:textId="5C5D04DF" w:rsidR="008D09E8" w:rsidRPr="005B5AAC" w:rsidRDefault="002C1164" w:rsidP="00045B05">
            <w:pPr>
              <w:spacing w:before="20" w:after="20"/>
              <w:jc w:val="center"/>
              <w:rPr>
                <w:rFonts w:ascii="Arial" w:hAnsi="Arial" w:cs="Arial"/>
              </w:rPr>
            </w:pPr>
            <w:r>
              <w:rPr>
                <w:rFonts w:ascii="Arial" w:hAnsi="Arial" w:cs="Arial"/>
              </w:rPr>
              <w:t>46</w:t>
            </w:r>
            <w:r w:rsidR="008D09E8">
              <w:rPr>
                <w:rFonts w:ascii="Arial" w:hAnsi="Arial" w:cs="Arial"/>
              </w:rPr>
              <w:t xml:space="preserve"> (7</w:t>
            </w:r>
            <w:r w:rsidR="00045B05">
              <w:rPr>
                <w:rFonts w:ascii="Arial" w:hAnsi="Arial" w:cs="Arial"/>
              </w:rPr>
              <w:t>2</w:t>
            </w:r>
            <w:r w:rsidR="008D09E8">
              <w:rPr>
                <w:rFonts w:ascii="Arial" w:hAnsi="Arial" w:cs="Arial"/>
              </w:rPr>
              <w:t>)</w:t>
            </w:r>
          </w:p>
        </w:tc>
        <w:tc>
          <w:tcPr>
            <w:tcW w:w="2791" w:type="dxa"/>
          </w:tcPr>
          <w:p w14:paraId="1D109200" w14:textId="4A0AE3DE" w:rsidR="008D09E8" w:rsidRPr="005B5AAC" w:rsidRDefault="00C56B6D" w:rsidP="00C56B6D">
            <w:pPr>
              <w:spacing w:before="20" w:after="20"/>
              <w:jc w:val="center"/>
              <w:rPr>
                <w:rFonts w:ascii="Arial" w:hAnsi="Arial" w:cs="Arial"/>
              </w:rPr>
            </w:pPr>
            <w:r>
              <w:rPr>
                <w:rFonts w:ascii="Arial" w:hAnsi="Arial" w:cs="Arial"/>
              </w:rPr>
              <w:t>83</w:t>
            </w:r>
            <w:r w:rsidR="008D09E8">
              <w:rPr>
                <w:rFonts w:ascii="Arial" w:hAnsi="Arial" w:cs="Arial"/>
              </w:rPr>
              <w:t xml:space="preserve"> (</w:t>
            </w:r>
            <w:r w:rsidR="00045B05">
              <w:rPr>
                <w:rFonts w:ascii="Arial" w:hAnsi="Arial" w:cs="Arial"/>
              </w:rPr>
              <w:t>84</w:t>
            </w:r>
            <w:r w:rsidR="008D09E8">
              <w:rPr>
                <w:rFonts w:ascii="Arial" w:hAnsi="Arial" w:cs="Arial"/>
              </w:rPr>
              <w:t>)</w:t>
            </w:r>
          </w:p>
        </w:tc>
      </w:tr>
      <w:tr w:rsidR="008D09E8" w:rsidRPr="005B5AAC" w14:paraId="0F41BD8D" w14:textId="77777777" w:rsidTr="00093B12">
        <w:trPr>
          <w:trHeight w:val="253"/>
        </w:trPr>
        <w:tc>
          <w:tcPr>
            <w:tcW w:w="2161" w:type="dxa"/>
          </w:tcPr>
          <w:p w14:paraId="50EC1705" w14:textId="77777777" w:rsidR="008D09E8" w:rsidRDefault="008D09E8" w:rsidP="00C362BB">
            <w:pPr>
              <w:spacing w:before="20" w:after="20"/>
              <w:rPr>
                <w:rFonts w:ascii="Arial" w:hAnsi="Arial" w:cs="Arial"/>
              </w:rPr>
            </w:pPr>
          </w:p>
        </w:tc>
        <w:tc>
          <w:tcPr>
            <w:tcW w:w="2497" w:type="dxa"/>
          </w:tcPr>
          <w:p w14:paraId="0C3C067E" w14:textId="77777777" w:rsidR="008D09E8" w:rsidRDefault="008D09E8" w:rsidP="00C362BB">
            <w:pPr>
              <w:spacing w:before="20" w:after="20"/>
              <w:jc w:val="center"/>
              <w:rPr>
                <w:rFonts w:ascii="Arial" w:hAnsi="Arial" w:cs="Arial"/>
              </w:rPr>
            </w:pPr>
          </w:p>
        </w:tc>
        <w:tc>
          <w:tcPr>
            <w:tcW w:w="2564" w:type="dxa"/>
          </w:tcPr>
          <w:p w14:paraId="75D1C3EC" w14:textId="77777777" w:rsidR="008D09E8" w:rsidRDefault="008D09E8" w:rsidP="00C362BB">
            <w:pPr>
              <w:spacing w:before="20" w:after="20"/>
              <w:jc w:val="center"/>
              <w:rPr>
                <w:rFonts w:ascii="Arial" w:hAnsi="Arial" w:cs="Arial"/>
              </w:rPr>
            </w:pPr>
          </w:p>
        </w:tc>
        <w:tc>
          <w:tcPr>
            <w:tcW w:w="2504" w:type="dxa"/>
          </w:tcPr>
          <w:p w14:paraId="0B561EC3" w14:textId="77777777" w:rsidR="008D09E8" w:rsidRDefault="008D09E8" w:rsidP="00C362BB">
            <w:pPr>
              <w:spacing w:before="20" w:after="20"/>
              <w:jc w:val="center"/>
              <w:rPr>
                <w:rFonts w:ascii="Arial" w:hAnsi="Arial" w:cs="Arial"/>
              </w:rPr>
            </w:pPr>
          </w:p>
        </w:tc>
        <w:tc>
          <w:tcPr>
            <w:tcW w:w="2791" w:type="dxa"/>
          </w:tcPr>
          <w:p w14:paraId="01E6D338" w14:textId="77777777" w:rsidR="008D09E8" w:rsidRDefault="008D09E8" w:rsidP="00C362BB">
            <w:pPr>
              <w:spacing w:before="20" w:after="20"/>
              <w:jc w:val="center"/>
              <w:rPr>
                <w:rFonts w:ascii="Arial" w:hAnsi="Arial" w:cs="Arial"/>
              </w:rPr>
            </w:pPr>
          </w:p>
        </w:tc>
      </w:tr>
    </w:tbl>
    <w:p w14:paraId="31CD8158" w14:textId="77777777" w:rsidR="007736B9" w:rsidRDefault="008D09E8" w:rsidP="008D09E8">
      <w:pPr>
        <w:spacing w:after="0"/>
        <w:rPr>
          <w:rFonts w:ascii="Arial" w:hAnsi="Arial" w:cs="Arial"/>
          <w:sz w:val="20"/>
          <w:szCs w:val="20"/>
        </w:rPr>
      </w:pPr>
      <w:r>
        <w:rPr>
          <w:rFonts w:ascii="Arial" w:hAnsi="Arial" w:cs="Arial"/>
          <w:sz w:val="20"/>
          <w:szCs w:val="20"/>
          <w:vertAlign w:val="superscript"/>
        </w:rPr>
        <w:t>a</w:t>
      </w:r>
      <w:r>
        <w:rPr>
          <w:rFonts w:ascii="Arial" w:hAnsi="Arial" w:cs="Arial"/>
          <w:sz w:val="20"/>
          <w:szCs w:val="20"/>
        </w:rPr>
        <w:t xml:space="preserve"> seven patient records ended before practice joined CPRD</w:t>
      </w:r>
      <w:r w:rsidR="007736B9">
        <w:rPr>
          <w:rFonts w:ascii="Arial" w:hAnsi="Arial" w:cs="Arial"/>
          <w:sz w:val="20"/>
          <w:szCs w:val="20"/>
        </w:rPr>
        <w:t xml:space="preserve">; </w:t>
      </w:r>
    </w:p>
    <w:p w14:paraId="68117229" w14:textId="33E7CD09" w:rsidR="008D09E8" w:rsidRDefault="007736B9" w:rsidP="008D09E8">
      <w:pPr>
        <w:spacing w:after="0"/>
        <w:rPr>
          <w:rFonts w:ascii="Arial" w:hAnsi="Arial" w:cs="Arial"/>
          <w:sz w:val="20"/>
          <w:szCs w:val="20"/>
        </w:rPr>
      </w:pPr>
      <w:r>
        <w:rPr>
          <w:rFonts w:ascii="Arial" w:hAnsi="Arial" w:cs="Arial"/>
          <w:sz w:val="20"/>
          <w:szCs w:val="20"/>
        </w:rPr>
        <w:t>cyclophosphamide, mycophenolate, penicillamine, gold and leflunomide were prescribed to one patient each</w:t>
      </w:r>
    </w:p>
    <w:p w14:paraId="013B30C4" w14:textId="77777777" w:rsidR="007736B9" w:rsidRPr="002F634D" w:rsidRDefault="007736B9" w:rsidP="008D09E8">
      <w:pPr>
        <w:spacing w:after="0"/>
        <w:rPr>
          <w:rFonts w:ascii="Arial" w:hAnsi="Arial" w:cs="Arial"/>
          <w:sz w:val="20"/>
          <w:szCs w:val="20"/>
        </w:rPr>
      </w:pPr>
    </w:p>
    <w:sectPr w:rsidR="007736B9" w:rsidRPr="002F634D" w:rsidSect="00C362BB">
      <w:pgSz w:w="16840" w:h="11900"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B39D0" w14:textId="77777777" w:rsidR="00B37CC2" w:rsidRDefault="00B37CC2" w:rsidP="002A51C1">
      <w:pPr>
        <w:spacing w:after="0" w:line="240" w:lineRule="auto"/>
      </w:pPr>
      <w:r>
        <w:separator/>
      </w:r>
    </w:p>
  </w:endnote>
  <w:endnote w:type="continuationSeparator" w:id="0">
    <w:p w14:paraId="2FEE2D70" w14:textId="77777777" w:rsidR="00B37CC2" w:rsidRDefault="00B37CC2" w:rsidP="002A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E7124" w14:textId="541BFA60" w:rsidR="00B37CC2" w:rsidRDefault="00B37CC2">
    <w:pPr>
      <w:pStyle w:val="Footer"/>
      <w:jc w:val="center"/>
    </w:pPr>
  </w:p>
  <w:p w14:paraId="710A9436" w14:textId="77777777" w:rsidR="00B37CC2" w:rsidRDefault="00B3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9CA45" w14:textId="77777777" w:rsidR="00B37CC2" w:rsidRDefault="00B37CC2" w:rsidP="002A51C1">
      <w:pPr>
        <w:spacing w:after="0" w:line="240" w:lineRule="auto"/>
      </w:pPr>
      <w:r>
        <w:separator/>
      </w:r>
    </w:p>
  </w:footnote>
  <w:footnote w:type="continuationSeparator" w:id="0">
    <w:p w14:paraId="09E28768" w14:textId="77777777" w:rsidR="00B37CC2" w:rsidRDefault="00B37CC2" w:rsidP="002A5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5E15" w14:textId="77777777" w:rsidR="00B37CC2" w:rsidRDefault="00B37CC2" w:rsidP="006754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3141" w14:textId="77777777" w:rsidR="00B37CC2" w:rsidRDefault="00B37CC2" w:rsidP="002A51C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1081" w14:textId="77777777" w:rsidR="00B37CC2" w:rsidRDefault="00B37CC2" w:rsidP="006754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125">
      <w:rPr>
        <w:rStyle w:val="PageNumber"/>
        <w:noProof/>
      </w:rPr>
      <w:t>1</w:t>
    </w:r>
    <w:r>
      <w:rPr>
        <w:rStyle w:val="PageNumber"/>
      </w:rPr>
      <w:fldChar w:fldCharType="end"/>
    </w:r>
  </w:p>
  <w:p w14:paraId="4E35E752" w14:textId="77777777" w:rsidR="00B37CC2" w:rsidRDefault="00B37CC2" w:rsidP="002A51C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968E6"/>
    <w:multiLevelType w:val="hybridMultilevel"/>
    <w:tmpl w:val="01F6A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74E7C"/>
    <w:multiLevelType w:val="hybridMultilevel"/>
    <w:tmpl w:val="788AA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AB3B5E"/>
    <w:multiLevelType w:val="hybridMultilevel"/>
    <w:tmpl w:val="813A1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561270"/>
    <w:multiLevelType w:val="hybridMultilevel"/>
    <w:tmpl w:val="E5429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A6DE3"/>
    <w:multiLevelType w:val="hybridMultilevel"/>
    <w:tmpl w:val="2DB8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E8"/>
    <w:rsid w:val="0000092E"/>
    <w:rsid w:val="00002390"/>
    <w:rsid w:val="00020808"/>
    <w:rsid w:val="00030073"/>
    <w:rsid w:val="00034071"/>
    <w:rsid w:val="00034B6D"/>
    <w:rsid w:val="00040518"/>
    <w:rsid w:val="00045B05"/>
    <w:rsid w:val="00053037"/>
    <w:rsid w:val="000631F5"/>
    <w:rsid w:val="00084642"/>
    <w:rsid w:val="00093B12"/>
    <w:rsid w:val="000A53B8"/>
    <w:rsid w:val="000B43C9"/>
    <w:rsid w:val="000B572A"/>
    <w:rsid w:val="000D1714"/>
    <w:rsid w:val="000E7ED7"/>
    <w:rsid w:val="000F6031"/>
    <w:rsid w:val="0010682F"/>
    <w:rsid w:val="00111CC5"/>
    <w:rsid w:val="0012794B"/>
    <w:rsid w:val="00142C56"/>
    <w:rsid w:val="00152B03"/>
    <w:rsid w:val="001659FF"/>
    <w:rsid w:val="00170FC3"/>
    <w:rsid w:val="00175D5F"/>
    <w:rsid w:val="00191E95"/>
    <w:rsid w:val="00194DA6"/>
    <w:rsid w:val="001B3319"/>
    <w:rsid w:val="001C1687"/>
    <w:rsid w:val="001C21DB"/>
    <w:rsid w:val="001C41A0"/>
    <w:rsid w:val="001D4784"/>
    <w:rsid w:val="001F376A"/>
    <w:rsid w:val="00203FD0"/>
    <w:rsid w:val="00211317"/>
    <w:rsid w:val="00213289"/>
    <w:rsid w:val="00220BFF"/>
    <w:rsid w:val="0022289B"/>
    <w:rsid w:val="00222CA9"/>
    <w:rsid w:val="00251A78"/>
    <w:rsid w:val="00266898"/>
    <w:rsid w:val="0027619D"/>
    <w:rsid w:val="0028048C"/>
    <w:rsid w:val="0028551B"/>
    <w:rsid w:val="00294356"/>
    <w:rsid w:val="00295643"/>
    <w:rsid w:val="002A51C1"/>
    <w:rsid w:val="002A62A7"/>
    <w:rsid w:val="002C1164"/>
    <w:rsid w:val="002C47CD"/>
    <w:rsid w:val="002F00F1"/>
    <w:rsid w:val="002F79A2"/>
    <w:rsid w:val="00301117"/>
    <w:rsid w:val="00303125"/>
    <w:rsid w:val="00306772"/>
    <w:rsid w:val="00310A47"/>
    <w:rsid w:val="00320593"/>
    <w:rsid w:val="00331270"/>
    <w:rsid w:val="0035384F"/>
    <w:rsid w:val="0036731D"/>
    <w:rsid w:val="00377F9B"/>
    <w:rsid w:val="003944F8"/>
    <w:rsid w:val="0039724A"/>
    <w:rsid w:val="003A1C97"/>
    <w:rsid w:val="003C3297"/>
    <w:rsid w:val="003D7FA0"/>
    <w:rsid w:val="003E2C4D"/>
    <w:rsid w:val="003E6515"/>
    <w:rsid w:val="003F11A9"/>
    <w:rsid w:val="00401486"/>
    <w:rsid w:val="004073BE"/>
    <w:rsid w:val="00417594"/>
    <w:rsid w:val="004253AE"/>
    <w:rsid w:val="004302D0"/>
    <w:rsid w:val="00435819"/>
    <w:rsid w:val="004441CB"/>
    <w:rsid w:val="004466BC"/>
    <w:rsid w:val="00450322"/>
    <w:rsid w:val="004532EE"/>
    <w:rsid w:val="00462671"/>
    <w:rsid w:val="0048695B"/>
    <w:rsid w:val="00491AE5"/>
    <w:rsid w:val="004B0FF5"/>
    <w:rsid w:val="004B31DE"/>
    <w:rsid w:val="004B69A5"/>
    <w:rsid w:val="004C1814"/>
    <w:rsid w:val="004C69A8"/>
    <w:rsid w:val="004E67BE"/>
    <w:rsid w:val="004F70BC"/>
    <w:rsid w:val="00504276"/>
    <w:rsid w:val="005050E9"/>
    <w:rsid w:val="005504C5"/>
    <w:rsid w:val="00570268"/>
    <w:rsid w:val="00572DFB"/>
    <w:rsid w:val="0057634E"/>
    <w:rsid w:val="005776C8"/>
    <w:rsid w:val="00581DC0"/>
    <w:rsid w:val="00593C7C"/>
    <w:rsid w:val="005A1105"/>
    <w:rsid w:val="005A3351"/>
    <w:rsid w:val="005D2111"/>
    <w:rsid w:val="005E1D5A"/>
    <w:rsid w:val="005E3628"/>
    <w:rsid w:val="005F1BC7"/>
    <w:rsid w:val="005F6FF4"/>
    <w:rsid w:val="00600195"/>
    <w:rsid w:val="0061681D"/>
    <w:rsid w:val="006261D7"/>
    <w:rsid w:val="00626B2C"/>
    <w:rsid w:val="006414A1"/>
    <w:rsid w:val="00647EF6"/>
    <w:rsid w:val="00674101"/>
    <w:rsid w:val="006754F2"/>
    <w:rsid w:val="00675E74"/>
    <w:rsid w:val="00695DC0"/>
    <w:rsid w:val="00697ED0"/>
    <w:rsid w:val="006B1FC3"/>
    <w:rsid w:val="006B3212"/>
    <w:rsid w:val="006B57E8"/>
    <w:rsid w:val="006D559A"/>
    <w:rsid w:val="006F403D"/>
    <w:rsid w:val="00704386"/>
    <w:rsid w:val="00714A04"/>
    <w:rsid w:val="00740093"/>
    <w:rsid w:val="007736B9"/>
    <w:rsid w:val="00774A58"/>
    <w:rsid w:val="007773F3"/>
    <w:rsid w:val="00787A45"/>
    <w:rsid w:val="00795BF3"/>
    <w:rsid w:val="007A404B"/>
    <w:rsid w:val="007B5527"/>
    <w:rsid w:val="007B7D54"/>
    <w:rsid w:val="007D0661"/>
    <w:rsid w:val="007E250E"/>
    <w:rsid w:val="007E75C0"/>
    <w:rsid w:val="007F2B89"/>
    <w:rsid w:val="00815BCB"/>
    <w:rsid w:val="008175DC"/>
    <w:rsid w:val="00825129"/>
    <w:rsid w:val="008371EA"/>
    <w:rsid w:val="00846ED7"/>
    <w:rsid w:val="00864346"/>
    <w:rsid w:val="00864670"/>
    <w:rsid w:val="00864CF0"/>
    <w:rsid w:val="00873E1F"/>
    <w:rsid w:val="008A1ADF"/>
    <w:rsid w:val="008A7A28"/>
    <w:rsid w:val="008B08BF"/>
    <w:rsid w:val="008B34AD"/>
    <w:rsid w:val="008C000C"/>
    <w:rsid w:val="008D09E8"/>
    <w:rsid w:val="008D4743"/>
    <w:rsid w:val="008E0E51"/>
    <w:rsid w:val="008E460D"/>
    <w:rsid w:val="008E7F72"/>
    <w:rsid w:val="008F4EA7"/>
    <w:rsid w:val="00912D5F"/>
    <w:rsid w:val="00914621"/>
    <w:rsid w:val="00944030"/>
    <w:rsid w:val="00944ADD"/>
    <w:rsid w:val="00961129"/>
    <w:rsid w:val="00963896"/>
    <w:rsid w:val="009639A5"/>
    <w:rsid w:val="0097042A"/>
    <w:rsid w:val="00976A8C"/>
    <w:rsid w:val="009A1B51"/>
    <w:rsid w:val="009A4783"/>
    <w:rsid w:val="009A517D"/>
    <w:rsid w:val="009A7ED4"/>
    <w:rsid w:val="009B2F17"/>
    <w:rsid w:val="009C66A3"/>
    <w:rsid w:val="009D395C"/>
    <w:rsid w:val="009D4959"/>
    <w:rsid w:val="009D7A68"/>
    <w:rsid w:val="009E21B0"/>
    <w:rsid w:val="009E5EFE"/>
    <w:rsid w:val="009F0FD8"/>
    <w:rsid w:val="009F315A"/>
    <w:rsid w:val="009F5375"/>
    <w:rsid w:val="00A01AFA"/>
    <w:rsid w:val="00A15E01"/>
    <w:rsid w:val="00A27A5A"/>
    <w:rsid w:val="00A74599"/>
    <w:rsid w:val="00A81699"/>
    <w:rsid w:val="00AA1E6D"/>
    <w:rsid w:val="00AC0EEB"/>
    <w:rsid w:val="00AD1C63"/>
    <w:rsid w:val="00AD2EB0"/>
    <w:rsid w:val="00AF017E"/>
    <w:rsid w:val="00AF3EC9"/>
    <w:rsid w:val="00B37CC2"/>
    <w:rsid w:val="00B4226F"/>
    <w:rsid w:val="00B50E94"/>
    <w:rsid w:val="00B5574D"/>
    <w:rsid w:val="00B77F43"/>
    <w:rsid w:val="00B8048F"/>
    <w:rsid w:val="00B94178"/>
    <w:rsid w:val="00B96CD2"/>
    <w:rsid w:val="00BA1214"/>
    <w:rsid w:val="00BA1FE1"/>
    <w:rsid w:val="00BB1595"/>
    <w:rsid w:val="00BE1AB1"/>
    <w:rsid w:val="00BF2C36"/>
    <w:rsid w:val="00BF4D00"/>
    <w:rsid w:val="00C0392A"/>
    <w:rsid w:val="00C106AD"/>
    <w:rsid w:val="00C13DD7"/>
    <w:rsid w:val="00C24160"/>
    <w:rsid w:val="00C26C52"/>
    <w:rsid w:val="00C3403B"/>
    <w:rsid w:val="00C362BB"/>
    <w:rsid w:val="00C36D90"/>
    <w:rsid w:val="00C4010E"/>
    <w:rsid w:val="00C42E3B"/>
    <w:rsid w:val="00C4360B"/>
    <w:rsid w:val="00C4713E"/>
    <w:rsid w:val="00C50AEB"/>
    <w:rsid w:val="00C56B6D"/>
    <w:rsid w:val="00C632B9"/>
    <w:rsid w:val="00C6483D"/>
    <w:rsid w:val="00C70635"/>
    <w:rsid w:val="00C779B6"/>
    <w:rsid w:val="00C92510"/>
    <w:rsid w:val="00C93381"/>
    <w:rsid w:val="00C95BB1"/>
    <w:rsid w:val="00CA2A45"/>
    <w:rsid w:val="00CA73F6"/>
    <w:rsid w:val="00CB6ACD"/>
    <w:rsid w:val="00CC51DD"/>
    <w:rsid w:val="00CD631D"/>
    <w:rsid w:val="00CD72F0"/>
    <w:rsid w:val="00CE1E41"/>
    <w:rsid w:val="00D125EA"/>
    <w:rsid w:val="00D16B62"/>
    <w:rsid w:val="00D276FF"/>
    <w:rsid w:val="00D44B32"/>
    <w:rsid w:val="00D616DA"/>
    <w:rsid w:val="00D70A9D"/>
    <w:rsid w:val="00D75E89"/>
    <w:rsid w:val="00D91175"/>
    <w:rsid w:val="00DB3D3D"/>
    <w:rsid w:val="00DB42E5"/>
    <w:rsid w:val="00DB5451"/>
    <w:rsid w:val="00DC32A7"/>
    <w:rsid w:val="00DE1F31"/>
    <w:rsid w:val="00DF1067"/>
    <w:rsid w:val="00E27652"/>
    <w:rsid w:val="00E629F1"/>
    <w:rsid w:val="00E62FFE"/>
    <w:rsid w:val="00E63E87"/>
    <w:rsid w:val="00E81ECE"/>
    <w:rsid w:val="00E83970"/>
    <w:rsid w:val="00E906AD"/>
    <w:rsid w:val="00E91F9A"/>
    <w:rsid w:val="00EA0FE9"/>
    <w:rsid w:val="00EB07CE"/>
    <w:rsid w:val="00ED22CD"/>
    <w:rsid w:val="00ED5967"/>
    <w:rsid w:val="00EE6B4E"/>
    <w:rsid w:val="00F232A6"/>
    <w:rsid w:val="00F23DF4"/>
    <w:rsid w:val="00F329CC"/>
    <w:rsid w:val="00F43484"/>
    <w:rsid w:val="00F535C6"/>
    <w:rsid w:val="00F6355E"/>
    <w:rsid w:val="00FD0371"/>
    <w:rsid w:val="00FD3F94"/>
    <w:rsid w:val="00FD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A454E"/>
  <w14:defaultImageDpi w14:val="300"/>
  <w15:docId w15:val="{981BD9ED-B49C-45E6-8BF3-AF408B7A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E8"/>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09E8"/>
    <w:rPr>
      <w:sz w:val="18"/>
      <w:szCs w:val="18"/>
    </w:rPr>
  </w:style>
  <w:style w:type="paragraph" w:styleId="CommentText">
    <w:name w:val="annotation text"/>
    <w:basedOn w:val="Normal"/>
    <w:link w:val="CommentTextChar"/>
    <w:uiPriority w:val="99"/>
    <w:semiHidden/>
    <w:unhideWhenUsed/>
    <w:rsid w:val="008D09E8"/>
    <w:pPr>
      <w:spacing w:line="240" w:lineRule="auto"/>
    </w:pPr>
    <w:rPr>
      <w:sz w:val="24"/>
      <w:szCs w:val="24"/>
    </w:rPr>
  </w:style>
  <w:style w:type="character" w:customStyle="1" w:styleId="CommentTextChar">
    <w:name w:val="Comment Text Char"/>
    <w:basedOn w:val="DefaultParagraphFont"/>
    <w:link w:val="CommentText"/>
    <w:uiPriority w:val="99"/>
    <w:semiHidden/>
    <w:rsid w:val="008D09E8"/>
    <w:rPr>
      <w:rFonts w:eastAsiaTheme="minorHAnsi"/>
      <w:lang w:val="en-GB"/>
    </w:rPr>
  </w:style>
  <w:style w:type="paragraph" w:styleId="CommentSubject">
    <w:name w:val="annotation subject"/>
    <w:basedOn w:val="CommentText"/>
    <w:next w:val="CommentText"/>
    <w:link w:val="CommentSubjectChar"/>
    <w:uiPriority w:val="99"/>
    <w:semiHidden/>
    <w:unhideWhenUsed/>
    <w:rsid w:val="008D09E8"/>
    <w:rPr>
      <w:b/>
      <w:bCs/>
      <w:sz w:val="20"/>
      <w:szCs w:val="20"/>
    </w:rPr>
  </w:style>
  <w:style w:type="character" w:customStyle="1" w:styleId="CommentSubjectChar">
    <w:name w:val="Comment Subject Char"/>
    <w:basedOn w:val="CommentTextChar"/>
    <w:link w:val="CommentSubject"/>
    <w:uiPriority w:val="99"/>
    <w:semiHidden/>
    <w:rsid w:val="008D09E8"/>
    <w:rPr>
      <w:rFonts w:eastAsiaTheme="minorHAnsi"/>
      <w:b/>
      <w:bCs/>
      <w:sz w:val="20"/>
      <w:szCs w:val="20"/>
      <w:lang w:val="en-GB"/>
    </w:rPr>
  </w:style>
  <w:style w:type="paragraph" w:styleId="BalloonText">
    <w:name w:val="Balloon Text"/>
    <w:basedOn w:val="Normal"/>
    <w:link w:val="BalloonTextChar"/>
    <w:uiPriority w:val="99"/>
    <w:semiHidden/>
    <w:unhideWhenUsed/>
    <w:rsid w:val="008D09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09E8"/>
    <w:rPr>
      <w:rFonts w:ascii="Lucida Grande" w:eastAsiaTheme="minorHAnsi" w:hAnsi="Lucida Grande" w:cs="Lucida Grande"/>
      <w:sz w:val="18"/>
      <w:szCs w:val="18"/>
      <w:lang w:val="en-GB"/>
    </w:rPr>
  </w:style>
  <w:style w:type="table" w:styleId="TableGrid">
    <w:name w:val="Table Grid"/>
    <w:basedOn w:val="TableNormal"/>
    <w:uiPriority w:val="59"/>
    <w:rsid w:val="008D09E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9E8"/>
    <w:pPr>
      <w:ind w:left="720"/>
      <w:contextualSpacing/>
    </w:pPr>
  </w:style>
  <w:style w:type="character" w:styleId="Hyperlink">
    <w:name w:val="Hyperlink"/>
    <w:basedOn w:val="DefaultParagraphFont"/>
    <w:uiPriority w:val="99"/>
    <w:unhideWhenUsed/>
    <w:rsid w:val="008D09E8"/>
    <w:rPr>
      <w:color w:val="0000FF" w:themeColor="hyperlink"/>
      <w:u w:val="single"/>
    </w:rPr>
  </w:style>
  <w:style w:type="paragraph" w:styleId="FootnoteText">
    <w:name w:val="footnote text"/>
    <w:basedOn w:val="Normal"/>
    <w:link w:val="FootnoteTextChar"/>
    <w:uiPriority w:val="99"/>
    <w:unhideWhenUsed/>
    <w:rsid w:val="008D09E8"/>
    <w:pPr>
      <w:spacing w:after="0" w:line="240" w:lineRule="auto"/>
    </w:pPr>
    <w:rPr>
      <w:sz w:val="20"/>
      <w:szCs w:val="20"/>
    </w:rPr>
  </w:style>
  <w:style w:type="character" w:customStyle="1" w:styleId="FootnoteTextChar">
    <w:name w:val="Footnote Text Char"/>
    <w:basedOn w:val="DefaultParagraphFont"/>
    <w:link w:val="FootnoteText"/>
    <w:uiPriority w:val="99"/>
    <w:rsid w:val="008D09E8"/>
    <w:rPr>
      <w:rFonts w:eastAsiaTheme="minorHAnsi"/>
      <w:sz w:val="20"/>
      <w:szCs w:val="20"/>
      <w:lang w:val="en-GB"/>
    </w:rPr>
  </w:style>
  <w:style w:type="character" w:styleId="FootnoteReference">
    <w:name w:val="footnote reference"/>
    <w:basedOn w:val="DefaultParagraphFont"/>
    <w:uiPriority w:val="99"/>
    <w:semiHidden/>
    <w:unhideWhenUsed/>
    <w:rsid w:val="008D09E8"/>
    <w:rPr>
      <w:vertAlign w:val="superscript"/>
    </w:rPr>
  </w:style>
  <w:style w:type="paragraph" w:styleId="HTMLPreformatted">
    <w:name w:val="HTML Preformatted"/>
    <w:basedOn w:val="Normal"/>
    <w:link w:val="HTMLPreformattedChar"/>
    <w:uiPriority w:val="99"/>
    <w:semiHidden/>
    <w:unhideWhenUsed/>
    <w:rsid w:val="008D09E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D09E8"/>
    <w:rPr>
      <w:rFonts w:ascii="Consolas" w:eastAsiaTheme="minorHAnsi" w:hAnsi="Consolas" w:cs="Consolas"/>
      <w:sz w:val="20"/>
      <w:szCs w:val="20"/>
      <w:lang w:val="en-GB"/>
    </w:rPr>
  </w:style>
  <w:style w:type="character" w:styleId="FollowedHyperlink">
    <w:name w:val="FollowedHyperlink"/>
    <w:basedOn w:val="DefaultParagraphFont"/>
    <w:uiPriority w:val="99"/>
    <w:semiHidden/>
    <w:unhideWhenUsed/>
    <w:rsid w:val="008D09E8"/>
    <w:rPr>
      <w:color w:val="800080" w:themeColor="followedHyperlink"/>
      <w:u w:val="single"/>
    </w:rPr>
  </w:style>
  <w:style w:type="paragraph" w:styleId="Title">
    <w:name w:val="Title"/>
    <w:aliases w:val="title"/>
    <w:basedOn w:val="Normal"/>
    <w:link w:val="TitleChar"/>
    <w:uiPriority w:val="10"/>
    <w:qFormat/>
    <w:rsid w:val="008D09E8"/>
    <w:pPr>
      <w:spacing w:before="100" w:beforeAutospacing="1" w:after="100" w:afterAutospacing="1" w:line="240" w:lineRule="auto"/>
    </w:pPr>
    <w:rPr>
      <w:rFonts w:ascii="Times" w:eastAsiaTheme="minorEastAsia" w:hAnsi="Times"/>
      <w:sz w:val="20"/>
      <w:szCs w:val="20"/>
    </w:rPr>
  </w:style>
  <w:style w:type="character" w:customStyle="1" w:styleId="TitleChar">
    <w:name w:val="Title Char"/>
    <w:aliases w:val="title Char"/>
    <w:basedOn w:val="DefaultParagraphFont"/>
    <w:link w:val="Title"/>
    <w:uiPriority w:val="10"/>
    <w:rsid w:val="008D09E8"/>
    <w:rPr>
      <w:rFonts w:ascii="Times" w:hAnsi="Times"/>
      <w:sz w:val="20"/>
      <w:szCs w:val="20"/>
      <w:lang w:val="en-GB"/>
    </w:rPr>
  </w:style>
  <w:style w:type="paragraph" w:customStyle="1" w:styleId="desc">
    <w:name w:val="desc"/>
    <w:basedOn w:val="Normal"/>
    <w:rsid w:val="008D09E8"/>
    <w:pPr>
      <w:spacing w:before="100" w:beforeAutospacing="1" w:after="100" w:afterAutospacing="1" w:line="240" w:lineRule="auto"/>
    </w:pPr>
    <w:rPr>
      <w:rFonts w:ascii="Times" w:eastAsiaTheme="minorEastAsia" w:hAnsi="Times"/>
      <w:sz w:val="20"/>
      <w:szCs w:val="20"/>
    </w:rPr>
  </w:style>
  <w:style w:type="paragraph" w:customStyle="1" w:styleId="details">
    <w:name w:val="details"/>
    <w:basedOn w:val="Normal"/>
    <w:rsid w:val="008D09E8"/>
    <w:pPr>
      <w:spacing w:before="100" w:beforeAutospacing="1" w:after="100" w:afterAutospacing="1" w:line="240" w:lineRule="auto"/>
    </w:pPr>
    <w:rPr>
      <w:rFonts w:ascii="Times" w:eastAsiaTheme="minorEastAsia" w:hAnsi="Times"/>
      <w:sz w:val="20"/>
      <w:szCs w:val="20"/>
    </w:rPr>
  </w:style>
  <w:style w:type="character" w:customStyle="1" w:styleId="jrnl">
    <w:name w:val="jrnl"/>
    <w:basedOn w:val="DefaultParagraphFont"/>
    <w:rsid w:val="008D09E8"/>
  </w:style>
  <w:style w:type="paragraph" w:styleId="Header">
    <w:name w:val="header"/>
    <w:basedOn w:val="Normal"/>
    <w:link w:val="HeaderChar"/>
    <w:uiPriority w:val="99"/>
    <w:unhideWhenUsed/>
    <w:rsid w:val="002A51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51C1"/>
    <w:rPr>
      <w:rFonts w:eastAsiaTheme="minorHAnsi"/>
      <w:sz w:val="22"/>
      <w:szCs w:val="22"/>
      <w:lang w:val="en-GB"/>
    </w:rPr>
  </w:style>
  <w:style w:type="character" w:styleId="PageNumber">
    <w:name w:val="page number"/>
    <w:basedOn w:val="DefaultParagraphFont"/>
    <w:uiPriority w:val="99"/>
    <w:semiHidden/>
    <w:unhideWhenUsed/>
    <w:rsid w:val="002A51C1"/>
  </w:style>
  <w:style w:type="paragraph" w:styleId="Footer">
    <w:name w:val="footer"/>
    <w:basedOn w:val="Normal"/>
    <w:link w:val="FooterChar"/>
    <w:uiPriority w:val="99"/>
    <w:unhideWhenUsed/>
    <w:rsid w:val="00B37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C2"/>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10423">
      <w:bodyDiv w:val="1"/>
      <w:marLeft w:val="0"/>
      <w:marRight w:val="0"/>
      <w:marTop w:val="0"/>
      <w:marBottom w:val="0"/>
      <w:divBdr>
        <w:top w:val="none" w:sz="0" w:space="0" w:color="auto"/>
        <w:left w:val="none" w:sz="0" w:space="0" w:color="auto"/>
        <w:bottom w:val="none" w:sz="0" w:space="0" w:color="auto"/>
        <w:right w:val="none" w:sz="0" w:space="0" w:color="auto"/>
      </w:divBdr>
    </w:div>
    <w:div w:id="1679886411">
      <w:bodyDiv w:val="1"/>
      <w:marLeft w:val="0"/>
      <w:marRight w:val="0"/>
      <w:marTop w:val="0"/>
      <w:marBottom w:val="0"/>
      <w:divBdr>
        <w:top w:val="none" w:sz="0" w:space="0" w:color="auto"/>
        <w:left w:val="none" w:sz="0" w:space="0" w:color="auto"/>
        <w:bottom w:val="none" w:sz="0" w:space="0" w:color="auto"/>
        <w:right w:val="none" w:sz="0" w:space="0" w:color="auto"/>
      </w:divBdr>
    </w:div>
    <w:div w:id="1865702058">
      <w:bodyDiv w:val="1"/>
      <w:marLeft w:val="0"/>
      <w:marRight w:val="0"/>
      <w:marTop w:val="0"/>
      <w:marBottom w:val="0"/>
      <w:divBdr>
        <w:top w:val="none" w:sz="0" w:space="0" w:color="auto"/>
        <w:left w:val="none" w:sz="0" w:space="0" w:color="auto"/>
        <w:bottom w:val="none" w:sz="0" w:space="0" w:color="auto"/>
        <w:right w:val="none" w:sz="0" w:space="0" w:color="auto"/>
      </w:divBdr>
    </w:div>
    <w:div w:id="2084451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evilliers%20H%5BAuthor%5D&amp;cauthor=true&amp;cauthor_uid=22771427" TargetMode="External"/><Relationship Id="rId13" Type="http://schemas.openxmlformats.org/officeDocument/2006/relationships/hyperlink" Target="http://www.ncbi.nlm.nih.gov/pubmed?term=Dagna%20L%5BAuthor%5D&amp;cauthor=true&amp;cauthor_uid=22771427" TargetMode="External"/><Relationship Id="rId18" Type="http://schemas.openxmlformats.org/officeDocument/2006/relationships/hyperlink" Target="http://www.ncbi.nlm.nih.gov/pubmed?term=Papo%20T%5BAuthor%5D&amp;cauthor=true&amp;cauthor_uid=22771427" TargetMode="External"/><Relationship Id="rId26" Type="http://schemas.openxmlformats.org/officeDocument/2006/relationships/hyperlink" Target="http://www.ncbi.nlm.nih.gov/pubmed?term=Jayne%20D%5BAuthor%5D&amp;cauthor=true&amp;cauthor_uid=22771427"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ncbi.nlm.nih.gov/pubmed?term=Zwerina%20J%5BAuthor%5D&amp;cauthor=true&amp;cauthor_uid=22771427" TargetMode="External"/><Relationship Id="rId34" Type="http://schemas.openxmlformats.org/officeDocument/2006/relationships/hyperlink" Target="http://www.ncbi.nlm.nih.gov/pubmed?term=Kong%20KO%5BAuthor%5D&amp;cauthor=true&amp;cauthor_uid=22771427" TargetMode="External"/><Relationship Id="rId42" Type="http://schemas.openxmlformats.org/officeDocument/2006/relationships/fontTable" Target="fontTable.xml"/><Relationship Id="rId7" Type="http://schemas.openxmlformats.org/officeDocument/2006/relationships/hyperlink" Target="http://www.ncbi.nlm.nih.gov/pubmed?term=Arnaud%20L%5BAuthor%5D&amp;cauthor=true&amp;cauthor_uid=22771427" TargetMode="External"/><Relationship Id="rId12" Type="http://schemas.openxmlformats.org/officeDocument/2006/relationships/hyperlink" Target="http://www.ncbi.nlm.nih.gov/pubmed?term=Buckner%20J%5BAuthor%5D&amp;cauthor=true&amp;cauthor_uid=22771427" TargetMode="External"/><Relationship Id="rId17" Type="http://schemas.openxmlformats.org/officeDocument/2006/relationships/hyperlink" Target="http://www.ncbi.nlm.nih.gov/pubmed?term=Haroche%20J%5BAuthor%5D&amp;cauthor=true&amp;cauthor_uid=22771427" TargetMode="External"/><Relationship Id="rId25" Type="http://schemas.openxmlformats.org/officeDocument/2006/relationships/hyperlink" Target="http://www.ncbi.nlm.nih.gov/pubmed?term=Moots%20R%5BAuthor%5D&amp;cauthor=true&amp;cauthor_uid=22771427" TargetMode="External"/><Relationship Id="rId33" Type="http://schemas.openxmlformats.org/officeDocument/2006/relationships/hyperlink" Target="http://www.ncbi.nlm.nih.gov/pubmed?term=Birchall%20M%5BAuthor%5D&amp;cauthor=true&amp;cauthor_uid=22771427" TargetMode="External"/><Relationship Id="rId38" Type="http://schemas.openxmlformats.org/officeDocument/2006/relationships/hyperlink" Target="http://www.ncbi.nlm.nih.gov/pubmed/22771427" TargetMode="External"/><Relationship Id="rId2" Type="http://schemas.openxmlformats.org/officeDocument/2006/relationships/styles" Target="styles.xml"/><Relationship Id="rId16" Type="http://schemas.openxmlformats.org/officeDocument/2006/relationships/hyperlink" Target="http://www.ncbi.nlm.nih.gov/pubmed?term=Cervera%20R%5BAuthor%5D&amp;cauthor=true&amp;cauthor_uid=22771427" TargetMode="External"/><Relationship Id="rId20" Type="http://schemas.openxmlformats.org/officeDocument/2006/relationships/hyperlink" Target="http://www.ncbi.nlm.nih.gov/pubmed?term=Arlet%20P%5BAuthor%5D&amp;cauthor=true&amp;cauthor_uid=22771427" TargetMode="External"/><Relationship Id="rId29" Type="http://schemas.openxmlformats.org/officeDocument/2006/relationships/hyperlink" Target="http://www.ncbi.nlm.nih.gov/pubmed?term=Tanaka%20T%5BAuthor%5D&amp;cauthor=true&amp;cauthor_uid=2277142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Costedoat-Chalumeau%20N%5BAuthor%5D&amp;cauthor=true&amp;cauthor_uid=22771427" TargetMode="External"/><Relationship Id="rId24" Type="http://schemas.openxmlformats.org/officeDocument/2006/relationships/hyperlink" Target="http://www.ncbi.nlm.nih.gov/pubmed?term=Harle%20JR%5BAuthor%5D&amp;cauthor=true&amp;cauthor_uid=22771427" TargetMode="External"/><Relationship Id="rId32" Type="http://schemas.openxmlformats.org/officeDocument/2006/relationships/hyperlink" Target="http://www.ncbi.nlm.nih.gov/pubmed?term=Kucharz%20EJ%5BAuthor%5D&amp;cauthor=true&amp;cauthor_uid=22771427" TargetMode="External"/><Relationship Id="rId37" Type="http://schemas.openxmlformats.org/officeDocument/2006/relationships/hyperlink" Target="http://www.ncbi.nlm.nih.gov/pubmed?term=for%20the%20RPDAI%20study%20group%5BCorporate%20Author%5D"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cbi.nlm.nih.gov/pubmed?term=Sharma%20A%5BAuthor%5D&amp;cauthor=true&amp;cauthor_uid=22771427" TargetMode="External"/><Relationship Id="rId23" Type="http://schemas.openxmlformats.org/officeDocument/2006/relationships/hyperlink" Target="http://www.ncbi.nlm.nih.gov/pubmed?term=Suzuki%20N%5BAuthor%5D&amp;cauthor=true&amp;cauthor_uid=22771427" TargetMode="External"/><Relationship Id="rId28" Type="http://schemas.openxmlformats.org/officeDocument/2006/relationships/hyperlink" Target="http://www.ncbi.nlm.nih.gov/pubmed?term=Marie%20I%5BAuthor%5D&amp;cauthor=true&amp;cauthor_uid=22771427" TargetMode="External"/><Relationship Id="rId36" Type="http://schemas.openxmlformats.org/officeDocument/2006/relationships/hyperlink" Target="http://www.ncbi.nlm.nih.gov/pubmed?term=Amoura%20Z%5BAuthor%5D&amp;cauthor=true&amp;cauthor_uid=22771427" TargetMode="External"/><Relationship Id="rId10" Type="http://schemas.openxmlformats.org/officeDocument/2006/relationships/hyperlink" Target="http://www.ncbi.nlm.nih.gov/pubmed?term=Mathian%20A%5BAuthor%5D&amp;cauthor=true&amp;cauthor_uid=22771427" TargetMode="External"/><Relationship Id="rId19" Type="http://schemas.openxmlformats.org/officeDocument/2006/relationships/hyperlink" Target="http://www.ncbi.nlm.nih.gov/pubmed?term=D'Cruz%20D%5BAuthor%5D&amp;cauthor=true&amp;cauthor_uid=22771427" TargetMode="External"/><Relationship Id="rId31" Type="http://schemas.openxmlformats.org/officeDocument/2006/relationships/hyperlink" Target="http://www.ncbi.nlm.nih.gov/pubmed?term=Scott%20D%5BAuthor%5D&amp;cauthor=true&amp;cauthor_uid=22771427" TargetMode="External"/><Relationship Id="rId4" Type="http://schemas.openxmlformats.org/officeDocument/2006/relationships/webSettings" Target="webSettings.xml"/><Relationship Id="rId9" Type="http://schemas.openxmlformats.org/officeDocument/2006/relationships/hyperlink" Target="http://www.ncbi.nlm.nih.gov/pubmed?term=Peng%20SL%5BAuthor%5D&amp;cauthor=true&amp;cauthor_uid=22771427" TargetMode="External"/><Relationship Id="rId14" Type="http://schemas.openxmlformats.org/officeDocument/2006/relationships/hyperlink" Target="http://www.ncbi.nlm.nih.gov/pubmed?term=Michet%20C%5BAuthor%5D&amp;cauthor=true&amp;cauthor_uid=22771427" TargetMode="External"/><Relationship Id="rId22" Type="http://schemas.openxmlformats.org/officeDocument/2006/relationships/hyperlink" Target="http://www.ncbi.nlm.nih.gov/pubmed?term=Belot%20A%5BAuthor%5D&amp;cauthor=true&amp;cauthor_uid=22771427" TargetMode="External"/><Relationship Id="rId27" Type="http://schemas.openxmlformats.org/officeDocument/2006/relationships/hyperlink" Target="http://www.ncbi.nlm.nih.gov/pubmed?term=Hachulla%20E%5BAuthor%5D&amp;cauthor=true&amp;cauthor_uid=22771427" TargetMode="External"/><Relationship Id="rId30" Type="http://schemas.openxmlformats.org/officeDocument/2006/relationships/hyperlink" Target="http://www.ncbi.nlm.nih.gov/pubmed?term=Lebovics%20R%5BAuthor%5D&amp;cauthor=true&amp;cauthor_uid=22771427" TargetMode="External"/><Relationship Id="rId35" Type="http://schemas.openxmlformats.org/officeDocument/2006/relationships/hyperlink" Target="http://www.ncbi.nlm.nih.gov/pubmed?term=Gorochov%20G%5BAuthor%5D&amp;cauthor=true&amp;cauthor_uid=2277142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5313</Words>
  <Characters>30290</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Lupus</Company>
  <LinksUpToDate>false</LinksUpToDate>
  <CharactersWithSpaces>35532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D'Cruz</dc:creator>
  <cp:lastModifiedBy>Kaye, Marianna</cp:lastModifiedBy>
  <cp:revision>2</cp:revision>
  <cp:lastPrinted>2014-06-11T12:40:00Z</cp:lastPrinted>
  <dcterms:created xsi:type="dcterms:W3CDTF">2016-05-11T12:42:00Z</dcterms:created>
  <dcterms:modified xsi:type="dcterms:W3CDTF">2016-05-11T12:42:00Z</dcterms:modified>
</cp:coreProperties>
</file>