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37201" w14:textId="77777777" w:rsidR="005F4F2C" w:rsidRDefault="009E40E3">
      <w:pPr>
        <w:rPr>
          <w:lang w:val="en-GB"/>
        </w:rPr>
      </w:pPr>
      <w:r>
        <w:rPr>
          <w:lang w:val="en-GB"/>
        </w:rPr>
        <w:t>Tables and figures</w:t>
      </w:r>
    </w:p>
    <w:p w14:paraId="2C693A66" w14:textId="77777777" w:rsidR="009E40E3" w:rsidRDefault="009E40E3">
      <w:pPr>
        <w:rPr>
          <w:lang w:val="en-GB"/>
        </w:rPr>
      </w:pPr>
    </w:p>
    <w:p w14:paraId="5BF23112" w14:textId="4F03AAD1" w:rsidR="009E40E3" w:rsidRPr="000839D7" w:rsidRDefault="009E40E3" w:rsidP="000839D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Cambria" w:hAnsi="Cambria"/>
          <w:sz w:val="22"/>
          <w:szCs w:val="22"/>
          <w:lang w:val="en-GB"/>
        </w:rPr>
      </w:pPr>
      <w:r>
        <w:rPr>
          <w:lang w:val="en-GB"/>
        </w:rPr>
        <w:t>Table 1</w:t>
      </w:r>
      <w:r w:rsidR="00A712FD">
        <w:rPr>
          <w:lang w:val="en-GB"/>
        </w:rPr>
        <w:t xml:space="preserve">: </w:t>
      </w:r>
      <w:r w:rsidR="000839D7">
        <w:rPr>
          <w:rFonts w:ascii="Cambria" w:hAnsi="Cambria"/>
          <w:sz w:val="22"/>
          <w:szCs w:val="22"/>
          <w:lang w:val="en-GB"/>
        </w:rPr>
        <w:t>Stigma types and definitions</w:t>
      </w:r>
    </w:p>
    <w:p w14:paraId="75516D75" w14:textId="77777777" w:rsidR="009E40E3" w:rsidRDefault="009E40E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7058"/>
      </w:tblGrid>
      <w:tr w:rsidR="009E40E3" w:rsidRPr="009F6685" w14:paraId="59747894" w14:textId="77777777" w:rsidTr="00DF5D84">
        <w:trPr>
          <w:trHeight w:val="646"/>
        </w:trPr>
        <w:tc>
          <w:tcPr>
            <w:tcW w:w="0" w:type="auto"/>
          </w:tcPr>
          <w:p w14:paraId="4FE10D40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b/>
                <w:sz w:val="22"/>
                <w:szCs w:val="22"/>
              </w:rPr>
            </w:pPr>
            <w:r w:rsidRPr="00C0182D">
              <w:rPr>
                <w:rFonts w:ascii="Cambria" w:hAnsi="Cambria"/>
                <w:b/>
                <w:sz w:val="22"/>
                <w:szCs w:val="22"/>
              </w:rPr>
              <w:t>Stigma type</w:t>
            </w:r>
          </w:p>
        </w:tc>
        <w:tc>
          <w:tcPr>
            <w:tcW w:w="0" w:type="auto"/>
          </w:tcPr>
          <w:p w14:paraId="07C631E3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b/>
                <w:sz w:val="22"/>
                <w:szCs w:val="22"/>
              </w:rPr>
            </w:pPr>
            <w:r w:rsidRPr="00C0182D">
              <w:rPr>
                <w:rFonts w:ascii="Cambria" w:hAnsi="Cambria"/>
                <w:b/>
                <w:sz w:val="22"/>
                <w:szCs w:val="22"/>
              </w:rPr>
              <w:t>Definition</w:t>
            </w:r>
          </w:p>
        </w:tc>
      </w:tr>
      <w:tr w:rsidR="009E40E3" w:rsidRPr="009F6685" w14:paraId="5BC36AD9" w14:textId="77777777" w:rsidTr="00DF5D84">
        <w:trPr>
          <w:trHeight w:val="646"/>
        </w:trPr>
        <w:tc>
          <w:tcPr>
            <w:tcW w:w="0" w:type="auto"/>
          </w:tcPr>
          <w:p w14:paraId="6442988F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C0182D">
              <w:rPr>
                <w:rFonts w:ascii="Cambria" w:hAnsi="Cambria"/>
                <w:sz w:val="22"/>
                <w:szCs w:val="22"/>
              </w:rPr>
              <w:t>Public stigma</w:t>
            </w:r>
          </w:p>
        </w:tc>
        <w:tc>
          <w:tcPr>
            <w:tcW w:w="0" w:type="auto"/>
          </w:tcPr>
          <w:p w14:paraId="69E39B23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C0182D">
              <w:rPr>
                <w:rFonts w:ascii="Cambria" w:hAnsi="Cambria"/>
                <w:sz w:val="22"/>
                <w:szCs w:val="22"/>
              </w:rPr>
              <w:t>Members of the general population endorse prejudice and discrimination against individuals with mental health difficulties (Wright et al, 2009)</w:t>
            </w:r>
          </w:p>
        </w:tc>
      </w:tr>
      <w:tr w:rsidR="009E40E3" w:rsidRPr="009F6685" w14:paraId="5D0CFA5E" w14:textId="77777777" w:rsidTr="00DF5D84">
        <w:trPr>
          <w:trHeight w:val="646"/>
        </w:trPr>
        <w:tc>
          <w:tcPr>
            <w:tcW w:w="0" w:type="auto"/>
          </w:tcPr>
          <w:p w14:paraId="72E6FE91" w14:textId="05EA44FA" w:rsidR="009E40E3" w:rsidRPr="00C0182D" w:rsidRDefault="007A6436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Internalised</w:t>
            </w:r>
            <w:r w:rsidR="009E40E3" w:rsidRPr="00C0182D">
              <w:rPr>
                <w:rFonts w:ascii="Cambria" w:hAnsi="Cambria"/>
                <w:sz w:val="22"/>
                <w:szCs w:val="22"/>
              </w:rPr>
              <w:t>-stigma</w:t>
            </w:r>
          </w:p>
        </w:tc>
        <w:tc>
          <w:tcPr>
            <w:tcW w:w="0" w:type="auto"/>
          </w:tcPr>
          <w:p w14:paraId="22C0E48F" w14:textId="47527230" w:rsidR="009E40E3" w:rsidRPr="00C0182D" w:rsidRDefault="00F00D8C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</w:t>
            </w:r>
            <w:bookmarkStart w:id="0" w:name="_GoBack"/>
            <w:bookmarkEnd w:id="0"/>
            <w:r w:rsidR="003B1E8C">
              <w:rPr>
                <w:rFonts w:ascii="Cambria" w:hAnsi="Cambria"/>
                <w:sz w:val="22"/>
                <w:szCs w:val="22"/>
              </w:rPr>
              <w:t xml:space="preserve">y occur on its own or when </w:t>
            </w:r>
            <w:r w:rsidR="009E40E3" w:rsidRPr="00C0182D">
              <w:rPr>
                <w:rFonts w:ascii="Cambria" w:hAnsi="Cambria"/>
                <w:sz w:val="22"/>
                <w:szCs w:val="22"/>
              </w:rPr>
              <w:t>Individuals who experience mental health difficulties internalize the negative stereotypes and prejudices held by the general public (Vogt, 2011)</w:t>
            </w:r>
          </w:p>
        </w:tc>
      </w:tr>
      <w:tr w:rsidR="009E40E3" w:rsidRPr="009F6685" w14:paraId="05AEDC1E" w14:textId="77777777" w:rsidTr="00DF5D84">
        <w:trPr>
          <w:trHeight w:val="630"/>
        </w:trPr>
        <w:tc>
          <w:tcPr>
            <w:tcW w:w="0" w:type="auto"/>
          </w:tcPr>
          <w:p w14:paraId="55EDDFBC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C0182D">
              <w:rPr>
                <w:rFonts w:ascii="Cambria" w:hAnsi="Cambria"/>
                <w:sz w:val="22"/>
                <w:szCs w:val="22"/>
              </w:rPr>
              <w:t>Structural discrimination</w:t>
            </w:r>
          </w:p>
        </w:tc>
        <w:tc>
          <w:tcPr>
            <w:tcW w:w="0" w:type="auto"/>
          </w:tcPr>
          <w:p w14:paraId="21AD053E" w14:textId="77777777" w:rsidR="009E40E3" w:rsidRPr="00C0182D" w:rsidRDefault="009E40E3" w:rsidP="00DF5D8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mbria" w:hAnsi="Cambria"/>
                <w:sz w:val="22"/>
                <w:szCs w:val="22"/>
              </w:rPr>
            </w:pPr>
            <w:r w:rsidRPr="00C0182D">
              <w:rPr>
                <w:rFonts w:ascii="Cambria" w:hAnsi="Cambria"/>
                <w:sz w:val="22"/>
                <w:szCs w:val="22"/>
              </w:rPr>
              <w:t>Rules, regulations or supports with a society either intentionally or unintentionally disadvantage individuals with mental illness (Rusch &amp; Thornicroft, 2014)</w:t>
            </w:r>
          </w:p>
        </w:tc>
      </w:tr>
    </w:tbl>
    <w:p w14:paraId="203F0E0B" w14:textId="77777777" w:rsidR="009E40E3" w:rsidRDefault="009E40E3">
      <w:pPr>
        <w:rPr>
          <w:lang w:val="en-GB"/>
        </w:rPr>
      </w:pPr>
    </w:p>
    <w:p w14:paraId="34371733" w14:textId="77777777" w:rsidR="00E911C7" w:rsidRDefault="00E911C7">
      <w:pPr>
        <w:rPr>
          <w:lang w:val="en-GB"/>
        </w:rPr>
      </w:pPr>
    </w:p>
    <w:p w14:paraId="379FF4FF" w14:textId="77777777" w:rsidR="00E911C7" w:rsidRDefault="00E911C7">
      <w:pPr>
        <w:rPr>
          <w:lang w:val="en-GB"/>
        </w:rPr>
      </w:pPr>
    </w:p>
    <w:p w14:paraId="0E86B514" w14:textId="77777777" w:rsidR="00E911C7" w:rsidRDefault="00E911C7">
      <w:pPr>
        <w:rPr>
          <w:lang w:val="en-GB"/>
        </w:rPr>
      </w:pPr>
    </w:p>
    <w:p w14:paraId="60DD7CF5" w14:textId="77777777" w:rsidR="00E911C7" w:rsidRDefault="00E911C7">
      <w:pPr>
        <w:rPr>
          <w:lang w:val="en-GB"/>
        </w:rPr>
      </w:pPr>
    </w:p>
    <w:p w14:paraId="2C0FA1CA" w14:textId="77777777" w:rsidR="00E911C7" w:rsidRDefault="00E911C7">
      <w:pPr>
        <w:rPr>
          <w:lang w:val="en-GB"/>
        </w:rPr>
      </w:pPr>
    </w:p>
    <w:p w14:paraId="6EBE939A" w14:textId="77777777" w:rsidR="00E911C7" w:rsidRDefault="00E911C7">
      <w:pPr>
        <w:rPr>
          <w:lang w:val="en-GB"/>
        </w:rPr>
      </w:pPr>
    </w:p>
    <w:p w14:paraId="20317741" w14:textId="77777777" w:rsidR="00E911C7" w:rsidRDefault="00E911C7">
      <w:pPr>
        <w:rPr>
          <w:lang w:val="en-GB"/>
        </w:rPr>
      </w:pPr>
    </w:p>
    <w:p w14:paraId="24B8B947" w14:textId="77777777" w:rsidR="00E911C7" w:rsidRDefault="00E911C7">
      <w:pPr>
        <w:rPr>
          <w:lang w:val="en-GB"/>
        </w:rPr>
      </w:pPr>
    </w:p>
    <w:p w14:paraId="5DA8A944" w14:textId="77777777" w:rsidR="00E911C7" w:rsidRDefault="00E911C7">
      <w:pPr>
        <w:rPr>
          <w:lang w:val="en-GB"/>
        </w:rPr>
      </w:pPr>
    </w:p>
    <w:p w14:paraId="2A7272B1" w14:textId="77777777" w:rsidR="00E911C7" w:rsidRDefault="00E911C7">
      <w:pPr>
        <w:rPr>
          <w:lang w:val="en-GB"/>
        </w:rPr>
      </w:pPr>
    </w:p>
    <w:p w14:paraId="03A6B3BE" w14:textId="77777777" w:rsidR="00E911C7" w:rsidRDefault="00E911C7">
      <w:pPr>
        <w:rPr>
          <w:lang w:val="en-GB"/>
        </w:rPr>
      </w:pPr>
    </w:p>
    <w:p w14:paraId="2D4A1F6B" w14:textId="77777777" w:rsidR="00E911C7" w:rsidRDefault="00E911C7">
      <w:pPr>
        <w:rPr>
          <w:lang w:val="en-GB"/>
        </w:rPr>
      </w:pPr>
    </w:p>
    <w:p w14:paraId="0FA429D6" w14:textId="77777777" w:rsidR="00E911C7" w:rsidRDefault="00E911C7">
      <w:pPr>
        <w:rPr>
          <w:lang w:val="en-GB"/>
        </w:rPr>
      </w:pPr>
    </w:p>
    <w:p w14:paraId="27E5A1AE" w14:textId="77777777" w:rsidR="00E911C7" w:rsidRDefault="00E911C7">
      <w:pPr>
        <w:rPr>
          <w:lang w:val="en-GB"/>
        </w:rPr>
      </w:pPr>
    </w:p>
    <w:p w14:paraId="2F7846C3" w14:textId="77777777" w:rsidR="00E911C7" w:rsidRDefault="00E911C7">
      <w:pPr>
        <w:rPr>
          <w:lang w:val="en-GB"/>
        </w:rPr>
      </w:pPr>
    </w:p>
    <w:p w14:paraId="343F634F" w14:textId="77777777" w:rsidR="00E911C7" w:rsidRDefault="00E911C7">
      <w:pPr>
        <w:rPr>
          <w:lang w:val="en-GB"/>
        </w:rPr>
      </w:pPr>
    </w:p>
    <w:p w14:paraId="7ED19793" w14:textId="77777777" w:rsidR="00E911C7" w:rsidRDefault="00E911C7">
      <w:pPr>
        <w:rPr>
          <w:lang w:val="en-GB"/>
        </w:rPr>
      </w:pPr>
    </w:p>
    <w:p w14:paraId="49B0E65A" w14:textId="77777777" w:rsidR="00E911C7" w:rsidRDefault="00E911C7">
      <w:pPr>
        <w:rPr>
          <w:lang w:val="en-GB"/>
        </w:rPr>
      </w:pPr>
    </w:p>
    <w:p w14:paraId="2281DF97" w14:textId="77777777" w:rsidR="00E911C7" w:rsidRDefault="00E911C7">
      <w:pPr>
        <w:rPr>
          <w:lang w:val="en-GB"/>
        </w:rPr>
      </w:pPr>
    </w:p>
    <w:p w14:paraId="6B6B75F9" w14:textId="77777777" w:rsidR="00E911C7" w:rsidRDefault="00E911C7">
      <w:pPr>
        <w:rPr>
          <w:lang w:val="en-GB"/>
        </w:rPr>
      </w:pPr>
    </w:p>
    <w:p w14:paraId="1499D4A9" w14:textId="77777777" w:rsidR="00E911C7" w:rsidRDefault="00E911C7">
      <w:pPr>
        <w:rPr>
          <w:lang w:val="en-GB"/>
        </w:rPr>
      </w:pPr>
    </w:p>
    <w:p w14:paraId="6C800CF7" w14:textId="77777777" w:rsidR="00E911C7" w:rsidRDefault="00E911C7">
      <w:pPr>
        <w:rPr>
          <w:lang w:val="en-GB"/>
        </w:rPr>
      </w:pPr>
    </w:p>
    <w:p w14:paraId="077E5B11" w14:textId="77777777" w:rsidR="00E911C7" w:rsidRDefault="00E911C7">
      <w:pPr>
        <w:rPr>
          <w:lang w:val="en-GB"/>
        </w:rPr>
      </w:pPr>
    </w:p>
    <w:p w14:paraId="15784E0E" w14:textId="77777777" w:rsidR="00E911C7" w:rsidRDefault="00E911C7">
      <w:pPr>
        <w:rPr>
          <w:lang w:val="en-GB"/>
        </w:rPr>
      </w:pPr>
    </w:p>
    <w:p w14:paraId="43572F60" w14:textId="77777777" w:rsidR="00E911C7" w:rsidRDefault="00E911C7">
      <w:pPr>
        <w:rPr>
          <w:lang w:val="en-GB"/>
        </w:rPr>
      </w:pPr>
    </w:p>
    <w:p w14:paraId="02C149E0" w14:textId="77777777" w:rsidR="00E911C7" w:rsidRDefault="00E911C7">
      <w:pPr>
        <w:rPr>
          <w:lang w:val="en-GB"/>
        </w:rPr>
      </w:pPr>
    </w:p>
    <w:p w14:paraId="4C3BBB3D" w14:textId="77777777" w:rsidR="00E911C7" w:rsidRDefault="00E911C7">
      <w:pPr>
        <w:rPr>
          <w:lang w:val="en-GB"/>
        </w:rPr>
      </w:pPr>
    </w:p>
    <w:p w14:paraId="2A8AFB17" w14:textId="77777777" w:rsidR="00E911C7" w:rsidRDefault="00E911C7">
      <w:pPr>
        <w:rPr>
          <w:lang w:val="en-GB"/>
        </w:rPr>
      </w:pPr>
    </w:p>
    <w:p w14:paraId="6FDE0B5D" w14:textId="77777777" w:rsidR="00E911C7" w:rsidRDefault="00E911C7">
      <w:pPr>
        <w:rPr>
          <w:lang w:val="en-GB"/>
        </w:rPr>
        <w:sectPr w:rsidR="00E911C7" w:rsidSect="00A8221C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3466F2CF" w14:textId="77777777" w:rsidR="00E911C7" w:rsidRDefault="00E911C7" w:rsidP="00E911C7">
      <w:pPr>
        <w:jc w:val="center"/>
        <w:rPr>
          <w:bCs/>
          <w:i/>
        </w:rPr>
      </w:pPr>
      <w:r>
        <w:rPr>
          <w:bCs/>
          <w:i/>
        </w:rPr>
        <w:lastRenderedPageBreak/>
        <w:t>Table 2: C</w:t>
      </w:r>
      <w:r w:rsidRPr="001E3783">
        <w:rPr>
          <w:bCs/>
          <w:i/>
        </w:rPr>
        <w:t>haracteristics of the studies</w:t>
      </w:r>
    </w:p>
    <w:tbl>
      <w:tblPr>
        <w:tblStyle w:val="LightList-Accent11"/>
        <w:tblpPr w:leftFromText="180" w:rightFromText="180" w:vertAnchor="page" w:horzAnchor="margin" w:tblpY="3694"/>
        <w:tblW w:w="14850" w:type="dxa"/>
        <w:tblLayout w:type="fixed"/>
        <w:tblLook w:val="00A0" w:firstRow="1" w:lastRow="0" w:firstColumn="1" w:lastColumn="0" w:noHBand="0" w:noVBand="0"/>
      </w:tblPr>
      <w:tblGrid>
        <w:gridCol w:w="1683"/>
        <w:gridCol w:w="835"/>
        <w:gridCol w:w="1276"/>
        <w:gridCol w:w="3010"/>
        <w:gridCol w:w="2928"/>
        <w:gridCol w:w="1134"/>
        <w:gridCol w:w="2034"/>
        <w:gridCol w:w="1950"/>
      </w:tblGrid>
      <w:tr w:rsidR="00E911C7" w:rsidRPr="000B3BA3" w14:paraId="7DFF25CA" w14:textId="77777777" w:rsidTr="00DF5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C7DCB22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0E6D2AF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Year</w:t>
            </w:r>
          </w:p>
        </w:tc>
        <w:tc>
          <w:tcPr>
            <w:tcW w:w="1276" w:type="dxa"/>
          </w:tcPr>
          <w:p w14:paraId="222D5CD1" w14:textId="77777777" w:rsidR="00E911C7" w:rsidRPr="000B3BA3" w:rsidRDefault="00E911C7" w:rsidP="00DF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Quality rating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414E7E37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Sample</w:t>
            </w:r>
          </w:p>
        </w:tc>
        <w:tc>
          <w:tcPr>
            <w:tcW w:w="2928" w:type="dxa"/>
          </w:tcPr>
          <w:p w14:paraId="7B4CD7F9" w14:textId="77777777" w:rsidR="00E911C7" w:rsidRPr="000B3BA3" w:rsidRDefault="00E911C7" w:rsidP="00DF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Mental health diagnosis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E065D0C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Country</w:t>
            </w:r>
          </w:p>
        </w:tc>
        <w:tc>
          <w:tcPr>
            <w:tcW w:w="2034" w:type="dxa"/>
          </w:tcPr>
          <w:p w14:paraId="652C7D48" w14:textId="77777777" w:rsidR="00E911C7" w:rsidRPr="000B3BA3" w:rsidRDefault="00E911C7" w:rsidP="00DF5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Method of data collection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76CF30E2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Analysis method</w:t>
            </w:r>
          </w:p>
          <w:p w14:paraId="0593465E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</w:p>
        </w:tc>
      </w:tr>
      <w:tr w:rsidR="00E911C7" w:rsidRPr="000B3BA3" w14:paraId="28EC3C06" w14:textId="77777777" w:rsidTr="00DF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059A594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Gibbs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4A31E785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2011</w:t>
            </w:r>
          </w:p>
        </w:tc>
        <w:tc>
          <w:tcPr>
            <w:tcW w:w="1276" w:type="dxa"/>
          </w:tcPr>
          <w:p w14:paraId="778BC177" w14:textId="7DFEB5FE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Fair</w:t>
            </w:r>
            <w:r w:rsidR="00041644">
              <w:rPr>
                <w:rFonts w:ascii="Cambria" w:eastAsia="MS MinNew Roman" w:hAnsi="Cambria" w:cs="Times"/>
                <w:sz w:val="22"/>
                <w:szCs w:val="22"/>
              </w:rPr>
              <w:t>/poor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4789DE80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N=270 (Army soldiers)</w:t>
            </w:r>
          </w:p>
        </w:tc>
        <w:tc>
          <w:tcPr>
            <w:tcW w:w="2928" w:type="dxa"/>
          </w:tcPr>
          <w:p w14:paraId="0F29C07A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 treatment – Mental health/alcohol misuse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FC9B1FB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07BDC3BA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Focus groups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160A6C5F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Content Analysis (CA)</w:t>
            </w:r>
          </w:p>
        </w:tc>
      </w:tr>
      <w:tr w:rsidR="00E911C7" w:rsidRPr="000B3BA3" w14:paraId="13E9F4F4" w14:textId="77777777" w:rsidTr="00DF5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09C77EE9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Langston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455C641F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2010</w:t>
            </w:r>
          </w:p>
        </w:tc>
        <w:tc>
          <w:tcPr>
            <w:tcW w:w="1276" w:type="dxa"/>
          </w:tcPr>
          <w:p w14:paraId="0479CAF0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4F6B0C37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N=374 (Naval personnel)</w:t>
            </w:r>
          </w:p>
        </w:tc>
        <w:tc>
          <w:tcPr>
            <w:tcW w:w="2928" w:type="dxa"/>
          </w:tcPr>
          <w:p w14:paraId="58C06834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Probable mental health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86A8501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UK</w:t>
            </w:r>
          </w:p>
        </w:tc>
        <w:tc>
          <w:tcPr>
            <w:tcW w:w="2034" w:type="dxa"/>
          </w:tcPr>
          <w:p w14:paraId="597D69B4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3B4CFF46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Thematic analysis (TA)</w:t>
            </w:r>
          </w:p>
        </w:tc>
      </w:tr>
      <w:tr w:rsidR="00E911C7" w:rsidRPr="000B3BA3" w14:paraId="33B7CA9D" w14:textId="77777777" w:rsidTr="00DF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1166E3EC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Mittal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3429FD0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14:paraId="1DF9C88E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128FA8D6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N=16 (veterans)</w:t>
            </w:r>
          </w:p>
        </w:tc>
        <w:tc>
          <w:tcPr>
            <w:tcW w:w="2928" w:type="dxa"/>
          </w:tcPr>
          <w:p w14:paraId="2C4CC487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 treatment, diagnosis of PTSD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81C3E05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0E840A87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Focus groups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7A94A62B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Thematic analysis (TA)</w:t>
            </w:r>
          </w:p>
        </w:tc>
      </w:tr>
      <w:tr w:rsidR="00E911C7" w:rsidRPr="000B3BA3" w14:paraId="640D30F5" w14:textId="77777777" w:rsidTr="00DF5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CE4C0C7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Murphy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5EC460AB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2014</w:t>
            </w:r>
          </w:p>
        </w:tc>
        <w:tc>
          <w:tcPr>
            <w:tcW w:w="1276" w:type="dxa"/>
          </w:tcPr>
          <w:p w14:paraId="2EBD59D0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312B444D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N=8 (individual interviews)</w:t>
            </w:r>
          </w:p>
        </w:tc>
        <w:tc>
          <w:tcPr>
            <w:tcW w:w="2928" w:type="dxa"/>
          </w:tcPr>
          <w:p w14:paraId="63E7F93D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 treatment, diagnosis of PTSD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5518D00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UK</w:t>
            </w:r>
          </w:p>
        </w:tc>
        <w:tc>
          <w:tcPr>
            <w:tcW w:w="2034" w:type="dxa"/>
          </w:tcPr>
          <w:p w14:paraId="349B0BCC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Individual 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3B205FEF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Interpretative phenomenological analysis (IPA)</w:t>
            </w:r>
          </w:p>
        </w:tc>
      </w:tr>
      <w:tr w:rsidR="00E911C7" w:rsidRPr="000B3BA3" w14:paraId="153FB59B" w14:textId="77777777" w:rsidTr="00DF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691C1EBD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Sayer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76D41C89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2009</w:t>
            </w:r>
          </w:p>
        </w:tc>
        <w:tc>
          <w:tcPr>
            <w:tcW w:w="1276" w:type="dxa"/>
          </w:tcPr>
          <w:p w14:paraId="4257B8D8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Fair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3A5B00B9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 xml:space="preserve">N=44 </w:t>
            </w:r>
            <w:r>
              <w:rPr>
                <w:rFonts w:ascii="Cambria" w:eastAsia="MS MinNew Roman" w:hAnsi="Cambria" w:cs="Times"/>
                <w:sz w:val="22"/>
                <w:szCs w:val="22"/>
              </w:rPr>
              <w:t>(</w:t>
            </w: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veterans</w:t>
            </w:r>
            <w:r>
              <w:rPr>
                <w:rFonts w:ascii="Cambria" w:eastAsia="MS MinNew Roman" w:hAnsi="Cambria" w:cs="Times"/>
                <w:sz w:val="22"/>
                <w:szCs w:val="22"/>
              </w:rPr>
              <w:t>)</w:t>
            </w:r>
          </w:p>
        </w:tc>
        <w:tc>
          <w:tcPr>
            <w:tcW w:w="2928" w:type="dxa"/>
          </w:tcPr>
          <w:p w14:paraId="50379345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 treatment for PTSD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F19A4A4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15CE1AF8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Individual 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1EED6B72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Thematic analysis</w:t>
            </w:r>
          </w:p>
        </w:tc>
      </w:tr>
      <w:tr w:rsidR="00E911C7" w:rsidRPr="000B3BA3" w14:paraId="61CDDA01" w14:textId="77777777" w:rsidTr="00DF5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4826AFD5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Stecker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0F3464E2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2007</w:t>
            </w:r>
          </w:p>
        </w:tc>
        <w:tc>
          <w:tcPr>
            <w:tcW w:w="1276" w:type="dxa"/>
          </w:tcPr>
          <w:p w14:paraId="680EF828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Fair/poor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2153105E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N=20 (national guard veterans)</w:t>
            </w:r>
          </w:p>
        </w:tc>
        <w:tc>
          <w:tcPr>
            <w:tcW w:w="2928" w:type="dxa"/>
          </w:tcPr>
          <w:p w14:paraId="0AA7A6F7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Probable mental health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CBD09C7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5B2CEC09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Semi-structured 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6567FFD1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Thematic analysis (CA)</w:t>
            </w:r>
          </w:p>
        </w:tc>
      </w:tr>
      <w:tr w:rsidR="00E911C7" w:rsidRPr="000B3BA3" w14:paraId="3E9679B1" w14:textId="77777777" w:rsidTr="00DF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3131337A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Visco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4790A45D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2009</w:t>
            </w:r>
          </w:p>
        </w:tc>
        <w:tc>
          <w:tcPr>
            <w:tcW w:w="1276" w:type="dxa"/>
          </w:tcPr>
          <w:p w14:paraId="12FE63D9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Fair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44492A10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 xml:space="preserve">N= 170 </w:t>
            </w:r>
            <w:r>
              <w:rPr>
                <w:rFonts w:ascii="Cambria" w:eastAsia="MS MinNew Roman" w:hAnsi="Cambria" w:cs="Times"/>
                <w:sz w:val="22"/>
                <w:szCs w:val="22"/>
              </w:rPr>
              <w:t>(</w:t>
            </w: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post-deployment Air Force Personnel</w:t>
            </w:r>
            <w:r>
              <w:rPr>
                <w:rFonts w:ascii="Cambria" w:eastAsia="MS MinNew Roman" w:hAnsi="Cambria" w:cs="Times"/>
                <w:sz w:val="22"/>
                <w:szCs w:val="22"/>
              </w:rPr>
              <w:t>)</w:t>
            </w:r>
          </w:p>
        </w:tc>
        <w:tc>
          <w:tcPr>
            <w:tcW w:w="2928" w:type="dxa"/>
          </w:tcPr>
          <w:p w14:paraId="45DF846D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Probable mental health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AE8108E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23CFF1F4" w14:textId="77777777" w:rsidR="00E911C7" w:rsidRPr="000B3BA3" w:rsidRDefault="00E911C7" w:rsidP="00DF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Individual telephone 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7B81D35C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Content analysis (CA)</w:t>
            </w:r>
          </w:p>
        </w:tc>
      </w:tr>
      <w:tr w:rsidR="00E911C7" w:rsidRPr="000B3BA3" w14:paraId="1B846E35" w14:textId="77777777" w:rsidTr="00DF5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14:paraId="2DC74C26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Zinzow et 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51C12745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2013</w:t>
            </w:r>
          </w:p>
        </w:tc>
        <w:tc>
          <w:tcPr>
            <w:tcW w:w="1276" w:type="dxa"/>
          </w:tcPr>
          <w:p w14:paraId="7A0C5742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0" w:type="dxa"/>
          </w:tcPr>
          <w:p w14:paraId="467C6CF9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N=110 (78 soldiers in focus 12 groups and 32 individual interviews)</w:t>
            </w:r>
          </w:p>
        </w:tc>
        <w:tc>
          <w:tcPr>
            <w:tcW w:w="2928" w:type="dxa"/>
          </w:tcPr>
          <w:p w14:paraId="2E6D58CF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Focus groups: in treatment and not in treatment mix.</w:t>
            </w:r>
          </w:p>
          <w:p w14:paraId="33F4DA90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Interviews: In treatment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71863A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USA</w:t>
            </w:r>
          </w:p>
        </w:tc>
        <w:tc>
          <w:tcPr>
            <w:tcW w:w="2034" w:type="dxa"/>
          </w:tcPr>
          <w:p w14:paraId="45373696" w14:textId="77777777" w:rsidR="00E911C7" w:rsidRPr="000B3BA3" w:rsidRDefault="00E911C7" w:rsidP="00DF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Focus groups and Interviews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</w:tcPr>
          <w:p w14:paraId="7235F853" w14:textId="77777777" w:rsidR="00E911C7" w:rsidRPr="000B3BA3" w:rsidRDefault="00E911C7" w:rsidP="00DF5D84">
            <w:pPr>
              <w:rPr>
                <w:rFonts w:ascii="Cambria" w:eastAsia="MS MinNew Roman" w:hAnsi="Cambria" w:cs="Times"/>
                <w:sz w:val="22"/>
                <w:szCs w:val="22"/>
              </w:rPr>
            </w:pPr>
            <w:r w:rsidRPr="000B3BA3">
              <w:rPr>
                <w:rFonts w:ascii="Cambria" w:eastAsia="MS MinNew Roman" w:hAnsi="Cambria" w:cs="Times"/>
                <w:sz w:val="22"/>
                <w:szCs w:val="22"/>
              </w:rPr>
              <w:t>Content analysis (CA)</w:t>
            </w:r>
          </w:p>
        </w:tc>
      </w:tr>
    </w:tbl>
    <w:p w14:paraId="7A00C6B2" w14:textId="47B1308A" w:rsidR="00C1361A" w:rsidRDefault="00C1361A">
      <w:pPr>
        <w:rPr>
          <w:lang w:val="en-GB"/>
        </w:rPr>
      </w:pPr>
    </w:p>
    <w:p w14:paraId="2614C567" w14:textId="77777777" w:rsidR="00C1361A" w:rsidRPr="00C1361A" w:rsidRDefault="00C1361A" w:rsidP="00C1361A">
      <w:pPr>
        <w:rPr>
          <w:lang w:val="en-GB"/>
        </w:rPr>
      </w:pPr>
    </w:p>
    <w:p w14:paraId="53985E83" w14:textId="77777777" w:rsidR="00C1361A" w:rsidRPr="00C1361A" w:rsidRDefault="00C1361A" w:rsidP="00C1361A">
      <w:pPr>
        <w:rPr>
          <w:lang w:val="en-GB"/>
        </w:rPr>
      </w:pPr>
    </w:p>
    <w:p w14:paraId="0A8CE6A1" w14:textId="77777777" w:rsidR="00C1361A" w:rsidRPr="00C1361A" w:rsidRDefault="00C1361A" w:rsidP="00C1361A">
      <w:pPr>
        <w:rPr>
          <w:lang w:val="en-GB"/>
        </w:rPr>
      </w:pPr>
    </w:p>
    <w:p w14:paraId="555C0909" w14:textId="77777777" w:rsidR="00C1361A" w:rsidRPr="00C1361A" w:rsidRDefault="00C1361A" w:rsidP="00C1361A">
      <w:pPr>
        <w:rPr>
          <w:lang w:val="en-GB"/>
        </w:rPr>
      </w:pPr>
    </w:p>
    <w:p w14:paraId="387A49F1" w14:textId="1A58856B" w:rsidR="00C1361A" w:rsidRDefault="00C1361A" w:rsidP="00C1361A">
      <w:pPr>
        <w:tabs>
          <w:tab w:val="left" w:pos="7440"/>
        </w:tabs>
        <w:rPr>
          <w:lang w:val="en-GB"/>
        </w:rPr>
      </w:pPr>
      <w:r>
        <w:rPr>
          <w:lang w:val="en-GB"/>
        </w:rPr>
        <w:tab/>
      </w:r>
    </w:p>
    <w:p w14:paraId="236D94B0" w14:textId="77777777" w:rsidR="000839D7" w:rsidRDefault="000839D7" w:rsidP="00C1361A">
      <w:pPr>
        <w:spacing w:line="360" w:lineRule="auto"/>
        <w:rPr>
          <w:i/>
          <w:lang w:val="en-GB"/>
        </w:rPr>
      </w:pPr>
    </w:p>
    <w:p w14:paraId="3DEDF276" w14:textId="77777777" w:rsidR="000839D7" w:rsidRDefault="000839D7" w:rsidP="00C1361A">
      <w:pPr>
        <w:spacing w:line="360" w:lineRule="auto"/>
        <w:rPr>
          <w:i/>
          <w:lang w:val="en-GB"/>
        </w:rPr>
      </w:pPr>
    </w:p>
    <w:p w14:paraId="2B81324C" w14:textId="3C59F9E9" w:rsidR="00C1361A" w:rsidRDefault="00C1361A" w:rsidP="00C1361A">
      <w:pPr>
        <w:spacing w:line="360" w:lineRule="auto"/>
        <w:rPr>
          <w:i/>
          <w:lang w:val="en-GB"/>
        </w:rPr>
      </w:pPr>
      <w:r>
        <w:rPr>
          <w:i/>
          <w:lang w:val="en-GB"/>
        </w:rPr>
        <w:t>Table 3</w:t>
      </w:r>
      <w:r w:rsidRPr="002B1363">
        <w:rPr>
          <w:i/>
          <w:lang w:val="en-GB"/>
        </w:rPr>
        <w:t>: Characteristics of study methodologies</w:t>
      </w:r>
      <w:r w:rsidR="0046146F">
        <w:rPr>
          <w:i/>
          <w:lang w:val="en-GB"/>
        </w:rPr>
        <w:t xml:space="preserve"> and quality assessed with the CASP quality tool</w:t>
      </w:r>
      <w:r w:rsidR="00580B84">
        <w:rPr>
          <w:i/>
          <w:lang w:val="en-GB"/>
        </w:rPr>
        <w:t xml:space="preserve"> (</w:t>
      </w:r>
      <w:r w:rsidR="000839D7">
        <w:rPr>
          <w:noProof/>
          <w:sz w:val="22"/>
          <w:szCs w:val="22"/>
          <w:lang w:val="en-GB"/>
        </w:rPr>
        <w:t>CASP, 2014</w:t>
      </w:r>
      <w:r w:rsidR="00580B84">
        <w:rPr>
          <w:noProof/>
          <w:sz w:val="22"/>
          <w:szCs w:val="22"/>
          <w:lang w:val="en-GB"/>
        </w:rPr>
        <w:t>)</w:t>
      </w:r>
    </w:p>
    <w:p w14:paraId="1673685A" w14:textId="77777777" w:rsidR="00C1361A" w:rsidRDefault="00C1361A" w:rsidP="00C1361A">
      <w:pPr>
        <w:spacing w:line="360" w:lineRule="auto"/>
        <w:rPr>
          <w:i/>
          <w:lang w:val="en-GB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7"/>
        <w:gridCol w:w="705"/>
        <w:gridCol w:w="713"/>
        <w:gridCol w:w="708"/>
        <w:gridCol w:w="851"/>
        <w:gridCol w:w="850"/>
        <w:gridCol w:w="851"/>
        <w:gridCol w:w="850"/>
        <w:gridCol w:w="851"/>
      </w:tblGrid>
      <w:tr w:rsidR="00C1361A" w:rsidRPr="00C86E89" w14:paraId="42EAA3DB" w14:textId="77777777" w:rsidTr="00DF5D84">
        <w:trPr>
          <w:cantSplit/>
          <w:trHeight w:val="850"/>
        </w:trPr>
        <w:tc>
          <w:tcPr>
            <w:tcW w:w="15134" w:type="dxa"/>
            <w:gridSpan w:val="10"/>
          </w:tcPr>
          <w:p w14:paraId="6476F6E5" w14:textId="77777777" w:rsidR="00C1361A" w:rsidRPr="00C86E89" w:rsidRDefault="00C1361A" w:rsidP="00DF5D84">
            <w:pPr>
              <w:ind w:left="113" w:right="113"/>
              <w:rPr>
                <w:rFonts w:eastAsia="MS MinNew Roman"/>
                <w:b/>
                <w:lang w:val="en-GB"/>
              </w:rPr>
            </w:pPr>
            <w:r w:rsidRPr="00C86E89">
              <w:rPr>
                <w:rFonts w:eastAsia="MS MinNew Roman"/>
                <w:b/>
                <w:lang w:val="en-GB"/>
              </w:rPr>
              <w:t xml:space="preserve">                                                                                                                                                Semi-structured interviews                              Focus groups</w:t>
            </w:r>
          </w:p>
        </w:tc>
      </w:tr>
      <w:tr w:rsidR="00C1361A" w:rsidRPr="00C86E89" w14:paraId="298A0BDE" w14:textId="77777777" w:rsidTr="00DF5D84">
        <w:trPr>
          <w:cantSplit/>
          <w:trHeight w:val="1829"/>
        </w:trPr>
        <w:tc>
          <w:tcPr>
            <w:tcW w:w="8755" w:type="dxa"/>
            <w:gridSpan w:val="2"/>
          </w:tcPr>
          <w:p w14:paraId="3E9CDB4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 xml:space="preserve">   </w:t>
            </w:r>
          </w:p>
          <w:p w14:paraId="2295210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5" w:type="dxa"/>
            <w:textDirection w:val="btLr"/>
          </w:tcPr>
          <w:p w14:paraId="4E205159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  <w:r w:rsidRPr="00CD14BB">
              <w:rPr>
                <w:rFonts w:eastAsia="MS MinNew Roman"/>
                <w:lang w:val="nl-NL"/>
              </w:rPr>
              <w:t xml:space="preserve">Langston et al (2010)+ </w:t>
            </w:r>
          </w:p>
          <w:p w14:paraId="48DD9454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</w:p>
          <w:p w14:paraId="779041EA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</w:p>
          <w:p w14:paraId="743DA152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</w:p>
          <w:p w14:paraId="7B62B59B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</w:p>
          <w:p w14:paraId="14DDEE07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  <w:r w:rsidRPr="00C86E89">
              <w:rPr>
                <w:rFonts w:eastAsia="MS MinNew Roman"/>
                <w:lang w:val="nl-NL"/>
              </w:rPr>
              <w:t>Gibbs et al (2011)</w:t>
            </w:r>
          </w:p>
        </w:tc>
        <w:tc>
          <w:tcPr>
            <w:tcW w:w="713" w:type="dxa"/>
            <w:textDirection w:val="btLr"/>
          </w:tcPr>
          <w:p w14:paraId="2101399E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Murphy et al (2014)</w:t>
            </w:r>
          </w:p>
        </w:tc>
        <w:tc>
          <w:tcPr>
            <w:tcW w:w="708" w:type="dxa"/>
            <w:textDirection w:val="btLr"/>
          </w:tcPr>
          <w:p w14:paraId="470C2948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Sayer et al (2009)</w:t>
            </w:r>
          </w:p>
        </w:tc>
        <w:tc>
          <w:tcPr>
            <w:tcW w:w="851" w:type="dxa"/>
            <w:textDirection w:val="btLr"/>
          </w:tcPr>
          <w:p w14:paraId="3898828D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Stecker et al (2007)</w:t>
            </w:r>
          </w:p>
        </w:tc>
        <w:tc>
          <w:tcPr>
            <w:tcW w:w="850" w:type="dxa"/>
            <w:textDirection w:val="btLr"/>
          </w:tcPr>
          <w:p w14:paraId="4DD53B6E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nl-NL"/>
              </w:rPr>
            </w:pPr>
            <w:r w:rsidRPr="00C86E89">
              <w:rPr>
                <w:rFonts w:eastAsia="MS MinNew Roman"/>
                <w:lang w:val="nl-NL"/>
              </w:rPr>
              <w:t>Visco et al (2009)+</w:t>
            </w:r>
          </w:p>
          <w:p w14:paraId="0855CD7F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extDirection w:val="btLr"/>
          </w:tcPr>
          <w:p w14:paraId="5EB92F24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Zinzo et al (2013)*</w:t>
            </w:r>
          </w:p>
        </w:tc>
        <w:tc>
          <w:tcPr>
            <w:tcW w:w="850" w:type="dxa"/>
            <w:textDirection w:val="btLr"/>
          </w:tcPr>
          <w:p w14:paraId="01526627" w14:textId="144A62C3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Gibbs et al (2011)</w:t>
            </w:r>
            <w:r w:rsidR="003039D8">
              <w:rPr>
                <w:rFonts w:eastAsia="MS MinNew Roman"/>
                <w:lang w:val="en-GB"/>
              </w:rPr>
              <w:t>*</w:t>
            </w:r>
          </w:p>
        </w:tc>
        <w:tc>
          <w:tcPr>
            <w:tcW w:w="851" w:type="dxa"/>
            <w:textDirection w:val="btLr"/>
          </w:tcPr>
          <w:p w14:paraId="51259320" w14:textId="77777777" w:rsidR="00C1361A" w:rsidRPr="00C86E89" w:rsidRDefault="00C1361A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Mittal et al (2013)</w:t>
            </w:r>
          </w:p>
        </w:tc>
      </w:tr>
      <w:tr w:rsidR="00C1361A" w:rsidRPr="00C86E89" w14:paraId="1C81C956" w14:textId="77777777" w:rsidTr="00DF5D84">
        <w:tc>
          <w:tcPr>
            <w:tcW w:w="8748" w:type="dxa"/>
            <w:tcBorders>
              <w:bottom w:val="nil"/>
              <w:right w:val="nil"/>
            </w:tcBorders>
          </w:tcPr>
          <w:p w14:paraId="2FF60F67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Was there a clear statement of aims of the research?</w:t>
            </w:r>
          </w:p>
        </w:tc>
        <w:tc>
          <w:tcPr>
            <w:tcW w:w="712" w:type="dxa"/>
            <w:gridSpan w:val="2"/>
            <w:tcBorders>
              <w:left w:val="nil"/>
              <w:bottom w:val="nil"/>
              <w:right w:val="nil"/>
            </w:tcBorders>
          </w:tcPr>
          <w:p w14:paraId="0DB9AE6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14:paraId="27643993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4B0190E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6218361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EB9EB5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D855C6A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0372E1D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FF1060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04971306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3A15ACF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Is a qualitative methodology appropriate?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D5C5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E4DCB3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7914E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3D6A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EEC4B9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DB0F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79EF2F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7D9AB8D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67AC299E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32C175A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Was the research design appropriate to address the aims of the research?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AF1B7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EA7CAD9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1DF11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644B0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75E52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E52BD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F97C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FE310A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4396762C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52C57C3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Was the recruitment strategy appropriate to the aims of the research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A764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6D8AC7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5DBC23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728D7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B67455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9B700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0E7EE9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2279547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4CCA8B3D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7E40445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Was the data collected in a way that addressed the research issue?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B6E1E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A0C2F91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89B023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6ECC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25913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1B06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18E76F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47377E0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18FA8230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114C8C3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Has the relationship between the researcher and participants been adequately considered?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BC06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801A9AE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D745C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239A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0EBC0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F9C9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378DC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F479A63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</w:tr>
      <w:tr w:rsidR="00C1361A" w:rsidRPr="00C86E89" w14:paraId="20709403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5D612415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Have ethical issues been taken into consideration?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21FC1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6791F0F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A9444F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7DF0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2247F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F983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F016F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FAE654A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537B9A97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19EAFF8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Was the data analysis sufficiently rigorous?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A6A2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2A6971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FFD13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9B565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80C70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EBA8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3D4CC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1B6F902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  <w:tr w:rsidR="00C1361A" w:rsidRPr="00C86E89" w14:paraId="6ACE1E50" w14:textId="77777777" w:rsidTr="00DF5D84">
        <w:tc>
          <w:tcPr>
            <w:tcW w:w="8748" w:type="dxa"/>
            <w:tcBorders>
              <w:top w:val="nil"/>
              <w:bottom w:val="nil"/>
              <w:right w:val="nil"/>
            </w:tcBorders>
          </w:tcPr>
          <w:p w14:paraId="47E67D07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Is there a clear statement of findings?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75E2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C37AC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4AB75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F05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D8B14A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645E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8405C9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5DEAE3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 xml:space="preserve">x </w:t>
            </w:r>
          </w:p>
        </w:tc>
      </w:tr>
      <w:tr w:rsidR="00C1361A" w:rsidRPr="00C86E89" w14:paraId="2DC9773D" w14:textId="77777777" w:rsidTr="00DF5D84">
        <w:tc>
          <w:tcPr>
            <w:tcW w:w="8748" w:type="dxa"/>
            <w:tcBorders>
              <w:top w:val="nil"/>
              <w:right w:val="nil"/>
            </w:tcBorders>
          </w:tcPr>
          <w:p w14:paraId="006DD4F5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How valuable is the research?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nil"/>
            </w:tcBorders>
          </w:tcPr>
          <w:p w14:paraId="108F721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6A183026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CFC00B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AB3C1EC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D234DF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E736874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C7B14EB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68DE28A0" w14:textId="77777777" w:rsidR="00C1361A" w:rsidRPr="00C86E89" w:rsidRDefault="00C1361A" w:rsidP="00DF5D84">
            <w:pPr>
              <w:rPr>
                <w:rFonts w:eastAsia="MS MinNew Roman"/>
                <w:lang w:val="en-GB"/>
              </w:rPr>
            </w:pPr>
            <w:r w:rsidRPr="00C86E89">
              <w:rPr>
                <w:rFonts w:eastAsia="MS MinNew Roman"/>
                <w:lang w:val="en-GB"/>
              </w:rPr>
              <w:t>x</w:t>
            </w:r>
          </w:p>
        </w:tc>
      </w:tr>
    </w:tbl>
    <w:p w14:paraId="24F03554" w14:textId="77777777" w:rsidR="00C1361A" w:rsidRPr="002B1363" w:rsidRDefault="00C1361A" w:rsidP="00C1361A">
      <w:pPr>
        <w:rPr>
          <w:i/>
          <w:lang w:val="en-GB"/>
        </w:rPr>
      </w:pPr>
      <w:r w:rsidRPr="002B1363">
        <w:rPr>
          <w:i/>
          <w:lang w:val="en-GB"/>
        </w:rPr>
        <w:t>*This study used both semi-structured interviews and focus group methods</w:t>
      </w:r>
    </w:p>
    <w:p w14:paraId="2E3AAD03" w14:textId="77777777" w:rsidR="00C1361A" w:rsidRPr="008E6A2F" w:rsidRDefault="00C1361A" w:rsidP="00C1361A">
      <w:pPr>
        <w:rPr>
          <w:i/>
          <w:sz w:val="22"/>
          <w:szCs w:val="22"/>
          <w:lang w:val="en-GB"/>
        </w:rPr>
      </w:pPr>
      <w:r w:rsidRPr="002B1363">
        <w:rPr>
          <w:i/>
          <w:lang w:val="en-GB"/>
        </w:rPr>
        <w:t>+</w:t>
      </w:r>
      <w:r w:rsidRPr="008E6A2F">
        <w:rPr>
          <w:i/>
          <w:sz w:val="22"/>
          <w:szCs w:val="22"/>
          <w:lang w:val="en-GB"/>
        </w:rPr>
        <w:t>Mixed methods study</w:t>
      </w:r>
    </w:p>
    <w:p w14:paraId="1C0C093C" w14:textId="77777777" w:rsidR="00C1361A" w:rsidRPr="008E6A2F" w:rsidRDefault="00C1361A" w:rsidP="00C1361A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i/>
          <w:sz w:val="22"/>
          <w:szCs w:val="22"/>
          <w:lang w:val="en-GB"/>
        </w:rPr>
      </w:pPr>
      <w:r w:rsidRPr="008E6A2F">
        <w:rPr>
          <w:i/>
          <w:sz w:val="22"/>
          <w:szCs w:val="22"/>
          <w:lang w:val="en-GB"/>
        </w:rPr>
        <w:t>Full details of the criteria to meet each item on the CASP can be viewed in appendix.</w:t>
      </w:r>
    </w:p>
    <w:p w14:paraId="5103082D" w14:textId="77777777" w:rsidR="00C1361A" w:rsidRDefault="00C1361A" w:rsidP="00C1361A">
      <w:pPr>
        <w:tabs>
          <w:tab w:val="left" w:pos="7440"/>
        </w:tabs>
        <w:rPr>
          <w:lang w:val="en-GB"/>
        </w:rPr>
      </w:pPr>
    </w:p>
    <w:p w14:paraId="1D2C0C02" w14:textId="77777777" w:rsidR="00681ACC" w:rsidRDefault="00681ACC" w:rsidP="00C1361A">
      <w:pPr>
        <w:tabs>
          <w:tab w:val="left" w:pos="7440"/>
        </w:tabs>
        <w:rPr>
          <w:lang w:val="en-GB"/>
        </w:rPr>
      </w:pPr>
    </w:p>
    <w:p w14:paraId="58FD43A1" w14:textId="77777777" w:rsidR="000839D7" w:rsidRDefault="000839D7" w:rsidP="00C1361A">
      <w:pPr>
        <w:tabs>
          <w:tab w:val="left" w:pos="7440"/>
        </w:tabs>
        <w:rPr>
          <w:lang w:val="en-GB"/>
        </w:rPr>
      </w:pPr>
    </w:p>
    <w:p w14:paraId="5BB18317" w14:textId="77777777" w:rsidR="00681ACC" w:rsidRPr="002B1363" w:rsidRDefault="00681ACC" w:rsidP="00681ACC">
      <w:pPr>
        <w:autoSpaceDE w:val="0"/>
        <w:autoSpaceDN w:val="0"/>
        <w:adjustRightInd w:val="0"/>
        <w:spacing w:line="360" w:lineRule="auto"/>
        <w:rPr>
          <w:i/>
          <w:lang w:val="en-GB"/>
        </w:rPr>
      </w:pPr>
      <w:r>
        <w:rPr>
          <w:i/>
          <w:lang w:val="en-GB"/>
        </w:rPr>
        <w:t>Table 4</w:t>
      </w:r>
      <w:r w:rsidRPr="002B1363">
        <w:rPr>
          <w:i/>
          <w:lang w:val="en-GB"/>
        </w:rPr>
        <w:t>. Themes across research studies</w:t>
      </w:r>
    </w:p>
    <w:tbl>
      <w:tblPr>
        <w:tblpPr w:leftFromText="180" w:rightFromText="180" w:vertAnchor="text" w:tblpY="1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850"/>
        <w:gridCol w:w="709"/>
        <w:gridCol w:w="851"/>
        <w:gridCol w:w="850"/>
        <w:gridCol w:w="851"/>
        <w:gridCol w:w="992"/>
        <w:gridCol w:w="850"/>
        <w:gridCol w:w="993"/>
      </w:tblGrid>
      <w:tr w:rsidR="00681ACC" w:rsidRPr="009F6685" w14:paraId="26A36CB7" w14:textId="77777777" w:rsidTr="00DF5D84">
        <w:trPr>
          <w:trHeight w:val="435"/>
        </w:trPr>
        <w:tc>
          <w:tcPr>
            <w:tcW w:w="12441" w:type="dxa"/>
            <w:gridSpan w:val="9"/>
          </w:tcPr>
          <w:p w14:paraId="43FEF255" w14:textId="77777777" w:rsidR="00681ACC" w:rsidRPr="002B1363" w:rsidRDefault="00681ACC" w:rsidP="00DF5D84">
            <w:pPr>
              <w:rPr>
                <w:rFonts w:eastAsia="MS MinNew Roman"/>
                <w:b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 xml:space="preserve">                                                                                                         </w:t>
            </w:r>
            <w:r w:rsidRPr="002B1363">
              <w:rPr>
                <w:rFonts w:eastAsia="MS MinNew Roman"/>
                <w:b/>
                <w:lang w:val="en-GB"/>
              </w:rPr>
              <w:t>Semi-structured interviews                           Focus Groups</w:t>
            </w:r>
          </w:p>
        </w:tc>
      </w:tr>
      <w:tr w:rsidR="00681ACC" w:rsidRPr="009F6685" w14:paraId="1B2C52B3" w14:textId="77777777" w:rsidTr="00DF5D84">
        <w:trPr>
          <w:cantSplit/>
          <w:trHeight w:val="1829"/>
        </w:trPr>
        <w:tc>
          <w:tcPr>
            <w:tcW w:w="5495" w:type="dxa"/>
          </w:tcPr>
          <w:p w14:paraId="668E670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 xml:space="preserve">   </w:t>
            </w:r>
          </w:p>
          <w:p w14:paraId="0014048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extDirection w:val="btLr"/>
          </w:tcPr>
          <w:p w14:paraId="1AFED90F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Murphy et al (2014)</w:t>
            </w:r>
          </w:p>
          <w:p w14:paraId="3DD9CD66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</w:p>
          <w:p w14:paraId="67A984F7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</w:p>
          <w:p w14:paraId="6D5ED96F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</w:p>
          <w:p w14:paraId="6AC87221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extDirection w:val="btLr"/>
          </w:tcPr>
          <w:p w14:paraId="26CF511A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Langston et al (2010)+</w:t>
            </w:r>
          </w:p>
        </w:tc>
        <w:tc>
          <w:tcPr>
            <w:tcW w:w="851" w:type="dxa"/>
            <w:textDirection w:val="btLr"/>
          </w:tcPr>
          <w:p w14:paraId="7A6728AF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Stecker et al (2007)</w:t>
            </w:r>
          </w:p>
        </w:tc>
        <w:tc>
          <w:tcPr>
            <w:tcW w:w="850" w:type="dxa"/>
            <w:textDirection w:val="btLr"/>
          </w:tcPr>
          <w:p w14:paraId="6290C466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Visco et al (2009)+</w:t>
            </w:r>
          </w:p>
        </w:tc>
        <w:tc>
          <w:tcPr>
            <w:tcW w:w="851" w:type="dxa"/>
            <w:textDirection w:val="btLr"/>
          </w:tcPr>
          <w:p w14:paraId="66CB5C96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Sayer et al (2009)</w:t>
            </w:r>
          </w:p>
        </w:tc>
        <w:tc>
          <w:tcPr>
            <w:tcW w:w="992" w:type="dxa"/>
            <w:textDirection w:val="btLr"/>
          </w:tcPr>
          <w:p w14:paraId="22ABD709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Zinzo et al (2013)*</w:t>
            </w:r>
          </w:p>
        </w:tc>
        <w:tc>
          <w:tcPr>
            <w:tcW w:w="850" w:type="dxa"/>
            <w:textDirection w:val="btLr"/>
          </w:tcPr>
          <w:p w14:paraId="3565475E" w14:textId="04BB95FB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Gibbs et al (2011)</w:t>
            </w:r>
            <w:r w:rsidR="003039D8">
              <w:rPr>
                <w:rFonts w:eastAsia="MS MinNew Roman"/>
                <w:lang w:val="en-GB"/>
              </w:rPr>
              <w:t>*</w:t>
            </w:r>
          </w:p>
        </w:tc>
        <w:tc>
          <w:tcPr>
            <w:tcW w:w="993" w:type="dxa"/>
            <w:textDirection w:val="btLr"/>
          </w:tcPr>
          <w:p w14:paraId="096FA57D" w14:textId="77777777" w:rsidR="00681ACC" w:rsidRPr="002B1363" w:rsidRDefault="00681ACC" w:rsidP="00DF5D84">
            <w:pPr>
              <w:ind w:left="113" w:right="113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Mittal et al (2013)</w:t>
            </w:r>
          </w:p>
        </w:tc>
      </w:tr>
      <w:tr w:rsidR="00681ACC" w:rsidRPr="009F6685" w14:paraId="180293A9" w14:textId="77777777" w:rsidTr="00DF5D84">
        <w:tc>
          <w:tcPr>
            <w:tcW w:w="5495" w:type="dxa"/>
            <w:tcBorders>
              <w:bottom w:val="nil"/>
              <w:right w:val="nil"/>
            </w:tcBorders>
          </w:tcPr>
          <w:p w14:paraId="0E6D6FE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Sample size n=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76AA05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0964F5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374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16EDB1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20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4D76EB3" w14:textId="77777777" w:rsidR="00681ACC" w:rsidRPr="002B1363" w:rsidRDefault="00681ACC" w:rsidP="00DF5D84">
            <w:pPr>
              <w:ind w:left="221" w:right="-108" w:hanging="221"/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170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7BE9A1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44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62A9F7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110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C33EE0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270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3F40121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16</w:t>
            </w:r>
          </w:p>
        </w:tc>
      </w:tr>
      <w:tr w:rsidR="00681ACC" w:rsidRPr="009F6685" w14:paraId="2B2B7077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91C2DE"/>
          </w:tcPr>
          <w:p w14:paraId="35E780AE" w14:textId="77777777" w:rsidR="00681ACC" w:rsidRPr="007B0C1B" w:rsidRDefault="00681ACC" w:rsidP="00DF5D84">
            <w:pPr>
              <w:rPr>
                <w:rFonts w:eastAsia="MS MinNew Roman"/>
                <w:b/>
                <w:color w:val="FFFFFF" w:themeColor="background1"/>
                <w:lang w:val="en-GB"/>
              </w:rPr>
            </w:pPr>
            <w:r w:rsidRPr="002B1363">
              <w:rPr>
                <w:rFonts w:eastAsia="MS MinNew Roman"/>
                <w:b/>
                <w:lang w:val="en-GB"/>
              </w:rPr>
              <w:t>Non-Disclosure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0D40553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7812468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70283BD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28CE47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0224E9E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D2EA38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6145477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91C2DE"/>
          </w:tcPr>
          <w:p w14:paraId="39D4938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6B6E98FB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3C864C5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Reaching a crisis point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2B678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30135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2D44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75D82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1DA2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4A2A4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4412F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299A57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148EE692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0CEFB69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Culture of ‘carrying on’ or ‘sucking it up’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3C9DC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E2D8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FB3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A294D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5CB1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BDCF6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CB9C2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C3190D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4B3435CF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49302DC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Avoidance of diagnosis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58203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D9261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8069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41C9D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80D3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511E2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FF7A9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80ECF5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28EFD7F7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2D0128C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Recognising I have a difficulty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87422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027BF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538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E5EB0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6984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BBC33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3DDBE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029A6C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3F62620B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143CF70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Somatic difficulties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DC6D6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5ED1C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3923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2C682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410C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25A5F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5D141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1D910B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5C93A390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3C58109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Lack of trust in leadership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82685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E8F35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C63D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F060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6E2A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A11B2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9B406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8032AF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1F176A8F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26F6ABB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Lack on honesty on mental health assessments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278F7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B769D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7F3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CDDD0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7DE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7DE6A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0633D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DFF882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74E20726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91C2DE"/>
          </w:tcPr>
          <w:p w14:paraId="605FA55F" w14:textId="77777777" w:rsidR="00681ACC" w:rsidRPr="002B1363" w:rsidRDefault="00681ACC" w:rsidP="00DF5D84">
            <w:pPr>
              <w:rPr>
                <w:rFonts w:eastAsia="MS MinNew Roman"/>
                <w:b/>
                <w:lang w:val="en-GB"/>
              </w:rPr>
            </w:pPr>
            <w:r w:rsidRPr="002B1363">
              <w:rPr>
                <w:rFonts w:eastAsia="MS MinNew Roman"/>
                <w:b/>
                <w:sz w:val="22"/>
                <w:szCs w:val="22"/>
                <w:lang w:val="en-GB"/>
              </w:rPr>
              <w:t>Individual beliefs about mental health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0581AE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F0D179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144FBA0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19F754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6D63187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0DAF11E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104EC86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91C2DE"/>
          </w:tcPr>
          <w:p w14:paraId="396BBA9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558C0B97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1E3923E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Underlying weakness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2352B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295C1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E08B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6116B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15A3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DE29C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F5633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BEB864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3B27978B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8A594F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Are a danger to others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50C44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8613F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975A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E26C1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917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8A6E0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ABAB3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6D4C21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1242809D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8ED947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Are malingering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66C6A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DF812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BA85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26CBE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A42B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8DB3A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32EE3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9E9327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7FDED2F3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1C4CB80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You are crazy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3D298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6F0E5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E17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27857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8345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3DE9F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449CB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83BF97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59D2A88E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224FAA5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You are not fit for this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4795D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4B393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E8EA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12914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D168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35436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67BFE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D38DF1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08947659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91C2DE"/>
          </w:tcPr>
          <w:p w14:paraId="01992276" w14:textId="316E8A60" w:rsidR="00681ACC" w:rsidRPr="002B1363" w:rsidRDefault="00BB524C" w:rsidP="00DF5D84">
            <w:pPr>
              <w:rPr>
                <w:rFonts w:eastAsia="MS MinNew Roman"/>
                <w:b/>
                <w:lang w:val="en-GB"/>
              </w:rPr>
            </w:pPr>
            <w:r>
              <w:rPr>
                <w:rFonts w:eastAsia="MS MinNew Roman"/>
                <w:b/>
                <w:sz w:val="22"/>
                <w:szCs w:val="22"/>
                <w:lang w:val="en-GB"/>
              </w:rPr>
              <w:t>Anticipated and personal e</w:t>
            </w:r>
            <w:r w:rsidR="00681ACC">
              <w:rPr>
                <w:rFonts w:eastAsia="MS MinNew Roman"/>
                <w:b/>
                <w:sz w:val="22"/>
                <w:szCs w:val="22"/>
                <w:lang w:val="en-GB"/>
              </w:rPr>
              <w:t>xperiences of Stigma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6ACBB84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246A14A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14A61B6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43766A7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30DEBFC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6C7014C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22D8F35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91C2DE"/>
          </w:tcPr>
          <w:p w14:paraId="77FB8E7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78B87545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428CDA0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Judgement from professionals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94D9A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6F458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CAD55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670BC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C7CD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8EBF0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43C88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1710AC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462EBFDD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5777E29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Labelling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3D4EF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0B40D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302D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00B2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8C15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AE0F4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8D0D8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54DD69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266E1956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0A836D1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Perceived risk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FD8D4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20FEC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A33F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085C4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7F51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1163A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87C1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D2D85A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62A33074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68CEC9C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Lack of understanding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1F2FA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4168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FF78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16E2E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ADBD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04B2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6FE9A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D640F1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4EDFD7A5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2986C93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Shame/blame/fault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E19B6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14354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DDE9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60CD8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6DE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B9800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702E0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9A1CA6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68F3625F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C60AE2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Lack of confidentiality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07015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CC20E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823A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1B90C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F2D5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CA474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1D5A3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91BC22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1B450C06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5C11D66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Losing respect from peers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5B7CA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CA95F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9245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4DDA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714C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C5AF8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EA8FC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F9B7E3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6EEC1AC5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91C2DE"/>
          </w:tcPr>
          <w:p w14:paraId="42EAFD13" w14:textId="77777777" w:rsidR="00681ACC" w:rsidRPr="002B1363" w:rsidRDefault="00681ACC" w:rsidP="00DF5D84">
            <w:pPr>
              <w:rPr>
                <w:rFonts w:eastAsia="MS MinNew Roman"/>
                <w:b/>
                <w:lang w:val="en-GB"/>
              </w:rPr>
            </w:pPr>
            <w:r w:rsidRPr="002B1363">
              <w:rPr>
                <w:rFonts w:eastAsia="MS MinNew Roman"/>
                <w:b/>
                <w:sz w:val="22"/>
                <w:szCs w:val="22"/>
                <w:lang w:val="en-GB"/>
              </w:rPr>
              <w:t>Career concerns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4BFB92E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0D3F68F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54AA4BF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2430BE6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7D04A14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35ABD4F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91C2DE"/>
          </w:tcPr>
          <w:p w14:paraId="1C150B9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91C2DE"/>
          </w:tcPr>
          <w:p w14:paraId="6E69E11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56529F80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2CBF06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Leadership unsupportive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D35EF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EFDE3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C905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AA217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28D2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7CD5A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1C1C2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A71443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77CB85BB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3ABDC57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Disruption of career progression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4CF47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4B66B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FC95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CB6F5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001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1BC91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FD8E2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A436D7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3B8FD9F1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55D661C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Time for treatment will interfere with my job duties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71D91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A26AB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42DF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44DD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C487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A5D38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AFCB8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A1F3DB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1F0B0F19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18A8D66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Medication may interfere with my job duties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3718A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BA48B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554B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1023E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62C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BDA67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A8F1B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54DA6F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3F0BA163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7DB85"/>
          </w:tcPr>
          <w:p w14:paraId="064F02DC" w14:textId="55A15484" w:rsidR="00681ACC" w:rsidRPr="002B1363" w:rsidRDefault="00714639" w:rsidP="00DF5D84">
            <w:pPr>
              <w:rPr>
                <w:rFonts w:eastAsia="MS MinNew Roman"/>
                <w:b/>
                <w:lang w:val="en-GB"/>
              </w:rPr>
            </w:pPr>
            <w:r>
              <w:rPr>
                <w:rFonts w:eastAsia="MS MinNew Roman"/>
                <w:b/>
                <w:sz w:val="22"/>
                <w:szCs w:val="22"/>
                <w:lang w:val="en-GB"/>
              </w:rPr>
              <w:t xml:space="preserve">Factors </w:t>
            </w:r>
            <w:r w:rsidR="00681ACC" w:rsidRPr="002B1363">
              <w:rPr>
                <w:rFonts w:eastAsia="MS MinNew Roman"/>
                <w:b/>
                <w:sz w:val="22"/>
                <w:szCs w:val="22"/>
                <w:lang w:val="en-GB"/>
              </w:rPr>
              <w:t>Influencing stigma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202D5E0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077E186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0B7AEEA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062332B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0F5DAED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18081F9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7DB85"/>
          </w:tcPr>
          <w:p w14:paraId="0AB1401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7DB85"/>
          </w:tcPr>
          <w:p w14:paraId="4CF3C64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597385AC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3C3B20E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Importance of leadership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69A11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550C0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3B6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85013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299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246FC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E2058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0FB082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62686D35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3FDBED5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Value in shared experiences (peers)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2D75A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0861D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E2F7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9021E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7178C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34413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B7A929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0E1683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5BD74FEC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5B3278E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Overcoming self-stigma through treatment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55E5E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61A58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851B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37DE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19EA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30F63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626BA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2C7F38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6F5D3F61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6E21F98E" w14:textId="77777777" w:rsidR="00681ACC" w:rsidRPr="002B1363" w:rsidRDefault="00681ACC" w:rsidP="00DF5D84">
            <w:pPr>
              <w:rPr>
                <w:lang w:val="en-GB"/>
              </w:rPr>
            </w:pPr>
            <w:r w:rsidRPr="002B1363">
              <w:rPr>
                <w:sz w:val="22"/>
                <w:szCs w:val="22"/>
                <w:lang w:val="en-GB"/>
              </w:rPr>
              <w:t>Framing problems in a similar manner to physical illness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6FC13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53FB9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710C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7B0B4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CF8C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912E3B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A766E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8235AC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</w:tr>
      <w:tr w:rsidR="00681ACC" w:rsidRPr="009F6685" w14:paraId="63A38013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67555EF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Spousal support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28941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C58A2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1A73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882FB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21D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CA966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F81BA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A4A68C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45F480E5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12753F8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Appropriately timing assessments post-deployment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13FE9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1A655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F3BF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9D09EA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227E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11B73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AE7AD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8AB7D5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4CE47ECD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5001A88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Contacts for mental health embedded in the team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AC47D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4D17C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57C1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C5652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56B5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B4E0D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21B2C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7D54C7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2F5996B9" w14:textId="77777777" w:rsidTr="00DF5D84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14:paraId="74E15037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Professionals offering treatment familiar with military culture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CF54B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F147A4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65F02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87A6F1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C55D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1742A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63BC3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6380D0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  <w:tr w:rsidR="00681ACC" w:rsidRPr="009F6685" w14:paraId="1091614F" w14:textId="77777777" w:rsidTr="00DF5D84">
        <w:tc>
          <w:tcPr>
            <w:tcW w:w="5495" w:type="dxa"/>
            <w:tcBorders>
              <w:top w:val="nil"/>
              <w:right w:val="nil"/>
            </w:tcBorders>
          </w:tcPr>
          <w:p w14:paraId="1AF7F95F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sz w:val="22"/>
                <w:szCs w:val="22"/>
                <w:lang w:val="en-GB"/>
              </w:rPr>
              <w:t>Education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62673E6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C3915D8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507F0C3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CAC34E5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4575F6AE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985419C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  <w:r w:rsidRPr="002B1363">
              <w:rPr>
                <w:rFonts w:eastAsia="MS MinNew Roman"/>
                <w:lang w:val="en-GB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832D3B0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</w:tcPr>
          <w:p w14:paraId="00EFF4DD" w14:textId="77777777" w:rsidR="00681ACC" w:rsidRPr="002B1363" w:rsidRDefault="00681ACC" w:rsidP="00DF5D84">
            <w:pPr>
              <w:rPr>
                <w:rFonts w:eastAsia="MS MinNew Roman"/>
                <w:lang w:val="en-GB"/>
              </w:rPr>
            </w:pPr>
          </w:p>
        </w:tc>
      </w:tr>
    </w:tbl>
    <w:p w14:paraId="3CE5EC92" w14:textId="77777777" w:rsidR="00681ACC" w:rsidRDefault="00681ACC" w:rsidP="00C1361A">
      <w:pPr>
        <w:tabs>
          <w:tab w:val="left" w:pos="7440"/>
        </w:tabs>
        <w:rPr>
          <w:lang w:val="en-GB"/>
        </w:rPr>
      </w:pPr>
    </w:p>
    <w:p w14:paraId="7C5D89ED" w14:textId="77777777" w:rsidR="00C1361A" w:rsidRPr="00C1361A" w:rsidRDefault="00C1361A" w:rsidP="00C1361A">
      <w:pPr>
        <w:tabs>
          <w:tab w:val="left" w:pos="7440"/>
        </w:tabs>
        <w:rPr>
          <w:lang w:val="en-GB"/>
        </w:rPr>
      </w:pPr>
    </w:p>
    <w:p w14:paraId="55BA4E0B" w14:textId="77777777" w:rsidR="00C1361A" w:rsidRPr="00C1361A" w:rsidRDefault="00C1361A" w:rsidP="00C1361A">
      <w:pPr>
        <w:rPr>
          <w:lang w:val="en-GB"/>
        </w:rPr>
      </w:pPr>
    </w:p>
    <w:p w14:paraId="26D43A20" w14:textId="77777777" w:rsidR="00C1361A" w:rsidRPr="00C1361A" w:rsidRDefault="00C1361A" w:rsidP="00C1361A">
      <w:pPr>
        <w:rPr>
          <w:lang w:val="en-GB"/>
        </w:rPr>
      </w:pPr>
    </w:p>
    <w:p w14:paraId="7FAD0B15" w14:textId="77777777" w:rsidR="00C1361A" w:rsidRPr="00C1361A" w:rsidRDefault="00C1361A" w:rsidP="00C1361A">
      <w:pPr>
        <w:rPr>
          <w:lang w:val="en-GB"/>
        </w:rPr>
      </w:pPr>
    </w:p>
    <w:p w14:paraId="084E8AAE" w14:textId="77777777" w:rsidR="00C1361A" w:rsidRPr="00C1361A" w:rsidRDefault="00C1361A" w:rsidP="00C1361A">
      <w:pPr>
        <w:rPr>
          <w:lang w:val="en-GB"/>
        </w:rPr>
      </w:pPr>
    </w:p>
    <w:p w14:paraId="34217799" w14:textId="77777777" w:rsidR="00C1361A" w:rsidRPr="00C1361A" w:rsidRDefault="00C1361A" w:rsidP="00C1361A">
      <w:pPr>
        <w:rPr>
          <w:lang w:val="en-GB"/>
        </w:rPr>
      </w:pPr>
    </w:p>
    <w:p w14:paraId="3143AC5E" w14:textId="77777777" w:rsidR="00C1361A" w:rsidRPr="00C1361A" w:rsidRDefault="00C1361A" w:rsidP="00C1361A">
      <w:pPr>
        <w:rPr>
          <w:lang w:val="en-GB"/>
        </w:rPr>
      </w:pPr>
    </w:p>
    <w:p w14:paraId="68A57356" w14:textId="77777777" w:rsidR="00C1361A" w:rsidRPr="00C1361A" w:rsidRDefault="00C1361A" w:rsidP="00C1361A">
      <w:pPr>
        <w:rPr>
          <w:lang w:val="en-GB"/>
        </w:rPr>
      </w:pPr>
    </w:p>
    <w:p w14:paraId="66CF370D" w14:textId="77777777" w:rsidR="00C1361A" w:rsidRPr="00C1361A" w:rsidRDefault="00C1361A" w:rsidP="00C1361A">
      <w:pPr>
        <w:rPr>
          <w:lang w:val="en-GB"/>
        </w:rPr>
      </w:pPr>
    </w:p>
    <w:p w14:paraId="627BC9ED" w14:textId="77777777" w:rsidR="00C1361A" w:rsidRPr="00C1361A" w:rsidRDefault="00C1361A" w:rsidP="00C1361A">
      <w:pPr>
        <w:rPr>
          <w:lang w:val="en-GB"/>
        </w:rPr>
      </w:pPr>
    </w:p>
    <w:p w14:paraId="5A4B3EA6" w14:textId="77777777" w:rsidR="00C1361A" w:rsidRPr="00C1361A" w:rsidRDefault="00C1361A" w:rsidP="00C1361A">
      <w:pPr>
        <w:rPr>
          <w:lang w:val="en-GB"/>
        </w:rPr>
      </w:pPr>
    </w:p>
    <w:p w14:paraId="44B86310" w14:textId="77777777" w:rsidR="00C1361A" w:rsidRPr="00C1361A" w:rsidRDefault="00C1361A" w:rsidP="00C1361A">
      <w:pPr>
        <w:rPr>
          <w:lang w:val="en-GB"/>
        </w:rPr>
      </w:pPr>
    </w:p>
    <w:p w14:paraId="257EFAFF" w14:textId="77777777" w:rsidR="00C1361A" w:rsidRPr="00C1361A" w:rsidRDefault="00C1361A" w:rsidP="00C1361A">
      <w:pPr>
        <w:rPr>
          <w:lang w:val="en-GB"/>
        </w:rPr>
      </w:pPr>
    </w:p>
    <w:p w14:paraId="45813D4E" w14:textId="77777777" w:rsidR="00C1361A" w:rsidRPr="00C1361A" w:rsidRDefault="00C1361A" w:rsidP="00C1361A">
      <w:pPr>
        <w:rPr>
          <w:lang w:val="en-GB"/>
        </w:rPr>
      </w:pPr>
    </w:p>
    <w:p w14:paraId="15636963" w14:textId="77777777" w:rsidR="00C1361A" w:rsidRPr="00C1361A" w:rsidRDefault="00C1361A" w:rsidP="00C1361A">
      <w:pPr>
        <w:rPr>
          <w:lang w:val="en-GB"/>
        </w:rPr>
      </w:pPr>
    </w:p>
    <w:p w14:paraId="126B66B0" w14:textId="77777777" w:rsidR="00C1361A" w:rsidRPr="00C1361A" w:rsidRDefault="00C1361A" w:rsidP="00C1361A">
      <w:pPr>
        <w:rPr>
          <w:lang w:val="en-GB"/>
        </w:rPr>
      </w:pPr>
    </w:p>
    <w:p w14:paraId="2398C4F4" w14:textId="77777777" w:rsidR="00C1361A" w:rsidRPr="00C1361A" w:rsidRDefault="00C1361A" w:rsidP="00C1361A">
      <w:pPr>
        <w:rPr>
          <w:lang w:val="en-GB"/>
        </w:rPr>
      </w:pPr>
    </w:p>
    <w:p w14:paraId="4524D804" w14:textId="77777777" w:rsidR="00C1361A" w:rsidRPr="00C1361A" w:rsidRDefault="00C1361A" w:rsidP="00C1361A">
      <w:pPr>
        <w:rPr>
          <w:lang w:val="en-GB"/>
        </w:rPr>
      </w:pPr>
    </w:p>
    <w:p w14:paraId="14D11E25" w14:textId="77777777" w:rsidR="00C1361A" w:rsidRPr="00C1361A" w:rsidRDefault="00C1361A" w:rsidP="00C1361A">
      <w:pPr>
        <w:rPr>
          <w:lang w:val="en-GB"/>
        </w:rPr>
      </w:pPr>
    </w:p>
    <w:p w14:paraId="42AEA4CD" w14:textId="77777777" w:rsidR="00C1361A" w:rsidRPr="00C1361A" w:rsidRDefault="00C1361A" w:rsidP="00C1361A">
      <w:pPr>
        <w:rPr>
          <w:lang w:val="en-GB"/>
        </w:rPr>
      </w:pPr>
    </w:p>
    <w:p w14:paraId="1A49C007" w14:textId="77777777" w:rsidR="00C1361A" w:rsidRPr="00C1361A" w:rsidRDefault="00C1361A" w:rsidP="00C1361A">
      <w:pPr>
        <w:rPr>
          <w:lang w:val="en-GB"/>
        </w:rPr>
      </w:pPr>
    </w:p>
    <w:p w14:paraId="739FF75F" w14:textId="40F536F2" w:rsidR="00E911C7" w:rsidRPr="00C1361A" w:rsidRDefault="00E911C7" w:rsidP="00C1361A">
      <w:pPr>
        <w:rPr>
          <w:lang w:val="en-GB"/>
        </w:rPr>
      </w:pPr>
    </w:p>
    <w:sectPr w:rsidR="00E911C7" w:rsidRPr="00C1361A" w:rsidSect="00E911C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3"/>
    <w:rsid w:val="00041644"/>
    <w:rsid w:val="000839D7"/>
    <w:rsid w:val="000C7045"/>
    <w:rsid w:val="0022654D"/>
    <w:rsid w:val="003039D8"/>
    <w:rsid w:val="003B1E8C"/>
    <w:rsid w:val="004273EB"/>
    <w:rsid w:val="0046146F"/>
    <w:rsid w:val="00580B84"/>
    <w:rsid w:val="00681ACC"/>
    <w:rsid w:val="00714639"/>
    <w:rsid w:val="007A6436"/>
    <w:rsid w:val="00944876"/>
    <w:rsid w:val="009E40E3"/>
    <w:rsid w:val="00A712FD"/>
    <w:rsid w:val="00A75842"/>
    <w:rsid w:val="00A8221C"/>
    <w:rsid w:val="00B11E5C"/>
    <w:rsid w:val="00BB524C"/>
    <w:rsid w:val="00C1361A"/>
    <w:rsid w:val="00C87BAF"/>
    <w:rsid w:val="00E911C7"/>
    <w:rsid w:val="00F00D8C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73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40E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" w:eastAsia="Arial Unicode MS" w:hAnsi="Times" w:cs="Times"/>
      <w:color w:val="000000"/>
      <w:sz w:val="20"/>
      <w:szCs w:val="20"/>
      <w:u w:color="000000"/>
    </w:rPr>
  </w:style>
  <w:style w:type="table" w:styleId="TableGrid">
    <w:name w:val="Table Grid"/>
    <w:basedOn w:val="TableNormal"/>
    <w:uiPriority w:val="39"/>
    <w:rsid w:val="009E40E3"/>
    <w:rPr>
      <w:rFonts w:ascii="Calibri" w:eastAsia="Arial Unicode MS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E911C7"/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11C7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Sarah</dc:creator>
  <cp:keywords/>
  <dc:description/>
  <cp:lastModifiedBy>Coleman, Sarah</cp:lastModifiedBy>
  <cp:revision>3</cp:revision>
  <dcterms:created xsi:type="dcterms:W3CDTF">2017-01-23T21:06:00Z</dcterms:created>
  <dcterms:modified xsi:type="dcterms:W3CDTF">2017-01-23T22:41:00Z</dcterms:modified>
</cp:coreProperties>
</file>