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C4EA9" w14:textId="4D9FD039" w:rsidR="001A3308" w:rsidRPr="001A3308" w:rsidRDefault="001A3308" w:rsidP="001A3308">
      <w:pPr>
        <w:jc w:val="center"/>
        <w:rPr>
          <w:rFonts w:ascii="Garamond" w:hAnsi="Garamond" w:cs="Times New Roman"/>
          <w:b/>
          <w:sz w:val="28"/>
          <w:szCs w:val="28"/>
        </w:rPr>
      </w:pPr>
      <w:r w:rsidRPr="001A3308">
        <w:rPr>
          <w:rFonts w:ascii="Garamond" w:hAnsi="Garamond" w:cs="Times New Roman"/>
          <w:b/>
          <w:sz w:val="28"/>
          <w:szCs w:val="28"/>
        </w:rPr>
        <w:t>Bodily Functions</w:t>
      </w:r>
    </w:p>
    <w:p w14:paraId="0D429020" w14:textId="77777777" w:rsidR="001A3308" w:rsidRDefault="001A3308">
      <w:pPr>
        <w:rPr>
          <w:rFonts w:ascii="Garamond" w:hAnsi="Garamond" w:cs="Times New Roman"/>
          <w:b/>
        </w:rPr>
      </w:pPr>
    </w:p>
    <w:p w14:paraId="17975CA7" w14:textId="77777777" w:rsidR="000A1F42" w:rsidRPr="0069151A" w:rsidRDefault="000A1F42">
      <w:pPr>
        <w:rPr>
          <w:rFonts w:ascii="Garamond" w:hAnsi="Garamond" w:cs="Times New Roman"/>
          <w:b/>
        </w:rPr>
      </w:pPr>
      <w:proofErr w:type="spellStart"/>
      <w:r w:rsidRPr="0069151A">
        <w:rPr>
          <w:rFonts w:ascii="Garamond" w:hAnsi="Garamond" w:cs="Times New Roman"/>
          <w:b/>
        </w:rPr>
        <w:t>Davinia</w:t>
      </w:r>
      <w:proofErr w:type="spellEnd"/>
      <w:r w:rsidRPr="0069151A">
        <w:rPr>
          <w:rFonts w:ascii="Garamond" w:hAnsi="Garamond" w:cs="Times New Roman"/>
          <w:b/>
        </w:rPr>
        <w:t xml:space="preserve"> Caddy, </w:t>
      </w:r>
      <w:r w:rsidRPr="0069151A">
        <w:rPr>
          <w:rFonts w:ascii="Garamond" w:hAnsi="Garamond" w:cs="Times New Roman"/>
          <w:b/>
          <w:i/>
        </w:rPr>
        <w:t xml:space="preserve">The Ballets </w:t>
      </w:r>
      <w:proofErr w:type="spellStart"/>
      <w:r w:rsidRPr="0069151A">
        <w:rPr>
          <w:rFonts w:ascii="Garamond" w:hAnsi="Garamond" w:cs="Times New Roman"/>
          <w:b/>
          <w:i/>
        </w:rPr>
        <w:t>Russes</w:t>
      </w:r>
      <w:proofErr w:type="spellEnd"/>
      <w:r w:rsidRPr="0069151A">
        <w:rPr>
          <w:rFonts w:ascii="Garamond" w:hAnsi="Garamond" w:cs="Times New Roman"/>
          <w:b/>
          <w:i/>
        </w:rPr>
        <w:t xml:space="preserve"> and Beyond: Music and Dance in Belle-</w:t>
      </w:r>
      <w:proofErr w:type="spellStart"/>
      <w:r w:rsidRPr="0069151A">
        <w:rPr>
          <w:rFonts w:ascii="Garamond" w:hAnsi="Garamond" w:cs="Times New Roman"/>
          <w:b/>
          <w:i/>
        </w:rPr>
        <w:t>Epoque</w:t>
      </w:r>
      <w:proofErr w:type="spellEnd"/>
      <w:r w:rsidRPr="0069151A">
        <w:rPr>
          <w:rFonts w:ascii="Garamond" w:hAnsi="Garamond" w:cs="Times New Roman"/>
          <w:b/>
          <w:i/>
        </w:rPr>
        <w:t xml:space="preserve"> </w:t>
      </w:r>
      <w:bookmarkStart w:id="0" w:name="_GoBack"/>
      <w:bookmarkEnd w:id="0"/>
      <w:r w:rsidRPr="0069151A">
        <w:rPr>
          <w:rFonts w:ascii="Garamond" w:hAnsi="Garamond" w:cs="Times New Roman"/>
          <w:b/>
          <w:i/>
        </w:rPr>
        <w:t>Paris</w:t>
      </w:r>
      <w:r w:rsidRPr="0069151A">
        <w:rPr>
          <w:rFonts w:ascii="Garamond" w:hAnsi="Garamond" w:cs="Times New Roman"/>
          <w:b/>
        </w:rPr>
        <w:t xml:space="preserve"> (Cambridge: Cambridge University Press, 2012); Mary Simonson, </w:t>
      </w:r>
      <w:r w:rsidRPr="0069151A">
        <w:rPr>
          <w:rFonts w:ascii="Garamond" w:hAnsi="Garamond" w:cs="Times New Roman"/>
          <w:b/>
          <w:i/>
        </w:rPr>
        <w:t xml:space="preserve">Body Knowledge: Performance, </w:t>
      </w:r>
      <w:proofErr w:type="spellStart"/>
      <w:r w:rsidRPr="0069151A">
        <w:rPr>
          <w:rFonts w:ascii="Garamond" w:hAnsi="Garamond" w:cs="Times New Roman"/>
          <w:b/>
          <w:i/>
        </w:rPr>
        <w:t>Intermediality</w:t>
      </w:r>
      <w:proofErr w:type="spellEnd"/>
      <w:r w:rsidRPr="0069151A">
        <w:rPr>
          <w:rFonts w:ascii="Garamond" w:hAnsi="Garamond" w:cs="Times New Roman"/>
          <w:b/>
          <w:i/>
        </w:rPr>
        <w:t>, and American Entertainment at the Turn of the Twentieth Century</w:t>
      </w:r>
      <w:r w:rsidRPr="0069151A">
        <w:rPr>
          <w:rFonts w:ascii="Garamond" w:hAnsi="Garamond" w:cs="Times New Roman"/>
          <w:b/>
        </w:rPr>
        <w:t xml:space="preserve"> (Oxford: Oxford University Press, 2013); Sarah </w:t>
      </w:r>
      <w:proofErr w:type="spellStart"/>
      <w:r w:rsidRPr="0069151A">
        <w:rPr>
          <w:rFonts w:ascii="Garamond" w:hAnsi="Garamond" w:cs="Times New Roman"/>
          <w:b/>
        </w:rPr>
        <w:t>Gutsche</w:t>
      </w:r>
      <w:proofErr w:type="spellEnd"/>
      <w:r w:rsidRPr="0069151A">
        <w:rPr>
          <w:rFonts w:ascii="Garamond" w:hAnsi="Garamond" w:cs="Times New Roman"/>
          <w:b/>
        </w:rPr>
        <w:t xml:space="preserve"> Miller, </w:t>
      </w:r>
      <w:r w:rsidRPr="0069151A">
        <w:rPr>
          <w:rFonts w:ascii="Garamond" w:hAnsi="Garamond" w:cs="Times New Roman"/>
          <w:b/>
          <w:i/>
        </w:rPr>
        <w:t>Parisian Music-Hall Ballet, 1871-1913</w:t>
      </w:r>
      <w:r w:rsidRPr="0069151A">
        <w:rPr>
          <w:rFonts w:ascii="Garamond" w:hAnsi="Garamond" w:cs="Times New Roman"/>
          <w:b/>
        </w:rPr>
        <w:t xml:space="preserve"> (Rochester: University of Rochester Press, 2015)</w:t>
      </w:r>
    </w:p>
    <w:p w14:paraId="24CA42EB" w14:textId="77777777" w:rsidR="000A1F42" w:rsidRPr="0069151A" w:rsidRDefault="000A1F42">
      <w:pPr>
        <w:rPr>
          <w:rFonts w:ascii="Garamond" w:hAnsi="Garamond" w:cs="Times New Roman"/>
        </w:rPr>
      </w:pPr>
    </w:p>
    <w:p w14:paraId="7E75F973" w14:textId="77777777" w:rsidR="00B90D71" w:rsidRPr="0069151A" w:rsidRDefault="00832EB9">
      <w:pPr>
        <w:rPr>
          <w:rFonts w:ascii="Garamond" w:hAnsi="Garamond" w:cs="Times New Roman"/>
        </w:rPr>
      </w:pPr>
      <w:r w:rsidRPr="0069151A">
        <w:rPr>
          <w:rFonts w:ascii="Garamond" w:hAnsi="Garamond" w:cs="Times New Roman"/>
        </w:rPr>
        <w:t>In</w:t>
      </w:r>
      <w:r w:rsidR="00167991" w:rsidRPr="0069151A">
        <w:rPr>
          <w:rFonts w:ascii="Garamond" w:hAnsi="Garamond" w:cs="Times New Roman"/>
        </w:rPr>
        <w:t xml:space="preserve"> recent decades, </w:t>
      </w:r>
      <w:r w:rsidR="000A05B4" w:rsidRPr="0069151A">
        <w:rPr>
          <w:rFonts w:ascii="Garamond" w:hAnsi="Garamond" w:cs="Times New Roman"/>
        </w:rPr>
        <w:t xml:space="preserve">musicologists in general </w:t>
      </w:r>
      <w:r w:rsidR="008A1A8E" w:rsidRPr="0069151A">
        <w:rPr>
          <w:rFonts w:ascii="Garamond" w:hAnsi="Garamond" w:cs="Times New Roman"/>
        </w:rPr>
        <w:t>(</w:t>
      </w:r>
      <w:r w:rsidR="000A05B4" w:rsidRPr="0069151A">
        <w:rPr>
          <w:rFonts w:ascii="Garamond" w:hAnsi="Garamond" w:cs="Times New Roman"/>
        </w:rPr>
        <w:t xml:space="preserve">opera scholars </w:t>
      </w:r>
      <w:proofErr w:type="gramStart"/>
      <w:r w:rsidR="000A05B4" w:rsidRPr="0069151A">
        <w:rPr>
          <w:rFonts w:ascii="Garamond" w:hAnsi="Garamond" w:cs="Times New Roman"/>
        </w:rPr>
        <w:t>in particular</w:t>
      </w:r>
      <w:r w:rsidR="008A1A8E" w:rsidRPr="0069151A">
        <w:rPr>
          <w:rFonts w:ascii="Garamond" w:hAnsi="Garamond" w:cs="Times New Roman"/>
        </w:rPr>
        <w:t>)</w:t>
      </w:r>
      <w:proofErr w:type="gramEnd"/>
      <w:r w:rsidR="000A05B4" w:rsidRPr="0069151A">
        <w:rPr>
          <w:rFonts w:ascii="Garamond" w:hAnsi="Garamond" w:cs="Times New Roman"/>
        </w:rPr>
        <w:t xml:space="preserve"> have made </w:t>
      </w:r>
      <w:r w:rsidR="00BC7849" w:rsidRPr="0069151A">
        <w:rPr>
          <w:rFonts w:ascii="Garamond" w:hAnsi="Garamond" w:cs="Times New Roman"/>
        </w:rPr>
        <w:t xml:space="preserve">numerous </w:t>
      </w:r>
      <w:r w:rsidR="000A05B4" w:rsidRPr="0069151A">
        <w:rPr>
          <w:rFonts w:ascii="Garamond" w:hAnsi="Garamond" w:cs="Times New Roman"/>
        </w:rPr>
        <w:t xml:space="preserve">productive forays into </w:t>
      </w:r>
      <w:r w:rsidR="008A1A8E" w:rsidRPr="0069151A">
        <w:rPr>
          <w:rFonts w:ascii="Garamond" w:hAnsi="Garamond" w:cs="Times New Roman"/>
        </w:rPr>
        <w:t>music’s entanglements with</w:t>
      </w:r>
      <w:r w:rsidR="0032059A">
        <w:rPr>
          <w:rFonts w:ascii="Garamond" w:hAnsi="Garamond" w:cs="Times New Roman"/>
        </w:rPr>
        <w:t xml:space="preserve"> ballet, dance</w:t>
      </w:r>
      <w:r w:rsidR="000A05B4" w:rsidRPr="0069151A">
        <w:rPr>
          <w:rFonts w:ascii="Garamond" w:hAnsi="Garamond" w:cs="Times New Roman"/>
        </w:rPr>
        <w:t xml:space="preserve"> and gesture. This has</w:t>
      </w:r>
      <w:r w:rsidR="002A29A6" w:rsidRPr="0069151A">
        <w:rPr>
          <w:rFonts w:ascii="Garamond" w:hAnsi="Garamond" w:cs="Times New Roman"/>
        </w:rPr>
        <w:t xml:space="preserve"> been</w:t>
      </w:r>
      <w:r w:rsidR="000A05B4" w:rsidRPr="0069151A">
        <w:rPr>
          <w:rFonts w:ascii="Garamond" w:hAnsi="Garamond" w:cs="Times New Roman"/>
        </w:rPr>
        <w:t xml:space="preserve">, in part, an offshoot of a broader disciplinary </w:t>
      </w:r>
      <w:r w:rsidR="003B058C" w:rsidRPr="0069151A">
        <w:rPr>
          <w:rFonts w:ascii="Garamond" w:hAnsi="Garamond" w:cs="Times New Roman"/>
        </w:rPr>
        <w:t xml:space="preserve">move towards </w:t>
      </w:r>
      <w:r w:rsidR="00D30743" w:rsidRPr="0069151A">
        <w:rPr>
          <w:rFonts w:ascii="Garamond" w:hAnsi="Garamond" w:cs="Times New Roman"/>
        </w:rPr>
        <w:t>acknowledging</w:t>
      </w:r>
      <w:r w:rsidR="00D36754" w:rsidRPr="0069151A">
        <w:rPr>
          <w:rFonts w:ascii="Garamond" w:hAnsi="Garamond" w:cs="Times New Roman"/>
        </w:rPr>
        <w:t xml:space="preserve"> the body—</w:t>
      </w:r>
      <w:r w:rsidR="003B058C" w:rsidRPr="0069151A">
        <w:rPr>
          <w:rFonts w:ascii="Garamond" w:hAnsi="Garamond" w:cs="Times New Roman"/>
        </w:rPr>
        <w:t>once just another skele</w:t>
      </w:r>
      <w:r w:rsidR="00D36754" w:rsidRPr="0069151A">
        <w:rPr>
          <w:rFonts w:ascii="Garamond" w:hAnsi="Garamond" w:cs="Times New Roman"/>
        </w:rPr>
        <w:t>ton in the musicological closet—</w:t>
      </w:r>
      <w:r w:rsidR="00D30743" w:rsidRPr="0069151A">
        <w:rPr>
          <w:rFonts w:ascii="Garamond" w:hAnsi="Garamond" w:cs="Times New Roman"/>
        </w:rPr>
        <w:t xml:space="preserve">and thus </w:t>
      </w:r>
      <w:r w:rsidR="00D36754" w:rsidRPr="0069151A">
        <w:rPr>
          <w:rFonts w:ascii="Garamond" w:hAnsi="Garamond" w:cs="Times New Roman"/>
        </w:rPr>
        <w:t>to</w:t>
      </w:r>
      <w:r w:rsidR="00D30743" w:rsidRPr="0069151A">
        <w:rPr>
          <w:rFonts w:ascii="Garamond" w:hAnsi="Garamond" w:cs="Times New Roman"/>
        </w:rPr>
        <w:t>wards</w:t>
      </w:r>
      <w:r w:rsidR="00D36754" w:rsidRPr="0069151A">
        <w:rPr>
          <w:rFonts w:ascii="Garamond" w:hAnsi="Garamond" w:cs="Times New Roman"/>
        </w:rPr>
        <w:t xml:space="preserve"> </w:t>
      </w:r>
      <w:r w:rsidR="00606C6D" w:rsidRPr="0069151A">
        <w:rPr>
          <w:rFonts w:ascii="Garamond" w:hAnsi="Garamond" w:cs="Times New Roman"/>
        </w:rPr>
        <w:t>address</w:t>
      </w:r>
      <w:r w:rsidR="00D30743" w:rsidRPr="0069151A">
        <w:rPr>
          <w:rFonts w:ascii="Garamond" w:hAnsi="Garamond" w:cs="Times New Roman"/>
        </w:rPr>
        <w:t>ing</w:t>
      </w:r>
      <w:r w:rsidR="00D36754" w:rsidRPr="0069151A">
        <w:rPr>
          <w:rFonts w:ascii="Garamond" w:hAnsi="Garamond" w:cs="Times New Roman"/>
        </w:rPr>
        <w:t xml:space="preserve"> </w:t>
      </w:r>
      <w:r w:rsidR="003B058C" w:rsidRPr="0069151A">
        <w:rPr>
          <w:rFonts w:ascii="Garamond" w:hAnsi="Garamond" w:cs="Times New Roman"/>
        </w:rPr>
        <w:t>the physical, perhaps even</w:t>
      </w:r>
      <w:r w:rsidR="00D36754" w:rsidRPr="0069151A">
        <w:rPr>
          <w:rFonts w:ascii="Garamond" w:hAnsi="Garamond" w:cs="Times New Roman"/>
        </w:rPr>
        <w:t xml:space="preserve"> carnal</w:t>
      </w:r>
      <w:r w:rsidR="006D5E0A" w:rsidRPr="0069151A">
        <w:rPr>
          <w:rFonts w:ascii="Garamond" w:hAnsi="Garamond" w:cs="Times New Roman"/>
        </w:rPr>
        <w:t>,</w:t>
      </w:r>
      <w:r w:rsidR="00D36754" w:rsidRPr="0069151A">
        <w:rPr>
          <w:rFonts w:ascii="Garamond" w:hAnsi="Garamond" w:cs="Times New Roman"/>
        </w:rPr>
        <w:t xml:space="preserve"> elements of </w:t>
      </w:r>
      <w:r w:rsidR="00B55A3F" w:rsidRPr="0069151A">
        <w:rPr>
          <w:rFonts w:ascii="Garamond" w:hAnsi="Garamond" w:cs="Times New Roman"/>
        </w:rPr>
        <w:t xml:space="preserve">musical </w:t>
      </w:r>
      <w:r w:rsidR="008A1A8E" w:rsidRPr="0069151A">
        <w:rPr>
          <w:rFonts w:ascii="Garamond" w:hAnsi="Garamond" w:cs="Times New Roman"/>
        </w:rPr>
        <w:t>performance;</w:t>
      </w:r>
      <w:r w:rsidR="003B058C" w:rsidRPr="0069151A">
        <w:rPr>
          <w:rFonts w:ascii="Garamond" w:hAnsi="Garamond" w:cs="Times New Roman"/>
        </w:rPr>
        <w:t xml:space="preserve"> the somatic </w:t>
      </w:r>
      <w:r w:rsidR="00D30743" w:rsidRPr="0069151A">
        <w:rPr>
          <w:rFonts w:ascii="Garamond" w:hAnsi="Garamond" w:cs="Times New Roman"/>
        </w:rPr>
        <w:t>aspe</w:t>
      </w:r>
      <w:r w:rsidR="008A1A8E" w:rsidRPr="0069151A">
        <w:rPr>
          <w:rFonts w:ascii="Garamond" w:hAnsi="Garamond" w:cs="Times New Roman"/>
        </w:rPr>
        <w:t>cts of the listening experience;</w:t>
      </w:r>
      <w:r w:rsidR="00D30743" w:rsidRPr="0069151A">
        <w:rPr>
          <w:rFonts w:ascii="Garamond" w:hAnsi="Garamond" w:cs="Times New Roman"/>
        </w:rPr>
        <w:t xml:space="preserve"> and the crucially embodied nature of scholarly endeavour itself.</w:t>
      </w:r>
      <w:r w:rsidR="006D5E0A" w:rsidRPr="0069151A">
        <w:rPr>
          <w:rStyle w:val="FootnoteReference"/>
          <w:rFonts w:ascii="Garamond" w:hAnsi="Garamond" w:cs="Times New Roman"/>
        </w:rPr>
        <w:footnoteReference w:id="1"/>
      </w:r>
      <w:r w:rsidR="00D30743" w:rsidRPr="0069151A">
        <w:rPr>
          <w:rFonts w:ascii="Garamond" w:hAnsi="Garamond" w:cs="Times New Roman"/>
        </w:rPr>
        <w:t xml:space="preserve"> Out with</w:t>
      </w:r>
      <w:r w:rsidR="004F01CE" w:rsidRPr="0069151A">
        <w:rPr>
          <w:rFonts w:ascii="Garamond" w:hAnsi="Garamond" w:cs="Times New Roman"/>
        </w:rPr>
        <w:t xml:space="preserve"> </w:t>
      </w:r>
      <w:r w:rsidR="006F459F" w:rsidRPr="0069151A">
        <w:rPr>
          <w:rFonts w:ascii="Garamond" w:hAnsi="Garamond" w:cs="Times New Roman"/>
        </w:rPr>
        <w:t xml:space="preserve">what Suzanne </w:t>
      </w:r>
      <w:proofErr w:type="spellStart"/>
      <w:r w:rsidR="006F459F" w:rsidRPr="0069151A">
        <w:rPr>
          <w:rFonts w:ascii="Garamond" w:hAnsi="Garamond" w:cs="Times New Roman"/>
        </w:rPr>
        <w:t>Cusick</w:t>
      </w:r>
      <w:proofErr w:type="spellEnd"/>
      <w:r w:rsidR="006F459F" w:rsidRPr="0069151A">
        <w:rPr>
          <w:rFonts w:ascii="Garamond" w:hAnsi="Garamond" w:cs="Times New Roman"/>
        </w:rPr>
        <w:t xml:space="preserve"> once </w:t>
      </w:r>
      <w:r w:rsidR="003F2A92" w:rsidRPr="0069151A">
        <w:rPr>
          <w:rFonts w:ascii="Garamond" w:hAnsi="Garamond" w:cs="Times New Roman"/>
        </w:rPr>
        <w:t>diagnosed as</w:t>
      </w:r>
      <w:r w:rsidR="0032059A">
        <w:rPr>
          <w:rFonts w:ascii="Garamond" w:hAnsi="Garamond" w:cs="Times New Roman"/>
        </w:rPr>
        <w:t xml:space="preserve"> ‘musicology’s mind/body proble</w:t>
      </w:r>
      <w:r w:rsidR="002E47F7">
        <w:rPr>
          <w:rFonts w:ascii="Garamond" w:hAnsi="Garamond" w:cs="Times New Roman"/>
        </w:rPr>
        <w:t>m’ (</w:t>
      </w:r>
      <w:r w:rsidR="004F01CE" w:rsidRPr="0069151A">
        <w:rPr>
          <w:rFonts w:ascii="Garamond" w:hAnsi="Garamond" w:cs="Times New Roman"/>
        </w:rPr>
        <w:t xml:space="preserve">as one article </w:t>
      </w:r>
      <w:r w:rsidR="003433D5" w:rsidRPr="0069151A">
        <w:rPr>
          <w:rFonts w:ascii="Garamond" w:hAnsi="Garamond" w:cs="Times New Roman"/>
        </w:rPr>
        <w:t xml:space="preserve">title </w:t>
      </w:r>
      <w:r w:rsidR="004F01CE" w:rsidRPr="0069151A">
        <w:rPr>
          <w:rFonts w:ascii="Garamond" w:hAnsi="Garamond" w:cs="Times New Roman"/>
        </w:rPr>
        <w:t>recently</w:t>
      </w:r>
      <w:r w:rsidR="006F459F" w:rsidRPr="0069151A">
        <w:rPr>
          <w:rFonts w:ascii="Garamond" w:hAnsi="Garamond" w:cs="Times New Roman"/>
        </w:rPr>
        <w:t xml:space="preserve"> </w:t>
      </w:r>
      <w:r w:rsidR="00284AC5" w:rsidRPr="0069151A">
        <w:rPr>
          <w:rFonts w:ascii="Garamond" w:hAnsi="Garamond" w:cs="Times New Roman"/>
        </w:rPr>
        <w:t>decreed</w:t>
      </w:r>
      <w:r w:rsidR="003C7818" w:rsidRPr="0069151A">
        <w:rPr>
          <w:rFonts w:ascii="Garamond" w:hAnsi="Garamond" w:cs="Times New Roman"/>
        </w:rPr>
        <w:t>,</w:t>
      </w:r>
      <w:r w:rsidR="0032059A">
        <w:rPr>
          <w:rFonts w:ascii="Garamond" w:hAnsi="Garamond" w:cs="Times New Roman"/>
        </w:rPr>
        <w:t xml:space="preserve"> ‘Down With Disembodiment’</w:t>
      </w:r>
      <w:r w:rsidR="002E47F7">
        <w:rPr>
          <w:rFonts w:ascii="Garamond" w:hAnsi="Garamond" w:cs="Times New Roman"/>
        </w:rPr>
        <w:t>)</w:t>
      </w:r>
      <w:r w:rsidR="008A1A8E" w:rsidRPr="0069151A">
        <w:rPr>
          <w:rFonts w:ascii="Garamond" w:hAnsi="Garamond" w:cs="Times New Roman"/>
        </w:rPr>
        <w:t>.</w:t>
      </w:r>
      <w:r w:rsidR="006F459F" w:rsidRPr="0069151A">
        <w:rPr>
          <w:rStyle w:val="FootnoteReference"/>
          <w:rFonts w:ascii="Garamond" w:hAnsi="Garamond" w:cs="Times New Roman"/>
        </w:rPr>
        <w:footnoteReference w:id="2"/>
      </w:r>
      <w:r w:rsidR="00B55A3F" w:rsidRPr="0069151A">
        <w:rPr>
          <w:rFonts w:ascii="Garamond" w:hAnsi="Garamond" w:cs="Times New Roman"/>
        </w:rPr>
        <w:t xml:space="preserve"> </w:t>
      </w:r>
      <w:r w:rsidR="008A1A8E" w:rsidRPr="0069151A">
        <w:rPr>
          <w:rFonts w:ascii="Garamond" w:hAnsi="Garamond" w:cs="Times New Roman"/>
        </w:rPr>
        <w:t>I</w:t>
      </w:r>
      <w:r w:rsidR="00BC7849" w:rsidRPr="0069151A">
        <w:rPr>
          <w:rFonts w:ascii="Garamond" w:hAnsi="Garamond" w:cs="Times New Roman"/>
        </w:rPr>
        <w:t>n with</w:t>
      </w:r>
      <w:r w:rsidR="00B90D71" w:rsidRPr="0069151A">
        <w:rPr>
          <w:rFonts w:ascii="Garamond" w:hAnsi="Garamond" w:cs="Times New Roman"/>
        </w:rPr>
        <w:t xml:space="preserve"> scrutiny of</w:t>
      </w:r>
      <w:r w:rsidR="00BC7849" w:rsidRPr="0069151A">
        <w:rPr>
          <w:rFonts w:ascii="Garamond" w:hAnsi="Garamond" w:cs="Times New Roman"/>
        </w:rPr>
        <w:t xml:space="preserve"> </w:t>
      </w:r>
      <w:r w:rsidR="002B3BE8" w:rsidRPr="0069151A">
        <w:rPr>
          <w:rFonts w:ascii="Garamond" w:hAnsi="Garamond" w:cs="Times New Roman"/>
        </w:rPr>
        <w:t xml:space="preserve">the </w:t>
      </w:r>
      <w:r w:rsidR="0032059A">
        <w:rPr>
          <w:rFonts w:ascii="Garamond" w:hAnsi="Garamond" w:cs="Times New Roman"/>
        </w:rPr>
        <w:t>expressive performing body, an ‘erupting’</w:t>
      </w:r>
      <w:r w:rsidR="00B90D71" w:rsidRPr="0069151A">
        <w:rPr>
          <w:rFonts w:ascii="Garamond" w:hAnsi="Garamond" w:cs="Times New Roman"/>
        </w:rPr>
        <w:t xml:space="preserve"> body—to borrow J.Q. Davies’</w:t>
      </w:r>
      <w:r w:rsidR="0032059A">
        <w:rPr>
          <w:rFonts w:ascii="Garamond" w:hAnsi="Garamond" w:cs="Times New Roman"/>
        </w:rPr>
        <w:t>s</w:t>
      </w:r>
      <w:r w:rsidR="00B90D71" w:rsidRPr="0069151A">
        <w:rPr>
          <w:rFonts w:ascii="Garamond" w:hAnsi="Garamond" w:cs="Times New Roman"/>
        </w:rPr>
        <w:t xml:space="preserve"> memorable description of Paganini—whose unstable, sometimes disruptive presence might itself </w:t>
      </w:r>
      <w:r w:rsidR="00C334F2" w:rsidRPr="0069151A">
        <w:rPr>
          <w:rFonts w:ascii="Garamond" w:hAnsi="Garamond" w:cs="Times New Roman"/>
        </w:rPr>
        <w:t xml:space="preserve">provoke us to </w:t>
      </w:r>
      <w:r w:rsidR="00B90D71" w:rsidRPr="0069151A">
        <w:rPr>
          <w:rFonts w:ascii="Garamond" w:hAnsi="Garamond" w:cs="Times New Roman"/>
        </w:rPr>
        <w:t>reconstitute musicological research.</w:t>
      </w:r>
      <w:r w:rsidR="00B90D71" w:rsidRPr="0069151A">
        <w:rPr>
          <w:rStyle w:val="FootnoteReference"/>
          <w:rFonts w:ascii="Garamond" w:hAnsi="Garamond" w:cs="Times New Roman"/>
        </w:rPr>
        <w:footnoteReference w:id="3"/>
      </w:r>
      <w:r w:rsidR="00B90D71" w:rsidRPr="0069151A">
        <w:rPr>
          <w:rFonts w:ascii="Garamond" w:hAnsi="Garamond" w:cs="Times New Roman"/>
        </w:rPr>
        <w:t xml:space="preserve"> </w:t>
      </w:r>
    </w:p>
    <w:p w14:paraId="0EEFA6F1" w14:textId="77777777" w:rsidR="00C515A1" w:rsidRPr="0069151A" w:rsidRDefault="00B90D71">
      <w:pPr>
        <w:rPr>
          <w:rFonts w:ascii="Garamond" w:hAnsi="Garamond" w:cs="Times New Roman"/>
        </w:rPr>
      </w:pPr>
      <w:r w:rsidRPr="0069151A">
        <w:rPr>
          <w:rFonts w:ascii="Garamond" w:hAnsi="Garamond" w:cs="Times New Roman"/>
        </w:rPr>
        <w:tab/>
      </w:r>
      <w:r w:rsidR="00BB11CF" w:rsidRPr="0069151A">
        <w:rPr>
          <w:rFonts w:ascii="Garamond" w:hAnsi="Garamond" w:cs="Times New Roman"/>
        </w:rPr>
        <w:t>Yet</w:t>
      </w:r>
      <w:r w:rsidR="00B55A3F" w:rsidRPr="0069151A">
        <w:rPr>
          <w:rFonts w:ascii="Garamond" w:hAnsi="Garamond" w:cs="Times New Roman"/>
        </w:rPr>
        <w:t xml:space="preserve"> </w:t>
      </w:r>
      <w:r w:rsidR="001D3B51" w:rsidRPr="0069151A">
        <w:rPr>
          <w:rFonts w:ascii="Garamond" w:hAnsi="Garamond" w:cs="Times New Roman"/>
        </w:rPr>
        <w:t>moving</w:t>
      </w:r>
      <w:r w:rsidR="001A2A29" w:rsidRPr="0069151A">
        <w:rPr>
          <w:rFonts w:ascii="Garamond" w:hAnsi="Garamond" w:cs="Times New Roman"/>
        </w:rPr>
        <w:t>, feeling bodies are no</w:t>
      </w:r>
      <w:r w:rsidR="00727ADF" w:rsidRPr="0069151A">
        <w:rPr>
          <w:rFonts w:ascii="Garamond" w:hAnsi="Garamond" w:cs="Times New Roman"/>
        </w:rPr>
        <w:t xml:space="preserve">t solely </w:t>
      </w:r>
      <w:r w:rsidR="00941836" w:rsidRPr="0069151A">
        <w:rPr>
          <w:rFonts w:ascii="Garamond" w:hAnsi="Garamond" w:cs="Times New Roman"/>
        </w:rPr>
        <w:t>an</w:t>
      </w:r>
      <w:r w:rsidR="009E5AE5" w:rsidRPr="0069151A">
        <w:rPr>
          <w:rFonts w:ascii="Garamond" w:hAnsi="Garamond" w:cs="Times New Roman"/>
        </w:rPr>
        <w:t xml:space="preserve"> </w:t>
      </w:r>
      <w:r w:rsidR="00727ADF" w:rsidRPr="0069151A">
        <w:rPr>
          <w:rFonts w:ascii="Garamond" w:hAnsi="Garamond" w:cs="Times New Roman"/>
        </w:rPr>
        <w:t>object of study for a new, newer, newest musicology in thrall to disenchantment</w:t>
      </w:r>
      <w:r w:rsidR="001B4299" w:rsidRPr="0069151A">
        <w:rPr>
          <w:rFonts w:ascii="Garamond" w:hAnsi="Garamond" w:cs="Times New Roman"/>
        </w:rPr>
        <w:t>;</w:t>
      </w:r>
      <w:r w:rsidR="004F726C" w:rsidRPr="0069151A">
        <w:rPr>
          <w:rFonts w:ascii="Garamond" w:hAnsi="Garamond" w:cs="Times New Roman"/>
        </w:rPr>
        <w:t xml:space="preserve"> </w:t>
      </w:r>
      <w:r w:rsidR="00EF74FB" w:rsidRPr="0069151A">
        <w:rPr>
          <w:rFonts w:ascii="Garamond" w:hAnsi="Garamond" w:cs="Times New Roman"/>
        </w:rPr>
        <w:t>or</w:t>
      </w:r>
      <w:r w:rsidR="00727ADF" w:rsidRPr="0069151A">
        <w:rPr>
          <w:rFonts w:ascii="Garamond" w:hAnsi="Garamond" w:cs="Times New Roman"/>
        </w:rPr>
        <w:t xml:space="preserve"> </w:t>
      </w:r>
      <w:r w:rsidR="00BF48D8" w:rsidRPr="0069151A">
        <w:rPr>
          <w:rFonts w:ascii="Garamond" w:hAnsi="Garamond" w:cs="Times New Roman"/>
        </w:rPr>
        <w:t xml:space="preserve">for </w:t>
      </w:r>
      <w:r w:rsidR="005A7F0A" w:rsidRPr="0069151A">
        <w:rPr>
          <w:rFonts w:ascii="Garamond" w:hAnsi="Garamond" w:cs="Times New Roman"/>
        </w:rPr>
        <w:t>researchers</w:t>
      </w:r>
      <w:r w:rsidR="00727ADF" w:rsidRPr="0069151A">
        <w:rPr>
          <w:rFonts w:ascii="Garamond" w:hAnsi="Garamond" w:cs="Times New Roman"/>
        </w:rPr>
        <w:t xml:space="preserve"> </w:t>
      </w:r>
      <w:r w:rsidR="00BF48D8" w:rsidRPr="0069151A">
        <w:rPr>
          <w:rFonts w:ascii="Garamond" w:hAnsi="Garamond" w:cs="Times New Roman"/>
        </w:rPr>
        <w:t xml:space="preserve">excavating </w:t>
      </w:r>
      <w:r w:rsidR="000548F6" w:rsidRPr="0069151A">
        <w:rPr>
          <w:rFonts w:ascii="Garamond" w:hAnsi="Garamond" w:cs="Times New Roman"/>
        </w:rPr>
        <w:t xml:space="preserve">the </w:t>
      </w:r>
      <w:r w:rsidR="00EF74FB" w:rsidRPr="0069151A">
        <w:rPr>
          <w:rFonts w:ascii="Garamond" w:hAnsi="Garamond" w:cs="Times New Roman"/>
        </w:rPr>
        <w:t>axiomatically</w:t>
      </w:r>
      <w:r w:rsidR="007D5E3D" w:rsidRPr="0069151A">
        <w:rPr>
          <w:rFonts w:ascii="Garamond" w:hAnsi="Garamond" w:cs="Times New Roman"/>
        </w:rPr>
        <w:t xml:space="preserve"> buried</w:t>
      </w:r>
      <w:r w:rsidR="00264751" w:rsidRPr="0069151A">
        <w:rPr>
          <w:rFonts w:ascii="Garamond" w:hAnsi="Garamond" w:cs="Times New Roman"/>
        </w:rPr>
        <w:t xml:space="preserve"> </w:t>
      </w:r>
      <w:r w:rsidR="003534C0" w:rsidRPr="0069151A">
        <w:rPr>
          <w:rFonts w:ascii="Garamond" w:hAnsi="Garamond" w:cs="Times New Roman"/>
        </w:rPr>
        <w:t>materiality of</w:t>
      </w:r>
      <w:r w:rsidR="00264751" w:rsidRPr="0069151A">
        <w:rPr>
          <w:rFonts w:ascii="Garamond" w:hAnsi="Garamond" w:cs="Times New Roman"/>
        </w:rPr>
        <w:t xml:space="preserve"> </w:t>
      </w:r>
      <w:r w:rsidR="0032059A">
        <w:rPr>
          <w:rFonts w:ascii="Garamond" w:hAnsi="Garamond" w:cs="Times New Roman"/>
        </w:rPr>
        <w:t>‘</w:t>
      </w:r>
      <w:r w:rsidR="00264751" w:rsidRPr="0069151A">
        <w:rPr>
          <w:rFonts w:ascii="Garamond" w:hAnsi="Garamond" w:cs="Times New Roman"/>
        </w:rPr>
        <w:t>the music itself</w:t>
      </w:r>
      <w:r w:rsidR="0032059A">
        <w:rPr>
          <w:rFonts w:ascii="Garamond" w:hAnsi="Garamond" w:cs="Times New Roman"/>
        </w:rPr>
        <w:t>’</w:t>
      </w:r>
      <w:r w:rsidR="00EF74FB" w:rsidRPr="0069151A">
        <w:rPr>
          <w:rFonts w:ascii="Garamond" w:hAnsi="Garamond" w:cs="Times New Roman"/>
        </w:rPr>
        <w:t xml:space="preserve"> and</w:t>
      </w:r>
      <w:r w:rsidR="00264751" w:rsidRPr="0069151A">
        <w:rPr>
          <w:rFonts w:ascii="Garamond" w:hAnsi="Garamond" w:cs="Times New Roman"/>
        </w:rPr>
        <w:t xml:space="preserve"> </w:t>
      </w:r>
      <w:r w:rsidR="0032059A">
        <w:rPr>
          <w:rFonts w:ascii="Garamond" w:hAnsi="Garamond" w:cs="Times New Roman"/>
        </w:rPr>
        <w:t>‘</w:t>
      </w:r>
      <w:r w:rsidR="00264751" w:rsidRPr="0069151A">
        <w:rPr>
          <w:rFonts w:ascii="Garamond" w:hAnsi="Garamond" w:cs="Times New Roman"/>
        </w:rPr>
        <w:t>the canon</w:t>
      </w:r>
      <w:r w:rsidR="0032059A">
        <w:rPr>
          <w:rFonts w:ascii="Garamond" w:hAnsi="Garamond" w:cs="Times New Roman"/>
        </w:rPr>
        <w:t>’</w:t>
      </w:r>
      <w:r w:rsidR="00BF48D8" w:rsidRPr="0069151A">
        <w:rPr>
          <w:rFonts w:ascii="Garamond" w:hAnsi="Garamond" w:cs="Times New Roman"/>
        </w:rPr>
        <w:t>.</w:t>
      </w:r>
      <w:r w:rsidR="003C6360" w:rsidRPr="0069151A">
        <w:rPr>
          <w:rStyle w:val="FootnoteReference"/>
          <w:rFonts w:ascii="Garamond" w:hAnsi="Garamond" w:cs="Times New Roman"/>
        </w:rPr>
        <w:footnoteReference w:id="4"/>
      </w:r>
      <w:r w:rsidR="00BF48D8" w:rsidRPr="0069151A">
        <w:rPr>
          <w:rFonts w:ascii="Garamond" w:hAnsi="Garamond" w:cs="Times New Roman"/>
        </w:rPr>
        <w:t xml:space="preserve"> </w:t>
      </w:r>
      <w:r w:rsidR="008A7DC1">
        <w:rPr>
          <w:rFonts w:ascii="Garamond" w:hAnsi="Garamond" w:cs="Times New Roman"/>
        </w:rPr>
        <w:t>For one thing, and to come closer to home</w:t>
      </w:r>
      <w:r w:rsidR="0032059A">
        <w:rPr>
          <w:rFonts w:ascii="Garamond" w:hAnsi="Garamond" w:cs="Times New Roman"/>
        </w:rPr>
        <w:t>,</w:t>
      </w:r>
      <w:r w:rsidR="0004630A" w:rsidRPr="0069151A">
        <w:rPr>
          <w:rFonts w:ascii="Garamond" w:hAnsi="Garamond" w:cs="Times New Roman"/>
        </w:rPr>
        <w:t xml:space="preserve"> t</w:t>
      </w:r>
      <w:r w:rsidR="00264751" w:rsidRPr="0069151A">
        <w:rPr>
          <w:rFonts w:ascii="Garamond" w:hAnsi="Garamond" w:cs="Times New Roman"/>
        </w:rPr>
        <w:t>he history of opera</w:t>
      </w:r>
      <w:r w:rsidR="0032059A">
        <w:rPr>
          <w:rFonts w:ascii="Garamond" w:hAnsi="Garamond" w:cs="Times New Roman"/>
        </w:rPr>
        <w:t xml:space="preserve"> </w:t>
      </w:r>
      <w:r w:rsidR="00264751" w:rsidRPr="0069151A">
        <w:rPr>
          <w:rFonts w:ascii="Garamond" w:hAnsi="Garamond" w:cs="Times New Roman"/>
        </w:rPr>
        <w:t xml:space="preserve">has </w:t>
      </w:r>
      <w:r w:rsidR="00B22008" w:rsidRPr="0069151A">
        <w:rPr>
          <w:rFonts w:ascii="Garamond" w:hAnsi="Garamond" w:cs="Times New Roman"/>
        </w:rPr>
        <w:t>always</w:t>
      </w:r>
      <w:r w:rsidR="00264751" w:rsidRPr="0069151A">
        <w:rPr>
          <w:rFonts w:ascii="Garamond" w:hAnsi="Garamond" w:cs="Times New Roman"/>
        </w:rPr>
        <w:t xml:space="preserve"> </w:t>
      </w:r>
      <w:r w:rsidR="00B22008" w:rsidRPr="0069151A">
        <w:rPr>
          <w:rFonts w:ascii="Garamond" w:hAnsi="Garamond" w:cs="Times New Roman"/>
        </w:rPr>
        <w:t>been closely entwined with developments in dance and choreography.</w:t>
      </w:r>
      <w:r w:rsidR="00983A7B" w:rsidRPr="0069151A">
        <w:rPr>
          <w:rFonts w:ascii="Garamond" w:hAnsi="Garamond" w:cs="Times New Roman"/>
        </w:rPr>
        <w:t xml:space="preserve"> </w:t>
      </w:r>
      <w:r w:rsidR="009E5AE5" w:rsidRPr="0069151A">
        <w:rPr>
          <w:rFonts w:ascii="Garamond" w:hAnsi="Garamond" w:cs="Times New Roman"/>
        </w:rPr>
        <w:t>Small surprise, then, that o</w:t>
      </w:r>
      <w:r w:rsidR="00B22008" w:rsidRPr="0069151A">
        <w:rPr>
          <w:rFonts w:ascii="Garamond" w:hAnsi="Garamond" w:cs="Times New Roman"/>
        </w:rPr>
        <w:t>pera scholarship</w:t>
      </w:r>
      <w:r w:rsidR="008A2852" w:rsidRPr="0069151A">
        <w:rPr>
          <w:rFonts w:ascii="Garamond" w:hAnsi="Garamond" w:cs="Times New Roman"/>
        </w:rPr>
        <w:t xml:space="preserve"> is </w:t>
      </w:r>
      <w:r w:rsidR="00B22008" w:rsidRPr="0069151A">
        <w:rPr>
          <w:rFonts w:ascii="Garamond" w:hAnsi="Garamond" w:cs="Times New Roman"/>
        </w:rPr>
        <w:t>densely populated</w:t>
      </w:r>
      <w:r w:rsidR="00264751" w:rsidRPr="0069151A">
        <w:rPr>
          <w:rFonts w:ascii="Garamond" w:hAnsi="Garamond" w:cs="Times New Roman"/>
        </w:rPr>
        <w:t xml:space="preserve"> with </w:t>
      </w:r>
      <w:r w:rsidR="00B22008" w:rsidRPr="0069151A">
        <w:rPr>
          <w:rFonts w:ascii="Garamond" w:hAnsi="Garamond" w:cs="Times New Roman"/>
        </w:rPr>
        <w:t>more or less mobile</w:t>
      </w:r>
      <w:r w:rsidR="00264751" w:rsidRPr="0069151A">
        <w:rPr>
          <w:rFonts w:ascii="Garamond" w:hAnsi="Garamond" w:cs="Times New Roman"/>
        </w:rPr>
        <w:t xml:space="preserve"> </w:t>
      </w:r>
      <w:r w:rsidR="00316A3A" w:rsidRPr="0069151A">
        <w:rPr>
          <w:rFonts w:ascii="Garamond" w:hAnsi="Garamond" w:cs="Times New Roman"/>
        </w:rPr>
        <w:t xml:space="preserve">divas and </w:t>
      </w:r>
      <w:proofErr w:type="spellStart"/>
      <w:r w:rsidR="00316A3A" w:rsidRPr="0069151A">
        <w:rPr>
          <w:rFonts w:ascii="Garamond" w:hAnsi="Garamond" w:cs="Times New Roman"/>
        </w:rPr>
        <w:t>divos</w:t>
      </w:r>
      <w:proofErr w:type="spellEnd"/>
      <w:r w:rsidR="00316A3A" w:rsidRPr="0069151A">
        <w:rPr>
          <w:rFonts w:ascii="Garamond" w:hAnsi="Garamond" w:cs="Times New Roman"/>
        </w:rPr>
        <w:t>;</w:t>
      </w:r>
      <w:r w:rsidR="00A1400E" w:rsidRPr="0069151A">
        <w:rPr>
          <w:rStyle w:val="FootnoteReference"/>
          <w:rFonts w:ascii="Garamond" w:hAnsi="Garamond" w:cs="Times New Roman"/>
        </w:rPr>
        <w:footnoteReference w:id="5"/>
      </w:r>
      <w:r w:rsidR="00596431" w:rsidRPr="0069151A">
        <w:rPr>
          <w:rFonts w:ascii="Garamond" w:hAnsi="Garamond" w:cs="Times New Roman"/>
        </w:rPr>
        <w:t xml:space="preserve"> with the large-scale </w:t>
      </w:r>
      <w:r w:rsidR="00B22008" w:rsidRPr="0069151A">
        <w:rPr>
          <w:rFonts w:ascii="Garamond" w:hAnsi="Garamond" w:cs="Times New Roman"/>
        </w:rPr>
        <w:t>organisation</w:t>
      </w:r>
      <w:r w:rsidR="00596431" w:rsidRPr="0069151A">
        <w:rPr>
          <w:rFonts w:ascii="Garamond" w:hAnsi="Garamond" w:cs="Times New Roman"/>
        </w:rPr>
        <w:t xml:space="preserve"> of triumphal marches and the smaller-scale detail of </w:t>
      </w:r>
      <w:r w:rsidR="00316A3A" w:rsidRPr="0069151A">
        <w:rPr>
          <w:rFonts w:ascii="Garamond" w:hAnsi="Garamond" w:cs="Times New Roman"/>
        </w:rPr>
        <w:t>significant gestures;</w:t>
      </w:r>
      <w:r w:rsidR="00A1400E" w:rsidRPr="0069151A">
        <w:rPr>
          <w:rStyle w:val="FootnoteReference"/>
          <w:rFonts w:ascii="Garamond" w:hAnsi="Garamond" w:cs="Times New Roman"/>
        </w:rPr>
        <w:footnoteReference w:id="6"/>
      </w:r>
      <w:r w:rsidR="00316A3A" w:rsidRPr="0069151A">
        <w:rPr>
          <w:rFonts w:ascii="Garamond" w:hAnsi="Garamond" w:cs="Times New Roman"/>
        </w:rPr>
        <w:t xml:space="preserve"> with the hungry, noisy, rebellious bodies of audiences;</w:t>
      </w:r>
      <w:r w:rsidR="00A1400E" w:rsidRPr="0069151A">
        <w:rPr>
          <w:rStyle w:val="FootnoteReference"/>
          <w:rFonts w:ascii="Garamond" w:hAnsi="Garamond" w:cs="Times New Roman"/>
        </w:rPr>
        <w:footnoteReference w:id="7"/>
      </w:r>
      <w:r w:rsidR="00316A3A" w:rsidRPr="0069151A">
        <w:rPr>
          <w:rFonts w:ascii="Garamond" w:hAnsi="Garamond" w:cs="Times New Roman"/>
        </w:rPr>
        <w:t xml:space="preserve"> and, not least, </w:t>
      </w:r>
      <w:r w:rsidR="0004630A" w:rsidRPr="0069151A">
        <w:rPr>
          <w:rFonts w:ascii="Garamond" w:hAnsi="Garamond" w:cs="Times New Roman"/>
        </w:rPr>
        <w:t xml:space="preserve">with </w:t>
      </w:r>
      <w:r w:rsidR="00BB11CF" w:rsidRPr="0069151A">
        <w:rPr>
          <w:rFonts w:ascii="Garamond" w:hAnsi="Garamond" w:cs="Times New Roman"/>
        </w:rPr>
        <w:t xml:space="preserve">musical and archival </w:t>
      </w:r>
      <w:r w:rsidR="00FF228E" w:rsidRPr="0069151A">
        <w:rPr>
          <w:rFonts w:ascii="Garamond" w:hAnsi="Garamond" w:cs="Times New Roman"/>
        </w:rPr>
        <w:t xml:space="preserve">traces of </w:t>
      </w:r>
      <w:r w:rsidR="0004630A" w:rsidRPr="0069151A">
        <w:rPr>
          <w:rFonts w:ascii="Garamond" w:hAnsi="Garamond" w:cs="Times New Roman"/>
        </w:rPr>
        <w:t xml:space="preserve">the </w:t>
      </w:r>
      <w:r w:rsidR="00FF228E" w:rsidRPr="0069151A">
        <w:rPr>
          <w:rFonts w:ascii="Garamond" w:hAnsi="Garamond" w:cs="Times New Roman"/>
        </w:rPr>
        <w:t xml:space="preserve">dancing that </w:t>
      </w:r>
      <w:r w:rsidR="00941836" w:rsidRPr="0069151A">
        <w:rPr>
          <w:rFonts w:ascii="Garamond" w:hAnsi="Garamond" w:cs="Times New Roman"/>
        </w:rPr>
        <w:t>was</w:t>
      </w:r>
      <w:r w:rsidR="00FF228E" w:rsidRPr="0069151A">
        <w:rPr>
          <w:rFonts w:ascii="Garamond" w:hAnsi="Garamond" w:cs="Times New Roman"/>
        </w:rPr>
        <w:t xml:space="preserve"> long integral </w:t>
      </w:r>
      <w:r w:rsidR="00941836" w:rsidRPr="0069151A">
        <w:rPr>
          <w:rFonts w:ascii="Garamond" w:hAnsi="Garamond" w:cs="Times New Roman"/>
        </w:rPr>
        <w:t>to</w:t>
      </w:r>
      <w:r w:rsidR="004F726C" w:rsidRPr="0069151A">
        <w:rPr>
          <w:rFonts w:ascii="Garamond" w:hAnsi="Garamond" w:cs="Times New Roman"/>
        </w:rPr>
        <w:t xml:space="preserve"> operatic performance.</w:t>
      </w:r>
      <w:r w:rsidR="0070274C" w:rsidRPr="0069151A">
        <w:rPr>
          <w:rStyle w:val="FootnoteReference"/>
          <w:rFonts w:ascii="Garamond" w:hAnsi="Garamond" w:cs="Times New Roman"/>
        </w:rPr>
        <w:footnoteReference w:id="8"/>
      </w:r>
      <w:r w:rsidR="002D15DB" w:rsidRPr="0069151A">
        <w:rPr>
          <w:rFonts w:ascii="Garamond" w:hAnsi="Garamond" w:cs="Times New Roman"/>
        </w:rPr>
        <w:t xml:space="preserve"> </w:t>
      </w:r>
      <w:r w:rsidR="00F64A66" w:rsidRPr="0069151A">
        <w:rPr>
          <w:rFonts w:ascii="Garamond" w:hAnsi="Garamond" w:cs="Times New Roman"/>
        </w:rPr>
        <w:t xml:space="preserve">Indeed, it is by </w:t>
      </w:r>
      <w:r w:rsidR="008A1A8E" w:rsidRPr="0069151A">
        <w:rPr>
          <w:rFonts w:ascii="Garamond" w:hAnsi="Garamond" w:cs="Times New Roman"/>
        </w:rPr>
        <w:t>no means always straightforward—or always desirable—</w:t>
      </w:r>
      <w:r w:rsidR="00F64A66" w:rsidRPr="0069151A">
        <w:rPr>
          <w:rFonts w:ascii="Garamond" w:hAnsi="Garamond" w:cs="Times New Roman"/>
        </w:rPr>
        <w:t xml:space="preserve">to produce a </w:t>
      </w:r>
      <w:r w:rsidR="00A424D4" w:rsidRPr="0069151A">
        <w:rPr>
          <w:rFonts w:ascii="Garamond" w:hAnsi="Garamond" w:cs="Times New Roman"/>
        </w:rPr>
        <w:t>neat</w:t>
      </w:r>
      <w:r w:rsidR="00F64A66" w:rsidRPr="0069151A">
        <w:rPr>
          <w:rFonts w:ascii="Garamond" w:hAnsi="Garamond" w:cs="Times New Roman"/>
        </w:rPr>
        <w:t xml:space="preserve"> demarcation between </w:t>
      </w:r>
      <w:r w:rsidR="0032059A">
        <w:rPr>
          <w:rFonts w:ascii="Garamond" w:hAnsi="Garamond" w:cs="Times New Roman"/>
        </w:rPr>
        <w:t>‘</w:t>
      </w:r>
      <w:r w:rsidR="00F64A66" w:rsidRPr="0069151A">
        <w:rPr>
          <w:rFonts w:ascii="Garamond" w:hAnsi="Garamond" w:cs="Times New Roman"/>
        </w:rPr>
        <w:t>dance</w:t>
      </w:r>
      <w:r w:rsidR="0032059A">
        <w:rPr>
          <w:rFonts w:ascii="Garamond" w:hAnsi="Garamond" w:cs="Times New Roman"/>
        </w:rPr>
        <w:t>’</w:t>
      </w:r>
      <w:r w:rsidR="00F64A66" w:rsidRPr="0069151A">
        <w:rPr>
          <w:rFonts w:ascii="Garamond" w:hAnsi="Garamond" w:cs="Times New Roman"/>
        </w:rPr>
        <w:t xml:space="preserve"> and </w:t>
      </w:r>
      <w:r w:rsidR="0032059A">
        <w:rPr>
          <w:rFonts w:ascii="Garamond" w:hAnsi="Garamond" w:cs="Times New Roman"/>
        </w:rPr>
        <w:t>‘</w:t>
      </w:r>
      <w:r w:rsidR="00F64A66" w:rsidRPr="0069151A">
        <w:rPr>
          <w:rFonts w:ascii="Garamond" w:hAnsi="Garamond" w:cs="Times New Roman"/>
        </w:rPr>
        <w:t>opera</w:t>
      </w:r>
      <w:r w:rsidR="0032059A">
        <w:rPr>
          <w:rFonts w:ascii="Garamond" w:hAnsi="Garamond" w:cs="Times New Roman"/>
        </w:rPr>
        <w:t>’</w:t>
      </w:r>
      <w:r w:rsidR="00F64A66" w:rsidRPr="0069151A">
        <w:rPr>
          <w:rFonts w:ascii="Garamond" w:hAnsi="Garamond" w:cs="Times New Roman"/>
        </w:rPr>
        <w:t>. To treat opera as a multimedia</w:t>
      </w:r>
      <w:r w:rsidR="00A52847" w:rsidRPr="0069151A">
        <w:rPr>
          <w:rFonts w:ascii="Garamond" w:hAnsi="Garamond" w:cs="Times New Roman"/>
        </w:rPr>
        <w:t xml:space="preserve"> art</w:t>
      </w:r>
      <w:r w:rsidR="00F64A66" w:rsidRPr="0069151A">
        <w:rPr>
          <w:rFonts w:ascii="Garamond" w:hAnsi="Garamond" w:cs="Times New Roman"/>
        </w:rPr>
        <w:t xml:space="preserve"> form in which the </w:t>
      </w:r>
      <w:r w:rsidR="00A52847" w:rsidRPr="0069151A">
        <w:rPr>
          <w:rFonts w:ascii="Garamond" w:hAnsi="Garamond" w:cs="Times New Roman"/>
        </w:rPr>
        <w:t xml:space="preserve">interactions and </w:t>
      </w:r>
      <w:r w:rsidR="00F64A66" w:rsidRPr="0069151A">
        <w:rPr>
          <w:rFonts w:ascii="Garamond" w:hAnsi="Garamond" w:cs="Times New Roman"/>
        </w:rPr>
        <w:t>perceived hierarchy between constituent elements—music, tex</w:t>
      </w:r>
      <w:r w:rsidR="0032059A">
        <w:rPr>
          <w:rFonts w:ascii="Garamond" w:hAnsi="Garamond" w:cs="Times New Roman"/>
        </w:rPr>
        <w:t xml:space="preserve">t, </w:t>
      </w:r>
      <w:r w:rsidR="0032059A">
        <w:rPr>
          <w:rFonts w:ascii="Garamond" w:hAnsi="Garamond" w:cs="Times New Roman"/>
        </w:rPr>
        <w:lastRenderedPageBreak/>
        <w:t>staging, voice, choreography</w:t>
      </w:r>
      <w:r w:rsidR="00F64A66" w:rsidRPr="0069151A">
        <w:rPr>
          <w:rFonts w:ascii="Garamond" w:hAnsi="Garamond" w:cs="Times New Roman"/>
        </w:rPr>
        <w:t xml:space="preserve"> and so on—</w:t>
      </w:r>
      <w:r w:rsidR="00A52847" w:rsidRPr="0069151A">
        <w:rPr>
          <w:rFonts w:ascii="Garamond" w:hAnsi="Garamond" w:cs="Times New Roman"/>
        </w:rPr>
        <w:t>are</w:t>
      </w:r>
      <w:r w:rsidR="00F64A66" w:rsidRPr="0069151A">
        <w:rPr>
          <w:rFonts w:ascii="Garamond" w:hAnsi="Garamond" w:cs="Times New Roman"/>
        </w:rPr>
        <w:t xml:space="preserve"> </w:t>
      </w:r>
      <w:r w:rsidR="008A7DC1">
        <w:rPr>
          <w:rFonts w:ascii="Garamond" w:hAnsi="Garamond" w:cs="Times New Roman"/>
        </w:rPr>
        <w:t>contingent</w:t>
      </w:r>
      <w:r w:rsidR="00F64A66" w:rsidRPr="0069151A">
        <w:rPr>
          <w:rFonts w:ascii="Garamond" w:hAnsi="Garamond" w:cs="Times New Roman"/>
        </w:rPr>
        <w:t xml:space="preserve"> on the time and place of performance is, after all, also to accept the absence of a </w:t>
      </w:r>
      <w:r w:rsidR="00F64A66" w:rsidRPr="0069151A">
        <w:rPr>
          <w:rFonts w:ascii="Garamond" w:hAnsi="Garamond" w:cs="Times New Roman"/>
          <w:i/>
        </w:rPr>
        <w:t>cordon sanitaire</w:t>
      </w:r>
      <w:r w:rsidR="00F64A66" w:rsidRPr="0069151A">
        <w:rPr>
          <w:rFonts w:ascii="Garamond" w:hAnsi="Garamond" w:cs="Times New Roman"/>
        </w:rPr>
        <w:t xml:space="preserve"> separating any one of those elements from the others.</w:t>
      </w:r>
      <w:r w:rsidR="0031149D" w:rsidRPr="0069151A">
        <w:rPr>
          <w:rFonts w:ascii="Garamond" w:hAnsi="Garamond" w:cs="Times New Roman"/>
        </w:rPr>
        <w:t xml:space="preserve"> Or, to put this slightly differently, examining the place of dance in opera </w:t>
      </w:r>
      <w:r w:rsidR="00941836" w:rsidRPr="0069151A">
        <w:rPr>
          <w:rFonts w:ascii="Garamond" w:hAnsi="Garamond" w:cs="Times New Roman"/>
        </w:rPr>
        <w:t xml:space="preserve">demands </w:t>
      </w:r>
      <w:r w:rsidR="00677AC0" w:rsidRPr="0069151A">
        <w:rPr>
          <w:rFonts w:ascii="Garamond" w:hAnsi="Garamond" w:cs="Times New Roman"/>
        </w:rPr>
        <w:t xml:space="preserve">not only </w:t>
      </w:r>
      <w:r w:rsidR="00510F9B" w:rsidRPr="0069151A">
        <w:rPr>
          <w:rFonts w:ascii="Garamond" w:hAnsi="Garamond" w:cs="Times New Roman"/>
        </w:rPr>
        <w:t>that we once again</w:t>
      </w:r>
      <w:r w:rsidR="0031149D" w:rsidRPr="0069151A">
        <w:rPr>
          <w:rFonts w:ascii="Garamond" w:hAnsi="Garamond" w:cs="Times New Roman"/>
        </w:rPr>
        <w:t xml:space="preserve"> </w:t>
      </w:r>
      <w:r w:rsidR="00510F9B" w:rsidRPr="0069151A">
        <w:rPr>
          <w:rFonts w:ascii="Garamond" w:hAnsi="Garamond" w:cs="Times New Roman"/>
        </w:rPr>
        <w:t>address</w:t>
      </w:r>
      <w:r w:rsidR="0031149D" w:rsidRPr="0069151A">
        <w:rPr>
          <w:rFonts w:ascii="Garamond" w:hAnsi="Garamond" w:cs="Times New Roman"/>
        </w:rPr>
        <w:t xml:space="preserve"> opera’s combination of </w:t>
      </w:r>
      <w:r w:rsidR="00510F9B" w:rsidRPr="0069151A">
        <w:rPr>
          <w:rFonts w:ascii="Garamond" w:hAnsi="Garamond" w:cs="Times New Roman"/>
        </w:rPr>
        <w:t xml:space="preserve">multiple </w:t>
      </w:r>
      <w:r w:rsidR="0032059A">
        <w:rPr>
          <w:rFonts w:ascii="Garamond" w:hAnsi="Garamond" w:cs="Times New Roman"/>
        </w:rPr>
        <w:t>‘</w:t>
      </w:r>
      <w:r w:rsidR="0031149D" w:rsidRPr="0069151A">
        <w:rPr>
          <w:rFonts w:ascii="Garamond" w:hAnsi="Garamond" w:cs="Times New Roman"/>
        </w:rPr>
        <w:t>systems</w:t>
      </w:r>
      <w:r w:rsidR="0032059A">
        <w:rPr>
          <w:rFonts w:ascii="Garamond" w:hAnsi="Garamond" w:cs="Times New Roman"/>
        </w:rPr>
        <w:t>’</w:t>
      </w:r>
      <w:r w:rsidR="0031149D" w:rsidRPr="0069151A">
        <w:rPr>
          <w:rFonts w:ascii="Garamond" w:hAnsi="Garamond" w:cs="Times New Roman"/>
        </w:rPr>
        <w:t xml:space="preserve"> of signification</w:t>
      </w:r>
      <w:r w:rsidR="00510F9B" w:rsidRPr="0069151A">
        <w:rPr>
          <w:rFonts w:ascii="Garamond" w:hAnsi="Garamond" w:cs="Times New Roman"/>
        </w:rPr>
        <w:t>—</w:t>
      </w:r>
      <w:r w:rsidR="00677AC0" w:rsidRPr="0069151A">
        <w:rPr>
          <w:rFonts w:ascii="Garamond" w:hAnsi="Garamond" w:cs="Times New Roman"/>
        </w:rPr>
        <w:t>but</w:t>
      </w:r>
      <w:r w:rsidR="00510F9B" w:rsidRPr="0069151A">
        <w:rPr>
          <w:rFonts w:ascii="Garamond" w:hAnsi="Garamond" w:cs="Times New Roman"/>
        </w:rPr>
        <w:t xml:space="preserve"> that we focus our attention on the ever-permeable internal and external boundaries of the art form as a</w:t>
      </w:r>
      <w:r w:rsidR="00510F9B" w:rsidRPr="0069151A">
        <w:rPr>
          <w:rFonts w:ascii="Garamond" w:hAnsi="Garamond" w:cs="Times New Roman"/>
          <w:i/>
        </w:rPr>
        <w:t xml:space="preserve"> </w:t>
      </w:r>
      <w:r w:rsidR="00510F9B" w:rsidRPr="0069151A">
        <w:rPr>
          <w:rFonts w:ascii="Garamond" w:hAnsi="Garamond" w:cs="Times New Roman"/>
        </w:rPr>
        <w:t>medium.</w:t>
      </w:r>
    </w:p>
    <w:p w14:paraId="1AE43043" w14:textId="656C5DF2" w:rsidR="005B0111" w:rsidRPr="0069151A" w:rsidRDefault="00C515A1">
      <w:pPr>
        <w:rPr>
          <w:rFonts w:ascii="Garamond" w:hAnsi="Garamond" w:cs="Times New Roman"/>
        </w:rPr>
      </w:pPr>
      <w:r w:rsidRPr="0069151A">
        <w:rPr>
          <w:rFonts w:ascii="Garamond" w:hAnsi="Garamond" w:cs="Times New Roman"/>
        </w:rPr>
        <w:tab/>
      </w:r>
      <w:r w:rsidR="000A45F0" w:rsidRPr="0069151A">
        <w:rPr>
          <w:rFonts w:ascii="Garamond" w:hAnsi="Garamond" w:cs="Times New Roman"/>
        </w:rPr>
        <w:t>Q</w:t>
      </w:r>
      <w:r w:rsidR="00810DE6" w:rsidRPr="0069151A">
        <w:rPr>
          <w:rFonts w:ascii="Garamond" w:hAnsi="Garamond" w:cs="Times New Roman"/>
        </w:rPr>
        <w:t xml:space="preserve">uestions of </w:t>
      </w:r>
      <w:proofErr w:type="spellStart"/>
      <w:r w:rsidR="00810DE6" w:rsidRPr="0069151A">
        <w:rPr>
          <w:rFonts w:ascii="Garamond" w:hAnsi="Garamond" w:cs="Times New Roman"/>
        </w:rPr>
        <w:t>mediality</w:t>
      </w:r>
      <w:proofErr w:type="spellEnd"/>
      <w:r w:rsidR="00810DE6" w:rsidRPr="0069151A">
        <w:rPr>
          <w:rFonts w:ascii="Garamond" w:hAnsi="Garamond" w:cs="Times New Roman"/>
        </w:rPr>
        <w:t xml:space="preserve"> are </w:t>
      </w:r>
      <w:r w:rsidR="00F03E81" w:rsidRPr="0069151A">
        <w:rPr>
          <w:rFonts w:ascii="Garamond" w:hAnsi="Garamond" w:cs="Times New Roman"/>
        </w:rPr>
        <w:t>important to each of</w:t>
      </w:r>
      <w:r w:rsidR="00941836" w:rsidRPr="0069151A">
        <w:rPr>
          <w:rFonts w:ascii="Garamond" w:hAnsi="Garamond" w:cs="Times New Roman"/>
        </w:rPr>
        <w:t xml:space="preserve"> these </w:t>
      </w:r>
      <w:r w:rsidR="00666BDA" w:rsidRPr="0069151A">
        <w:rPr>
          <w:rFonts w:ascii="Garamond" w:hAnsi="Garamond" w:cs="Times New Roman"/>
        </w:rPr>
        <w:t>recent contributions to the literature on</w:t>
      </w:r>
      <w:r w:rsidR="0032059A">
        <w:rPr>
          <w:rFonts w:ascii="Garamond" w:hAnsi="Garamond" w:cs="Times New Roman"/>
        </w:rPr>
        <w:t xml:space="preserve"> music, opera</w:t>
      </w:r>
      <w:r w:rsidR="00AE2655" w:rsidRPr="0069151A">
        <w:rPr>
          <w:rFonts w:ascii="Garamond" w:hAnsi="Garamond" w:cs="Times New Roman"/>
        </w:rPr>
        <w:t xml:space="preserve"> and</w:t>
      </w:r>
      <w:r w:rsidR="000A7357" w:rsidRPr="0069151A">
        <w:rPr>
          <w:rFonts w:ascii="Garamond" w:hAnsi="Garamond" w:cs="Times New Roman"/>
        </w:rPr>
        <w:t xml:space="preserve"> dance</w:t>
      </w:r>
      <w:r w:rsidR="00CB395F" w:rsidRPr="0069151A">
        <w:rPr>
          <w:rFonts w:ascii="Garamond" w:hAnsi="Garamond" w:cs="Times New Roman"/>
        </w:rPr>
        <w:t xml:space="preserve"> in the late ninete</w:t>
      </w:r>
      <w:r w:rsidR="0032059A">
        <w:rPr>
          <w:rFonts w:ascii="Garamond" w:hAnsi="Garamond" w:cs="Times New Roman"/>
        </w:rPr>
        <w:t>enth and early twentieth centuries</w:t>
      </w:r>
      <w:r w:rsidR="00A42693" w:rsidRPr="0069151A">
        <w:rPr>
          <w:rFonts w:ascii="Garamond" w:hAnsi="Garamond" w:cs="Times New Roman"/>
        </w:rPr>
        <w:t>.</w:t>
      </w:r>
      <w:r w:rsidR="00F03E81" w:rsidRPr="0069151A">
        <w:rPr>
          <w:rFonts w:ascii="Garamond" w:hAnsi="Garamond" w:cs="Times New Roman"/>
        </w:rPr>
        <w:t xml:space="preserve"> </w:t>
      </w:r>
      <w:r w:rsidR="00A42693" w:rsidRPr="0069151A">
        <w:rPr>
          <w:rFonts w:ascii="Garamond" w:hAnsi="Garamond" w:cs="Times New Roman"/>
        </w:rPr>
        <w:t>In</w:t>
      </w:r>
      <w:r w:rsidR="00F03E81" w:rsidRPr="0069151A">
        <w:rPr>
          <w:rFonts w:ascii="Garamond" w:hAnsi="Garamond" w:cs="Times New Roman"/>
        </w:rPr>
        <w:t xml:space="preserve"> Mary Simonson’s </w:t>
      </w:r>
      <w:r w:rsidR="00F03E81" w:rsidRPr="0069151A">
        <w:rPr>
          <w:rFonts w:ascii="Garamond" w:hAnsi="Garamond" w:cs="Times New Roman"/>
          <w:i/>
        </w:rPr>
        <w:t>Body Knowledge</w:t>
      </w:r>
      <w:r w:rsidR="00A42693" w:rsidRPr="0069151A">
        <w:rPr>
          <w:rFonts w:ascii="Garamond" w:hAnsi="Garamond" w:cs="Times New Roman"/>
        </w:rPr>
        <w:t xml:space="preserve">, however, </w:t>
      </w:r>
      <w:r w:rsidR="00991881" w:rsidRPr="0069151A">
        <w:rPr>
          <w:rFonts w:ascii="Garamond" w:hAnsi="Garamond" w:cs="Times New Roman"/>
        </w:rPr>
        <w:t xml:space="preserve">the </w:t>
      </w:r>
      <w:r w:rsidR="00F945D8" w:rsidRPr="0069151A">
        <w:rPr>
          <w:rFonts w:ascii="Garamond" w:hAnsi="Garamond" w:cs="Times New Roman"/>
        </w:rPr>
        <w:t>notion</w:t>
      </w:r>
      <w:r w:rsidR="00991881" w:rsidRPr="0069151A">
        <w:rPr>
          <w:rFonts w:ascii="Garamond" w:hAnsi="Garamond" w:cs="Times New Roman"/>
        </w:rPr>
        <w:t xml:space="preserve"> of</w:t>
      </w:r>
      <w:r w:rsidR="00A42693" w:rsidRPr="0069151A">
        <w:rPr>
          <w:rFonts w:ascii="Garamond" w:hAnsi="Garamond" w:cs="Times New Roman"/>
        </w:rPr>
        <w:t xml:space="preserve"> </w:t>
      </w:r>
      <w:proofErr w:type="spellStart"/>
      <w:r w:rsidR="00A42693" w:rsidRPr="0069151A">
        <w:rPr>
          <w:rFonts w:ascii="Garamond" w:hAnsi="Garamond" w:cs="Times New Roman"/>
        </w:rPr>
        <w:t>mediality</w:t>
      </w:r>
      <w:proofErr w:type="spellEnd"/>
      <w:r w:rsidR="00F65809" w:rsidRPr="0069151A">
        <w:rPr>
          <w:rFonts w:ascii="Garamond" w:hAnsi="Garamond" w:cs="Times New Roman"/>
        </w:rPr>
        <w:t xml:space="preserve"> </w:t>
      </w:r>
      <w:r w:rsidR="00A42693" w:rsidRPr="0069151A">
        <w:rPr>
          <w:rFonts w:ascii="Garamond" w:hAnsi="Garamond" w:cs="Times New Roman"/>
        </w:rPr>
        <w:t>itself takes centre stage.</w:t>
      </w:r>
      <w:r w:rsidR="00F65809" w:rsidRPr="0069151A">
        <w:rPr>
          <w:rFonts w:ascii="Garamond" w:hAnsi="Garamond" w:cs="Times New Roman"/>
        </w:rPr>
        <w:t xml:space="preserve"> More specifically, Simonson is concerned with </w:t>
      </w:r>
      <w:r w:rsidR="0032059A">
        <w:rPr>
          <w:rFonts w:ascii="Garamond" w:hAnsi="Garamond" w:cs="Times New Roman"/>
        </w:rPr>
        <w:t>‘</w:t>
      </w:r>
      <w:proofErr w:type="spellStart"/>
      <w:r w:rsidR="00F65809" w:rsidRPr="0069151A">
        <w:rPr>
          <w:rFonts w:ascii="Garamond" w:hAnsi="Garamond" w:cs="Times New Roman"/>
        </w:rPr>
        <w:t>intermediality</w:t>
      </w:r>
      <w:proofErr w:type="spellEnd"/>
      <w:r w:rsidR="0032059A">
        <w:rPr>
          <w:rFonts w:ascii="Garamond" w:hAnsi="Garamond" w:cs="Times New Roman"/>
        </w:rPr>
        <w:t>’</w:t>
      </w:r>
      <w:r w:rsidR="00467349" w:rsidRPr="0069151A">
        <w:rPr>
          <w:rFonts w:ascii="Garamond" w:hAnsi="Garamond" w:cs="Times New Roman"/>
        </w:rPr>
        <w:t xml:space="preserve">: </w:t>
      </w:r>
      <w:r w:rsidR="005E5E81" w:rsidRPr="0069151A">
        <w:rPr>
          <w:rFonts w:ascii="Garamond" w:hAnsi="Garamond" w:cs="Times New Roman"/>
        </w:rPr>
        <w:t xml:space="preserve">a term </w:t>
      </w:r>
      <w:r w:rsidR="00FF34C1" w:rsidRPr="0069151A">
        <w:rPr>
          <w:rFonts w:ascii="Garamond" w:hAnsi="Garamond" w:cs="Times New Roman"/>
        </w:rPr>
        <w:t>that</w:t>
      </w:r>
      <w:r w:rsidR="005E5E81" w:rsidRPr="0069151A">
        <w:rPr>
          <w:rFonts w:ascii="Garamond" w:hAnsi="Garamond" w:cs="Times New Roman"/>
        </w:rPr>
        <w:t xml:space="preserve"> at its most basic, she </w:t>
      </w:r>
      <w:r w:rsidR="00467349" w:rsidRPr="0069151A">
        <w:rPr>
          <w:rFonts w:ascii="Garamond" w:hAnsi="Garamond" w:cs="Times New Roman"/>
        </w:rPr>
        <w:t>explains</w:t>
      </w:r>
      <w:r w:rsidR="005E5E81" w:rsidRPr="0069151A">
        <w:rPr>
          <w:rFonts w:ascii="Garamond" w:hAnsi="Garamond" w:cs="Times New Roman"/>
        </w:rPr>
        <w:t xml:space="preserve">, </w:t>
      </w:r>
      <w:proofErr w:type="gramStart"/>
      <w:r w:rsidR="005E5E81" w:rsidRPr="0069151A">
        <w:rPr>
          <w:rFonts w:ascii="Garamond" w:hAnsi="Garamond" w:cs="Times New Roman"/>
        </w:rPr>
        <w:softHyphen/>
      </w:r>
      <w:r w:rsidR="0032059A">
        <w:rPr>
          <w:rFonts w:ascii="Garamond" w:hAnsi="Garamond" w:cs="Times New Roman"/>
        </w:rPr>
        <w:t>‘</w:t>
      </w:r>
      <w:proofErr w:type="gramEnd"/>
      <w:r w:rsidR="005E5E81" w:rsidRPr="0069151A">
        <w:rPr>
          <w:rFonts w:ascii="Garamond" w:hAnsi="Garamond" w:cs="Times New Roman"/>
        </w:rPr>
        <w:t>refers to moments in which one medium appears in some way in another medium</w:t>
      </w:r>
      <w:r w:rsidR="0032059A">
        <w:rPr>
          <w:rFonts w:ascii="Garamond" w:hAnsi="Garamond" w:cs="Times New Roman"/>
        </w:rPr>
        <w:t>’</w:t>
      </w:r>
      <w:r w:rsidR="00467349" w:rsidRPr="0069151A">
        <w:rPr>
          <w:rFonts w:ascii="Garamond" w:hAnsi="Garamond" w:cs="Times New Roman"/>
        </w:rPr>
        <w:t xml:space="preserve"> (17).</w:t>
      </w:r>
      <w:r w:rsidR="00C262BE">
        <w:rPr>
          <w:rStyle w:val="FootnoteReference"/>
          <w:rFonts w:ascii="Garamond" w:hAnsi="Garamond" w:cs="Times New Roman"/>
        </w:rPr>
        <w:footnoteReference w:id="9"/>
      </w:r>
      <w:r w:rsidR="0071164C" w:rsidRPr="0069151A">
        <w:rPr>
          <w:rFonts w:ascii="Garamond" w:hAnsi="Garamond" w:cs="Times New Roman"/>
        </w:rPr>
        <w:t xml:space="preserve"> </w:t>
      </w:r>
      <w:r w:rsidR="00242CBE" w:rsidRPr="0069151A">
        <w:rPr>
          <w:rFonts w:ascii="Garamond" w:hAnsi="Garamond" w:cs="Times New Roman"/>
        </w:rPr>
        <w:t>S</w:t>
      </w:r>
      <w:r w:rsidR="0071164C" w:rsidRPr="0069151A">
        <w:rPr>
          <w:rFonts w:ascii="Garamond" w:hAnsi="Garamond" w:cs="Times New Roman"/>
        </w:rPr>
        <w:t xml:space="preserve">uch a simple gloss inevitably does </w:t>
      </w:r>
      <w:r w:rsidR="00623A13">
        <w:rPr>
          <w:rFonts w:ascii="Garamond" w:hAnsi="Garamond" w:cs="Times New Roman"/>
        </w:rPr>
        <w:t>not do</w:t>
      </w:r>
      <w:r w:rsidR="0071164C" w:rsidRPr="0069151A">
        <w:rPr>
          <w:rFonts w:ascii="Garamond" w:hAnsi="Garamond" w:cs="Times New Roman"/>
        </w:rPr>
        <w:t xml:space="preserve"> justice to the author’s considerable intellectual ambition in her book, which, at its best, </w:t>
      </w:r>
      <w:r w:rsidR="00A56D9C" w:rsidRPr="0069151A">
        <w:rPr>
          <w:rFonts w:ascii="Garamond" w:hAnsi="Garamond" w:cs="Times New Roman"/>
        </w:rPr>
        <w:t xml:space="preserve">enquires seriously into the </w:t>
      </w:r>
      <w:r w:rsidR="0032055C" w:rsidRPr="0069151A">
        <w:rPr>
          <w:rFonts w:ascii="Garamond" w:hAnsi="Garamond" w:cs="Times New Roman"/>
        </w:rPr>
        <w:t xml:space="preserve">complex </w:t>
      </w:r>
      <w:r w:rsidR="004E5BC5" w:rsidRPr="0069151A">
        <w:rPr>
          <w:rFonts w:ascii="Garamond" w:hAnsi="Garamond" w:cs="Times New Roman"/>
        </w:rPr>
        <w:t xml:space="preserve">relationship between performance, </w:t>
      </w:r>
      <w:r w:rsidR="0032055C" w:rsidRPr="0069151A">
        <w:rPr>
          <w:rFonts w:ascii="Garamond" w:hAnsi="Garamond" w:cs="Times New Roman"/>
        </w:rPr>
        <w:t xml:space="preserve">artwork, </w:t>
      </w:r>
      <w:r w:rsidR="0032059A">
        <w:rPr>
          <w:rFonts w:ascii="Garamond" w:hAnsi="Garamond" w:cs="Times New Roman"/>
        </w:rPr>
        <w:t>reception</w:t>
      </w:r>
      <w:r w:rsidR="004E5BC5" w:rsidRPr="0069151A">
        <w:rPr>
          <w:rFonts w:ascii="Garamond" w:hAnsi="Garamond" w:cs="Times New Roman"/>
        </w:rPr>
        <w:t xml:space="preserve"> and </w:t>
      </w:r>
      <w:r w:rsidR="003749E9" w:rsidRPr="0069151A">
        <w:rPr>
          <w:rFonts w:ascii="Garamond" w:hAnsi="Garamond" w:cs="Times New Roman"/>
        </w:rPr>
        <w:t xml:space="preserve">the media via which </w:t>
      </w:r>
      <w:r w:rsidR="0032055C" w:rsidRPr="0069151A">
        <w:rPr>
          <w:rFonts w:ascii="Garamond" w:hAnsi="Garamond" w:cs="Times New Roman"/>
        </w:rPr>
        <w:t>each</w:t>
      </w:r>
      <w:r w:rsidR="003749E9" w:rsidRPr="0069151A">
        <w:rPr>
          <w:rFonts w:ascii="Garamond" w:hAnsi="Garamond" w:cs="Times New Roman"/>
        </w:rPr>
        <w:t xml:space="preserve"> </w:t>
      </w:r>
      <w:r w:rsidR="0032055C" w:rsidRPr="0069151A">
        <w:rPr>
          <w:rFonts w:ascii="Garamond" w:hAnsi="Garamond" w:cs="Times New Roman"/>
        </w:rPr>
        <w:t>is</w:t>
      </w:r>
      <w:r w:rsidR="003749E9" w:rsidRPr="0069151A">
        <w:rPr>
          <w:rFonts w:ascii="Garamond" w:hAnsi="Garamond" w:cs="Times New Roman"/>
        </w:rPr>
        <w:t xml:space="preserve"> enabled and inscribed.</w:t>
      </w:r>
      <w:r w:rsidR="0045485E" w:rsidRPr="0069151A">
        <w:rPr>
          <w:rFonts w:ascii="Garamond" w:hAnsi="Garamond" w:cs="Times New Roman"/>
        </w:rPr>
        <w:t xml:space="preserve"> </w:t>
      </w:r>
      <w:r w:rsidR="000832A7" w:rsidRPr="0069151A">
        <w:rPr>
          <w:rFonts w:ascii="Garamond" w:hAnsi="Garamond" w:cs="Times New Roman"/>
        </w:rPr>
        <w:t>The book’s six main chapters</w:t>
      </w:r>
      <w:r w:rsidR="0032059A">
        <w:rPr>
          <w:rFonts w:ascii="Garamond" w:hAnsi="Garamond" w:cs="Times New Roman"/>
        </w:rPr>
        <w:t>,</w:t>
      </w:r>
      <w:r w:rsidR="000832A7" w:rsidRPr="0069151A">
        <w:rPr>
          <w:rFonts w:ascii="Garamond" w:hAnsi="Garamond" w:cs="Times New Roman"/>
        </w:rPr>
        <w:t xml:space="preserve"> as well as its framing </w:t>
      </w:r>
      <w:r w:rsidR="0032059A">
        <w:rPr>
          <w:rFonts w:ascii="Garamond" w:hAnsi="Garamond" w:cs="Times New Roman"/>
        </w:rPr>
        <w:t>‘</w:t>
      </w:r>
      <w:r w:rsidR="000832A7" w:rsidRPr="0069151A">
        <w:rPr>
          <w:rFonts w:ascii="Garamond" w:hAnsi="Garamond" w:cs="Times New Roman"/>
        </w:rPr>
        <w:t>Prologue</w:t>
      </w:r>
      <w:r w:rsidR="0032059A">
        <w:rPr>
          <w:rFonts w:ascii="Garamond" w:hAnsi="Garamond" w:cs="Times New Roman"/>
        </w:rPr>
        <w:t>’</w:t>
      </w:r>
      <w:r w:rsidR="000832A7" w:rsidRPr="0069151A">
        <w:rPr>
          <w:rFonts w:ascii="Garamond" w:hAnsi="Garamond" w:cs="Times New Roman"/>
        </w:rPr>
        <w:t xml:space="preserve"> and </w:t>
      </w:r>
      <w:r w:rsidR="0032059A">
        <w:rPr>
          <w:rFonts w:ascii="Garamond" w:hAnsi="Garamond" w:cs="Times New Roman"/>
        </w:rPr>
        <w:t>‘</w:t>
      </w:r>
      <w:r w:rsidR="000832A7" w:rsidRPr="0069151A">
        <w:rPr>
          <w:rFonts w:ascii="Garamond" w:hAnsi="Garamond" w:cs="Times New Roman"/>
        </w:rPr>
        <w:t>Finale</w:t>
      </w:r>
      <w:r w:rsidR="0032059A">
        <w:rPr>
          <w:rFonts w:ascii="Garamond" w:hAnsi="Garamond" w:cs="Times New Roman"/>
        </w:rPr>
        <w:t>’,</w:t>
      </w:r>
      <w:r w:rsidR="000832A7" w:rsidRPr="0069151A">
        <w:rPr>
          <w:rFonts w:ascii="Garamond" w:hAnsi="Garamond" w:cs="Times New Roman"/>
        </w:rPr>
        <w:t xml:space="preserve"> thus range across a variety of aesthetic and cultural vistas</w:t>
      </w:r>
      <w:r w:rsidR="009D088D" w:rsidRPr="0069151A">
        <w:rPr>
          <w:rFonts w:ascii="Garamond" w:hAnsi="Garamond" w:cs="Times New Roman"/>
        </w:rPr>
        <w:t xml:space="preserve"> in turn-of-the-century America</w:t>
      </w:r>
      <w:r w:rsidR="000832A7" w:rsidRPr="0069151A">
        <w:rPr>
          <w:rFonts w:ascii="Garamond" w:hAnsi="Garamond" w:cs="Times New Roman"/>
        </w:rPr>
        <w:t xml:space="preserve">, uncovering the pathways of </w:t>
      </w:r>
      <w:proofErr w:type="gramStart"/>
      <w:r w:rsidR="000832A7" w:rsidRPr="0069151A">
        <w:rPr>
          <w:rFonts w:ascii="Garamond" w:hAnsi="Garamond" w:cs="Times New Roman"/>
        </w:rPr>
        <w:t>particular female</w:t>
      </w:r>
      <w:proofErr w:type="gramEnd"/>
      <w:r w:rsidR="000832A7" w:rsidRPr="0069151A">
        <w:rPr>
          <w:rFonts w:ascii="Garamond" w:hAnsi="Garamond" w:cs="Times New Roman"/>
        </w:rPr>
        <w:t xml:space="preserve"> d</w:t>
      </w:r>
      <w:r w:rsidR="005B0111" w:rsidRPr="0069151A">
        <w:rPr>
          <w:rFonts w:ascii="Garamond" w:hAnsi="Garamond" w:cs="Times New Roman"/>
        </w:rPr>
        <w:t>ancers</w:t>
      </w:r>
      <w:r w:rsidR="00B625BB" w:rsidRPr="0069151A">
        <w:rPr>
          <w:rFonts w:ascii="Garamond" w:hAnsi="Garamond" w:cs="Times New Roman"/>
        </w:rPr>
        <w:t xml:space="preserve"> </w:t>
      </w:r>
      <w:r w:rsidR="000832A7" w:rsidRPr="0069151A">
        <w:rPr>
          <w:rFonts w:ascii="Garamond" w:hAnsi="Garamond" w:cs="Times New Roman"/>
        </w:rPr>
        <w:t xml:space="preserve">as they </w:t>
      </w:r>
      <w:r w:rsidR="0057252D" w:rsidRPr="0069151A">
        <w:rPr>
          <w:rFonts w:ascii="Garamond" w:hAnsi="Garamond" w:cs="Times New Roman"/>
        </w:rPr>
        <w:t>trave</w:t>
      </w:r>
      <w:r w:rsidR="0032059A">
        <w:rPr>
          <w:rFonts w:ascii="Garamond" w:hAnsi="Garamond" w:cs="Times New Roman"/>
        </w:rPr>
        <w:t>rse boundaries of genre, medium</w:t>
      </w:r>
      <w:r w:rsidR="0057252D" w:rsidRPr="0069151A">
        <w:rPr>
          <w:rFonts w:ascii="Garamond" w:hAnsi="Garamond" w:cs="Times New Roman"/>
        </w:rPr>
        <w:t xml:space="preserve"> and mode, gliding from</w:t>
      </w:r>
      <w:r w:rsidR="00143E30" w:rsidRPr="0069151A">
        <w:rPr>
          <w:rFonts w:ascii="Garamond" w:hAnsi="Garamond" w:cs="Times New Roman"/>
        </w:rPr>
        <w:t xml:space="preserve"> </w:t>
      </w:r>
      <w:r w:rsidR="0057252D" w:rsidRPr="0069151A">
        <w:rPr>
          <w:rFonts w:ascii="Garamond" w:hAnsi="Garamond" w:cs="Times New Roman"/>
        </w:rPr>
        <w:t>musical comedy to ballet to film to opera</w:t>
      </w:r>
      <w:r w:rsidR="005B0111" w:rsidRPr="0069151A">
        <w:rPr>
          <w:rFonts w:ascii="Garamond" w:hAnsi="Garamond" w:cs="Times New Roman"/>
        </w:rPr>
        <w:t xml:space="preserve">, leaving a provocative trail of </w:t>
      </w:r>
      <w:r w:rsidR="00687697" w:rsidRPr="0069151A">
        <w:rPr>
          <w:rFonts w:ascii="Garamond" w:hAnsi="Garamond" w:cs="Times New Roman"/>
        </w:rPr>
        <w:t xml:space="preserve">knowing mimicry and more equivocal </w:t>
      </w:r>
      <w:r w:rsidR="005B0111" w:rsidRPr="0069151A">
        <w:rPr>
          <w:rFonts w:ascii="Garamond" w:hAnsi="Garamond" w:cs="Times New Roman"/>
        </w:rPr>
        <w:t>intertextual references.</w:t>
      </w:r>
      <w:r w:rsidR="000832A7" w:rsidRPr="0069151A">
        <w:rPr>
          <w:rFonts w:ascii="Garamond" w:hAnsi="Garamond" w:cs="Times New Roman"/>
        </w:rPr>
        <w:t xml:space="preserve"> </w:t>
      </w:r>
    </w:p>
    <w:p w14:paraId="3F1C4378" w14:textId="7F0D6CD1" w:rsidR="00F03E81" w:rsidRPr="0069151A" w:rsidRDefault="005B0111" w:rsidP="005B0111">
      <w:pPr>
        <w:ind w:firstLine="720"/>
        <w:rPr>
          <w:rFonts w:ascii="Garamond" w:hAnsi="Garamond" w:cs="Times New Roman"/>
        </w:rPr>
      </w:pPr>
      <w:r w:rsidRPr="0069151A">
        <w:rPr>
          <w:rFonts w:ascii="Garamond" w:hAnsi="Garamond" w:cs="Times New Roman"/>
        </w:rPr>
        <w:t xml:space="preserve">Some of Simonson’s </w:t>
      </w:r>
      <w:r w:rsidR="00687697" w:rsidRPr="0069151A">
        <w:rPr>
          <w:rFonts w:ascii="Garamond" w:hAnsi="Garamond" w:cs="Times New Roman"/>
        </w:rPr>
        <w:t>dancers</w:t>
      </w:r>
      <w:r w:rsidR="00784FE0" w:rsidRPr="0069151A">
        <w:rPr>
          <w:rFonts w:ascii="Garamond" w:hAnsi="Garamond" w:cs="Times New Roman"/>
        </w:rPr>
        <w:t xml:space="preserve">—Isadora Duncan, </w:t>
      </w:r>
      <w:proofErr w:type="spellStart"/>
      <w:r w:rsidR="00784FE0" w:rsidRPr="0069151A">
        <w:rPr>
          <w:rFonts w:ascii="Garamond" w:hAnsi="Garamond" w:cs="Times New Roman"/>
        </w:rPr>
        <w:t>Loie</w:t>
      </w:r>
      <w:proofErr w:type="spellEnd"/>
      <w:r w:rsidR="00784FE0" w:rsidRPr="0069151A">
        <w:rPr>
          <w:rFonts w:ascii="Garamond" w:hAnsi="Garamond" w:cs="Times New Roman"/>
        </w:rPr>
        <w:t xml:space="preserve"> Fuller, Anna Pavlova—remain well k</w:t>
      </w:r>
      <w:r w:rsidR="00687697" w:rsidRPr="0069151A">
        <w:rPr>
          <w:rFonts w:ascii="Garamond" w:hAnsi="Garamond" w:cs="Times New Roman"/>
        </w:rPr>
        <w:t>nown today</w:t>
      </w:r>
      <w:r w:rsidRPr="0069151A">
        <w:rPr>
          <w:rFonts w:ascii="Garamond" w:hAnsi="Garamond" w:cs="Times New Roman"/>
        </w:rPr>
        <w:t>. Others are less familiar</w:t>
      </w:r>
      <w:r w:rsidR="00687697" w:rsidRPr="0069151A">
        <w:rPr>
          <w:rFonts w:ascii="Garamond" w:hAnsi="Garamond" w:cs="Times New Roman"/>
        </w:rPr>
        <w:t>:</w:t>
      </w:r>
      <w:r w:rsidRPr="0069151A">
        <w:rPr>
          <w:rFonts w:ascii="Garamond" w:hAnsi="Garamond" w:cs="Times New Roman"/>
        </w:rPr>
        <w:t xml:space="preserve"> Rita </w:t>
      </w:r>
      <w:proofErr w:type="spellStart"/>
      <w:r w:rsidRPr="0069151A">
        <w:rPr>
          <w:rFonts w:ascii="Garamond" w:hAnsi="Garamond" w:cs="Times New Roman"/>
        </w:rPr>
        <w:t>Sacchetto</w:t>
      </w:r>
      <w:proofErr w:type="spellEnd"/>
      <w:r w:rsidRPr="0069151A">
        <w:rPr>
          <w:rFonts w:ascii="Garamond" w:hAnsi="Garamond" w:cs="Times New Roman"/>
        </w:rPr>
        <w:t>, for instance, whose once-</w:t>
      </w:r>
      <w:r w:rsidR="000C661C" w:rsidRPr="0069151A">
        <w:rPr>
          <w:rFonts w:ascii="Garamond" w:hAnsi="Garamond" w:cs="Times New Roman"/>
        </w:rPr>
        <w:t>celebrated</w:t>
      </w:r>
      <w:r w:rsidRPr="0069151A">
        <w:rPr>
          <w:rFonts w:ascii="Garamond" w:hAnsi="Garamond" w:cs="Times New Roman"/>
        </w:rPr>
        <w:t xml:space="preserve"> </w:t>
      </w:r>
      <w:proofErr w:type="spellStart"/>
      <w:r w:rsidRPr="0069151A">
        <w:rPr>
          <w:rFonts w:ascii="Garamond" w:hAnsi="Garamond" w:cs="Times New Roman"/>
          <w:i/>
        </w:rPr>
        <w:t>Tanzbilder</w:t>
      </w:r>
      <w:proofErr w:type="spellEnd"/>
      <w:r w:rsidR="000C661C" w:rsidRPr="0069151A">
        <w:rPr>
          <w:rFonts w:ascii="Garamond" w:hAnsi="Garamond" w:cs="Times New Roman"/>
        </w:rPr>
        <w:t xml:space="preserve"> (</w:t>
      </w:r>
      <w:r w:rsidRPr="0069151A">
        <w:rPr>
          <w:rFonts w:ascii="Garamond" w:hAnsi="Garamond" w:cs="Times New Roman"/>
        </w:rPr>
        <w:t xml:space="preserve">tableaux </w:t>
      </w:r>
      <w:proofErr w:type="spellStart"/>
      <w:r w:rsidRPr="0069151A">
        <w:rPr>
          <w:rFonts w:ascii="Garamond" w:hAnsi="Garamond" w:cs="Times New Roman"/>
        </w:rPr>
        <w:t>vivants</w:t>
      </w:r>
      <w:proofErr w:type="spellEnd"/>
      <w:r w:rsidR="000C661C" w:rsidRPr="0069151A">
        <w:rPr>
          <w:rFonts w:ascii="Garamond" w:hAnsi="Garamond" w:cs="Times New Roman"/>
        </w:rPr>
        <w:t>)</w:t>
      </w:r>
      <w:r w:rsidRPr="0069151A">
        <w:rPr>
          <w:rFonts w:ascii="Garamond" w:hAnsi="Garamond" w:cs="Times New Roman"/>
        </w:rPr>
        <w:t xml:space="preserve"> </w:t>
      </w:r>
      <w:r w:rsidR="000C661C" w:rsidRPr="0069151A">
        <w:rPr>
          <w:rFonts w:ascii="Garamond" w:hAnsi="Garamond" w:cs="Times New Roman"/>
        </w:rPr>
        <w:t xml:space="preserve">Simonson reads intriguingly as both a form of criticism and as a form of replication in the dawning age of mechanical reproduction. </w:t>
      </w:r>
      <w:r w:rsidR="007D6A80" w:rsidRPr="0069151A">
        <w:rPr>
          <w:rFonts w:ascii="Garamond" w:hAnsi="Garamond" w:cs="Times New Roman"/>
        </w:rPr>
        <w:t>One of the pleasure</w:t>
      </w:r>
      <w:r w:rsidR="00623A13">
        <w:rPr>
          <w:rFonts w:ascii="Garamond" w:hAnsi="Garamond" w:cs="Times New Roman"/>
        </w:rPr>
        <w:t xml:space="preserve">s of the book is undoubtedly </w:t>
      </w:r>
      <w:r w:rsidR="007D6A80" w:rsidRPr="0069151A">
        <w:rPr>
          <w:rFonts w:ascii="Garamond" w:hAnsi="Garamond" w:cs="Times New Roman"/>
        </w:rPr>
        <w:t>its</w:t>
      </w:r>
      <w:r w:rsidR="00733685" w:rsidRPr="0069151A">
        <w:rPr>
          <w:rFonts w:ascii="Garamond" w:hAnsi="Garamond" w:cs="Times New Roman"/>
        </w:rPr>
        <w:t xml:space="preserve"> varied</w:t>
      </w:r>
      <w:r w:rsidR="007D6A80" w:rsidRPr="0069151A">
        <w:rPr>
          <w:rFonts w:ascii="Garamond" w:hAnsi="Garamond" w:cs="Times New Roman"/>
        </w:rPr>
        <w:t xml:space="preserve"> </w:t>
      </w:r>
      <w:r w:rsidR="00733685" w:rsidRPr="0069151A">
        <w:rPr>
          <w:rFonts w:ascii="Garamond" w:hAnsi="Garamond" w:cs="Times New Roman"/>
        </w:rPr>
        <w:t xml:space="preserve">cast of heroines, </w:t>
      </w:r>
      <w:r w:rsidR="00095C19">
        <w:rPr>
          <w:rFonts w:ascii="Garamond" w:hAnsi="Garamond" w:cs="Times New Roman"/>
        </w:rPr>
        <w:t>especially</w:t>
      </w:r>
      <w:r w:rsidR="007D6A80" w:rsidRPr="0069151A">
        <w:rPr>
          <w:rFonts w:ascii="Garamond" w:hAnsi="Garamond" w:cs="Times New Roman"/>
        </w:rPr>
        <w:t xml:space="preserve"> those who have previously, as Simonson puts it, </w:t>
      </w:r>
      <w:r w:rsidR="0032059A">
        <w:rPr>
          <w:rFonts w:ascii="Garamond" w:hAnsi="Garamond" w:cs="Times New Roman"/>
        </w:rPr>
        <w:t>‘</w:t>
      </w:r>
      <w:r w:rsidR="007D6A80" w:rsidRPr="0069151A">
        <w:rPr>
          <w:rFonts w:ascii="Garamond" w:hAnsi="Garamond" w:cs="Times New Roman"/>
        </w:rPr>
        <w:t>fallen through the cracks of musicological narratives</w:t>
      </w:r>
      <w:r w:rsidR="0032059A">
        <w:rPr>
          <w:rFonts w:ascii="Garamond" w:hAnsi="Garamond" w:cs="Times New Roman"/>
        </w:rPr>
        <w:t>’</w:t>
      </w:r>
      <w:r w:rsidR="007D6A80" w:rsidRPr="0069151A">
        <w:rPr>
          <w:rFonts w:ascii="Garamond" w:hAnsi="Garamond" w:cs="Times New Roman"/>
        </w:rPr>
        <w:t xml:space="preserve"> (2).</w:t>
      </w:r>
      <w:r w:rsidR="00733685" w:rsidRPr="0069151A">
        <w:rPr>
          <w:rStyle w:val="FootnoteReference"/>
          <w:rFonts w:ascii="Garamond" w:hAnsi="Garamond" w:cs="Times New Roman"/>
        </w:rPr>
        <w:footnoteReference w:id="10"/>
      </w:r>
      <w:r w:rsidR="007D6A80" w:rsidRPr="0069151A">
        <w:rPr>
          <w:rFonts w:ascii="Garamond" w:hAnsi="Garamond" w:cs="Times New Roman"/>
        </w:rPr>
        <w:t xml:space="preserve"> She </w:t>
      </w:r>
      <w:r w:rsidR="00DB161A" w:rsidRPr="0069151A">
        <w:rPr>
          <w:rFonts w:ascii="Garamond" w:hAnsi="Garamond" w:cs="Times New Roman"/>
        </w:rPr>
        <w:t>maintains</w:t>
      </w:r>
      <w:r w:rsidR="007D6A80" w:rsidRPr="0069151A">
        <w:rPr>
          <w:rFonts w:ascii="Garamond" w:hAnsi="Garamond" w:cs="Times New Roman"/>
        </w:rPr>
        <w:t xml:space="preserve"> that the very concept of </w:t>
      </w:r>
      <w:proofErr w:type="spellStart"/>
      <w:r w:rsidR="007D6A80" w:rsidRPr="0069151A">
        <w:rPr>
          <w:rFonts w:ascii="Garamond" w:hAnsi="Garamond" w:cs="Times New Roman"/>
        </w:rPr>
        <w:t>intermediality</w:t>
      </w:r>
      <w:proofErr w:type="spellEnd"/>
      <w:r w:rsidR="007D6A80" w:rsidRPr="0069151A">
        <w:rPr>
          <w:rFonts w:ascii="Garamond" w:hAnsi="Garamond" w:cs="Times New Roman"/>
        </w:rPr>
        <w:t xml:space="preserve"> enables her to </w:t>
      </w:r>
      <w:r w:rsidR="00623A13">
        <w:rPr>
          <w:rFonts w:ascii="Garamond" w:hAnsi="Garamond" w:cs="Times New Roman"/>
        </w:rPr>
        <w:t>retrieve and</w:t>
      </w:r>
      <w:r w:rsidR="007D6A80" w:rsidRPr="0069151A">
        <w:rPr>
          <w:rFonts w:ascii="Garamond" w:hAnsi="Garamond" w:cs="Times New Roman"/>
        </w:rPr>
        <w:t xml:space="preserve"> foreground such performers, arguing for the term’s considerable </w:t>
      </w:r>
      <w:r w:rsidR="00467349" w:rsidRPr="0069151A">
        <w:rPr>
          <w:rFonts w:ascii="Garamond" w:hAnsi="Garamond" w:cs="Times New Roman"/>
        </w:rPr>
        <w:t>value as a historiographical tool</w:t>
      </w:r>
      <w:r w:rsidR="00DB161A" w:rsidRPr="0069151A">
        <w:rPr>
          <w:rFonts w:ascii="Garamond" w:hAnsi="Garamond" w:cs="Times New Roman"/>
        </w:rPr>
        <w:t xml:space="preserve">. </w:t>
      </w:r>
      <w:r w:rsidR="00CB395F" w:rsidRPr="0069151A">
        <w:rPr>
          <w:rFonts w:ascii="Garamond" w:hAnsi="Garamond" w:cs="Times New Roman"/>
        </w:rPr>
        <w:t>And</w:t>
      </w:r>
      <w:r w:rsidR="00467349" w:rsidRPr="0069151A">
        <w:rPr>
          <w:rFonts w:ascii="Garamond" w:hAnsi="Garamond" w:cs="Times New Roman"/>
        </w:rPr>
        <w:t xml:space="preserve"> </w:t>
      </w:r>
      <w:r w:rsidR="00DB161A" w:rsidRPr="0069151A">
        <w:rPr>
          <w:rFonts w:ascii="Garamond" w:hAnsi="Garamond" w:cs="Times New Roman"/>
        </w:rPr>
        <w:t xml:space="preserve">she </w:t>
      </w:r>
      <w:r w:rsidR="00467349" w:rsidRPr="0069151A">
        <w:rPr>
          <w:rFonts w:ascii="Garamond" w:hAnsi="Garamond" w:cs="Times New Roman"/>
        </w:rPr>
        <w:t xml:space="preserve">also suggests that </w:t>
      </w:r>
      <w:r w:rsidR="00623A13">
        <w:rPr>
          <w:rFonts w:ascii="Garamond" w:hAnsi="Garamond" w:cs="Times New Roman"/>
        </w:rPr>
        <w:t>the</w:t>
      </w:r>
      <w:r w:rsidR="0032059A">
        <w:rPr>
          <w:rFonts w:ascii="Garamond" w:hAnsi="Garamond" w:cs="Times New Roman"/>
        </w:rPr>
        <w:t xml:space="preserve"> </w:t>
      </w:r>
      <w:r w:rsidR="00623A13">
        <w:rPr>
          <w:rFonts w:ascii="Garamond" w:hAnsi="Garamond" w:cs="Times New Roman"/>
        </w:rPr>
        <w:t>concept itself</w:t>
      </w:r>
      <w:r w:rsidR="007D2810" w:rsidRPr="0069151A">
        <w:rPr>
          <w:rFonts w:ascii="Garamond" w:hAnsi="Garamond" w:cs="Times New Roman"/>
        </w:rPr>
        <w:t xml:space="preserve"> was</w:t>
      </w:r>
      <w:r w:rsidR="00612C61" w:rsidRPr="0069151A">
        <w:rPr>
          <w:rFonts w:ascii="Garamond" w:hAnsi="Garamond" w:cs="Times New Roman"/>
        </w:rPr>
        <w:t xml:space="preserve"> </w:t>
      </w:r>
      <w:r w:rsidR="00467349" w:rsidRPr="0069151A">
        <w:rPr>
          <w:rFonts w:ascii="Garamond" w:hAnsi="Garamond" w:cs="Times New Roman"/>
        </w:rPr>
        <w:t xml:space="preserve">at work </w:t>
      </w:r>
      <w:r w:rsidR="00612C61" w:rsidRPr="0069151A">
        <w:rPr>
          <w:rFonts w:ascii="Garamond" w:hAnsi="Garamond" w:cs="Times New Roman"/>
        </w:rPr>
        <w:t>at the turn of the twentieth century</w:t>
      </w:r>
      <w:r w:rsidR="00CB395F" w:rsidRPr="0069151A">
        <w:rPr>
          <w:rFonts w:ascii="Garamond" w:hAnsi="Garamond" w:cs="Times New Roman"/>
        </w:rPr>
        <w:t>—w</w:t>
      </w:r>
      <w:r w:rsidR="001D46A1" w:rsidRPr="0069151A">
        <w:rPr>
          <w:rFonts w:ascii="Garamond" w:hAnsi="Garamond" w:cs="Times New Roman"/>
        </w:rPr>
        <w:t xml:space="preserve">hich is to say </w:t>
      </w:r>
      <w:r w:rsidR="00CB395F" w:rsidRPr="0069151A">
        <w:rPr>
          <w:rFonts w:ascii="Garamond" w:hAnsi="Garamond" w:cs="Times New Roman"/>
        </w:rPr>
        <w:t xml:space="preserve">that </w:t>
      </w:r>
      <w:proofErr w:type="spellStart"/>
      <w:r w:rsidR="00CB395F" w:rsidRPr="0069151A">
        <w:rPr>
          <w:rFonts w:ascii="Garamond" w:hAnsi="Garamond" w:cs="Times New Roman"/>
        </w:rPr>
        <w:t>intermediality</w:t>
      </w:r>
      <w:proofErr w:type="spellEnd"/>
      <w:r w:rsidR="001D46A1" w:rsidRPr="0069151A">
        <w:rPr>
          <w:rFonts w:ascii="Garamond" w:hAnsi="Garamond" w:cs="Times New Roman"/>
        </w:rPr>
        <w:t xml:space="preserve"> might have some </w:t>
      </w:r>
      <w:proofErr w:type="gramStart"/>
      <w:r w:rsidR="001D46A1" w:rsidRPr="0069151A">
        <w:rPr>
          <w:rFonts w:ascii="Garamond" w:hAnsi="Garamond" w:cs="Times New Roman"/>
        </w:rPr>
        <w:t>particular historical</w:t>
      </w:r>
      <w:proofErr w:type="gramEnd"/>
      <w:r w:rsidR="001D46A1" w:rsidRPr="0069151A">
        <w:rPr>
          <w:rFonts w:ascii="Garamond" w:hAnsi="Garamond" w:cs="Times New Roman"/>
        </w:rPr>
        <w:t xml:space="preserve"> traction on her period of interest alongside its historiographical uses.</w:t>
      </w:r>
      <w:r w:rsidR="00CB395F" w:rsidRPr="0069151A">
        <w:rPr>
          <w:rFonts w:ascii="Garamond" w:hAnsi="Garamond" w:cs="Times New Roman"/>
        </w:rPr>
        <w:t xml:space="preserve"> Yet in the same way that Simonson’s introductory definition undersells her project’s sophistication, the sheer size of these claims—and the overwhelming frequency with which the word </w:t>
      </w:r>
      <w:r w:rsidR="0032059A">
        <w:rPr>
          <w:rFonts w:ascii="Garamond" w:hAnsi="Garamond" w:cs="Times New Roman"/>
        </w:rPr>
        <w:t>‘</w:t>
      </w:r>
      <w:proofErr w:type="spellStart"/>
      <w:r w:rsidR="00CB395F" w:rsidRPr="0069151A">
        <w:rPr>
          <w:rFonts w:ascii="Garamond" w:hAnsi="Garamond" w:cs="Times New Roman"/>
        </w:rPr>
        <w:t>intermediality</w:t>
      </w:r>
      <w:proofErr w:type="spellEnd"/>
      <w:r w:rsidR="0032059A">
        <w:rPr>
          <w:rFonts w:ascii="Garamond" w:hAnsi="Garamond" w:cs="Times New Roman"/>
        </w:rPr>
        <w:t>’</w:t>
      </w:r>
      <w:r w:rsidR="00CB395F" w:rsidRPr="0069151A">
        <w:rPr>
          <w:rFonts w:ascii="Garamond" w:hAnsi="Garamond" w:cs="Times New Roman"/>
        </w:rPr>
        <w:t xml:space="preserve"> itself appears</w:t>
      </w:r>
      <w:r w:rsidR="001113BA" w:rsidRPr="0069151A">
        <w:rPr>
          <w:rFonts w:ascii="Garamond" w:hAnsi="Garamond" w:cs="Times New Roman"/>
        </w:rPr>
        <w:t xml:space="preserve">, where other, more </w:t>
      </w:r>
      <w:proofErr w:type="spellStart"/>
      <w:r w:rsidR="001113BA" w:rsidRPr="0069151A">
        <w:rPr>
          <w:rFonts w:ascii="Garamond" w:hAnsi="Garamond" w:cs="Times New Roman"/>
        </w:rPr>
        <w:t>musicologically</w:t>
      </w:r>
      <w:proofErr w:type="spellEnd"/>
      <w:r w:rsidR="001113BA" w:rsidRPr="0069151A">
        <w:rPr>
          <w:rFonts w:ascii="Garamond" w:hAnsi="Garamond" w:cs="Times New Roman"/>
        </w:rPr>
        <w:t xml:space="preserve"> established terms might have done the job</w:t>
      </w:r>
      <w:r w:rsidR="00CB395F" w:rsidRPr="0069151A">
        <w:rPr>
          <w:rFonts w:ascii="Garamond" w:hAnsi="Garamond" w:cs="Times New Roman"/>
        </w:rPr>
        <w:t>—risks detracting from</w:t>
      </w:r>
      <w:r w:rsidR="00324C5D" w:rsidRPr="0069151A">
        <w:rPr>
          <w:rFonts w:ascii="Garamond" w:hAnsi="Garamond" w:cs="Times New Roman"/>
        </w:rPr>
        <w:t xml:space="preserve"> what is most valuable and most historically specific in her book</w:t>
      </w:r>
      <w:r w:rsidR="00613575" w:rsidRPr="0069151A">
        <w:rPr>
          <w:rFonts w:ascii="Garamond" w:hAnsi="Garamond" w:cs="Times New Roman"/>
        </w:rPr>
        <w:t xml:space="preserve">. </w:t>
      </w:r>
      <w:r w:rsidR="001113BA" w:rsidRPr="0069151A">
        <w:rPr>
          <w:rFonts w:ascii="Garamond" w:hAnsi="Garamond" w:cs="Times New Roman"/>
        </w:rPr>
        <w:t xml:space="preserve">That value is, to my mind, to be found in her sustained interrogation of a series of local encounters between performers and audiences at a time when, as </w:t>
      </w:r>
      <w:r w:rsidR="00623A13">
        <w:rPr>
          <w:rFonts w:ascii="Garamond" w:hAnsi="Garamond" w:cs="Times New Roman"/>
        </w:rPr>
        <w:t>she puts it at the</w:t>
      </w:r>
      <w:r w:rsidR="001113BA" w:rsidRPr="0069151A">
        <w:rPr>
          <w:rFonts w:ascii="Garamond" w:hAnsi="Garamond" w:cs="Times New Roman"/>
        </w:rPr>
        <w:t xml:space="preserve"> start of her book, not only musical works but also performers </w:t>
      </w:r>
      <w:r w:rsidR="0032059A">
        <w:rPr>
          <w:rFonts w:ascii="Garamond" w:hAnsi="Garamond" w:cs="Times New Roman"/>
        </w:rPr>
        <w:t>‘</w:t>
      </w:r>
      <w:r w:rsidR="001113BA" w:rsidRPr="0069151A">
        <w:rPr>
          <w:rFonts w:ascii="Garamond" w:hAnsi="Garamond" w:cs="Times New Roman"/>
        </w:rPr>
        <w:t>moved across genre boundaries, experimenting with various media forms and performance strategies, referencing contemporary shows and events, and even mimicking fellow performers</w:t>
      </w:r>
      <w:r w:rsidR="0032059A">
        <w:rPr>
          <w:rFonts w:ascii="Garamond" w:hAnsi="Garamond" w:cs="Times New Roman"/>
        </w:rPr>
        <w:t>’</w:t>
      </w:r>
      <w:r w:rsidR="001113BA" w:rsidRPr="0069151A">
        <w:rPr>
          <w:rFonts w:ascii="Garamond" w:hAnsi="Garamond" w:cs="Times New Roman"/>
        </w:rPr>
        <w:t xml:space="preserve"> (1).</w:t>
      </w:r>
    </w:p>
    <w:p w14:paraId="3A553739" w14:textId="32B484F7" w:rsidR="009B5152" w:rsidRPr="0069151A" w:rsidRDefault="001113BA" w:rsidP="001113BA">
      <w:pPr>
        <w:ind w:firstLine="720"/>
        <w:rPr>
          <w:rFonts w:ascii="Garamond" w:hAnsi="Garamond" w:cs="Times New Roman"/>
        </w:rPr>
      </w:pPr>
      <w:r w:rsidRPr="0069151A">
        <w:rPr>
          <w:rFonts w:ascii="Garamond" w:hAnsi="Garamond" w:cs="Times New Roman"/>
        </w:rPr>
        <w:t>I</w:t>
      </w:r>
      <w:r w:rsidR="003E5CAE" w:rsidRPr="0069151A">
        <w:rPr>
          <w:rFonts w:ascii="Garamond" w:hAnsi="Garamond" w:cs="Times New Roman"/>
        </w:rPr>
        <w:t xml:space="preserve">t is </w:t>
      </w:r>
      <w:r w:rsidR="00623A13">
        <w:rPr>
          <w:rFonts w:ascii="Garamond" w:hAnsi="Garamond" w:cs="Times New Roman"/>
        </w:rPr>
        <w:t>symptomatic of such widespread</w:t>
      </w:r>
      <w:r w:rsidR="003E5CAE" w:rsidRPr="0069151A">
        <w:rPr>
          <w:rFonts w:ascii="Garamond" w:hAnsi="Garamond" w:cs="Times New Roman"/>
        </w:rPr>
        <w:t xml:space="preserve"> border crossing in turn-of-the-century cultural production that several of </w:t>
      </w:r>
      <w:r w:rsidR="00284AC5" w:rsidRPr="0069151A">
        <w:rPr>
          <w:rFonts w:ascii="Garamond" w:hAnsi="Garamond" w:cs="Times New Roman"/>
        </w:rPr>
        <w:t>Simonson’s</w:t>
      </w:r>
      <w:r w:rsidR="003E5CAE" w:rsidRPr="0069151A">
        <w:rPr>
          <w:rFonts w:ascii="Garamond" w:hAnsi="Garamond" w:cs="Times New Roman"/>
        </w:rPr>
        <w:t xml:space="preserve"> protagonists—</w:t>
      </w:r>
      <w:proofErr w:type="spellStart"/>
      <w:r w:rsidR="003E5CAE" w:rsidRPr="0069151A">
        <w:rPr>
          <w:rFonts w:ascii="Garamond" w:hAnsi="Garamond" w:cs="Times New Roman"/>
        </w:rPr>
        <w:t>Loie</w:t>
      </w:r>
      <w:proofErr w:type="spellEnd"/>
      <w:r w:rsidR="003E5CAE" w:rsidRPr="0069151A">
        <w:rPr>
          <w:rFonts w:ascii="Garamond" w:hAnsi="Garamond" w:cs="Times New Roman"/>
        </w:rPr>
        <w:t xml:space="preserve"> Fuller and Isadora Duncan most importantly—also appear in </w:t>
      </w:r>
      <w:proofErr w:type="spellStart"/>
      <w:r w:rsidR="00941836" w:rsidRPr="0069151A">
        <w:rPr>
          <w:rFonts w:ascii="Garamond" w:hAnsi="Garamond" w:cs="Times New Roman"/>
        </w:rPr>
        <w:t>Davinia</w:t>
      </w:r>
      <w:proofErr w:type="spellEnd"/>
      <w:r w:rsidR="00941836" w:rsidRPr="0069151A">
        <w:rPr>
          <w:rFonts w:ascii="Garamond" w:hAnsi="Garamond" w:cs="Times New Roman"/>
        </w:rPr>
        <w:t xml:space="preserve"> </w:t>
      </w:r>
      <w:r w:rsidR="003E5CAE" w:rsidRPr="0069151A">
        <w:rPr>
          <w:rFonts w:ascii="Garamond" w:hAnsi="Garamond" w:cs="Times New Roman"/>
        </w:rPr>
        <w:t xml:space="preserve">Caddy’s </w:t>
      </w:r>
      <w:r w:rsidR="00941836" w:rsidRPr="0069151A">
        <w:rPr>
          <w:rFonts w:ascii="Garamond" w:hAnsi="Garamond" w:cs="Times New Roman"/>
        </w:rPr>
        <w:t>book</w:t>
      </w:r>
      <w:r w:rsidR="00A64367" w:rsidRPr="0069151A">
        <w:rPr>
          <w:rFonts w:ascii="Garamond" w:hAnsi="Garamond" w:cs="Times New Roman"/>
        </w:rPr>
        <w:t>. S</w:t>
      </w:r>
      <w:r w:rsidR="00932912" w:rsidRPr="0069151A">
        <w:rPr>
          <w:rFonts w:ascii="Garamond" w:hAnsi="Garamond" w:cs="Times New Roman"/>
        </w:rPr>
        <w:t>o much so that the</w:t>
      </w:r>
      <w:r w:rsidR="00425B52" w:rsidRPr="0069151A">
        <w:rPr>
          <w:rFonts w:ascii="Garamond" w:hAnsi="Garamond" w:cs="Times New Roman"/>
        </w:rPr>
        <w:t>se</w:t>
      </w:r>
      <w:r w:rsidR="00932912" w:rsidRPr="0069151A">
        <w:rPr>
          <w:rFonts w:ascii="Garamond" w:hAnsi="Garamond" w:cs="Times New Roman"/>
        </w:rPr>
        <w:t xml:space="preserve"> two volumes</w:t>
      </w:r>
      <w:r w:rsidR="003E5CAE" w:rsidRPr="0069151A">
        <w:rPr>
          <w:rFonts w:ascii="Garamond" w:hAnsi="Garamond" w:cs="Times New Roman"/>
        </w:rPr>
        <w:t xml:space="preserve">, read in parallel, </w:t>
      </w:r>
      <w:r w:rsidR="00425B52" w:rsidRPr="0069151A">
        <w:rPr>
          <w:rFonts w:ascii="Garamond" w:hAnsi="Garamond" w:cs="Times New Roman"/>
        </w:rPr>
        <w:t>constitute</w:t>
      </w:r>
      <w:r w:rsidR="003E5CAE" w:rsidRPr="0069151A">
        <w:rPr>
          <w:rFonts w:ascii="Garamond" w:hAnsi="Garamond" w:cs="Times New Roman"/>
        </w:rPr>
        <w:t xml:space="preserve"> a stimulating dialogue</w:t>
      </w:r>
      <w:r w:rsidR="00425B52" w:rsidRPr="0069151A">
        <w:rPr>
          <w:rFonts w:ascii="Garamond" w:hAnsi="Garamond" w:cs="Times New Roman"/>
        </w:rPr>
        <w:t>, offering a</w:t>
      </w:r>
      <w:r w:rsidR="00A64367" w:rsidRPr="0069151A">
        <w:rPr>
          <w:rFonts w:ascii="Garamond" w:hAnsi="Garamond" w:cs="Times New Roman"/>
        </w:rPr>
        <w:t xml:space="preserve"> stereoscopic view of the performers and preoccupations that </w:t>
      </w:r>
      <w:r w:rsidR="00425B52" w:rsidRPr="0069151A">
        <w:rPr>
          <w:rFonts w:ascii="Garamond" w:hAnsi="Garamond" w:cs="Times New Roman"/>
        </w:rPr>
        <w:t xml:space="preserve">crossed </w:t>
      </w:r>
      <w:r w:rsidR="009A2709">
        <w:rPr>
          <w:rFonts w:ascii="Garamond" w:hAnsi="Garamond" w:cs="Times New Roman"/>
        </w:rPr>
        <w:t xml:space="preserve">the Atlantic, </w:t>
      </w:r>
      <w:r w:rsidR="00623A13">
        <w:rPr>
          <w:rFonts w:ascii="Garamond" w:hAnsi="Garamond" w:cs="Times New Roman"/>
        </w:rPr>
        <w:t>intermingled</w:t>
      </w:r>
      <w:r w:rsidR="00425B52" w:rsidRPr="0069151A">
        <w:rPr>
          <w:rFonts w:ascii="Garamond" w:hAnsi="Garamond" w:cs="Times New Roman"/>
        </w:rPr>
        <w:t xml:space="preserve"> and </w:t>
      </w:r>
      <w:r w:rsidR="00623A13">
        <w:rPr>
          <w:rFonts w:ascii="Garamond" w:hAnsi="Garamond" w:cs="Times New Roman"/>
        </w:rPr>
        <w:t>were</w:t>
      </w:r>
      <w:r w:rsidR="00425B52" w:rsidRPr="0069151A">
        <w:rPr>
          <w:rFonts w:ascii="Garamond" w:hAnsi="Garamond" w:cs="Times New Roman"/>
        </w:rPr>
        <w:t xml:space="preserve"> voraciously exchanged in the years around the turn of the century. </w:t>
      </w:r>
      <w:r w:rsidR="004162A2" w:rsidRPr="0069151A">
        <w:rPr>
          <w:rFonts w:ascii="Garamond" w:hAnsi="Garamond" w:cs="Times New Roman"/>
        </w:rPr>
        <w:t>A</w:t>
      </w:r>
      <w:r w:rsidR="003E5CAE" w:rsidRPr="0069151A">
        <w:rPr>
          <w:rFonts w:ascii="Garamond" w:hAnsi="Garamond" w:cs="Times New Roman"/>
        </w:rPr>
        <w:t xml:space="preserve">ll three </w:t>
      </w:r>
      <w:r w:rsidR="00425B52" w:rsidRPr="0069151A">
        <w:rPr>
          <w:rFonts w:ascii="Garamond" w:hAnsi="Garamond" w:cs="Times New Roman"/>
        </w:rPr>
        <w:t>books</w:t>
      </w:r>
      <w:r w:rsidR="009A2709">
        <w:rPr>
          <w:rFonts w:ascii="Garamond" w:hAnsi="Garamond" w:cs="Times New Roman"/>
        </w:rPr>
        <w:t xml:space="preserve"> </w:t>
      </w:r>
      <w:r w:rsidR="00623A13">
        <w:rPr>
          <w:rFonts w:ascii="Garamond" w:hAnsi="Garamond" w:cs="Times New Roman"/>
        </w:rPr>
        <w:t>under review</w:t>
      </w:r>
      <w:r w:rsidR="004162A2" w:rsidRPr="0069151A">
        <w:rPr>
          <w:rFonts w:ascii="Garamond" w:hAnsi="Garamond" w:cs="Times New Roman"/>
        </w:rPr>
        <w:t>, though,</w:t>
      </w:r>
      <w:r w:rsidR="003E5CAE" w:rsidRPr="0069151A">
        <w:rPr>
          <w:rFonts w:ascii="Garamond" w:hAnsi="Garamond" w:cs="Times New Roman"/>
        </w:rPr>
        <w:t xml:space="preserve"> </w:t>
      </w:r>
      <w:r w:rsidR="00CF148F" w:rsidRPr="0069151A">
        <w:rPr>
          <w:rFonts w:ascii="Garamond" w:hAnsi="Garamond" w:cs="Times New Roman"/>
        </w:rPr>
        <w:t>are</w:t>
      </w:r>
      <w:r w:rsidR="00EC0DB7" w:rsidRPr="0069151A">
        <w:rPr>
          <w:rFonts w:ascii="Garamond" w:hAnsi="Garamond" w:cs="Times New Roman"/>
        </w:rPr>
        <w:t xml:space="preserve"> </w:t>
      </w:r>
      <w:r w:rsidR="00CF148F" w:rsidRPr="0069151A">
        <w:rPr>
          <w:rFonts w:ascii="Garamond" w:hAnsi="Garamond" w:cs="Times New Roman"/>
        </w:rPr>
        <w:t xml:space="preserve">situated in </w:t>
      </w:r>
      <w:r w:rsidR="00EC0DB7" w:rsidRPr="0069151A">
        <w:rPr>
          <w:rFonts w:ascii="Garamond" w:hAnsi="Garamond" w:cs="Times New Roman"/>
        </w:rPr>
        <w:t xml:space="preserve">the cultural life of </w:t>
      </w:r>
      <w:r w:rsidR="00CF148F" w:rsidRPr="0069151A">
        <w:rPr>
          <w:rFonts w:ascii="Garamond" w:hAnsi="Garamond" w:cs="Times New Roman"/>
        </w:rPr>
        <w:t>self-conscious</w:t>
      </w:r>
      <w:r w:rsidR="00EC0DB7" w:rsidRPr="0069151A">
        <w:rPr>
          <w:rFonts w:ascii="Garamond" w:hAnsi="Garamond" w:cs="Times New Roman"/>
        </w:rPr>
        <w:t xml:space="preserve">ly </w:t>
      </w:r>
      <w:r w:rsidR="0032059A">
        <w:rPr>
          <w:rFonts w:ascii="Garamond" w:hAnsi="Garamond" w:cs="Times New Roman"/>
        </w:rPr>
        <w:t>‘</w:t>
      </w:r>
      <w:r w:rsidR="00EC0DB7" w:rsidRPr="0069151A">
        <w:rPr>
          <w:rFonts w:ascii="Garamond" w:hAnsi="Garamond" w:cs="Times New Roman"/>
        </w:rPr>
        <w:t>modern</w:t>
      </w:r>
      <w:r w:rsidR="0032059A">
        <w:rPr>
          <w:rFonts w:ascii="Garamond" w:hAnsi="Garamond" w:cs="Times New Roman"/>
        </w:rPr>
        <w:t>’</w:t>
      </w:r>
      <w:r w:rsidR="00EC0DB7" w:rsidRPr="0069151A">
        <w:rPr>
          <w:rFonts w:ascii="Garamond" w:hAnsi="Garamond" w:cs="Times New Roman"/>
        </w:rPr>
        <w:t xml:space="preserve"> urban centres.</w:t>
      </w:r>
      <w:r w:rsidR="00D74CCA" w:rsidRPr="0069151A">
        <w:rPr>
          <w:rFonts w:ascii="Garamond" w:hAnsi="Garamond" w:cs="Times New Roman"/>
        </w:rPr>
        <w:t xml:space="preserve"> </w:t>
      </w:r>
      <w:r w:rsidR="003E5CAE" w:rsidRPr="0069151A">
        <w:rPr>
          <w:rFonts w:ascii="Garamond" w:hAnsi="Garamond" w:cs="Times New Roman"/>
        </w:rPr>
        <w:t xml:space="preserve">Although Simonson doesn’t </w:t>
      </w:r>
      <w:r w:rsidR="008A1A8E" w:rsidRPr="0069151A">
        <w:rPr>
          <w:rFonts w:ascii="Garamond" w:hAnsi="Garamond" w:cs="Times New Roman"/>
        </w:rPr>
        <w:t>expressly</w:t>
      </w:r>
      <w:r w:rsidR="00425B52" w:rsidRPr="0069151A">
        <w:rPr>
          <w:rFonts w:ascii="Garamond" w:hAnsi="Garamond" w:cs="Times New Roman"/>
        </w:rPr>
        <w:t xml:space="preserve"> </w:t>
      </w:r>
      <w:r w:rsidR="00425B52" w:rsidRPr="0069151A">
        <w:rPr>
          <w:rFonts w:ascii="Garamond" w:hAnsi="Garamond" w:cs="Times New Roman"/>
        </w:rPr>
        <w:lastRenderedPageBreak/>
        <w:t xml:space="preserve">define a </w:t>
      </w:r>
      <w:r w:rsidR="003E5CAE" w:rsidRPr="0069151A">
        <w:rPr>
          <w:rFonts w:ascii="Garamond" w:hAnsi="Garamond" w:cs="Times New Roman"/>
        </w:rPr>
        <w:t xml:space="preserve">geographical location more specific than </w:t>
      </w:r>
      <w:r w:rsidR="0032059A">
        <w:rPr>
          <w:rFonts w:ascii="Garamond" w:hAnsi="Garamond" w:cs="Times New Roman"/>
        </w:rPr>
        <w:t>‘</w:t>
      </w:r>
      <w:r w:rsidR="003E5CAE" w:rsidRPr="0069151A">
        <w:rPr>
          <w:rFonts w:ascii="Garamond" w:hAnsi="Garamond" w:cs="Times New Roman"/>
        </w:rPr>
        <w:t>America</w:t>
      </w:r>
      <w:r w:rsidR="0032059A">
        <w:rPr>
          <w:rFonts w:ascii="Garamond" w:hAnsi="Garamond" w:cs="Times New Roman"/>
        </w:rPr>
        <w:t>’</w:t>
      </w:r>
      <w:r w:rsidR="003E5CAE" w:rsidRPr="0069151A">
        <w:rPr>
          <w:rFonts w:ascii="Garamond" w:hAnsi="Garamond" w:cs="Times New Roman"/>
        </w:rPr>
        <w:t xml:space="preserve">, </w:t>
      </w:r>
      <w:r w:rsidR="003E5CAE" w:rsidRPr="0069151A">
        <w:rPr>
          <w:rFonts w:ascii="Garamond" w:hAnsi="Garamond" w:cs="Times New Roman"/>
          <w:i/>
        </w:rPr>
        <w:t>Body Knowledge</w:t>
      </w:r>
      <w:r w:rsidR="003E5CAE" w:rsidRPr="0069151A">
        <w:rPr>
          <w:rFonts w:ascii="Garamond" w:hAnsi="Garamond" w:cs="Times New Roman"/>
        </w:rPr>
        <w:t xml:space="preserve"> is </w:t>
      </w:r>
      <w:r w:rsidR="00EC1CAE">
        <w:rPr>
          <w:rFonts w:ascii="Garamond" w:hAnsi="Garamond" w:cs="Times New Roman"/>
        </w:rPr>
        <w:t xml:space="preserve">largely </w:t>
      </w:r>
      <w:r w:rsidR="003E5CAE" w:rsidRPr="0069151A">
        <w:rPr>
          <w:rFonts w:ascii="Garamond" w:hAnsi="Garamond" w:cs="Times New Roman"/>
        </w:rPr>
        <w:t>concerned with performances and performers based in New York City</w:t>
      </w:r>
      <w:r w:rsidR="000A708C">
        <w:rPr>
          <w:rFonts w:ascii="Garamond" w:hAnsi="Garamond" w:cs="Times New Roman"/>
        </w:rPr>
        <w:t xml:space="preserve">: Broadway is at the </w:t>
      </w:r>
      <w:proofErr w:type="spellStart"/>
      <w:r w:rsidR="000A708C">
        <w:rPr>
          <w:rFonts w:ascii="Garamond" w:hAnsi="Garamond" w:cs="Times New Roman"/>
        </w:rPr>
        <w:t>center</w:t>
      </w:r>
      <w:proofErr w:type="spellEnd"/>
      <w:r w:rsidR="000A708C">
        <w:rPr>
          <w:rFonts w:ascii="Garamond" w:hAnsi="Garamond" w:cs="Times New Roman"/>
        </w:rPr>
        <w:t xml:space="preserve"> of the book’s sphere of operations, with only brief excursions to Chicago, Berkeley, Los Angeles and Washington, DC</w:t>
      </w:r>
      <w:r w:rsidR="003E5CAE" w:rsidRPr="0069151A">
        <w:rPr>
          <w:rFonts w:ascii="Garamond" w:hAnsi="Garamond" w:cs="Times New Roman"/>
        </w:rPr>
        <w:t xml:space="preserve">. </w:t>
      </w:r>
      <w:r w:rsidR="005C26D6" w:rsidRPr="0069151A">
        <w:rPr>
          <w:rFonts w:ascii="Garamond" w:hAnsi="Garamond" w:cs="Times New Roman"/>
        </w:rPr>
        <w:t xml:space="preserve">Caddy’s and </w:t>
      </w:r>
      <w:r w:rsidR="0045656A" w:rsidRPr="0069151A">
        <w:rPr>
          <w:rFonts w:ascii="Garamond" w:hAnsi="Garamond" w:cs="Times New Roman"/>
        </w:rPr>
        <w:t xml:space="preserve">Sarah </w:t>
      </w:r>
      <w:proofErr w:type="spellStart"/>
      <w:r w:rsidR="005C26D6" w:rsidRPr="0069151A">
        <w:rPr>
          <w:rFonts w:ascii="Garamond" w:hAnsi="Garamond" w:cs="Times New Roman"/>
        </w:rPr>
        <w:t>Gutsche</w:t>
      </w:r>
      <w:proofErr w:type="spellEnd"/>
      <w:r w:rsidR="005C26D6" w:rsidRPr="0069151A">
        <w:rPr>
          <w:rFonts w:ascii="Garamond" w:hAnsi="Garamond" w:cs="Times New Roman"/>
        </w:rPr>
        <w:t xml:space="preserve">-Miller’s </w:t>
      </w:r>
      <w:r w:rsidR="002662AF" w:rsidRPr="0069151A">
        <w:rPr>
          <w:rFonts w:ascii="Garamond" w:hAnsi="Garamond" w:cs="Times New Roman"/>
        </w:rPr>
        <w:t>projects</w:t>
      </w:r>
      <w:r w:rsidR="003E5CAE" w:rsidRPr="0069151A">
        <w:rPr>
          <w:rFonts w:ascii="Garamond" w:hAnsi="Garamond" w:cs="Times New Roman"/>
        </w:rPr>
        <w:t>, by contrast,</w:t>
      </w:r>
      <w:r w:rsidR="002662AF" w:rsidRPr="0069151A">
        <w:rPr>
          <w:rFonts w:ascii="Garamond" w:hAnsi="Garamond" w:cs="Times New Roman"/>
        </w:rPr>
        <w:t xml:space="preserve"> are</w:t>
      </w:r>
      <w:r w:rsidR="005C26D6" w:rsidRPr="0069151A">
        <w:rPr>
          <w:rFonts w:ascii="Garamond" w:hAnsi="Garamond" w:cs="Times New Roman"/>
        </w:rPr>
        <w:t xml:space="preserve"> </w:t>
      </w:r>
      <w:r w:rsidR="00D74CCA" w:rsidRPr="0069151A">
        <w:rPr>
          <w:rFonts w:ascii="Garamond" w:hAnsi="Garamond" w:cs="Times New Roman"/>
        </w:rPr>
        <w:t xml:space="preserve">rooted </w:t>
      </w:r>
      <w:r w:rsidR="006B58F8" w:rsidRPr="0069151A">
        <w:rPr>
          <w:rFonts w:ascii="Garamond" w:hAnsi="Garamond" w:cs="Times New Roman"/>
        </w:rPr>
        <w:t>deeply</w:t>
      </w:r>
      <w:r w:rsidR="003E5CAE" w:rsidRPr="0069151A">
        <w:rPr>
          <w:rFonts w:ascii="Garamond" w:hAnsi="Garamond" w:cs="Times New Roman"/>
        </w:rPr>
        <w:t xml:space="preserve"> </w:t>
      </w:r>
      <w:r w:rsidR="001B4299" w:rsidRPr="0069151A">
        <w:rPr>
          <w:rFonts w:ascii="Garamond" w:hAnsi="Garamond" w:cs="Times New Roman"/>
        </w:rPr>
        <w:t>in Paris—</w:t>
      </w:r>
      <w:r w:rsidR="00D74CCA" w:rsidRPr="0069151A">
        <w:rPr>
          <w:rFonts w:ascii="Garamond" w:hAnsi="Garamond" w:cs="Times New Roman"/>
        </w:rPr>
        <w:t xml:space="preserve">a city </w:t>
      </w:r>
      <w:r w:rsidR="00A76C88" w:rsidRPr="0069151A">
        <w:rPr>
          <w:rFonts w:ascii="Garamond" w:hAnsi="Garamond" w:cs="Times New Roman"/>
        </w:rPr>
        <w:t xml:space="preserve">where, as Caddy reminds us, the </w:t>
      </w:r>
      <w:proofErr w:type="spellStart"/>
      <w:r w:rsidR="00A76C88" w:rsidRPr="0069151A">
        <w:rPr>
          <w:rFonts w:ascii="Garamond" w:hAnsi="Garamond" w:cs="Times New Roman"/>
        </w:rPr>
        <w:t>Opéra’s</w:t>
      </w:r>
      <w:proofErr w:type="spellEnd"/>
      <w:r w:rsidR="00A76C88" w:rsidRPr="0069151A">
        <w:rPr>
          <w:rFonts w:ascii="Garamond" w:hAnsi="Garamond" w:cs="Times New Roman"/>
        </w:rPr>
        <w:t xml:space="preserve"> </w:t>
      </w:r>
      <w:r w:rsidR="001B4299" w:rsidRPr="0069151A">
        <w:rPr>
          <w:rFonts w:ascii="Garamond" w:hAnsi="Garamond" w:cs="Times New Roman"/>
        </w:rPr>
        <w:t>full</w:t>
      </w:r>
      <w:r w:rsidR="00A76C88" w:rsidRPr="0069151A">
        <w:rPr>
          <w:rFonts w:ascii="Garamond" w:hAnsi="Garamond" w:cs="Times New Roman"/>
        </w:rPr>
        <w:t xml:space="preserve"> institutional title was the Académie Nationale de Musique et de Danse and where</w:t>
      </w:r>
      <w:r w:rsidR="002662AF" w:rsidRPr="0069151A">
        <w:rPr>
          <w:rFonts w:ascii="Garamond" w:hAnsi="Garamond" w:cs="Times New Roman"/>
        </w:rPr>
        <w:t xml:space="preserve">, by the final decades of the nineteenth century, dance was featured on </w:t>
      </w:r>
      <w:r w:rsidR="0045656A" w:rsidRPr="0069151A">
        <w:rPr>
          <w:rFonts w:ascii="Garamond" w:hAnsi="Garamond" w:cs="Times New Roman"/>
        </w:rPr>
        <w:t xml:space="preserve">the </w:t>
      </w:r>
      <w:r w:rsidR="002662AF" w:rsidRPr="0069151A">
        <w:rPr>
          <w:rFonts w:ascii="Garamond" w:hAnsi="Garamond" w:cs="Times New Roman"/>
        </w:rPr>
        <w:t xml:space="preserve">stages </w:t>
      </w:r>
      <w:r w:rsidR="0045656A" w:rsidRPr="0069151A">
        <w:rPr>
          <w:rFonts w:ascii="Garamond" w:hAnsi="Garamond" w:cs="Times New Roman"/>
        </w:rPr>
        <w:t xml:space="preserve">of theatres on all rungs of the aesthetic hierarchy as well as at a litany of alternative venues, from music-halls and cabarets to </w:t>
      </w:r>
      <w:r w:rsidR="0032059A">
        <w:rPr>
          <w:rFonts w:ascii="Garamond" w:hAnsi="Garamond" w:cs="Times New Roman"/>
        </w:rPr>
        <w:t>‘</w:t>
      </w:r>
      <w:r w:rsidR="002662AF" w:rsidRPr="0069151A">
        <w:rPr>
          <w:rFonts w:ascii="Garamond" w:hAnsi="Garamond" w:cs="Times New Roman"/>
        </w:rPr>
        <w:t xml:space="preserve">circuses, salons, </w:t>
      </w:r>
      <w:r w:rsidR="002662AF" w:rsidRPr="0069151A">
        <w:rPr>
          <w:rFonts w:ascii="Garamond" w:hAnsi="Garamond" w:cs="Times New Roman"/>
          <w:i/>
        </w:rPr>
        <w:t>cafés-concerts</w:t>
      </w:r>
      <w:r w:rsidR="004704B8" w:rsidRPr="0069151A">
        <w:rPr>
          <w:rFonts w:ascii="Garamond" w:hAnsi="Garamond" w:cs="Times New Roman"/>
        </w:rPr>
        <w:t xml:space="preserve"> and museum galleries</w:t>
      </w:r>
      <w:r w:rsidR="0032059A">
        <w:rPr>
          <w:rFonts w:ascii="Garamond" w:hAnsi="Garamond" w:cs="Times New Roman"/>
        </w:rPr>
        <w:t>’</w:t>
      </w:r>
      <w:r w:rsidR="004704B8" w:rsidRPr="0069151A">
        <w:rPr>
          <w:rFonts w:ascii="Garamond" w:hAnsi="Garamond" w:cs="Times New Roman"/>
        </w:rPr>
        <w:t xml:space="preserve"> (3).</w:t>
      </w:r>
      <w:r w:rsidR="00D74CCA" w:rsidRPr="0069151A">
        <w:rPr>
          <w:rFonts w:ascii="Garamond" w:hAnsi="Garamond" w:cs="Times New Roman"/>
        </w:rPr>
        <w:t xml:space="preserve"> This profusion of Parisian dance—and corresponding profusion of music-and-dance scholarship </w:t>
      </w:r>
      <w:r w:rsidR="00AE2655" w:rsidRPr="0069151A">
        <w:rPr>
          <w:rFonts w:ascii="Garamond" w:hAnsi="Garamond" w:cs="Times New Roman"/>
        </w:rPr>
        <w:t>centred</w:t>
      </w:r>
      <w:r w:rsidR="00D74CCA" w:rsidRPr="0069151A">
        <w:rPr>
          <w:rFonts w:ascii="Garamond" w:hAnsi="Garamond" w:cs="Times New Roman"/>
        </w:rPr>
        <w:t xml:space="preserve"> on the city—leads both Caddy and </w:t>
      </w:r>
      <w:proofErr w:type="spellStart"/>
      <w:r w:rsidR="00D74CCA" w:rsidRPr="0069151A">
        <w:rPr>
          <w:rFonts w:ascii="Garamond" w:hAnsi="Garamond" w:cs="Times New Roman"/>
        </w:rPr>
        <w:t>Gutsche</w:t>
      </w:r>
      <w:proofErr w:type="spellEnd"/>
      <w:r w:rsidR="00D74CCA" w:rsidRPr="0069151A">
        <w:rPr>
          <w:rFonts w:ascii="Garamond" w:hAnsi="Garamond" w:cs="Times New Roman"/>
        </w:rPr>
        <w:t xml:space="preserve">-Miller to position their research against </w:t>
      </w:r>
      <w:r w:rsidR="00885C4A" w:rsidRPr="0069151A">
        <w:rPr>
          <w:rFonts w:ascii="Garamond" w:hAnsi="Garamond" w:cs="Times New Roman"/>
        </w:rPr>
        <w:t>prevailing</w:t>
      </w:r>
      <w:r w:rsidR="00D74CCA" w:rsidRPr="0069151A">
        <w:rPr>
          <w:rFonts w:ascii="Garamond" w:hAnsi="Garamond" w:cs="Times New Roman"/>
        </w:rPr>
        <w:t xml:space="preserve"> narratives</w:t>
      </w:r>
      <w:r w:rsidR="00B354CD" w:rsidRPr="0069151A">
        <w:rPr>
          <w:rFonts w:ascii="Garamond" w:hAnsi="Garamond" w:cs="Times New Roman"/>
        </w:rPr>
        <w:t xml:space="preserve">: the historiographical dominance of the </w:t>
      </w:r>
      <w:r w:rsidR="00E07162" w:rsidRPr="0069151A">
        <w:rPr>
          <w:rFonts w:ascii="Garamond" w:hAnsi="Garamond" w:cs="Times New Roman"/>
        </w:rPr>
        <w:t xml:space="preserve">Ballets </w:t>
      </w:r>
      <w:proofErr w:type="spellStart"/>
      <w:r w:rsidR="00E07162" w:rsidRPr="0069151A">
        <w:rPr>
          <w:rFonts w:ascii="Garamond" w:hAnsi="Garamond" w:cs="Times New Roman"/>
        </w:rPr>
        <w:t>R</w:t>
      </w:r>
      <w:r w:rsidR="00B354CD" w:rsidRPr="0069151A">
        <w:rPr>
          <w:rFonts w:ascii="Garamond" w:hAnsi="Garamond" w:cs="Times New Roman"/>
        </w:rPr>
        <w:t>usses</w:t>
      </w:r>
      <w:proofErr w:type="spellEnd"/>
      <w:r w:rsidR="00B354CD" w:rsidRPr="0069151A">
        <w:rPr>
          <w:rFonts w:ascii="Garamond" w:hAnsi="Garamond" w:cs="Times New Roman"/>
        </w:rPr>
        <w:t xml:space="preserve"> to the exclusion of other contemporary ballet in the former; and the </w:t>
      </w:r>
      <w:r w:rsidR="00ED352C" w:rsidRPr="0069151A">
        <w:rPr>
          <w:rFonts w:ascii="Garamond" w:hAnsi="Garamond" w:cs="Times New Roman"/>
        </w:rPr>
        <w:t>institutional dominance of the Opéra over music-hall ballet in the latter.</w:t>
      </w:r>
      <w:r w:rsidR="00EC0DB7" w:rsidRPr="0069151A">
        <w:rPr>
          <w:rFonts w:ascii="Garamond" w:hAnsi="Garamond" w:cs="Times New Roman"/>
        </w:rPr>
        <w:t xml:space="preserve"> </w:t>
      </w:r>
    </w:p>
    <w:p w14:paraId="72345D5F" w14:textId="2139A16F" w:rsidR="00092A3B" w:rsidRPr="0069151A" w:rsidRDefault="00222659" w:rsidP="008B4D7D">
      <w:pPr>
        <w:ind w:firstLine="720"/>
        <w:rPr>
          <w:rFonts w:ascii="Garamond" w:hAnsi="Garamond" w:cs="Times New Roman"/>
        </w:rPr>
      </w:pPr>
      <w:r w:rsidRPr="0069151A">
        <w:rPr>
          <w:rFonts w:ascii="Garamond" w:hAnsi="Garamond" w:cs="Times New Roman"/>
        </w:rPr>
        <w:t>M</w:t>
      </w:r>
      <w:r w:rsidR="005254F0" w:rsidRPr="0069151A">
        <w:rPr>
          <w:rFonts w:ascii="Garamond" w:hAnsi="Garamond" w:cs="Times New Roman"/>
        </w:rPr>
        <w:t>usicologists</w:t>
      </w:r>
      <w:r w:rsidR="009B5152" w:rsidRPr="0069151A">
        <w:rPr>
          <w:rFonts w:ascii="Garamond" w:hAnsi="Garamond" w:cs="Times New Roman"/>
        </w:rPr>
        <w:t xml:space="preserve"> working on nineteenth-century Paris </w:t>
      </w:r>
      <w:r w:rsidRPr="0069151A">
        <w:rPr>
          <w:rFonts w:ascii="Garamond" w:hAnsi="Garamond" w:cs="Times New Roman"/>
        </w:rPr>
        <w:t>are</w:t>
      </w:r>
      <w:r w:rsidR="00224DE4" w:rsidRPr="0069151A">
        <w:rPr>
          <w:rFonts w:ascii="Garamond" w:hAnsi="Garamond" w:cs="Times New Roman"/>
        </w:rPr>
        <w:t xml:space="preserve"> all too</w:t>
      </w:r>
      <w:r w:rsidR="009B5152" w:rsidRPr="0069151A">
        <w:rPr>
          <w:rFonts w:ascii="Garamond" w:hAnsi="Garamond" w:cs="Times New Roman"/>
        </w:rPr>
        <w:t xml:space="preserve"> habituated to a hierarchy of t</w:t>
      </w:r>
      <w:r w:rsidR="009A2709">
        <w:rPr>
          <w:rFonts w:ascii="Garamond" w:hAnsi="Garamond" w:cs="Times New Roman"/>
        </w:rPr>
        <w:t>heatre</w:t>
      </w:r>
      <w:r w:rsidR="009B5152" w:rsidRPr="0069151A">
        <w:rPr>
          <w:rFonts w:ascii="Garamond" w:hAnsi="Garamond" w:cs="Times New Roman"/>
        </w:rPr>
        <w:t xml:space="preserve">s that starts with the Opéra, </w:t>
      </w:r>
      <w:r w:rsidR="00224DE4" w:rsidRPr="0069151A">
        <w:rPr>
          <w:rFonts w:ascii="Garamond" w:hAnsi="Garamond" w:cs="Times New Roman"/>
        </w:rPr>
        <w:t>reaches</w:t>
      </w:r>
      <w:r w:rsidR="009B5152" w:rsidRPr="0069151A">
        <w:rPr>
          <w:rFonts w:ascii="Garamond" w:hAnsi="Garamond" w:cs="Times New Roman"/>
        </w:rPr>
        <w:t xml:space="preserve"> sideways to the Opéra-</w:t>
      </w:r>
      <w:proofErr w:type="spellStart"/>
      <w:r w:rsidR="004572CE" w:rsidRPr="0069151A">
        <w:rPr>
          <w:rFonts w:ascii="Garamond" w:hAnsi="Garamond" w:cs="Times New Roman"/>
        </w:rPr>
        <w:t>Comique</w:t>
      </w:r>
      <w:proofErr w:type="spellEnd"/>
      <w:r w:rsidR="004572CE" w:rsidRPr="0069151A">
        <w:rPr>
          <w:rFonts w:ascii="Garamond" w:hAnsi="Garamond" w:cs="Times New Roman"/>
        </w:rPr>
        <w:t xml:space="preserve"> in one direction and</w:t>
      </w:r>
      <w:r w:rsidR="009B5152" w:rsidRPr="0069151A">
        <w:rPr>
          <w:rFonts w:ascii="Garamond" w:hAnsi="Garamond" w:cs="Times New Roman"/>
        </w:rPr>
        <w:t xml:space="preserve"> the Théâtre-Italien in </w:t>
      </w:r>
      <w:r w:rsidR="00224DE4" w:rsidRPr="0069151A">
        <w:rPr>
          <w:rFonts w:ascii="Garamond" w:hAnsi="Garamond" w:cs="Times New Roman"/>
        </w:rPr>
        <w:t>another</w:t>
      </w:r>
      <w:r w:rsidR="009B5152" w:rsidRPr="0069151A">
        <w:rPr>
          <w:rFonts w:ascii="Garamond" w:hAnsi="Garamond" w:cs="Times New Roman"/>
        </w:rPr>
        <w:t xml:space="preserve">, </w:t>
      </w:r>
      <w:r w:rsidR="004572CE" w:rsidRPr="0069151A">
        <w:rPr>
          <w:rFonts w:ascii="Garamond" w:hAnsi="Garamond" w:cs="Times New Roman"/>
        </w:rPr>
        <w:t xml:space="preserve">and then </w:t>
      </w:r>
      <w:r w:rsidR="00954317" w:rsidRPr="0069151A">
        <w:rPr>
          <w:rFonts w:ascii="Garamond" w:hAnsi="Garamond" w:cs="Times New Roman"/>
        </w:rPr>
        <w:t>quickly</w:t>
      </w:r>
      <w:r w:rsidR="004572CE" w:rsidRPr="0069151A">
        <w:rPr>
          <w:rFonts w:ascii="Garamond" w:hAnsi="Garamond" w:cs="Times New Roman"/>
        </w:rPr>
        <w:t xml:space="preserve"> </w:t>
      </w:r>
      <w:r w:rsidR="00954317" w:rsidRPr="0069151A">
        <w:rPr>
          <w:rFonts w:ascii="Garamond" w:hAnsi="Garamond" w:cs="Times New Roman"/>
        </w:rPr>
        <w:t>falls</w:t>
      </w:r>
      <w:r w:rsidR="00C51B63" w:rsidRPr="0069151A">
        <w:rPr>
          <w:rFonts w:ascii="Garamond" w:hAnsi="Garamond" w:cs="Times New Roman"/>
        </w:rPr>
        <w:t xml:space="preserve"> away into </w:t>
      </w:r>
      <w:r w:rsidR="00224DE4" w:rsidRPr="0069151A">
        <w:rPr>
          <w:rFonts w:ascii="Garamond" w:hAnsi="Garamond" w:cs="Times New Roman"/>
        </w:rPr>
        <w:t>musicological oblivion. Sketching a radically different theatrical topography,</w:t>
      </w:r>
      <w:r w:rsidR="0045656A" w:rsidRPr="0069151A">
        <w:rPr>
          <w:rFonts w:ascii="Garamond" w:hAnsi="Garamond" w:cs="Times New Roman"/>
        </w:rPr>
        <w:t xml:space="preserve"> </w:t>
      </w:r>
      <w:proofErr w:type="spellStart"/>
      <w:r w:rsidR="0045656A" w:rsidRPr="0069151A">
        <w:rPr>
          <w:rFonts w:ascii="Garamond" w:hAnsi="Garamond" w:cs="Times New Roman"/>
        </w:rPr>
        <w:t>Gutsche</w:t>
      </w:r>
      <w:proofErr w:type="spellEnd"/>
      <w:r w:rsidR="0045656A" w:rsidRPr="0069151A">
        <w:rPr>
          <w:rFonts w:ascii="Garamond" w:hAnsi="Garamond" w:cs="Times New Roman"/>
        </w:rPr>
        <w:t xml:space="preserve">-Miller’s </w:t>
      </w:r>
      <w:r w:rsidR="00CA4F67" w:rsidRPr="0069151A">
        <w:rPr>
          <w:rFonts w:ascii="Garamond" w:hAnsi="Garamond" w:cs="Times New Roman"/>
          <w:i/>
        </w:rPr>
        <w:t>Parisian Music Hall Ballet</w:t>
      </w:r>
      <w:r w:rsidR="00CA4F67" w:rsidRPr="0069151A">
        <w:rPr>
          <w:rFonts w:ascii="Garamond" w:hAnsi="Garamond" w:cs="Times New Roman"/>
        </w:rPr>
        <w:t xml:space="preserve"> </w:t>
      </w:r>
      <w:r w:rsidR="009D088D" w:rsidRPr="0069151A">
        <w:rPr>
          <w:rFonts w:ascii="Garamond" w:hAnsi="Garamond" w:cs="Times New Roman"/>
        </w:rPr>
        <w:t xml:space="preserve">offers a </w:t>
      </w:r>
      <w:r w:rsidR="00A54CB9" w:rsidRPr="0069151A">
        <w:rPr>
          <w:rFonts w:ascii="Garamond" w:hAnsi="Garamond" w:cs="Times New Roman"/>
        </w:rPr>
        <w:t>provocation-cum-</w:t>
      </w:r>
      <w:r w:rsidR="009D088D" w:rsidRPr="0069151A">
        <w:rPr>
          <w:rFonts w:ascii="Garamond" w:hAnsi="Garamond" w:cs="Times New Roman"/>
        </w:rPr>
        <w:t xml:space="preserve">corrective to musicology’s established sense of </w:t>
      </w:r>
      <w:r w:rsidR="00A54CB9" w:rsidRPr="0069151A">
        <w:rPr>
          <w:rFonts w:ascii="Garamond" w:hAnsi="Garamond" w:cs="Times New Roman"/>
        </w:rPr>
        <w:t>the fin-de-siècle French capital</w:t>
      </w:r>
      <w:r w:rsidR="00954317" w:rsidRPr="0069151A">
        <w:rPr>
          <w:rFonts w:ascii="Garamond" w:hAnsi="Garamond" w:cs="Times New Roman"/>
        </w:rPr>
        <w:t>.</w:t>
      </w:r>
      <w:r w:rsidR="0076578B" w:rsidRPr="0069151A">
        <w:rPr>
          <w:rFonts w:ascii="Garamond" w:hAnsi="Garamond" w:cs="Times New Roman"/>
        </w:rPr>
        <w:t xml:space="preserve"> </w:t>
      </w:r>
      <w:r w:rsidR="0045656A" w:rsidRPr="0069151A">
        <w:rPr>
          <w:rFonts w:ascii="Garamond" w:hAnsi="Garamond" w:cs="Times New Roman"/>
        </w:rPr>
        <w:t>It</w:t>
      </w:r>
      <w:r w:rsidR="0076578B" w:rsidRPr="0069151A">
        <w:rPr>
          <w:rFonts w:ascii="Garamond" w:hAnsi="Garamond" w:cs="Times New Roman"/>
        </w:rPr>
        <w:t xml:space="preserve"> </w:t>
      </w:r>
      <w:r w:rsidR="00CA4F67" w:rsidRPr="0069151A">
        <w:rPr>
          <w:rFonts w:ascii="Garamond" w:hAnsi="Garamond" w:cs="Times New Roman"/>
        </w:rPr>
        <w:t xml:space="preserve">focuses on ballets created and performed at three </w:t>
      </w:r>
      <w:r w:rsidR="00615D3F" w:rsidRPr="0069151A">
        <w:rPr>
          <w:rFonts w:ascii="Garamond" w:hAnsi="Garamond" w:cs="Times New Roman"/>
        </w:rPr>
        <w:t xml:space="preserve">prominent </w:t>
      </w:r>
      <w:r w:rsidR="00CA4F67" w:rsidRPr="0069151A">
        <w:rPr>
          <w:rFonts w:ascii="Garamond" w:hAnsi="Garamond" w:cs="Times New Roman"/>
        </w:rPr>
        <w:t xml:space="preserve">Parisian </w:t>
      </w:r>
      <w:r w:rsidR="00E568BB" w:rsidRPr="0069151A">
        <w:rPr>
          <w:rFonts w:ascii="Garamond" w:hAnsi="Garamond" w:cs="Times New Roman"/>
        </w:rPr>
        <w:t>music halls</w:t>
      </w:r>
      <w:r w:rsidR="00CA4F67" w:rsidRPr="0069151A">
        <w:rPr>
          <w:rFonts w:ascii="Garamond" w:hAnsi="Garamond" w:cs="Times New Roman"/>
        </w:rPr>
        <w:t xml:space="preserve"> between 1871</w:t>
      </w:r>
      <w:r w:rsidR="003A5250" w:rsidRPr="0069151A">
        <w:rPr>
          <w:rFonts w:ascii="Garamond" w:hAnsi="Garamond" w:cs="Times New Roman"/>
        </w:rPr>
        <w:t xml:space="preserve"> and 1913: the </w:t>
      </w:r>
      <w:proofErr w:type="spellStart"/>
      <w:r w:rsidR="003A5250" w:rsidRPr="0069151A">
        <w:rPr>
          <w:rFonts w:ascii="Garamond" w:hAnsi="Garamond" w:cs="Times New Roman"/>
        </w:rPr>
        <w:t>Folies-Bergère</w:t>
      </w:r>
      <w:proofErr w:type="spellEnd"/>
      <w:r w:rsidR="00235D43" w:rsidRPr="0069151A">
        <w:rPr>
          <w:rFonts w:ascii="Garamond" w:hAnsi="Garamond" w:cs="Times New Roman"/>
        </w:rPr>
        <w:t xml:space="preserve"> (</w:t>
      </w:r>
      <w:r w:rsidR="0032059A">
        <w:rPr>
          <w:rFonts w:ascii="Garamond" w:hAnsi="Garamond" w:cs="Times New Roman"/>
        </w:rPr>
        <w:t>‘</w:t>
      </w:r>
      <w:r w:rsidR="00235D43" w:rsidRPr="0069151A">
        <w:rPr>
          <w:rFonts w:ascii="Garamond" w:hAnsi="Garamond" w:cs="Times New Roman"/>
        </w:rPr>
        <w:t>an English-style music hall that ultimately became a symbol of Parisian pleasures</w:t>
      </w:r>
      <w:r w:rsidR="0032059A">
        <w:rPr>
          <w:rFonts w:ascii="Garamond" w:hAnsi="Garamond" w:cs="Times New Roman"/>
        </w:rPr>
        <w:t>’</w:t>
      </w:r>
      <w:r w:rsidR="00235D43" w:rsidRPr="0069151A">
        <w:rPr>
          <w:rFonts w:ascii="Garamond" w:hAnsi="Garamond" w:cs="Times New Roman"/>
        </w:rPr>
        <w:t>, 7)</w:t>
      </w:r>
      <w:r w:rsidR="003A5250" w:rsidRPr="0069151A">
        <w:rPr>
          <w:rFonts w:ascii="Garamond" w:hAnsi="Garamond" w:cs="Times New Roman"/>
        </w:rPr>
        <w:t>, the Casino de Paris</w:t>
      </w:r>
      <w:r w:rsidR="00C8487D" w:rsidRPr="0069151A">
        <w:rPr>
          <w:rFonts w:ascii="Garamond" w:hAnsi="Garamond" w:cs="Times New Roman"/>
        </w:rPr>
        <w:t xml:space="preserve"> (</w:t>
      </w:r>
      <w:r w:rsidR="0032059A">
        <w:rPr>
          <w:rFonts w:ascii="Garamond" w:hAnsi="Garamond" w:cs="Times New Roman"/>
        </w:rPr>
        <w:t>‘</w:t>
      </w:r>
      <w:r w:rsidR="00C8487D" w:rsidRPr="0069151A">
        <w:rPr>
          <w:rFonts w:ascii="Garamond" w:hAnsi="Garamond" w:cs="Times New Roman"/>
        </w:rPr>
        <w:t>closer in look and feel to a café-concert than to a music hall</w:t>
      </w:r>
      <w:r w:rsidR="0032059A">
        <w:rPr>
          <w:rFonts w:ascii="Garamond" w:hAnsi="Garamond" w:cs="Times New Roman"/>
        </w:rPr>
        <w:t>’</w:t>
      </w:r>
      <w:r w:rsidR="00C8487D" w:rsidRPr="0069151A">
        <w:rPr>
          <w:rFonts w:ascii="Garamond" w:hAnsi="Garamond" w:cs="Times New Roman"/>
        </w:rPr>
        <w:t>, 23)</w:t>
      </w:r>
      <w:r w:rsidR="003A5250" w:rsidRPr="0069151A">
        <w:rPr>
          <w:rFonts w:ascii="Garamond" w:hAnsi="Garamond" w:cs="Times New Roman"/>
        </w:rPr>
        <w:t xml:space="preserve"> and the Olympia</w:t>
      </w:r>
      <w:r w:rsidR="00226906" w:rsidRPr="0069151A">
        <w:rPr>
          <w:rFonts w:ascii="Garamond" w:hAnsi="Garamond" w:cs="Times New Roman"/>
        </w:rPr>
        <w:t xml:space="preserve">, described by a critic in 1893 as </w:t>
      </w:r>
      <w:r w:rsidR="0032059A">
        <w:rPr>
          <w:rFonts w:ascii="Garamond" w:hAnsi="Garamond" w:cs="Times New Roman"/>
        </w:rPr>
        <w:t>‘</w:t>
      </w:r>
      <w:r w:rsidR="00226906" w:rsidRPr="0069151A">
        <w:rPr>
          <w:rFonts w:ascii="Garamond" w:hAnsi="Garamond" w:cs="Times New Roman"/>
        </w:rPr>
        <w:t xml:space="preserve">half </w:t>
      </w:r>
      <w:proofErr w:type="spellStart"/>
      <w:r w:rsidR="00226906" w:rsidRPr="0069151A">
        <w:rPr>
          <w:rFonts w:ascii="Garamond" w:hAnsi="Garamond" w:cs="Times New Roman"/>
        </w:rPr>
        <w:t>theater</w:t>
      </w:r>
      <w:proofErr w:type="spellEnd"/>
      <w:r w:rsidR="00226906" w:rsidRPr="0069151A">
        <w:rPr>
          <w:rFonts w:ascii="Garamond" w:hAnsi="Garamond" w:cs="Times New Roman"/>
        </w:rPr>
        <w:t>, half concert… conducive to digestion, with the freedom to come and go, and with the freedom to drink and smoke cigars as one likes</w:t>
      </w:r>
      <w:r w:rsidR="0032059A">
        <w:rPr>
          <w:rFonts w:ascii="Garamond" w:hAnsi="Garamond" w:cs="Times New Roman"/>
        </w:rPr>
        <w:t>’</w:t>
      </w:r>
      <w:r w:rsidR="00CA4F67" w:rsidRPr="0069151A">
        <w:rPr>
          <w:rFonts w:ascii="Garamond" w:hAnsi="Garamond" w:cs="Times New Roman"/>
        </w:rPr>
        <w:t>.</w:t>
      </w:r>
      <w:r w:rsidR="00226906" w:rsidRPr="0069151A">
        <w:rPr>
          <w:rStyle w:val="FootnoteReference"/>
          <w:rFonts w:ascii="Garamond" w:hAnsi="Garamond" w:cs="Times New Roman"/>
        </w:rPr>
        <w:footnoteReference w:id="11"/>
      </w:r>
      <w:r w:rsidR="00F906A6" w:rsidRPr="0069151A">
        <w:rPr>
          <w:rFonts w:ascii="Garamond" w:hAnsi="Garamond" w:cs="Times New Roman"/>
        </w:rPr>
        <w:t xml:space="preserve"> It was from venues such as these, rather than from the Opéra</w:t>
      </w:r>
      <w:r w:rsidR="0076578B" w:rsidRPr="0069151A">
        <w:rPr>
          <w:rFonts w:ascii="Garamond" w:hAnsi="Garamond" w:cs="Times New Roman"/>
        </w:rPr>
        <w:t>, she</w:t>
      </w:r>
      <w:r w:rsidR="00F906A6" w:rsidRPr="0069151A">
        <w:rPr>
          <w:rFonts w:ascii="Garamond" w:hAnsi="Garamond" w:cs="Times New Roman"/>
        </w:rPr>
        <w:t xml:space="preserve"> argues, that a </w:t>
      </w:r>
      <w:r w:rsidR="0032059A">
        <w:rPr>
          <w:rFonts w:ascii="Garamond" w:hAnsi="Garamond" w:cs="Times New Roman"/>
        </w:rPr>
        <w:t>‘</w:t>
      </w:r>
      <w:r w:rsidR="00F906A6" w:rsidRPr="0069151A">
        <w:rPr>
          <w:rFonts w:ascii="Garamond" w:hAnsi="Garamond" w:cs="Times New Roman"/>
        </w:rPr>
        <w:t>vibrant French ballet culture</w:t>
      </w:r>
      <w:r w:rsidR="0032059A">
        <w:rPr>
          <w:rFonts w:ascii="Garamond" w:hAnsi="Garamond" w:cs="Times New Roman"/>
        </w:rPr>
        <w:t>’</w:t>
      </w:r>
      <w:r w:rsidR="00F906A6" w:rsidRPr="0069151A">
        <w:rPr>
          <w:rFonts w:ascii="Garamond" w:hAnsi="Garamond" w:cs="Times New Roman"/>
        </w:rPr>
        <w:t xml:space="preserve"> emerged</w:t>
      </w:r>
      <w:r w:rsidR="00615D3F" w:rsidRPr="0069151A">
        <w:rPr>
          <w:rFonts w:ascii="Garamond" w:hAnsi="Garamond" w:cs="Times New Roman"/>
        </w:rPr>
        <w:t xml:space="preserve"> </w:t>
      </w:r>
      <w:r w:rsidR="00F906A6" w:rsidRPr="0069151A">
        <w:rPr>
          <w:rFonts w:ascii="Garamond" w:hAnsi="Garamond" w:cs="Times New Roman"/>
        </w:rPr>
        <w:t>in the nineteenth century’s final decades</w:t>
      </w:r>
      <w:r w:rsidR="00C57203" w:rsidRPr="0069151A">
        <w:rPr>
          <w:rFonts w:ascii="Garamond" w:hAnsi="Garamond" w:cs="Times New Roman"/>
        </w:rPr>
        <w:t xml:space="preserve"> (1)</w:t>
      </w:r>
      <w:r w:rsidR="00F906A6" w:rsidRPr="0069151A">
        <w:rPr>
          <w:rFonts w:ascii="Garamond" w:hAnsi="Garamond" w:cs="Times New Roman"/>
        </w:rPr>
        <w:t xml:space="preserve">. </w:t>
      </w:r>
    </w:p>
    <w:p w14:paraId="5DEEF348" w14:textId="208CDB97" w:rsidR="009C0234" w:rsidRPr="0069151A" w:rsidRDefault="001664EF" w:rsidP="009C0234">
      <w:pPr>
        <w:ind w:firstLine="720"/>
        <w:rPr>
          <w:rFonts w:ascii="Garamond" w:hAnsi="Garamond" w:cs="Times New Roman"/>
        </w:rPr>
      </w:pPr>
      <w:r w:rsidRPr="0069151A">
        <w:rPr>
          <w:rFonts w:ascii="Garamond" w:hAnsi="Garamond" w:cs="Times New Roman"/>
        </w:rPr>
        <w:t xml:space="preserve">The </w:t>
      </w:r>
      <w:r w:rsidR="006A0583">
        <w:rPr>
          <w:rFonts w:ascii="Garamond" w:hAnsi="Garamond" w:cs="Times New Roman"/>
        </w:rPr>
        <w:t xml:space="preserve">hefty </w:t>
      </w:r>
      <w:r w:rsidR="0090394D" w:rsidRPr="0069151A">
        <w:rPr>
          <w:rFonts w:ascii="Garamond" w:hAnsi="Garamond" w:cs="Times New Roman"/>
        </w:rPr>
        <w:t>number</w:t>
      </w:r>
      <w:r w:rsidRPr="0069151A">
        <w:rPr>
          <w:rFonts w:ascii="Garamond" w:hAnsi="Garamond" w:cs="Times New Roman"/>
        </w:rPr>
        <w:t xml:space="preserve"> of works produced for these institutions form</w:t>
      </w:r>
      <w:r w:rsidR="0090394D" w:rsidRPr="0069151A">
        <w:rPr>
          <w:rFonts w:ascii="Garamond" w:hAnsi="Garamond" w:cs="Times New Roman"/>
        </w:rPr>
        <w:t>s</w:t>
      </w:r>
      <w:r w:rsidRPr="0069151A">
        <w:rPr>
          <w:rFonts w:ascii="Garamond" w:hAnsi="Garamond" w:cs="Times New Roman"/>
        </w:rPr>
        <w:t xml:space="preserve"> </w:t>
      </w:r>
      <w:r w:rsidR="0090394D" w:rsidRPr="0069151A">
        <w:rPr>
          <w:rFonts w:ascii="Garamond" w:hAnsi="Garamond" w:cs="Times New Roman"/>
        </w:rPr>
        <w:t>its</w:t>
      </w:r>
      <w:r w:rsidRPr="0069151A">
        <w:rPr>
          <w:rFonts w:ascii="Garamond" w:hAnsi="Garamond" w:cs="Times New Roman"/>
        </w:rPr>
        <w:t xml:space="preserve"> own persuasive argument for the </w:t>
      </w:r>
      <w:r w:rsidR="00D65F6C" w:rsidRPr="0069151A">
        <w:rPr>
          <w:rFonts w:ascii="Garamond" w:hAnsi="Garamond" w:cs="Times New Roman"/>
        </w:rPr>
        <w:t xml:space="preserve">importance of </w:t>
      </w:r>
      <w:r w:rsidR="009A2709">
        <w:rPr>
          <w:rFonts w:ascii="Garamond" w:hAnsi="Garamond" w:cs="Times New Roman"/>
        </w:rPr>
        <w:t>balletic activity at theatre</w:t>
      </w:r>
      <w:r w:rsidR="006A6837" w:rsidRPr="0069151A">
        <w:rPr>
          <w:rFonts w:ascii="Garamond" w:hAnsi="Garamond" w:cs="Times New Roman"/>
        </w:rPr>
        <w:t xml:space="preserve">s outside Paris’s </w:t>
      </w:r>
      <w:r w:rsidR="00F67A3A" w:rsidRPr="0069151A">
        <w:rPr>
          <w:rFonts w:ascii="Garamond" w:hAnsi="Garamond" w:cs="Times New Roman"/>
        </w:rPr>
        <w:t xml:space="preserve">operatic </w:t>
      </w:r>
      <w:r w:rsidR="00092A3B" w:rsidRPr="0069151A">
        <w:rPr>
          <w:rFonts w:ascii="Garamond" w:hAnsi="Garamond" w:cs="Times New Roman"/>
        </w:rPr>
        <w:t>triumvirate</w:t>
      </w:r>
      <w:r w:rsidR="009C0234" w:rsidRPr="0069151A">
        <w:rPr>
          <w:rFonts w:ascii="Garamond" w:hAnsi="Garamond" w:cs="Times New Roman"/>
        </w:rPr>
        <w:t>. I</w:t>
      </w:r>
      <w:r w:rsidRPr="0069151A">
        <w:rPr>
          <w:rFonts w:ascii="Garamond" w:hAnsi="Garamond" w:cs="Times New Roman"/>
        </w:rPr>
        <w:t xml:space="preserve">n the </w:t>
      </w:r>
      <w:r w:rsidR="006B015B" w:rsidRPr="0069151A">
        <w:rPr>
          <w:rFonts w:ascii="Garamond" w:hAnsi="Garamond" w:cs="Times New Roman"/>
        </w:rPr>
        <w:t>1890s alone</w:t>
      </w:r>
      <w:r w:rsidRPr="0069151A">
        <w:rPr>
          <w:rFonts w:ascii="Garamond" w:hAnsi="Garamond" w:cs="Times New Roman"/>
        </w:rPr>
        <w:t xml:space="preserve">, </w:t>
      </w:r>
      <w:proofErr w:type="spellStart"/>
      <w:r w:rsidRPr="0069151A">
        <w:rPr>
          <w:rFonts w:ascii="Garamond" w:hAnsi="Garamond" w:cs="Times New Roman"/>
        </w:rPr>
        <w:t>Gutsche</w:t>
      </w:r>
      <w:proofErr w:type="spellEnd"/>
      <w:r w:rsidRPr="0069151A">
        <w:rPr>
          <w:rFonts w:ascii="Garamond" w:hAnsi="Garamond" w:cs="Times New Roman"/>
        </w:rPr>
        <w:t xml:space="preserve">-Miller </w:t>
      </w:r>
      <w:r w:rsidR="009C0234" w:rsidRPr="0069151A">
        <w:rPr>
          <w:rFonts w:ascii="Garamond" w:hAnsi="Garamond" w:cs="Times New Roman"/>
        </w:rPr>
        <w:t xml:space="preserve">reports, </w:t>
      </w:r>
      <w:r w:rsidRPr="0069151A">
        <w:rPr>
          <w:rFonts w:ascii="Garamond" w:hAnsi="Garamond" w:cs="Times New Roman"/>
        </w:rPr>
        <w:t xml:space="preserve">the </w:t>
      </w:r>
      <w:proofErr w:type="spellStart"/>
      <w:r w:rsidRPr="0069151A">
        <w:rPr>
          <w:rFonts w:ascii="Garamond" w:hAnsi="Garamond" w:cs="Times New Roman"/>
        </w:rPr>
        <w:t>Folies-Bergère</w:t>
      </w:r>
      <w:proofErr w:type="spellEnd"/>
      <w:r w:rsidRPr="0069151A">
        <w:rPr>
          <w:rFonts w:ascii="Garamond" w:hAnsi="Garamond" w:cs="Times New Roman"/>
        </w:rPr>
        <w:t xml:space="preserve"> created </w:t>
      </w:r>
      <w:r w:rsidR="009C0234" w:rsidRPr="0069151A">
        <w:rPr>
          <w:rFonts w:ascii="Garamond" w:hAnsi="Garamond" w:cs="Times New Roman"/>
        </w:rPr>
        <w:t xml:space="preserve">a total of </w:t>
      </w:r>
      <w:r w:rsidRPr="0069151A">
        <w:rPr>
          <w:rFonts w:ascii="Garamond" w:hAnsi="Garamond" w:cs="Times New Roman"/>
        </w:rPr>
        <w:t xml:space="preserve">thirty </w:t>
      </w:r>
      <w:r w:rsidR="009C0234" w:rsidRPr="0069151A">
        <w:rPr>
          <w:rFonts w:ascii="Garamond" w:hAnsi="Garamond" w:cs="Times New Roman"/>
        </w:rPr>
        <w:t xml:space="preserve">new </w:t>
      </w:r>
      <w:r w:rsidRPr="0069151A">
        <w:rPr>
          <w:rFonts w:ascii="Garamond" w:hAnsi="Garamond" w:cs="Times New Roman"/>
        </w:rPr>
        <w:t xml:space="preserve">pantomime-ballets, </w:t>
      </w:r>
      <w:r w:rsidR="009C0234" w:rsidRPr="0069151A">
        <w:rPr>
          <w:rFonts w:ascii="Garamond" w:hAnsi="Garamond" w:cs="Times New Roman"/>
        </w:rPr>
        <w:t>the Olympia eighteen and the Casino sixteen—with</w:t>
      </w:r>
      <w:r w:rsidRPr="0069151A">
        <w:rPr>
          <w:rFonts w:ascii="Garamond" w:hAnsi="Garamond" w:cs="Times New Roman"/>
        </w:rPr>
        <w:t xml:space="preserve"> </w:t>
      </w:r>
      <w:r w:rsidR="009C0234" w:rsidRPr="0069151A">
        <w:rPr>
          <w:rFonts w:ascii="Garamond" w:hAnsi="Garamond" w:cs="Times New Roman"/>
        </w:rPr>
        <w:t xml:space="preserve">each </w:t>
      </w:r>
      <w:r w:rsidR="006A0583">
        <w:rPr>
          <w:rFonts w:ascii="Garamond" w:hAnsi="Garamond" w:cs="Times New Roman"/>
        </w:rPr>
        <w:t>work</w:t>
      </w:r>
      <w:r w:rsidRPr="0069151A">
        <w:rPr>
          <w:rFonts w:ascii="Garamond" w:hAnsi="Garamond" w:cs="Times New Roman"/>
        </w:rPr>
        <w:t xml:space="preserve"> performed nightly </w:t>
      </w:r>
      <w:r w:rsidR="009C0234" w:rsidRPr="0069151A">
        <w:rPr>
          <w:rFonts w:ascii="Garamond" w:hAnsi="Garamond" w:cs="Times New Roman"/>
        </w:rPr>
        <w:t>for several months</w:t>
      </w:r>
      <w:r w:rsidRPr="0069151A">
        <w:rPr>
          <w:rFonts w:ascii="Garamond" w:hAnsi="Garamond" w:cs="Times New Roman"/>
        </w:rPr>
        <w:t xml:space="preserve"> (1)</w:t>
      </w:r>
      <w:r w:rsidR="0018435D" w:rsidRPr="0069151A">
        <w:rPr>
          <w:rFonts w:ascii="Garamond" w:hAnsi="Garamond" w:cs="Times New Roman"/>
        </w:rPr>
        <w:t xml:space="preserve">. </w:t>
      </w:r>
      <w:r w:rsidR="009C0234" w:rsidRPr="0069151A">
        <w:rPr>
          <w:rFonts w:ascii="Garamond" w:hAnsi="Garamond" w:cs="Times New Roman"/>
        </w:rPr>
        <w:t>What’s more, almost</w:t>
      </w:r>
      <w:r w:rsidR="007C777C" w:rsidRPr="0069151A">
        <w:rPr>
          <w:rFonts w:ascii="Garamond" w:hAnsi="Garamond" w:cs="Times New Roman"/>
        </w:rPr>
        <w:t xml:space="preserve"> two hundred </w:t>
      </w:r>
      <w:r w:rsidR="009A2709">
        <w:rPr>
          <w:rFonts w:ascii="Garamond" w:hAnsi="Garamond" w:cs="Times New Roman"/>
        </w:rPr>
        <w:t>composers, writers</w:t>
      </w:r>
      <w:r w:rsidR="007C777C" w:rsidRPr="0069151A">
        <w:rPr>
          <w:rFonts w:ascii="Garamond" w:hAnsi="Garamond" w:cs="Times New Roman"/>
        </w:rPr>
        <w:t xml:space="preserve"> and ch</w:t>
      </w:r>
      <w:r w:rsidR="009C0234" w:rsidRPr="0069151A">
        <w:rPr>
          <w:rFonts w:ascii="Garamond" w:hAnsi="Garamond" w:cs="Times New Roman"/>
        </w:rPr>
        <w:t>oreographers</w:t>
      </w:r>
      <w:r w:rsidR="007C777C" w:rsidRPr="0069151A">
        <w:rPr>
          <w:rFonts w:ascii="Garamond" w:hAnsi="Garamond" w:cs="Times New Roman"/>
        </w:rPr>
        <w:t xml:space="preserve"> were involved in </w:t>
      </w:r>
      <w:r w:rsidR="009C0234" w:rsidRPr="0069151A">
        <w:rPr>
          <w:rFonts w:ascii="Garamond" w:hAnsi="Garamond" w:cs="Times New Roman"/>
        </w:rPr>
        <w:t>producing</w:t>
      </w:r>
      <w:r w:rsidR="007C777C" w:rsidRPr="0069151A">
        <w:rPr>
          <w:rFonts w:ascii="Garamond" w:hAnsi="Garamond" w:cs="Times New Roman"/>
        </w:rPr>
        <w:t xml:space="preserve"> new works for the three venues during </w:t>
      </w:r>
      <w:r w:rsidR="00F67A3A" w:rsidRPr="0069151A">
        <w:rPr>
          <w:rFonts w:ascii="Garamond" w:hAnsi="Garamond" w:cs="Times New Roman"/>
        </w:rPr>
        <w:t>her period of interest—</w:t>
      </w:r>
      <w:r w:rsidR="005B043C" w:rsidRPr="0069151A">
        <w:rPr>
          <w:rFonts w:ascii="Garamond" w:hAnsi="Garamond" w:cs="Times New Roman"/>
        </w:rPr>
        <w:t>with</w:t>
      </w:r>
      <w:r w:rsidR="00F67A3A" w:rsidRPr="0069151A">
        <w:rPr>
          <w:rFonts w:ascii="Garamond" w:hAnsi="Garamond" w:cs="Times New Roman"/>
        </w:rPr>
        <w:t xml:space="preserve"> many of the choreographers </w:t>
      </w:r>
      <w:r w:rsidR="00A1295D" w:rsidRPr="0069151A">
        <w:rPr>
          <w:rFonts w:ascii="Garamond" w:hAnsi="Garamond" w:cs="Times New Roman"/>
        </w:rPr>
        <w:t>simultaneously</w:t>
      </w:r>
      <w:r w:rsidR="00F67A3A" w:rsidRPr="0069151A">
        <w:rPr>
          <w:rFonts w:ascii="Garamond" w:hAnsi="Garamond" w:cs="Times New Roman"/>
        </w:rPr>
        <w:t xml:space="preserve"> working in</w:t>
      </w:r>
      <w:r w:rsidR="00A1295D" w:rsidRPr="0069151A">
        <w:rPr>
          <w:rFonts w:ascii="Garamond" w:hAnsi="Garamond" w:cs="Times New Roman"/>
        </w:rPr>
        <w:t xml:space="preserve"> more</w:t>
      </w:r>
      <w:r w:rsidR="00F67A3A" w:rsidRPr="0069151A">
        <w:rPr>
          <w:rFonts w:ascii="Garamond" w:hAnsi="Garamond" w:cs="Times New Roman"/>
        </w:rPr>
        <w:t xml:space="preserve"> </w:t>
      </w:r>
      <w:r w:rsidR="00A1295D" w:rsidRPr="0069151A">
        <w:rPr>
          <w:rFonts w:ascii="Garamond" w:hAnsi="Garamond" w:cs="Times New Roman"/>
        </w:rPr>
        <w:t xml:space="preserve">elite venues in Paris and elsewhere. </w:t>
      </w:r>
      <w:r w:rsidR="009C0234" w:rsidRPr="0069151A">
        <w:rPr>
          <w:rFonts w:ascii="Garamond" w:hAnsi="Garamond" w:cs="Times New Roman"/>
        </w:rPr>
        <w:t>S</w:t>
      </w:r>
      <w:r w:rsidR="00A1295D" w:rsidRPr="0069151A">
        <w:rPr>
          <w:rFonts w:ascii="Garamond" w:hAnsi="Garamond" w:cs="Times New Roman"/>
        </w:rPr>
        <w:t>uch genre-defying figures</w:t>
      </w:r>
      <w:r w:rsidR="009C0234" w:rsidRPr="0069151A">
        <w:rPr>
          <w:rFonts w:ascii="Garamond" w:hAnsi="Garamond" w:cs="Times New Roman"/>
        </w:rPr>
        <w:t xml:space="preserve"> built on what </w:t>
      </w:r>
      <w:proofErr w:type="spellStart"/>
      <w:r w:rsidR="009C0234" w:rsidRPr="0069151A">
        <w:rPr>
          <w:rFonts w:ascii="Garamond" w:hAnsi="Garamond" w:cs="Times New Roman"/>
        </w:rPr>
        <w:t>Gutsche</w:t>
      </w:r>
      <w:proofErr w:type="spellEnd"/>
      <w:r w:rsidR="009C0234" w:rsidRPr="0069151A">
        <w:rPr>
          <w:rFonts w:ascii="Garamond" w:hAnsi="Garamond" w:cs="Times New Roman"/>
        </w:rPr>
        <w:t xml:space="preserve">-Miller calls </w:t>
      </w:r>
      <w:r w:rsidR="0032059A">
        <w:rPr>
          <w:rFonts w:ascii="Garamond" w:hAnsi="Garamond" w:cs="Times New Roman"/>
        </w:rPr>
        <w:t>‘</w:t>
      </w:r>
      <w:r w:rsidR="009C0234" w:rsidRPr="0069151A">
        <w:rPr>
          <w:rFonts w:ascii="Garamond" w:hAnsi="Garamond" w:cs="Times New Roman"/>
        </w:rPr>
        <w:t>an extensive network of influences,</w:t>
      </w:r>
      <w:r w:rsidR="0032059A">
        <w:rPr>
          <w:rFonts w:ascii="Garamond" w:hAnsi="Garamond" w:cs="Times New Roman"/>
        </w:rPr>
        <w:t>’</w:t>
      </w:r>
      <w:r w:rsidR="009C0234" w:rsidRPr="0069151A">
        <w:rPr>
          <w:rFonts w:ascii="Garamond" w:hAnsi="Garamond" w:cs="Times New Roman"/>
        </w:rPr>
        <w:t xml:space="preserve"> producing works that combined traditions from English music-hall ballets to Italian </w:t>
      </w:r>
      <w:proofErr w:type="spellStart"/>
      <w:r w:rsidR="009C0234" w:rsidRPr="0069151A">
        <w:rPr>
          <w:rFonts w:ascii="Garamond" w:hAnsi="Garamond" w:cs="Times New Roman"/>
          <w:i/>
        </w:rPr>
        <w:t>ballo</w:t>
      </w:r>
      <w:proofErr w:type="spellEnd"/>
      <w:r w:rsidR="009C0234" w:rsidRPr="0069151A">
        <w:rPr>
          <w:rFonts w:ascii="Garamond" w:hAnsi="Garamond" w:cs="Times New Roman"/>
          <w:i/>
        </w:rPr>
        <w:t xml:space="preserve"> </w:t>
      </w:r>
      <w:proofErr w:type="spellStart"/>
      <w:r w:rsidR="009C0234" w:rsidRPr="0069151A">
        <w:rPr>
          <w:rFonts w:ascii="Garamond" w:hAnsi="Garamond" w:cs="Times New Roman"/>
          <w:i/>
        </w:rPr>
        <w:t>grande</w:t>
      </w:r>
      <w:proofErr w:type="spellEnd"/>
      <w:r w:rsidR="009C0234" w:rsidRPr="0069151A">
        <w:rPr>
          <w:rFonts w:ascii="Garamond" w:hAnsi="Garamond" w:cs="Times New Roman"/>
        </w:rPr>
        <w:t xml:space="preserve">, </w:t>
      </w:r>
      <w:r w:rsidR="006A0583">
        <w:rPr>
          <w:rFonts w:ascii="Garamond" w:hAnsi="Garamond" w:cs="Times New Roman"/>
        </w:rPr>
        <w:t>from</w:t>
      </w:r>
      <w:r w:rsidR="009C0234" w:rsidRPr="0069151A">
        <w:rPr>
          <w:rFonts w:ascii="Garamond" w:hAnsi="Garamond" w:cs="Times New Roman"/>
        </w:rPr>
        <w:t xml:space="preserve"> Opéra ballets to the </w:t>
      </w:r>
      <w:proofErr w:type="spellStart"/>
      <w:r w:rsidR="009C0234" w:rsidRPr="0069151A">
        <w:rPr>
          <w:rFonts w:ascii="Garamond" w:hAnsi="Garamond" w:cs="Times New Roman"/>
          <w:i/>
        </w:rPr>
        <w:t>féeries</w:t>
      </w:r>
      <w:proofErr w:type="spellEnd"/>
      <w:r w:rsidR="009A2709">
        <w:rPr>
          <w:rFonts w:ascii="Garamond" w:hAnsi="Garamond" w:cs="Times New Roman"/>
        </w:rPr>
        <w:t xml:space="preserve"> staged at boulevard theatre</w:t>
      </w:r>
      <w:r w:rsidR="009C0234" w:rsidRPr="0069151A">
        <w:rPr>
          <w:rFonts w:ascii="Garamond" w:hAnsi="Garamond" w:cs="Times New Roman"/>
        </w:rPr>
        <w:t xml:space="preserve">s (55). </w:t>
      </w:r>
    </w:p>
    <w:p w14:paraId="32F7EF0B" w14:textId="7E04CAD5" w:rsidR="00C47222" w:rsidRPr="0069151A" w:rsidRDefault="00470BF3" w:rsidP="009C0234">
      <w:pPr>
        <w:ind w:firstLine="720"/>
        <w:rPr>
          <w:rFonts w:ascii="Garamond" w:hAnsi="Garamond" w:cs="Times New Roman"/>
        </w:rPr>
      </w:pPr>
      <w:r w:rsidRPr="0069151A">
        <w:rPr>
          <w:rFonts w:ascii="Garamond" w:hAnsi="Garamond" w:cs="Times New Roman"/>
        </w:rPr>
        <w:t>T</w:t>
      </w:r>
      <w:r w:rsidR="00C47222" w:rsidRPr="0069151A">
        <w:rPr>
          <w:rFonts w:ascii="Garamond" w:hAnsi="Garamond" w:cs="Times New Roman"/>
        </w:rPr>
        <w:t xml:space="preserve">hat explicitly transnational, aesthetically diverse mix is </w:t>
      </w:r>
      <w:r w:rsidR="009C0234" w:rsidRPr="0069151A">
        <w:rPr>
          <w:rFonts w:ascii="Garamond" w:hAnsi="Garamond" w:cs="Times New Roman"/>
        </w:rPr>
        <w:t>thought-provoking</w:t>
      </w:r>
      <w:r w:rsidR="0044736A" w:rsidRPr="0069151A">
        <w:rPr>
          <w:rFonts w:ascii="Garamond" w:hAnsi="Garamond" w:cs="Times New Roman"/>
        </w:rPr>
        <w:t>, evidently placing music-hall ballet on a continuum (potentially even in dialogue) with the international, genealogically complex networks of operatic culture of the same period</w:t>
      </w:r>
      <w:r w:rsidRPr="0069151A">
        <w:rPr>
          <w:rFonts w:ascii="Garamond" w:hAnsi="Garamond" w:cs="Times New Roman"/>
        </w:rPr>
        <w:t xml:space="preserve">. </w:t>
      </w:r>
      <w:r w:rsidR="0044736A" w:rsidRPr="0069151A">
        <w:rPr>
          <w:rFonts w:ascii="Garamond" w:hAnsi="Garamond" w:cs="Times New Roman"/>
        </w:rPr>
        <w:t>Similarly striking is t</w:t>
      </w:r>
      <w:r w:rsidR="00C47222" w:rsidRPr="0069151A">
        <w:rPr>
          <w:rFonts w:ascii="Garamond" w:hAnsi="Garamond" w:cs="Times New Roman"/>
        </w:rPr>
        <w:t xml:space="preserve">he fact that the overall experience on offer at these music halls (offstage as well as on) was understood by contemporary commentators to be contiguous with—perhaps even equivalent to—that of other media or art forms. </w:t>
      </w:r>
      <w:proofErr w:type="spellStart"/>
      <w:r w:rsidR="006A0583">
        <w:rPr>
          <w:rFonts w:ascii="Garamond" w:hAnsi="Garamond" w:cs="Times New Roman"/>
        </w:rPr>
        <w:t>Gutsche</w:t>
      </w:r>
      <w:proofErr w:type="spellEnd"/>
      <w:r w:rsidR="006A0583">
        <w:rPr>
          <w:rFonts w:ascii="Garamond" w:hAnsi="Garamond" w:cs="Times New Roman"/>
        </w:rPr>
        <w:t>-Miller quotes</w:t>
      </w:r>
      <w:r w:rsidR="009A2709">
        <w:rPr>
          <w:rFonts w:ascii="Garamond" w:hAnsi="Garamond" w:cs="Times New Roman"/>
        </w:rPr>
        <w:t xml:space="preserve"> the</w:t>
      </w:r>
      <w:r w:rsidR="00C47222" w:rsidRPr="0069151A">
        <w:rPr>
          <w:rFonts w:ascii="Garamond" w:hAnsi="Garamond" w:cs="Times New Roman"/>
        </w:rPr>
        <w:t xml:space="preserve"> 1900 </w:t>
      </w:r>
      <w:r w:rsidR="00C47222" w:rsidRPr="0069151A">
        <w:rPr>
          <w:rFonts w:ascii="Garamond" w:hAnsi="Garamond" w:cs="Times New Roman"/>
          <w:i/>
        </w:rPr>
        <w:t xml:space="preserve">Guide des </w:t>
      </w:r>
      <w:proofErr w:type="spellStart"/>
      <w:r w:rsidR="00C47222" w:rsidRPr="0069151A">
        <w:rPr>
          <w:rFonts w:ascii="Garamond" w:hAnsi="Garamond" w:cs="Times New Roman"/>
          <w:i/>
        </w:rPr>
        <w:t>Plaisirs</w:t>
      </w:r>
      <w:proofErr w:type="spellEnd"/>
      <w:r w:rsidR="00C47222" w:rsidRPr="0069151A">
        <w:rPr>
          <w:rFonts w:ascii="Garamond" w:hAnsi="Garamond" w:cs="Times New Roman"/>
          <w:i/>
        </w:rPr>
        <w:t xml:space="preserve"> de Paris</w:t>
      </w:r>
      <w:r w:rsidR="006A0583">
        <w:rPr>
          <w:rFonts w:ascii="Garamond" w:hAnsi="Garamond" w:cs="Times New Roman"/>
        </w:rPr>
        <w:t>, which</w:t>
      </w:r>
      <w:r w:rsidR="00C47222" w:rsidRPr="0069151A">
        <w:rPr>
          <w:rFonts w:ascii="Garamond" w:hAnsi="Garamond" w:cs="Times New Roman"/>
        </w:rPr>
        <w:t xml:space="preserve"> enthused of the </w:t>
      </w:r>
      <w:proofErr w:type="spellStart"/>
      <w:r w:rsidR="00C47222" w:rsidRPr="0069151A">
        <w:rPr>
          <w:rFonts w:ascii="Garamond" w:hAnsi="Garamond" w:cs="Times New Roman"/>
        </w:rPr>
        <w:t>Folies-Bergè</w:t>
      </w:r>
      <w:r w:rsidR="00D71E79" w:rsidRPr="0069151A">
        <w:rPr>
          <w:rFonts w:ascii="Garamond" w:hAnsi="Garamond" w:cs="Times New Roman"/>
        </w:rPr>
        <w:t>re</w:t>
      </w:r>
      <w:proofErr w:type="spellEnd"/>
      <w:r w:rsidR="00D71E79" w:rsidRPr="0069151A">
        <w:rPr>
          <w:rFonts w:ascii="Garamond" w:hAnsi="Garamond" w:cs="Times New Roman"/>
        </w:rPr>
        <w:t>:</w:t>
      </w:r>
    </w:p>
    <w:p w14:paraId="6C9A4353" w14:textId="77777777" w:rsidR="00D71E79" w:rsidRPr="0069151A" w:rsidRDefault="00D71E79" w:rsidP="00A1295D">
      <w:pPr>
        <w:rPr>
          <w:rFonts w:ascii="Garamond" w:hAnsi="Garamond" w:cs="Times New Roman"/>
        </w:rPr>
      </w:pPr>
    </w:p>
    <w:p w14:paraId="7515A82E" w14:textId="77777777" w:rsidR="00C47222" w:rsidRPr="0069151A" w:rsidRDefault="00C47222" w:rsidP="00D71E79">
      <w:pPr>
        <w:ind w:left="720"/>
        <w:rPr>
          <w:rFonts w:ascii="Garamond" w:hAnsi="Garamond" w:cs="Times New Roman"/>
          <w:sz w:val="22"/>
          <w:szCs w:val="22"/>
        </w:rPr>
      </w:pPr>
      <w:r w:rsidRPr="0069151A">
        <w:rPr>
          <w:rFonts w:ascii="Garamond" w:hAnsi="Garamond" w:cs="Times New Roman"/>
          <w:sz w:val="22"/>
          <w:szCs w:val="22"/>
        </w:rPr>
        <w:t xml:space="preserve">one is entertained, one is amused, as much by the scenes that play themselves out in the boxes, in the promenades, and in the garden as by the varied show taking place on the stage. […] The intermissions are themselves like a succession of tableaux </w:t>
      </w:r>
      <w:proofErr w:type="spellStart"/>
      <w:r w:rsidRPr="0069151A">
        <w:rPr>
          <w:rFonts w:ascii="Garamond" w:hAnsi="Garamond" w:cs="Times New Roman"/>
          <w:sz w:val="22"/>
          <w:szCs w:val="22"/>
        </w:rPr>
        <w:t>vivants</w:t>
      </w:r>
      <w:proofErr w:type="spellEnd"/>
      <w:r w:rsidRPr="0069151A">
        <w:rPr>
          <w:rFonts w:ascii="Garamond" w:hAnsi="Garamond" w:cs="Times New Roman"/>
          <w:sz w:val="22"/>
          <w:szCs w:val="22"/>
        </w:rPr>
        <w:t>, a sort of cinematography in which parades Paris’s gallantry and nightlife</w:t>
      </w:r>
      <w:r w:rsidR="00D71E79" w:rsidRPr="0069151A">
        <w:rPr>
          <w:rFonts w:ascii="Garamond" w:hAnsi="Garamond" w:cs="Times New Roman"/>
          <w:sz w:val="22"/>
          <w:szCs w:val="22"/>
        </w:rPr>
        <w:t>. (16)</w:t>
      </w:r>
    </w:p>
    <w:p w14:paraId="5AE1F59B" w14:textId="77777777" w:rsidR="00C47222" w:rsidRPr="0069151A" w:rsidRDefault="00C47222" w:rsidP="00A1295D">
      <w:pPr>
        <w:rPr>
          <w:rFonts w:ascii="Garamond" w:hAnsi="Garamond" w:cs="Times New Roman"/>
        </w:rPr>
      </w:pPr>
    </w:p>
    <w:p w14:paraId="29980FC1" w14:textId="77777777" w:rsidR="00924478" w:rsidRPr="0069151A" w:rsidRDefault="00CD2A1B" w:rsidP="00A1295D">
      <w:pPr>
        <w:rPr>
          <w:rFonts w:ascii="Garamond" w:hAnsi="Garamond" w:cs="Times New Roman"/>
        </w:rPr>
      </w:pPr>
      <w:r w:rsidRPr="0069151A">
        <w:rPr>
          <w:rFonts w:ascii="Garamond" w:hAnsi="Garamond" w:cs="Times New Roman"/>
        </w:rPr>
        <w:lastRenderedPageBreak/>
        <w:t xml:space="preserve">Such </w:t>
      </w:r>
      <w:r w:rsidR="00224DE4" w:rsidRPr="0069151A">
        <w:rPr>
          <w:rFonts w:ascii="Garamond" w:hAnsi="Garamond" w:cs="Times New Roman"/>
        </w:rPr>
        <w:t xml:space="preserve">a capacious, </w:t>
      </w:r>
      <w:proofErr w:type="spellStart"/>
      <w:r w:rsidR="00224DE4" w:rsidRPr="0069151A">
        <w:rPr>
          <w:rFonts w:ascii="Garamond" w:hAnsi="Garamond" w:cs="Times New Roman"/>
        </w:rPr>
        <w:t>scopophilic</w:t>
      </w:r>
      <w:proofErr w:type="spellEnd"/>
      <w:r w:rsidR="00224DE4" w:rsidRPr="0069151A">
        <w:rPr>
          <w:rFonts w:ascii="Garamond" w:hAnsi="Garamond" w:cs="Times New Roman"/>
        </w:rPr>
        <w:t xml:space="preserve"> frame of reference</w:t>
      </w:r>
      <w:r w:rsidRPr="0069151A">
        <w:rPr>
          <w:rFonts w:ascii="Garamond" w:hAnsi="Garamond" w:cs="Times New Roman"/>
        </w:rPr>
        <w:t xml:space="preserve"> </w:t>
      </w:r>
      <w:r w:rsidR="0034546F" w:rsidRPr="0069151A">
        <w:rPr>
          <w:rFonts w:ascii="Garamond" w:hAnsi="Garamond" w:cs="Times New Roman"/>
        </w:rPr>
        <w:t>surely speak</w:t>
      </w:r>
      <w:r w:rsidR="00224DE4" w:rsidRPr="0069151A">
        <w:rPr>
          <w:rFonts w:ascii="Garamond" w:hAnsi="Garamond" w:cs="Times New Roman"/>
        </w:rPr>
        <w:t>s</w:t>
      </w:r>
      <w:r w:rsidR="0034546F" w:rsidRPr="0069151A">
        <w:rPr>
          <w:rFonts w:ascii="Garamond" w:hAnsi="Garamond" w:cs="Times New Roman"/>
        </w:rPr>
        <w:t xml:space="preserve"> not </w:t>
      </w:r>
      <w:r w:rsidR="00924478" w:rsidRPr="0069151A">
        <w:rPr>
          <w:rFonts w:ascii="Garamond" w:hAnsi="Garamond" w:cs="Times New Roman"/>
        </w:rPr>
        <w:t>only</w:t>
      </w:r>
      <w:r w:rsidR="0034546F" w:rsidRPr="0069151A">
        <w:rPr>
          <w:rFonts w:ascii="Garamond" w:hAnsi="Garamond" w:cs="Times New Roman"/>
        </w:rPr>
        <w:t xml:space="preserve"> of the venue’s status as </w:t>
      </w:r>
      <w:r w:rsidR="0032059A">
        <w:rPr>
          <w:rFonts w:ascii="Garamond" w:hAnsi="Garamond" w:cs="Times New Roman"/>
        </w:rPr>
        <w:t>‘</w:t>
      </w:r>
      <w:r w:rsidR="0034546F" w:rsidRPr="0069151A">
        <w:rPr>
          <w:rFonts w:ascii="Garamond" w:hAnsi="Garamond" w:cs="Times New Roman"/>
        </w:rPr>
        <w:t>the quintessential Parisian symbol for erotic enchantment</w:t>
      </w:r>
      <w:r w:rsidR="0032059A">
        <w:rPr>
          <w:rFonts w:ascii="Garamond" w:hAnsi="Garamond" w:cs="Times New Roman"/>
        </w:rPr>
        <w:t>’</w:t>
      </w:r>
      <w:r w:rsidR="00924478" w:rsidRPr="0069151A">
        <w:rPr>
          <w:rFonts w:ascii="Garamond" w:hAnsi="Garamond" w:cs="Times New Roman"/>
        </w:rPr>
        <w:t xml:space="preserve"> (16), but </w:t>
      </w:r>
      <w:r w:rsidR="00464568" w:rsidRPr="0069151A">
        <w:rPr>
          <w:rFonts w:ascii="Garamond" w:hAnsi="Garamond" w:cs="Times New Roman"/>
        </w:rPr>
        <w:t>also</w:t>
      </w:r>
      <w:r w:rsidR="0047642E" w:rsidRPr="0069151A">
        <w:rPr>
          <w:rFonts w:ascii="Garamond" w:hAnsi="Garamond" w:cs="Times New Roman"/>
        </w:rPr>
        <w:t xml:space="preserve"> </w:t>
      </w:r>
      <w:r w:rsidR="00924478" w:rsidRPr="0069151A">
        <w:rPr>
          <w:rFonts w:ascii="Garamond" w:hAnsi="Garamond" w:cs="Times New Roman"/>
        </w:rPr>
        <w:t xml:space="preserve">of a </w:t>
      </w:r>
      <w:r w:rsidR="0047642E" w:rsidRPr="0069151A">
        <w:rPr>
          <w:rFonts w:ascii="Garamond" w:hAnsi="Garamond" w:cs="Times New Roman"/>
        </w:rPr>
        <w:t xml:space="preserve">mode of fin-de-siècle spectatorship that was at once </w:t>
      </w:r>
      <w:r w:rsidR="001A26D2" w:rsidRPr="0069151A">
        <w:rPr>
          <w:rFonts w:ascii="Garamond" w:hAnsi="Garamond" w:cs="Times New Roman"/>
        </w:rPr>
        <w:t>long-established</w:t>
      </w:r>
      <w:r w:rsidR="00473C34" w:rsidRPr="0069151A">
        <w:rPr>
          <w:rFonts w:ascii="Garamond" w:hAnsi="Garamond" w:cs="Times New Roman"/>
        </w:rPr>
        <w:t>—the</w:t>
      </w:r>
      <w:r w:rsidR="001A26D2" w:rsidRPr="0069151A">
        <w:rPr>
          <w:rFonts w:ascii="Garamond" w:hAnsi="Garamond" w:cs="Times New Roman"/>
        </w:rPr>
        <w:t xml:space="preserve"> stop-start</w:t>
      </w:r>
      <w:r w:rsidR="001E73F0" w:rsidRPr="0069151A">
        <w:rPr>
          <w:rFonts w:ascii="Garamond" w:hAnsi="Garamond" w:cs="Times New Roman"/>
        </w:rPr>
        <w:t xml:space="preserve"> dynamic of the</w:t>
      </w:r>
      <w:r w:rsidR="00473C34" w:rsidRPr="0069151A">
        <w:rPr>
          <w:rFonts w:ascii="Garamond" w:hAnsi="Garamond" w:cs="Times New Roman"/>
        </w:rPr>
        <w:t xml:space="preserve"> tableau vivant,</w:t>
      </w:r>
      <w:r w:rsidR="0047642E" w:rsidRPr="0069151A">
        <w:rPr>
          <w:rFonts w:ascii="Garamond" w:hAnsi="Garamond" w:cs="Times New Roman"/>
        </w:rPr>
        <w:t xml:space="preserve"> the by-then venerable cliché of </w:t>
      </w:r>
      <w:r w:rsidR="009A2709">
        <w:rPr>
          <w:rFonts w:ascii="Garamond" w:hAnsi="Garamond" w:cs="Times New Roman"/>
        </w:rPr>
        <w:t>the auditorium as social theatre</w:t>
      </w:r>
      <w:r w:rsidR="0047642E" w:rsidRPr="0069151A">
        <w:rPr>
          <w:rFonts w:ascii="Garamond" w:hAnsi="Garamond" w:cs="Times New Roman"/>
        </w:rPr>
        <w:t>—and self-consciously modern</w:t>
      </w:r>
      <w:r w:rsidR="003C448D" w:rsidRPr="0069151A">
        <w:rPr>
          <w:rFonts w:ascii="Garamond" w:hAnsi="Garamond" w:cs="Times New Roman"/>
        </w:rPr>
        <w:t>. Th</w:t>
      </w:r>
      <w:r w:rsidR="00222729" w:rsidRPr="0069151A">
        <w:rPr>
          <w:rFonts w:ascii="Garamond" w:hAnsi="Garamond" w:cs="Times New Roman"/>
        </w:rPr>
        <w:t>e fac</w:t>
      </w:r>
      <w:r w:rsidR="003C448D" w:rsidRPr="0069151A">
        <w:rPr>
          <w:rFonts w:ascii="Garamond" w:hAnsi="Garamond" w:cs="Times New Roman"/>
        </w:rPr>
        <w:t>t</w:t>
      </w:r>
      <w:r w:rsidR="00222729" w:rsidRPr="0069151A">
        <w:rPr>
          <w:rFonts w:ascii="Garamond" w:hAnsi="Garamond" w:cs="Times New Roman"/>
        </w:rPr>
        <w:t xml:space="preserve"> that</w:t>
      </w:r>
      <w:r w:rsidR="003C448D" w:rsidRPr="0069151A">
        <w:rPr>
          <w:rFonts w:ascii="Garamond" w:hAnsi="Garamond" w:cs="Times New Roman"/>
        </w:rPr>
        <w:t xml:space="preserve"> </w:t>
      </w:r>
      <w:r w:rsidR="00BD0A8F" w:rsidRPr="0069151A">
        <w:rPr>
          <w:rFonts w:ascii="Garamond" w:hAnsi="Garamond" w:cs="Times New Roman"/>
        </w:rPr>
        <w:t>late-</w:t>
      </w:r>
      <w:r w:rsidR="003C448D" w:rsidRPr="0069151A">
        <w:rPr>
          <w:rFonts w:ascii="Garamond" w:hAnsi="Garamond" w:cs="Times New Roman"/>
        </w:rPr>
        <w:t xml:space="preserve">nineteenth-century </w:t>
      </w:r>
      <w:r w:rsidR="00AA7739" w:rsidRPr="0069151A">
        <w:rPr>
          <w:rFonts w:ascii="Garamond" w:hAnsi="Garamond" w:cs="Times New Roman"/>
        </w:rPr>
        <w:t>music-</w:t>
      </w:r>
      <w:r w:rsidR="003C448D" w:rsidRPr="0069151A">
        <w:rPr>
          <w:rFonts w:ascii="Garamond" w:hAnsi="Garamond" w:cs="Times New Roman"/>
        </w:rPr>
        <w:t xml:space="preserve">hall ballet </w:t>
      </w:r>
      <w:r w:rsidR="00BD0A8F" w:rsidRPr="0069151A">
        <w:rPr>
          <w:rFonts w:ascii="Garamond" w:hAnsi="Garamond" w:cs="Times New Roman"/>
        </w:rPr>
        <w:t xml:space="preserve">was embedded in an international, generically diverse </w:t>
      </w:r>
      <w:r w:rsidR="00AA7739" w:rsidRPr="0069151A">
        <w:rPr>
          <w:rFonts w:ascii="Garamond" w:hAnsi="Garamond" w:cs="Times New Roman"/>
        </w:rPr>
        <w:t xml:space="preserve">network of </w:t>
      </w:r>
      <w:r w:rsidR="004F2DF2" w:rsidRPr="0069151A">
        <w:rPr>
          <w:rFonts w:ascii="Garamond" w:hAnsi="Garamond" w:cs="Times New Roman"/>
        </w:rPr>
        <w:t xml:space="preserve">dance </w:t>
      </w:r>
      <w:r w:rsidR="00AA7739" w:rsidRPr="0069151A">
        <w:rPr>
          <w:rFonts w:ascii="Garamond" w:hAnsi="Garamond" w:cs="Times New Roman"/>
        </w:rPr>
        <w:t>production</w:t>
      </w:r>
      <w:r w:rsidR="004F2DF2" w:rsidRPr="0069151A">
        <w:rPr>
          <w:rFonts w:ascii="Garamond" w:hAnsi="Garamond" w:cs="Times New Roman"/>
        </w:rPr>
        <w:t xml:space="preserve"> is important, if </w:t>
      </w:r>
      <w:r w:rsidR="00473C34" w:rsidRPr="0069151A">
        <w:rPr>
          <w:rFonts w:ascii="Garamond" w:hAnsi="Garamond" w:cs="Times New Roman"/>
        </w:rPr>
        <w:t>in some sense</w:t>
      </w:r>
      <w:r w:rsidR="004F2DF2" w:rsidRPr="0069151A">
        <w:rPr>
          <w:rFonts w:ascii="Garamond" w:hAnsi="Garamond" w:cs="Times New Roman"/>
        </w:rPr>
        <w:t xml:space="preserve"> </w:t>
      </w:r>
      <w:r w:rsidR="002D428B" w:rsidRPr="0069151A">
        <w:rPr>
          <w:rFonts w:ascii="Garamond" w:hAnsi="Garamond" w:cs="Times New Roman"/>
        </w:rPr>
        <w:t>unsurprising</w:t>
      </w:r>
      <w:r w:rsidR="00865AB2" w:rsidRPr="0069151A">
        <w:rPr>
          <w:rFonts w:ascii="Garamond" w:hAnsi="Garamond" w:cs="Times New Roman"/>
        </w:rPr>
        <w:t>. However,</w:t>
      </w:r>
      <w:r w:rsidR="00473C34" w:rsidRPr="0069151A">
        <w:rPr>
          <w:rFonts w:ascii="Garamond" w:hAnsi="Garamond" w:cs="Times New Roman"/>
        </w:rPr>
        <w:t xml:space="preserve"> the question of how </w:t>
      </w:r>
      <w:r w:rsidR="00AA7739" w:rsidRPr="0069151A">
        <w:rPr>
          <w:rFonts w:ascii="Garamond" w:hAnsi="Garamond" w:cs="Times New Roman"/>
        </w:rPr>
        <w:t xml:space="preserve">Paris’s </w:t>
      </w:r>
      <w:r w:rsidR="00222729" w:rsidRPr="0069151A">
        <w:rPr>
          <w:rFonts w:ascii="Garamond" w:hAnsi="Garamond" w:cs="Times New Roman"/>
        </w:rPr>
        <w:t xml:space="preserve">aesthetically and socially promiscuous </w:t>
      </w:r>
      <w:r w:rsidR="001E73F0" w:rsidRPr="0069151A">
        <w:rPr>
          <w:rFonts w:ascii="Garamond" w:hAnsi="Garamond" w:cs="Times New Roman"/>
        </w:rPr>
        <w:t>music halls</w:t>
      </w:r>
      <w:r w:rsidR="00AA7739" w:rsidRPr="0069151A">
        <w:rPr>
          <w:rFonts w:ascii="Garamond" w:hAnsi="Garamond" w:cs="Times New Roman"/>
        </w:rPr>
        <w:t xml:space="preserve"> </w:t>
      </w:r>
      <w:r w:rsidR="001E73F0" w:rsidRPr="0069151A">
        <w:rPr>
          <w:rFonts w:ascii="Garamond" w:hAnsi="Garamond" w:cs="Times New Roman"/>
        </w:rPr>
        <w:t>were</w:t>
      </w:r>
      <w:r w:rsidR="00AA7739" w:rsidRPr="0069151A">
        <w:rPr>
          <w:rFonts w:ascii="Garamond" w:hAnsi="Garamond" w:cs="Times New Roman"/>
        </w:rPr>
        <w:t xml:space="preserve"> </w:t>
      </w:r>
      <w:r w:rsidR="00222729" w:rsidRPr="0069151A">
        <w:rPr>
          <w:rFonts w:ascii="Garamond" w:hAnsi="Garamond" w:cs="Times New Roman"/>
        </w:rPr>
        <w:t>figured</w:t>
      </w:r>
      <w:r w:rsidR="00AA7739" w:rsidRPr="0069151A">
        <w:rPr>
          <w:rFonts w:ascii="Garamond" w:hAnsi="Garamond" w:cs="Times New Roman"/>
        </w:rPr>
        <w:t xml:space="preserve"> in relation to </w:t>
      </w:r>
      <w:r w:rsidR="00B25D7A" w:rsidRPr="0069151A">
        <w:rPr>
          <w:rFonts w:ascii="Garamond" w:hAnsi="Garamond" w:cs="Times New Roman"/>
        </w:rPr>
        <w:t>the</w:t>
      </w:r>
      <w:r w:rsidR="00D30D77" w:rsidRPr="0069151A">
        <w:rPr>
          <w:rFonts w:ascii="Garamond" w:hAnsi="Garamond" w:cs="Times New Roman"/>
        </w:rPr>
        <w:t xml:space="preserve"> production and consumption of </w:t>
      </w:r>
      <w:r w:rsidR="001E73F0" w:rsidRPr="0069151A">
        <w:rPr>
          <w:rFonts w:ascii="Garamond" w:hAnsi="Garamond" w:cs="Times New Roman"/>
        </w:rPr>
        <w:t xml:space="preserve">other </w:t>
      </w:r>
      <w:r w:rsidR="00222729" w:rsidRPr="0069151A">
        <w:rPr>
          <w:rFonts w:ascii="Garamond" w:hAnsi="Garamond" w:cs="Times New Roman"/>
        </w:rPr>
        <w:t>art forms</w:t>
      </w:r>
      <w:r w:rsidR="00B25D7A" w:rsidRPr="0069151A">
        <w:rPr>
          <w:rFonts w:ascii="Garamond" w:hAnsi="Garamond" w:cs="Times New Roman"/>
        </w:rPr>
        <w:t xml:space="preserve"> and other media</w:t>
      </w:r>
      <w:r w:rsidR="00222729" w:rsidRPr="0069151A">
        <w:rPr>
          <w:rFonts w:ascii="Garamond" w:hAnsi="Garamond" w:cs="Times New Roman"/>
        </w:rPr>
        <w:t xml:space="preserve"> (</w:t>
      </w:r>
      <w:r w:rsidR="00AA7739" w:rsidRPr="0069151A">
        <w:rPr>
          <w:rFonts w:ascii="Garamond" w:hAnsi="Garamond" w:cs="Times New Roman"/>
        </w:rPr>
        <w:t xml:space="preserve">the newly emergent </w:t>
      </w:r>
      <w:r w:rsidR="00312B8F" w:rsidRPr="0069151A">
        <w:rPr>
          <w:rFonts w:ascii="Garamond" w:hAnsi="Garamond" w:cs="Times New Roman"/>
        </w:rPr>
        <w:t>medium of film</w:t>
      </w:r>
      <w:r w:rsidR="00966B4D" w:rsidRPr="0069151A">
        <w:rPr>
          <w:rFonts w:ascii="Garamond" w:hAnsi="Garamond" w:cs="Times New Roman"/>
        </w:rPr>
        <w:t xml:space="preserve"> </w:t>
      </w:r>
      <w:proofErr w:type="gramStart"/>
      <w:r w:rsidR="00966B4D" w:rsidRPr="0069151A">
        <w:rPr>
          <w:rFonts w:ascii="Garamond" w:hAnsi="Garamond" w:cs="Times New Roman"/>
        </w:rPr>
        <w:t>in particular</w:t>
      </w:r>
      <w:r w:rsidR="00222729" w:rsidRPr="0069151A">
        <w:rPr>
          <w:rFonts w:ascii="Garamond" w:hAnsi="Garamond" w:cs="Times New Roman"/>
        </w:rPr>
        <w:t>)</w:t>
      </w:r>
      <w:proofErr w:type="gramEnd"/>
      <w:r w:rsidR="00966B4D" w:rsidRPr="0069151A">
        <w:rPr>
          <w:rFonts w:ascii="Garamond" w:hAnsi="Garamond" w:cs="Times New Roman"/>
        </w:rPr>
        <w:t xml:space="preserve"> </w:t>
      </w:r>
      <w:r w:rsidR="00CF460F" w:rsidRPr="0069151A">
        <w:rPr>
          <w:rFonts w:ascii="Garamond" w:hAnsi="Garamond" w:cs="Times New Roman"/>
        </w:rPr>
        <w:t>seems</w:t>
      </w:r>
      <w:r w:rsidR="00966B4D" w:rsidRPr="0069151A">
        <w:rPr>
          <w:rFonts w:ascii="Garamond" w:hAnsi="Garamond" w:cs="Times New Roman"/>
        </w:rPr>
        <w:t xml:space="preserve"> </w:t>
      </w:r>
      <w:r w:rsidR="006B694A" w:rsidRPr="0069151A">
        <w:rPr>
          <w:rFonts w:ascii="Garamond" w:hAnsi="Garamond" w:cs="Times New Roman"/>
        </w:rPr>
        <w:t>harder to answer, and all the more stimulating for it</w:t>
      </w:r>
      <w:r w:rsidR="00966B4D" w:rsidRPr="0069151A">
        <w:rPr>
          <w:rFonts w:ascii="Garamond" w:hAnsi="Garamond" w:cs="Times New Roman"/>
        </w:rPr>
        <w:t>.</w:t>
      </w:r>
    </w:p>
    <w:p w14:paraId="49A12DCA" w14:textId="7278DDB7" w:rsidR="00A1295D" w:rsidRPr="0069151A" w:rsidRDefault="0078046E" w:rsidP="00A1295D">
      <w:pPr>
        <w:rPr>
          <w:rFonts w:ascii="Garamond" w:hAnsi="Garamond" w:cs="Times New Roman"/>
        </w:rPr>
      </w:pPr>
      <w:r w:rsidRPr="0069151A">
        <w:rPr>
          <w:rFonts w:ascii="Garamond" w:hAnsi="Garamond" w:cs="Times New Roman"/>
        </w:rPr>
        <w:tab/>
      </w:r>
      <w:r w:rsidR="001B3645" w:rsidRPr="0069151A">
        <w:rPr>
          <w:rFonts w:ascii="Garamond" w:hAnsi="Garamond" w:cs="Times New Roman"/>
        </w:rPr>
        <w:t xml:space="preserve">Notwithstanding </w:t>
      </w:r>
      <w:r w:rsidR="00335B2F" w:rsidRPr="0069151A">
        <w:rPr>
          <w:rFonts w:ascii="Garamond" w:hAnsi="Garamond" w:cs="Times New Roman"/>
        </w:rPr>
        <w:t>the historiographical potential</w:t>
      </w:r>
      <w:r w:rsidR="001B3645" w:rsidRPr="0069151A">
        <w:rPr>
          <w:rFonts w:ascii="Garamond" w:hAnsi="Garamond" w:cs="Times New Roman"/>
        </w:rPr>
        <w:t xml:space="preserve"> </w:t>
      </w:r>
      <w:r w:rsidR="00335B2F" w:rsidRPr="0069151A">
        <w:rPr>
          <w:rFonts w:ascii="Garamond" w:hAnsi="Garamond" w:cs="Times New Roman"/>
        </w:rPr>
        <w:t xml:space="preserve">of such </w:t>
      </w:r>
      <w:r w:rsidRPr="0069151A">
        <w:rPr>
          <w:rFonts w:ascii="Garamond" w:hAnsi="Garamond" w:cs="Times New Roman"/>
        </w:rPr>
        <w:t>broader issues</w:t>
      </w:r>
      <w:r w:rsidR="001B3645" w:rsidRPr="0069151A">
        <w:rPr>
          <w:rFonts w:ascii="Garamond" w:hAnsi="Garamond" w:cs="Times New Roman"/>
        </w:rPr>
        <w:t xml:space="preserve">, </w:t>
      </w:r>
      <w:r w:rsidR="001B3645" w:rsidRPr="0069151A">
        <w:rPr>
          <w:rFonts w:ascii="Garamond" w:hAnsi="Garamond" w:cs="Times New Roman"/>
          <w:i/>
        </w:rPr>
        <w:t>Parisian Music Hall Ballet</w:t>
      </w:r>
      <w:r w:rsidR="001B3645" w:rsidRPr="0069151A">
        <w:rPr>
          <w:rFonts w:ascii="Garamond" w:hAnsi="Garamond" w:cs="Times New Roman"/>
        </w:rPr>
        <w:t xml:space="preserve"> </w:t>
      </w:r>
      <w:r w:rsidR="00335B2F" w:rsidRPr="0069151A">
        <w:rPr>
          <w:rFonts w:ascii="Garamond" w:hAnsi="Garamond" w:cs="Times New Roman"/>
        </w:rPr>
        <w:t xml:space="preserve">does </w:t>
      </w:r>
      <w:r w:rsidRPr="0069151A">
        <w:rPr>
          <w:rFonts w:ascii="Garamond" w:hAnsi="Garamond" w:cs="Times New Roman"/>
        </w:rPr>
        <w:t xml:space="preserve">precisely </w:t>
      </w:r>
      <w:r w:rsidR="00335B2F" w:rsidRPr="0069151A">
        <w:rPr>
          <w:rFonts w:ascii="Garamond" w:hAnsi="Garamond" w:cs="Times New Roman"/>
        </w:rPr>
        <w:t>what it says on its cover</w:t>
      </w:r>
      <w:r w:rsidR="006705E9" w:rsidRPr="0069151A">
        <w:rPr>
          <w:rFonts w:ascii="Garamond" w:hAnsi="Garamond" w:cs="Times New Roman"/>
        </w:rPr>
        <w:t xml:space="preserve">. It is </w:t>
      </w:r>
      <w:r w:rsidR="009043ED" w:rsidRPr="0069151A">
        <w:rPr>
          <w:rFonts w:ascii="Garamond" w:hAnsi="Garamond" w:cs="Times New Roman"/>
        </w:rPr>
        <w:t xml:space="preserve">a richly documented, assiduously researched study of a genre </w:t>
      </w:r>
      <w:r w:rsidR="00350527" w:rsidRPr="0069151A">
        <w:rPr>
          <w:rFonts w:ascii="Garamond" w:hAnsi="Garamond" w:cs="Times New Roman"/>
        </w:rPr>
        <w:t>generally</w:t>
      </w:r>
      <w:r w:rsidR="009043ED" w:rsidRPr="0069151A">
        <w:rPr>
          <w:rFonts w:ascii="Garamond" w:hAnsi="Garamond" w:cs="Times New Roman"/>
        </w:rPr>
        <w:t xml:space="preserve"> overlooked by musicologists</w:t>
      </w:r>
      <w:r w:rsidR="00C052B7" w:rsidRPr="0069151A">
        <w:rPr>
          <w:rFonts w:ascii="Garamond" w:hAnsi="Garamond" w:cs="Times New Roman"/>
        </w:rPr>
        <w:t xml:space="preserve">. </w:t>
      </w:r>
      <w:proofErr w:type="spellStart"/>
      <w:r w:rsidR="00C052B7" w:rsidRPr="0069151A">
        <w:rPr>
          <w:rFonts w:ascii="Garamond" w:hAnsi="Garamond" w:cs="Times New Roman"/>
        </w:rPr>
        <w:t>Gutsche</w:t>
      </w:r>
      <w:proofErr w:type="spellEnd"/>
      <w:r w:rsidR="00C052B7" w:rsidRPr="0069151A">
        <w:rPr>
          <w:rFonts w:ascii="Garamond" w:hAnsi="Garamond" w:cs="Times New Roman"/>
        </w:rPr>
        <w:t xml:space="preserve">-Miller traces the emergence of music-hall ballet in the 1870s at the </w:t>
      </w:r>
      <w:proofErr w:type="spellStart"/>
      <w:r w:rsidR="00C052B7" w:rsidRPr="0069151A">
        <w:rPr>
          <w:rFonts w:ascii="Garamond" w:hAnsi="Garamond" w:cs="Times New Roman"/>
        </w:rPr>
        <w:t>Folies-Bergère</w:t>
      </w:r>
      <w:proofErr w:type="spellEnd"/>
      <w:r w:rsidR="00CC7D76" w:rsidRPr="0069151A">
        <w:rPr>
          <w:rFonts w:ascii="Garamond" w:hAnsi="Garamond" w:cs="Times New Roman"/>
        </w:rPr>
        <w:t>;</w:t>
      </w:r>
      <w:r w:rsidR="00C052B7" w:rsidRPr="0069151A">
        <w:rPr>
          <w:rFonts w:ascii="Garamond" w:hAnsi="Garamond" w:cs="Times New Roman"/>
        </w:rPr>
        <w:t xml:space="preserve"> </w:t>
      </w:r>
      <w:r w:rsidR="00CC7D76" w:rsidRPr="0069151A">
        <w:rPr>
          <w:rFonts w:ascii="Garamond" w:hAnsi="Garamond" w:cs="Times New Roman"/>
        </w:rPr>
        <w:t xml:space="preserve">examines </w:t>
      </w:r>
      <w:r w:rsidR="009A2709">
        <w:rPr>
          <w:rFonts w:ascii="Garamond" w:hAnsi="Garamond" w:cs="Times New Roman"/>
        </w:rPr>
        <w:t xml:space="preserve">its subsequent development </w:t>
      </w:r>
      <w:r w:rsidR="006A0583">
        <w:rPr>
          <w:rFonts w:ascii="Garamond" w:hAnsi="Garamond" w:cs="Times New Roman"/>
        </w:rPr>
        <w:t>and</w:t>
      </w:r>
      <w:r w:rsidR="00C052B7" w:rsidRPr="0069151A">
        <w:rPr>
          <w:rFonts w:ascii="Garamond" w:hAnsi="Garamond" w:cs="Times New Roman"/>
        </w:rPr>
        <w:t xml:space="preserve"> reception </w:t>
      </w:r>
      <w:r w:rsidR="006A0583">
        <w:rPr>
          <w:rFonts w:ascii="Garamond" w:hAnsi="Garamond" w:cs="Times New Roman"/>
        </w:rPr>
        <w:t>at</w:t>
      </w:r>
      <w:r w:rsidR="00C052B7" w:rsidRPr="0069151A">
        <w:rPr>
          <w:rFonts w:ascii="Garamond" w:hAnsi="Garamond" w:cs="Times New Roman"/>
        </w:rPr>
        <w:t xml:space="preserve"> that venue and, from the 1890s, at the Casino de Paris and </w:t>
      </w:r>
      <w:r w:rsidR="006A0583">
        <w:rPr>
          <w:rFonts w:ascii="Garamond" w:hAnsi="Garamond" w:cs="Times New Roman"/>
        </w:rPr>
        <w:t>the</w:t>
      </w:r>
      <w:r w:rsidR="00097FD1">
        <w:rPr>
          <w:rFonts w:ascii="Garamond" w:hAnsi="Garamond" w:cs="Times New Roman"/>
        </w:rPr>
        <w:t xml:space="preserve"> </w:t>
      </w:r>
      <w:r w:rsidR="00C052B7" w:rsidRPr="0069151A">
        <w:rPr>
          <w:rFonts w:ascii="Garamond" w:hAnsi="Garamond" w:cs="Times New Roman"/>
        </w:rPr>
        <w:t>Olympia</w:t>
      </w:r>
      <w:r w:rsidR="00CC7D76" w:rsidRPr="0069151A">
        <w:rPr>
          <w:rFonts w:ascii="Garamond" w:hAnsi="Garamond" w:cs="Times New Roman"/>
        </w:rPr>
        <w:t xml:space="preserve">; </w:t>
      </w:r>
      <w:r w:rsidR="006A0583">
        <w:rPr>
          <w:rFonts w:ascii="Garamond" w:hAnsi="Garamond" w:cs="Times New Roman"/>
        </w:rPr>
        <w:t>she</w:t>
      </w:r>
      <w:r w:rsidR="00097FD1">
        <w:rPr>
          <w:rFonts w:ascii="Garamond" w:hAnsi="Garamond" w:cs="Times New Roman"/>
        </w:rPr>
        <w:t xml:space="preserve"> </w:t>
      </w:r>
      <w:r w:rsidR="00CC7D76" w:rsidRPr="0069151A">
        <w:rPr>
          <w:rFonts w:ascii="Garamond" w:hAnsi="Garamond" w:cs="Times New Roman"/>
        </w:rPr>
        <w:t xml:space="preserve">analyses aspects of the formal construction of </w:t>
      </w:r>
      <w:proofErr w:type="gramStart"/>
      <w:r w:rsidR="00CC7D76" w:rsidRPr="0069151A">
        <w:rPr>
          <w:rFonts w:ascii="Garamond" w:hAnsi="Garamond" w:cs="Times New Roman"/>
        </w:rPr>
        <w:t>a number of</w:t>
      </w:r>
      <w:proofErr w:type="gramEnd"/>
      <w:r w:rsidR="00CC7D76" w:rsidRPr="0069151A">
        <w:rPr>
          <w:rFonts w:ascii="Garamond" w:hAnsi="Garamond" w:cs="Times New Roman"/>
        </w:rPr>
        <w:t xml:space="preserve"> music-hall ballets; and </w:t>
      </w:r>
      <w:r w:rsidR="006A0583">
        <w:rPr>
          <w:rFonts w:ascii="Garamond" w:hAnsi="Garamond" w:cs="Times New Roman"/>
        </w:rPr>
        <w:t>she</w:t>
      </w:r>
      <w:r w:rsidR="00097FD1">
        <w:rPr>
          <w:rFonts w:ascii="Garamond" w:hAnsi="Garamond" w:cs="Times New Roman"/>
        </w:rPr>
        <w:t xml:space="preserve"> </w:t>
      </w:r>
      <w:r w:rsidR="00992C22" w:rsidRPr="0069151A">
        <w:rPr>
          <w:rFonts w:ascii="Garamond" w:hAnsi="Garamond" w:cs="Times New Roman"/>
        </w:rPr>
        <w:t>explores aspects of the genre that</w:t>
      </w:r>
      <w:r w:rsidR="006A0583">
        <w:rPr>
          <w:rFonts w:ascii="Garamond" w:hAnsi="Garamond" w:cs="Times New Roman"/>
        </w:rPr>
        <w:t>,</w:t>
      </w:r>
      <w:r w:rsidR="00992C22" w:rsidRPr="0069151A">
        <w:rPr>
          <w:rFonts w:ascii="Garamond" w:hAnsi="Garamond" w:cs="Times New Roman"/>
        </w:rPr>
        <w:t xml:space="preserve"> </w:t>
      </w:r>
      <w:r w:rsidR="006A0583">
        <w:rPr>
          <w:rFonts w:ascii="Garamond" w:hAnsi="Garamond" w:cs="Times New Roman"/>
        </w:rPr>
        <w:t>she suggests,</w:t>
      </w:r>
      <w:r w:rsidR="00992C22" w:rsidRPr="0069151A">
        <w:rPr>
          <w:rFonts w:ascii="Garamond" w:hAnsi="Garamond" w:cs="Times New Roman"/>
        </w:rPr>
        <w:t xml:space="preserve"> </w:t>
      </w:r>
      <w:r w:rsidR="00074EDD" w:rsidRPr="0069151A">
        <w:rPr>
          <w:rFonts w:ascii="Garamond" w:hAnsi="Garamond" w:cs="Times New Roman"/>
        </w:rPr>
        <w:t>afforded</w:t>
      </w:r>
      <w:r w:rsidR="008561FF" w:rsidRPr="0069151A">
        <w:rPr>
          <w:rFonts w:ascii="Garamond" w:hAnsi="Garamond" w:cs="Times New Roman"/>
        </w:rPr>
        <w:t xml:space="preserve"> its popularity</w:t>
      </w:r>
      <w:r w:rsidR="00074EDD" w:rsidRPr="0069151A">
        <w:rPr>
          <w:rFonts w:ascii="Garamond" w:hAnsi="Garamond" w:cs="Times New Roman"/>
        </w:rPr>
        <w:t>—indeed, sha</w:t>
      </w:r>
      <w:r w:rsidR="00600223" w:rsidRPr="0069151A">
        <w:rPr>
          <w:rFonts w:ascii="Garamond" w:hAnsi="Garamond" w:cs="Times New Roman"/>
        </w:rPr>
        <w:t xml:space="preserve">ped it explicitly as a </w:t>
      </w:r>
      <w:r w:rsidR="0032059A">
        <w:rPr>
          <w:rFonts w:ascii="Garamond" w:hAnsi="Garamond" w:cs="Times New Roman"/>
        </w:rPr>
        <w:t>‘</w:t>
      </w:r>
      <w:r w:rsidR="00097FD1">
        <w:rPr>
          <w:rFonts w:ascii="Garamond" w:hAnsi="Garamond" w:cs="Times New Roman"/>
        </w:rPr>
        <w:t>popular’</w:t>
      </w:r>
      <w:r w:rsidR="00600223" w:rsidRPr="0069151A">
        <w:rPr>
          <w:rFonts w:ascii="Garamond" w:hAnsi="Garamond" w:cs="Times New Roman"/>
        </w:rPr>
        <w:t xml:space="preserve"> genre (5)</w:t>
      </w:r>
      <w:r w:rsidR="008561FF" w:rsidRPr="0069151A">
        <w:rPr>
          <w:rFonts w:ascii="Garamond" w:hAnsi="Garamond" w:cs="Times New Roman"/>
        </w:rPr>
        <w:t>.</w:t>
      </w:r>
      <w:r w:rsidR="00C052B7" w:rsidRPr="0069151A">
        <w:rPr>
          <w:rFonts w:ascii="Garamond" w:hAnsi="Garamond" w:cs="Times New Roman"/>
        </w:rPr>
        <w:t xml:space="preserve"> </w:t>
      </w:r>
      <w:r w:rsidR="00404CAB" w:rsidRPr="0069151A">
        <w:rPr>
          <w:rFonts w:ascii="Garamond" w:hAnsi="Garamond" w:cs="Times New Roman"/>
        </w:rPr>
        <w:t>T</w:t>
      </w:r>
      <w:r w:rsidR="00600223" w:rsidRPr="0069151A">
        <w:rPr>
          <w:rFonts w:ascii="Garamond" w:hAnsi="Garamond" w:cs="Times New Roman"/>
        </w:rPr>
        <w:t>he popular/elite binary</w:t>
      </w:r>
      <w:r w:rsidR="00B57B07" w:rsidRPr="0069151A">
        <w:rPr>
          <w:rFonts w:ascii="Garamond" w:hAnsi="Garamond" w:cs="Times New Roman"/>
        </w:rPr>
        <w:t xml:space="preserve"> </w:t>
      </w:r>
      <w:r w:rsidR="00404CAB" w:rsidRPr="0069151A">
        <w:rPr>
          <w:rFonts w:ascii="Garamond" w:hAnsi="Garamond" w:cs="Times New Roman"/>
        </w:rPr>
        <w:t>is taken here as axiomatic</w:t>
      </w:r>
      <w:r w:rsidR="00DD11FD" w:rsidRPr="0069151A">
        <w:rPr>
          <w:rFonts w:ascii="Garamond" w:hAnsi="Garamond" w:cs="Times New Roman"/>
        </w:rPr>
        <w:t>,</w:t>
      </w:r>
      <w:r w:rsidR="00404CAB" w:rsidRPr="0069151A">
        <w:rPr>
          <w:rFonts w:ascii="Garamond" w:hAnsi="Garamond" w:cs="Times New Roman"/>
        </w:rPr>
        <w:t xml:space="preserve"> </w:t>
      </w:r>
      <w:r w:rsidR="00B57B07" w:rsidRPr="0069151A">
        <w:rPr>
          <w:rFonts w:ascii="Garamond" w:hAnsi="Garamond" w:cs="Times New Roman"/>
        </w:rPr>
        <w:t>its impact on modes of attention</w:t>
      </w:r>
      <w:r w:rsidR="00404CAB" w:rsidRPr="0069151A">
        <w:rPr>
          <w:rFonts w:ascii="Garamond" w:hAnsi="Garamond" w:cs="Times New Roman"/>
        </w:rPr>
        <w:t xml:space="preserve"> a foregone conclusion:</w:t>
      </w:r>
      <w:r w:rsidR="00B57B07" w:rsidRPr="0069151A">
        <w:rPr>
          <w:rFonts w:ascii="Garamond" w:hAnsi="Garamond" w:cs="Times New Roman"/>
        </w:rPr>
        <w:t xml:space="preserve"> </w:t>
      </w:r>
      <w:r w:rsidR="0032059A">
        <w:rPr>
          <w:rFonts w:ascii="Garamond" w:hAnsi="Garamond" w:cs="Times New Roman"/>
        </w:rPr>
        <w:t>‘</w:t>
      </w:r>
      <w:r w:rsidR="00B57B07" w:rsidRPr="0069151A">
        <w:rPr>
          <w:rFonts w:ascii="Garamond" w:hAnsi="Garamond" w:cs="Times New Roman"/>
        </w:rPr>
        <w:t>Music-hall scores were not intended for concert-hall performance or intellectual contemplation but rather as supports for pantomime and dance</w:t>
      </w:r>
      <w:r w:rsidR="0032059A">
        <w:rPr>
          <w:rFonts w:ascii="Garamond" w:hAnsi="Garamond" w:cs="Times New Roman"/>
        </w:rPr>
        <w:t>’</w:t>
      </w:r>
      <w:r w:rsidR="00404CAB" w:rsidRPr="0069151A">
        <w:rPr>
          <w:rFonts w:ascii="Garamond" w:hAnsi="Garamond" w:cs="Times New Roman"/>
        </w:rPr>
        <w:t xml:space="preserve"> (134). </w:t>
      </w:r>
      <w:r w:rsidR="003A42AD" w:rsidRPr="0069151A">
        <w:rPr>
          <w:rFonts w:ascii="Garamond" w:hAnsi="Garamond" w:cs="Times New Roman"/>
        </w:rPr>
        <w:t>T</w:t>
      </w:r>
      <w:r w:rsidR="00AE4FA9" w:rsidRPr="0069151A">
        <w:rPr>
          <w:rFonts w:ascii="Garamond" w:hAnsi="Garamond" w:cs="Times New Roman"/>
        </w:rPr>
        <w:t xml:space="preserve">he material that </w:t>
      </w:r>
      <w:r w:rsidR="0045656A" w:rsidRPr="0069151A">
        <w:rPr>
          <w:rFonts w:ascii="Garamond" w:hAnsi="Garamond" w:cs="Times New Roman"/>
        </w:rPr>
        <w:t>the author</w:t>
      </w:r>
      <w:r w:rsidR="00B57B07" w:rsidRPr="0069151A">
        <w:rPr>
          <w:rFonts w:ascii="Garamond" w:hAnsi="Garamond" w:cs="Times New Roman"/>
        </w:rPr>
        <w:t xml:space="preserve"> </w:t>
      </w:r>
      <w:r w:rsidR="00C052B7" w:rsidRPr="0069151A">
        <w:rPr>
          <w:rFonts w:ascii="Garamond" w:hAnsi="Garamond" w:cs="Times New Roman"/>
        </w:rPr>
        <w:t xml:space="preserve">brings to light </w:t>
      </w:r>
      <w:r w:rsidR="00AE4FA9" w:rsidRPr="0069151A">
        <w:rPr>
          <w:rFonts w:ascii="Garamond" w:hAnsi="Garamond" w:cs="Times New Roman"/>
        </w:rPr>
        <w:t xml:space="preserve">in her nine chapters and </w:t>
      </w:r>
      <w:r w:rsidR="003A42AD" w:rsidRPr="0069151A">
        <w:rPr>
          <w:rFonts w:ascii="Garamond" w:hAnsi="Garamond" w:cs="Times New Roman"/>
        </w:rPr>
        <w:t>75 pages of appendices</w:t>
      </w:r>
      <w:r w:rsidR="00AE4FA9" w:rsidRPr="0069151A">
        <w:rPr>
          <w:rFonts w:ascii="Garamond" w:hAnsi="Garamond" w:cs="Times New Roman"/>
        </w:rPr>
        <w:t xml:space="preserve"> </w:t>
      </w:r>
      <w:r w:rsidR="003A42AD" w:rsidRPr="0069151A">
        <w:rPr>
          <w:rFonts w:ascii="Garamond" w:hAnsi="Garamond" w:cs="Times New Roman"/>
        </w:rPr>
        <w:t xml:space="preserve">will nevertheless prove a valuable and provocative resource for any musicologist interested in </w:t>
      </w:r>
      <w:r w:rsidR="00DE188A" w:rsidRPr="0069151A">
        <w:rPr>
          <w:rFonts w:ascii="Garamond" w:hAnsi="Garamond" w:cs="Times New Roman"/>
        </w:rPr>
        <w:t>Parisian dance culture</w:t>
      </w:r>
      <w:r w:rsidR="00E609EE" w:rsidRPr="0069151A">
        <w:rPr>
          <w:rFonts w:ascii="Garamond" w:hAnsi="Garamond" w:cs="Times New Roman"/>
        </w:rPr>
        <w:t xml:space="preserve">, music’s place in </w:t>
      </w:r>
      <w:r w:rsidR="00097FD1">
        <w:rPr>
          <w:rFonts w:ascii="Garamond" w:hAnsi="Garamond" w:cs="Times New Roman"/>
        </w:rPr>
        <w:t>popular theatre</w:t>
      </w:r>
      <w:r w:rsidR="00DE188A" w:rsidRPr="0069151A">
        <w:rPr>
          <w:rFonts w:ascii="Garamond" w:hAnsi="Garamond" w:cs="Times New Roman"/>
        </w:rPr>
        <w:t xml:space="preserve"> and </w:t>
      </w:r>
      <w:r w:rsidR="0096598C" w:rsidRPr="0069151A">
        <w:rPr>
          <w:rFonts w:ascii="Garamond" w:hAnsi="Garamond" w:cs="Times New Roman"/>
        </w:rPr>
        <w:t xml:space="preserve">still </w:t>
      </w:r>
      <w:r w:rsidR="003D50F9" w:rsidRPr="0069151A">
        <w:rPr>
          <w:rFonts w:ascii="Garamond" w:hAnsi="Garamond" w:cs="Times New Roman"/>
        </w:rPr>
        <w:t>larger</w:t>
      </w:r>
      <w:r w:rsidR="003E3832" w:rsidRPr="0069151A">
        <w:rPr>
          <w:rFonts w:ascii="Garamond" w:hAnsi="Garamond" w:cs="Times New Roman"/>
        </w:rPr>
        <w:t xml:space="preserve"> </w:t>
      </w:r>
      <w:r w:rsidR="00DE188A" w:rsidRPr="0069151A">
        <w:rPr>
          <w:rFonts w:ascii="Garamond" w:hAnsi="Garamond" w:cs="Times New Roman"/>
        </w:rPr>
        <w:t xml:space="preserve">issues of cultural capital in </w:t>
      </w:r>
      <w:r w:rsidR="003E3832" w:rsidRPr="0069151A">
        <w:rPr>
          <w:rFonts w:ascii="Garamond" w:hAnsi="Garamond" w:cs="Times New Roman"/>
        </w:rPr>
        <w:t>late-nineteenth-</w:t>
      </w:r>
      <w:r w:rsidR="00DE188A" w:rsidRPr="0069151A">
        <w:rPr>
          <w:rFonts w:ascii="Garamond" w:hAnsi="Garamond" w:cs="Times New Roman"/>
        </w:rPr>
        <w:t>century</w:t>
      </w:r>
      <w:r w:rsidR="003E3832" w:rsidRPr="0069151A">
        <w:rPr>
          <w:rFonts w:ascii="Garamond" w:hAnsi="Garamond" w:cs="Times New Roman"/>
        </w:rPr>
        <w:t xml:space="preserve"> Paris</w:t>
      </w:r>
      <w:r w:rsidR="00DE188A" w:rsidRPr="0069151A">
        <w:rPr>
          <w:rFonts w:ascii="Garamond" w:hAnsi="Garamond" w:cs="Times New Roman"/>
        </w:rPr>
        <w:t>.</w:t>
      </w:r>
    </w:p>
    <w:p w14:paraId="47666D95" w14:textId="77777777" w:rsidR="000124B9" w:rsidRPr="0069151A" w:rsidRDefault="000A5849" w:rsidP="00A1295D">
      <w:pPr>
        <w:rPr>
          <w:rFonts w:ascii="Garamond" w:hAnsi="Garamond" w:cs="Times New Roman"/>
        </w:rPr>
      </w:pPr>
      <w:r w:rsidRPr="0069151A">
        <w:rPr>
          <w:rFonts w:ascii="Garamond" w:hAnsi="Garamond" w:cs="Times New Roman"/>
        </w:rPr>
        <w:tab/>
      </w:r>
      <w:proofErr w:type="spellStart"/>
      <w:r w:rsidR="0045656A" w:rsidRPr="0069151A">
        <w:rPr>
          <w:rFonts w:ascii="Garamond" w:hAnsi="Garamond" w:cs="Times New Roman"/>
        </w:rPr>
        <w:t>Davinia</w:t>
      </w:r>
      <w:proofErr w:type="spellEnd"/>
      <w:r w:rsidR="0045656A" w:rsidRPr="0069151A">
        <w:rPr>
          <w:rFonts w:ascii="Garamond" w:hAnsi="Garamond" w:cs="Times New Roman"/>
        </w:rPr>
        <w:t xml:space="preserve"> </w:t>
      </w:r>
      <w:r w:rsidR="00696F88" w:rsidRPr="0069151A">
        <w:rPr>
          <w:rFonts w:ascii="Garamond" w:hAnsi="Garamond" w:cs="Times New Roman"/>
        </w:rPr>
        <w:t xml:space="preserve">Caddy’s </w:t>
      </w:r>
      <w:proofErr w:type="gramStart"/>
      <w:r w:rsidR="00696F88" w:rsidRPr="0069151A">
        <w:rPr>
          <w:rFonts w:ascii="Garamond" w:hAnsi="Garamond" w:cs="Times New Roman"/>
          <w:i/>
        </w:rPr>
        <w:t>The</w:t>
      </w:r>
      <w:proofErr w:type="gramEnd"/>
      <w:r w:rsidR="00696F88" w:rsidRPr="0069151A">
        <w:rPr>
          <w:rFonts w:ascii="Garamond" w:hAnsi="Garamond" w:cs="Times New Roman"/>
          <w:i/>
        </w:rPr>
        <w:t xml:space="preserve"> Ballets </w:t>
      </w:r>
      <w:proofErr w:type="spellStart"/>
      <w:r w:rsidR="00696F88" w:rsidRPr="0069151A">
        <w:rPr>
          <w:rFonts w:ascii="Garamond" w:hAnsi="Garamond" w:cs="Times New Roman"/>
          <w:i/>
        </w:rPr>
        <w:t>Russes</w:t>
      </w:r>
      <w:proofErr w:type="spellEnd"/>
      <w:r w:rsidR="00696F88" w:rsidRPr="0069151A">
        <w:rPr>
          <w:rFonts w:ascii="Garamond" w:hAnsi="Garamond" w:cs="Times New Roman"/>
          <w:i/>
        </w:rPr>
        <w:t xml:space="preserve"> and Beyond</w:t>
      </w:r>
      <w:r w:rsidR="00696F88" w:rsidRPr="0069151A">
        <w:rPr>
          <w:rFonts w:ascii="Garamond" w:hAnsi="Garamond" w:cs="Times New Roman"/>
        </w:rPr>
        <w:t xml:space="preserve"> is as keenly aware of the relationship between its subject and alternative disciplinary vistas as </w:t>
      </w:r>
      <w:proofErr w:type="spellStart"/>
      <w:r w:rsidR="00696F88" w:rsidRPr="0069151A">
        <w:rPr>
          <w:rFonts w:ascii="Garamond" w:hAnsi="Garamond" w:cs="Times New Roman"/>
        </w:rPr>
        <w:t>Gutsche</w:t>
      </w:r>
      <w:proofErr w:type="spellEnd"/>
      <w:r w:rsidR="00696F88" w:rsidRPr="0069151A">
        <w:rPr>
          <w:rFonts w:ascii="Garamond" w:hAnsi="Garamond" w:cs="Times New Roman"/>
        </w:rPr>
        <w:t xml:space="preserve">-Miller’s book is tightly focused </w:t>
      </w:r>
      <w:r w:rsidR="00274F95" w:rsidRPr="0069151A">
        <w:rPr>
          <w:rFonts w:ascii="Garamond" w:hAnsi="Garamond" w:cs="Times New Roman"/>
        </w:rPr>
        <w:t>on</w:t>
      </w:r>
      <w:r w:rsidR="00865AB2" w:rsidRPr="0069151A">
        <w:rPr>
          <w:rFonts w:ascii="Garamond" w:hAnsi="Garamond" w:cs="Times New Roman"/>
        </w:rPr>
        <w:t xml:space="preserve"> its</w:t>
      </w:r>
      <w:r w:rsidR="008C495B" w:rsidRPr="0069151A">
        <w:rPr>
          <w:rFonts w:ascii="Garamond" w:hAnsi="Garamond" w:cs="Times New Roman"/>
        </w:rPr>
        <w:t xml:space="preserve"> single </w:t>
      </w:r>
      <w:r w:rsidR="00E96F38" w:rsidRPr="0069151A">
        <w:rPr>
          <w:rFonts w:ascii="Garamond" w:hAnsi="Garamond" w:cs="Times New Roman"/>
        </w:rPr>
        <w:t>genre</w:t>
      </w:r>
      <w:r w:rsidR="008C495B" w:rsidRPr="0069151A">
        <w:rPr>
          <w:rFonts w:ascii="Garamond" w:hAnsi="Garamond" w:cs="Times New Roman"/>
        </w:rPr>
        <w:t xml:space="preserve">. </w:t>
      </w:r>
      <w:proofErr w:type="gramStart"/>
      <w:r w:rsidR="008C495B" w:rsidRPr="0069151A">
        <w:rPr>
          <w:rFonts w:ascii="Garamond" w:hAnsi="Garamond" w:cs="Times New Roman"/>
        </w:rPr>
        <w:t>Thus</w:t>
      </w:r>
      <w:proofErr w:type="gramEnd"/>
      <w:r w:rsidR="008C495B" w:rsidRPr="0069151A">
        <w:rPr>
          <w:rFonts w:ascii="Garamond" w:hAnsi="Garamond" w:cs="Times New Roman"/>
        </w:rPr>
        <w:t xml:space="preserve"> Caddy </w:t>
      </w:r>
      <w:r w:rsidR="000D7C38" w:rsidRPr="0069151A">
        <w:rPr>
          <w:rFonts w:ascii="Garamond" w:hAnsi="Garamond" w:cs="Times New Roman"/>
        </w:rPr>
        <w:t>explains that</w:t>
      </w:r>
      <w:r w:rsidR="008C495B" w:rsidRPr="0069151A">
        <w:rPr>
          <w:rFonts w:ascii="Garamond" w:hAnsi="Garamond" w:cs="Times New Roman"/>
        </w:rPr>
        <w:t xml:space="preserve"> her project </w:t>
      </w:r>
      <w:r w:rsidR="0032059A">
        <w:rPr>
          <w:rFonts w:ascii="Garamond" w:hAnsi="Garamond" w:cs="Times New Roman"/>
        </w:rPr>
        <w:t>‘</w:t>
      </w:r>
      <w:r w:rsidR="000D7C38" w:rsidRPr="0069151A">
        <w:rPr>
          <w:rFonts w:ascii="Garamond" w:hAnsi="Garamond" w:cs="Times New Roman"/>
        </w:rPr>
        <w:t xml:space="preserve">may read as a </w:t>
      </w:r>
      <w:r w:rsidR="008C495B" w:rsidRPr="0069151A">
        <w:rPr>
          <w:rFonts w:ascii="Garamond" w:hAnsi="Garamond" w:cs="Times New Roman"/>
        </w:rPr>
        <w:t>recovery effort</w:t>
      </w:r>
      <w:r w:rsidR="0032059A">
        <w:rPr>
          <w:rFonts w:ascii="Garamond" w:hAnsi="Garamond" w:cs="Times New Roman"/>
        </w:rPr>
        <w:t>’</w:t>
      </w:r>
      <w:r w:rsidR="002F2866" w:rsidRPr="0069151A">
        <w:rPr>
          <w:rFonts w:ascii="Garamond" w:hAnsi="Garamond" w:cs="Times New Roman"/>
        </w:rPr>
        <w:t>;</w:t>
      </w:r>
      <w:r w:rsidR="000D7C38" w:rsidRPr="0069151A">
        <w:rPr>
          <w:rFonts w:ascii="Garamond" w:hAnsi="Garamond" w:cs="Times New Roman"/>
        </w:rPr>
        <w:t xml:space="preserve"> one that </w:t>
      </w:r>
      <w:r w:rsidR="0032059A">
        <w:rPr>
          <w:rFonts w:ascii="Garamond" w:hAnsi="Garamond" w:cs="Times New Roman"/>
        </w:rPr>
        <w:t>‘</w:t>
      </w:r>
      <w:r w:rsidR="000D7C38" w:rsidRPr="0069151A">
        <w:rPr>
          <w:rFonts w:ascii="Garamond" w:hAnsi="Garamond" w:cs="Times New Roman"/>
        </w:rPr>
        <w:t xml:space="preserve">seeks to resituate the company [the Ballets </w:t>
      </w:r>
      <w:proofErr w:type="spellStart"/>
      <w:r w:rsidR="000D7C38" w:rsidRPr="0069151A">
        <w:rPr>
          <w:rFonts w:ascii="Garamond" w:hAnsi="Garamond" w:cs="Times New Roman"/>
        </w:rPr>
        <w:t>Russes</w:t>
      </w:r>
      <w:proofErr w:type="spellEnd"/>
      <w:r w:rsidR="000D7C38" w:rsidRPr="0069151A">
        <w:rPr>
          <w:rFonts w:ascii="Garamond" w:hAnsi="Garamond" w:cs="Times New Roman"/>
        </w:rPr>
        <w:t>] within a variety of contexts—theatrical, intellectual, aesthetic, even scientific—specific to the period</w:t>
      </w:r>
      <w:r w:rsidR="0032059A">
        <w:rPr>
          <w:rFonts w:ascii="Garamond" w:hAnsi="Garamond" w:cs="Times New Roman"/>
        </w:rPr>
        <w:t>’</w:t>
      </w:r>
      <w:r w:rsidR="000D7C38" w:rsidRPr="0069151A">
        <w:rPr>
          <w:rFonts w:ascii="Garamond" w:hAnsi="Garamond" w:cs="Times New Roman"/>
        </w:rPr>
        <w:t xml:space="preserve"> (16).</w:t>
      </w:r>
      <w:r w:rsidR="002F2866" w:rsidRPr="0069151A">
        <w:rPr>
          <w:rFonts w:ascii="Garamond" w:hAnsi="Garamond" w:cs="Times New Roman"/>
        </w:rPr>
        <w:t xml:space="preserve"> </w:t>
      </w:r>
      <w:r w:rsidR="00944BD2" w:rsidRPr="0069151A">
        <w:rPr>
          <w:rFonts w:ascii="Garamond" w:hAnsi="Garamond" w:cs="Times New Roman"/>
        </w:rPr>
        <w:t>Those</w:t>
      </w:r>
      <w:r w:rsidR="007877B4" w:rsidRPr="0069151A">
        <w:rPr>
          <w:rFonts w:ascii="Garamond" w:hAnsi="Garamond" w:cs="Times New Roman"/>
        </w:rPr>
        <w:t xml:space="preserve"> carefully historicised</w:t>
      </w:r>
      <w:r w:rsidR="00944BD2" w:rsidRPr="0069151A">
        <w:rPr>
          <w:rFonts w:ascii="Garamond" w:hAnsi="Garamond" w:cs="Times New Roman"/>
        </w:rPr>
        <w:t xml:space="preserve"> contexts </w:t>
      </w:r>
      <w:r w:rsidR="007877B4" w:rsidRPr="0069151A">
        <w:rPr>
          <w:rFonts w:ascii="Garamond" w:hAnsi="Garamond" w:cs="Times New Roman"/>
        </w:rPr>
        <w:t xml:space="preserve">include </w:t>
      </w:r>
      <w:r w:rsidR="006F6F68" w:rsidRPr="0069151A">
        <w:rPr>
          <w:rFonts w:ascii="Garamond" w:hAnsi="Garamond" w:cs="Times New Roman"/>
        </w:rPr>
        <w:t>the</w:t>
      </w:r>
      <w:r w:rsidR="000C4416" w:rsidRPr="0069151A">
        <w:rPr>
          <w:rFonts w:ascii="Garamond" w:hAnsi="Garamond" w:cs="Times New Roman"/>
        </w:rPr>
        <w:t xml:space="preserve"> generic markers of the </w:t>
      </w:r>
      <w:r w:rsidR="000C4416" w:rsidRPr="0069151A">
        <w:rPr>
          <w:rFonts w:ascii="Garamond" w:hAnsi="Garamond" w:cs="Times New Roman"/>
          <w:i/>
        </w:rPr>
        <w:t>ballet-pantomime</w:t>
      </w:r>
      <w:r w:rsidR="000C4416" w:rsidRPr="0069151A">
        <w:rPr>
          <w:rFonts w:ascii="Garamond" w:hAnsi="Garamond" w:cs="Times New Roman"/>
        </w:rPr>
        <w:t xml:space="preserve">, a </w:t>
      </w:r>
      <w:r w:rsidR="0032059A">
        <w:rPr>
          <w:rFonts w:ascii="Garamond" w:hAnsi="Garamond" w:cs="Times New Roman"/>
        </w:rPr>
        <w:t>‘</w:t>
      </w:r>
      <w:r w:rsidR="000C4416" w:rsidRPr="0069151A">
        <w:rPr>
          <w:rFonts w:ascii="Garamond" w:hAnsi="Garamond" w:cs="Times New Roman"/>
        </w:rPr>
        <w:t>double-barrelled species</w:t>
      </w:r>
      <w:r w:rsidR="0032059A">
        <w:rPr>
          <w:rFonts w:ascii="Garamond" w:hAnsi="Garamond" w:cs="Times New Roman"/>
        </w:rPr>
        <w:t>’</w:t>
      </w:r>
      <w:r w:rsidR="000C4416" w:rsidRPr="0069151A">
        <w:rPr>
          <w:rFonts w:ascii="Garamond" w:hAnsi="Garamond" w:cs="Times New Roman"/>
        </w:rPr>
        <w:t xml:space="preserve"> popular during the July Monarchy</w:t>
      </w:r>
      <w:r w:rsidR="006F6F68" w:rsidRPr="0069151A">
        <w:rPr>
          <w:rFonts w:ascii="Garamond" w:hAnsi="Garamond" w:cs="Times New Roman"/>
        </w:rPr>
        <w:t xml:space="preserve"> </w:t>
      </w:r>
      <w:r w:rsidR="000C4416" w:rsidRPr="0069151A">
        <w:rPr>
          <w:rFonts w:ascii="Garamond" w:hAnsi="Garamond" w:cs="Times New Roman"/>
        </w:rPr>
        <w:t>(39);</w:t>
      </w:r>
      <w:r w:rsidR="00E04C68" w:rsidRPr="0069151A">
        <w:rPr>
          <w:rFonts w:ascii="Garamond" w:hAnsi="Garamond" w:cs="Times New Roman"/>
        </w:rPr>
        <w:t xml:space="preserve"> visual traces of the psycho-physiology</w:t>
      </w:r>
      <w:r w:rsidR="00831171" w:rsidRPr="0069151A">
        <w:rPr>
          <w:rFonts w:ascii="Garamond" w:hAnsi="Garamond" w:cs="Times New Roman"/>
        </w:rPr>
        <w:t xml:space="preserve"> practised by the clinician</w:t>
      </w:r>
      <w:r w:rsidR="00543D42" w:rsidRPr="0069151A">
        <w:rPr>
          <w:rFonts w:ascii="Garamond" w:hAnsi="Garamond" w:cs="Times New Roman"/>
        </w:rPr>
        <w:t xml:space="preserve"> Jean-</w:t>
      </w:r>
      <w:r w:rsidR="00831171" w:rsidRPr="0069151A">
        <w:rPr>
          <w:rFonts w:ascii="Garamond" w:hAnsi="Garamond" w:cs="Times New Roman"/>
        </w:rPr>
        <w:t xml:space="preserve">Martin Charcot at </w:t>
      </w:r>
      <w:r w:rsidR="00E07162" w:rsidRPr="0069151A">
        <w:rPr>
          <w:rFonts w:ascii="Garamond" w:hAnsi="Garamond" w:cs="Times New Roman"/>
        </w:rPr>
        <w:t>the</w:t>
      </w:r>
      <w:r w:rsidR="00831171" w:rsidRPr="0069151A">
        <w:rPr>
          <w:rFonts w:ascii="Garamond" w:hAnsi="Garamond" w:cs="Times New Roman"/>
        </w:rPr>
        <w:t xml:space="preserve"> </w:t>
      </w:r>
      <w:proofErr w:type="spellStart"/>
      <w:r w:rsidR="00831171" w:rsidRPr="0069151A">
        <w:rPr>
          <w:rFonts w:ascii="Garamond" w:hAnsi="Garamond" w:cs="Times New Roman"/>
        </w:rPr>
        <w:t>Salpêtrière</w:t>
      </w:r>
      <w:proofErr w:type="spellEnd"/>
      <w:r w:rsidR="00831171" w:rsidRPr="0069151A">
        <w:rPr>
          <w:rFonts w:ascii="Garamond" w:hAnsi="Garamond" w:cs="Times New Roman"/>
        </w:rPr>
        <w:t xml:space="preserve">, </w:t>
      </w:r>
      <w:r w:rsidR="00CE736B" w:rsidRPr="0069151A">
        <w:rPr>
          <w:rFonts w:ascii="Garamond" w:hAnsi="Garamond" w:cs="Times New Roman"/>
        </w:rPr>
        <w:t>a Paris hospital famous for its</w:t>
      </w:r>
      <w:r w:rsidR="00543D42" w:rsidRPr="0069151A">
        <w:rPr>
          <w:rFonts w:ascii="Garamond" w:hAnsi="Garamond" w:cs="Times New Roman"/>
        </w:rPr>
        <w:t xml:space="preserve"> development of</w:t>
      </w:r>
      <w:r w:rsidR="00CE736B" w:rsidRPr="0069151A">
        <w:rPr>
          <w:rFonts w:ascii="Garamond" w:hAnsi="Garamond" w:cs="Times New Roman"/>
        </w:rPr>
        <w:t xml:space="preserve"> </w:t>
      </w:r>
      <w:r w:rsidR="00543D42" w:rsidRPr="0069151A">
        <w:rPr>
          <w:rFonts w:ascii="Garamond" w:hAnsi="Garamond" w:cs="Times New Roman"/>
        </w:rPr>
        <w:t>psychiatry in the later nineteenth century</w:t>
      </w:r>
      <w:r w:rsidR="006F6F68" w:rsidRPr="0069151A">
        <w:rPr>
          <w:rFonts w:ascii="Garamond" w:hAnsi="Garamond" w:cs="Times New Roman"/>
        </w:rPr>
        <w:t xml:space="preserve"> </w:t>
      </w:r>
      <w:r w:rsidR="00543D42" w:rsidRPr="0069151A">
        <w:rPr>
          <w:rFonts w:ascii="Garamond" w:hAnsi="Garamond" w:cs="Times New Roman"/>
        </w:rPr>
        <w:t xml:space="preserve">(107-13); </w:t>
      </w:r>
      <w:r w:rsidR="00900E1F" w:rsidRPr="0069151A">
        <w:rPr>
          <w:rFonts w:ascii="Garamond" w:hAnsi="Garamond" w:cs="Times New Roman"/>
        </w:rPr>
        <w:t>conceptualisations of the diplomatic and artistic relations between France and Russia in the century’s final decades;</w:t>
      </w:r>
      <w:r w:rsidR="00BA2C62" w:rsidRPr="0069151A">
        <w:rPr>
          <w:rFonts w:ascii="Garamond" w:hAnsi="Garamond" w:cs="Times New Roman"/>
        </w:rPr>
        <w:t xml:space="preserve"> and</w:t>
      </w:r>
      <w:r w:rsidR="00E3056C" w:rsidRPr="0069151A">
        <w:rPr>
          <w:rFonts w:ascii="Garamond" w:hAnsi="Garamond" w:cs="Times New Roman"/>
        </w:rPr>
        <w:t xml:space="preserve"> </w:t>
      </w:r>
      <w:r w:rsidR="00865AB2" w:rsidRPr="0069151A">
        <w:rPr>
          <w:rFonts w:ascii="Garamond" w:hAnsi="Garamond" w:cs="Times New Roman"/>
        </w:rPr>
        <w:t xml:space="preserve">even </w:t>
      </w:r>
      <w:r w:rsidR="00E3056C" w:rsidRPr="0069151A">
        <w:rPr>
          <w:rFonts w:ascii="Garamond" w:hAnsi="Garamond" w:cs="Times New Roman"/>
        </w:rPr>
        <w:t xml:space="preserve">a </w:t>
      </w:r>
      <w:r w:rsidR="00E07162" w:rsidRPr="0069151A">
        <w:rPr>
          <w:rFonts w:ascii="Garamond" w:hAnsi="Garamond" w:cs="Times New Roman"/>
        </w:rPr>
        <w:t>brief</w:t>
      </w:r>
      <w:r w:rsidR="00E3056C" w:rsidRPr="0069151A">
        <w:rPr>
          <w:rFonts w:ascii="Garamond" w:hAnsi="Garamond" w:cs="Times New Roman"/>
        </w:rPr>
        <w:t xml:space="preserve"> </w:t>
      </w:r>
      <w:r w:rsidR="00BA2C62" w:rsidRPr="0069151A">
        <w:rPr>
          <w:rFonts w:ascii="Garamond" w:hAnsi="Garamond" w:cs="Times New Roman"/>
        </w:rPr>
        <w:t>encounter</w:t>
      </w:r>
      <w:r w:rsidR="00E3056C" w:rsidRPr="0069151A">
        <w:rPr>
          <w:rFonts w:ascii="Garamond" w:hAnsi="Garamond" w:cs="Times New Roman"/>
        </w:rPr>
        <w:t xml:space="preserve"> with germ theory (</w:t>
      </w:r>
      <w:r w:rsidR="0032059A">
        <w:rPr>
          <w:rFonts w:ascii="Garamond" w:hAnsi="Garamond" w:cs="Times New Roman"/>
        </w:rPr>
        <w:t>‘</w:t>
      </w:r>
      <w:r w:rsidR="00E3056C" w:rsidRPr="0069151A">
        <w:rPr>
          <w:rFonts w:ascii="Garamond" w:hAnsi="Garamond" w:cs="Times New Roman"/>
        </w:rPr>
        <w:t>the medical discourse on bacteria bore a remarkable semantic similarity to contemporary press reception on Paris’s foreign artists</w:t>
      </w:r>
      <w:r w:rsidR="0032059A">
        <w:rPr>
          <w:rFonts w:ascii="Garamond" w:hAnsi="Garamond" w:cs="Times New Roman"/>
        </w:rPr>
        <w:t>’</w:t>
      </w:r>
      <w:r w:rsidR="00E3056C" w:rsidRPr="0069151A">
        <w:rPr>
          <w:rFonts w:ascii="Garamond" w:hAnsi="Garamond" w:cs="Times New Roman"/>
        </w:rPr>
        <w:t>; 152)</w:t>
      </w:r>
      <w:r w:rsidR="00BA2C62" w:rsidRPr="0069151A">
        <w:rPr>
          <w:rFonts w:ascii="Garamond" w:hAnsi="Garamond" w:cs="Times New Roman"/>
        </w:rPr>
        <w:t>.</w:t>
      </w:r>
      <w:r w:rsidR="00900E1F" w:rsidRPr="0069151A">
        <w:rPr>
          <w:rFonts w:ascii="Garamond" w:hAnsi="Garamond" w:cs="Times New Roman"/>
        </w:rPr>
        <w:t xml:space="preserve"> </w:t>
      </w:r>
      <w:r w:rsidR="00BA2C62" w:rsidRPr="0069151A">
        <w:rPr>
          <w:rFonts w:ascii="Garamond" w:hAnsi="Garamond" w:cs="Times New Roman"/>
        </w:rPr>
        <w:t>Caddy’s company of historical actors, meanwhile, encompasses</w:t>
      </w:r>
      <w:r w:rsidR="006F6F68" w:rsidRPr="0069151A">
        <w:rPr>
          <w:rFonts w:ascii="Garamond" w:hAnsi="Garamond" w:cs="Times New Roman"/>
        </w:rPr>
        <w:t xml:space="preserve"> </w:t>
      </w:r>
      <w:r w:rsidR="007539B2" w:rsidRPr="0069151A">
        <w:rPr>
          <w:rFonts w:ascii="Garamond" w:hAnsi="Garamond" w:cs="Times New Roman"/>
        </w:rPr>
        <w:t xml:space="preserve">not only the usual Ballets </w:t>
      </w:r>
      <w:proofErr w:type="spellStart"/>
      <w:r w:rsidR="007539B2" w:rsidRPr="0069151A">
        <w:rPr>
          <w:rFonts w:ascii="Garamond" w:hAnsi="Garamond" w:cs="Times New Roman"/>
        </w:rPr>
        <w:t>Russes</w:t>
      </w:r>
      <w:proofErr w:type="spellEnd"/>
      <w:r w:rsidR="007539B2" w:rsidRPr="0069151A">
        <w:rPr>
          <w:rFonts w:ascii="Garamond" w:hAnsi="Garamond" w:cs="Times New Roman"/>
        </w:rPr>
        <w:t xml:space="preserve"> suspects—Diaghilev, </w:t>
      </w:r>
      <w:r w:rsidR="00576F37" w:rsidRPr="0069151A">
        <w:rPr>
          <w:rFonts w:ascii="Garamond" w:hAnsi="Garamond" w:cs="Times New Roman"/>
        </w:rPr>
        <w:t xml:space="preserve">Debussy, </w:t>
      </w:r>
      <w:r w:rsidR="00E940CC" w:rsidRPr="0069151A">
        <w:rPr>
          <w:rFonts w:ascii="Garamond" w:hAnsi="Garamond" w:cs="Times New Roman"/>
        </w:rPr>
        <w:t>Nijinsky</w:t>
      </w:r>
      <w:r w:rsidR="00C209E6" w:rsidRPr="0069151A">
        <w:rPr>
          <w:rFonts w:ascii="Garamond" w:hAnsi="Garamond" w:cs="Times New Roman"/>
        </w:rPr>
        <w:t xml:space="preserve"> et al</w:t>
      </w:r>
      <w:r w:rsidR="00E940CC" w:rsidRPr="0069151A">
        <w:rPr>
          <w:rFonts w:ascii="Garamond" w:hAnsi="Garamond" w:cs="Times New Roman"/>
        </w:rPr>
        <w:t xml:space="preserve">—but also </w:t>
      </w:r>
      <w:r w:rsidR="00C209E6" w:rsidRPr="0069151A">
        <w:rPr>
          <w:rFonts w:ascii="Garamond" w:hAnsi="Garamond" w:cs="Times New Roman"/>
        </w:rPr>
        <w:t xml:space="preserve">an impressive roster </w:t>
      </w:r>
      <w:r w:rsidR="00EC3EDE" w:rsidRPr="0069151A">
        <w:rPr>
          <w:rFonts w:ascii="Garamond" w:hAnsi="Garamond" w:cs="Times New Roman"/>
        </w:rPr>
        <w:t xml:space="preserve">of less directly </w:t>
      </w:r>
      <w:r w:rsidR="00865AB2" w:rsidRPr="0069151A">
        <w:rPr>
          <w:rFonts w:ascii="Garamond" w:hAnsi="Garamond" w:cs="Times New Roman"/>
        </w:rPr>
        <w:t>implicated</w:t>
      </w:r>
      <w:r w:rsidR="00EC3EDE" w:rsidRPr="0069151A">
        <w:rPr>
          <w:rFonts w:ascii="Garamond" w:hAnsi="Garamond" w:cs="Times New Roman"/>
        </w:rPr>
        <w:t xml:space="preserve"> artist</w:t>
      </w:r>
      <w:r w:rsidR="00097FD1">
        <w:rPr>
          <w:rFonts w:ascii="Garamond" w:hAnsi="Garamond" w:cs="Times New Roman"/>
        </w:rPr>
        <w:t>s, critics, composers, writers</w:t>
      </w:r>
      <w:r w:rsidR="00EC3EDE" w:rsidRPr="0069151A">
        <w:rPr>
          <w:rFonts w:ascii="Garamond" w:hAnsi="Garamond" w:cs="Times New Roman"/>
        </w:rPr>
        <w:t xml:space="preserve"> </w:t>
      </w:r>
      <w:r w:rsidR="00043154" w:rsidRPr="0069151A">
        <w:rPr>
          <w:rFonts w:ascii="Garamond" w:hAnsi="Garamond" w:cs="Times New Roman"/>
        </w:rPr>
        <w:t>and</w:t>
      </w:r>
      <w:r w:rsidR="00EC3EDE" w:rsidRPr="0069151A">
        <w:rPr>
          <w:rFonts w:ascii="Garamond" w:hAnsi="Garamond" w:cs="Times New Roman"/>
        </w:rPr>
        <w:t xml:space="preserve"> businesspeople.</w:t>
      </w:r>
      <w:r w:rsidR="007539B2" w:rsidRPr="0069151A">
        <w:rPr>
          <w:rFonts w:ascii="Garamond" w:hAnsi="Garamond" w:cs="Times New Roman"/>
        </w:rPr>
        <w:t xml:space="preserve"> </w:t>
      </w:r>
      <w:r w:rsidR="00043154" w:rsidRPr="0069151A">
        <w:rPr>
          <w:rFonts w:ascii="Garamond" w:hAnsi="Garamond" w:cs="Times New Roman"/>
        </w:rPr>
        <w:t xml:space="preserve">Throughout the study, Caddy is tireless in </w:t>
      </w:r>
      <w:r w:rsidR="00E07162" w:rsidRPr="0069151A">
        <w:rPr>
          <w:rFonts w:ascii="Garamond" w:hAnsi="Garamond" w:cs="Times New Roman"/>
        </w:rPr>
        <w:t>suggesting</w:t>
      </w:r>
      <w:r w:rsidR="00043154" w:rsidRPr="0069151A">
        <w:rPr>
          <w:rFonts w:ascii="Garamond" w:hAnsi="Garamond" w:cs="Times New Roman"/>
        </w:rPr>
        <w:t xml:space="preserve"> connections: </w:t>
      </w:r>
      <w:r w:rsidR="00E07162" w:rsidRPr="0069151A">
        <w:rPr>
          <w:rFonts w:ascii="Garamond" w:hAnsi="Garamond" w:cs="Times New Roman"/>
        </w:rPr>
        <w:t>seeing</w:t>
      </w:r>
      <w:r w:rsidR="00043154" w:rsidRPr="0069151A">
        <w:rPr>
          <w:rFonts w:ascii="Garamond" w:hAnsi="Garamond" w:cs="Times New Roman"/>
        </w:rPr>
        <w:t xml:space="preserve"> historical convergences, arguing via</w:t>
      </w:r>
      <w:r w:rsidR="00944BD2" w:rsidRPr="0069151A">
        <w:rPr>
          <w:rFonts w:ascii="Garamond" w:hAnsi="Garamond" w:cs="Times New Roman"/>
        </w:rPr>
        <w:t xml:space="preserve"> analogy</w:t>
      </w:r>
      <w:r w:rsidR="00043154" w:rsidRPr="0069151A">
        <w:rPr>
          <w:rFonts w:ascii="Garamond" w:hAnsi="Garamond" w:cs="Times New Roman"/>
        </w:rPr>
        <w:t>. Yet even this</w:t>
      </w:r>
      <w:r w:rsidR="00097FD1">
        <w:rPr>
          <w:rFonts w:ascii="Garamond" w:hAnsi="Garamond" w:cs="Times New Roman"/>
        </w:rPr>
        <w:t xml:space="preserve"> centrifugal line of e</w:t>
      </w:r>
      <w:r w:rsidR="000124B9" w:rsidRPr="0069151A">
        <w:rPr>
          <w:rFonts w:ascii="Garamond" w:hAnsi="Garamond" w:cs="Times New Roman"/>
        </w:rPr>
        <w:t xml:space="preserve">nquiry </w:t>
      </w:r>
      <w:r w:rsidR="00944BD2" w:rsidRPr="0069151A">
        <w:rPr>
          <w:rFonts w:ascii="Garamond" w:hAnsi="Garamond" w:cs="Times New Roman"/>
        </w:rPr>
        <w:t>seem</w:t>
      </w:r>
      <w:r w:rsidR="000124B9" w:rsidRPr="0069151A">
        <w:rPr>
          <w:rFonts w:ascii="Garamond" w:hAnsi="Garamond" w:cs="Times New Roman"/>
        </w:rPr>
        <w:t>s</w:t>
      </w:r>
      <w:r w:rsidR="00944BD2" w:rsidRPr="0069151A">
        <w:rPr>
          <w:rFonts w:ascii="Garamond" w:hAnsi="Garamond" w:cs="Times New Roman"/>
        </w:rPr>
        <w:t xml:space="preserve"> to respond knowingly to an historical tendency of commentators c.1900</w:t>
      </w:r>
      <w:r w:rsidR="000124B9" w:rsidRPr="0069151A">
        <w:rPr>
          <w:rFonts w:ascii="Garamond" w:hAnsi="Garamond" w:cs="Times New Roman"/>
        </w:rPr>
        <w:t>. As Caddy explains early in her book:</w:t>
      </w:r>
      <w:r w:rsidR="00944BD2" w:rsidRPr="0069151A">
        <w:rPr>
          <w:rFonts w:ascii="Garamond" w:hAnsi="Garamond" w:cs="Times New Roman"/>
        </w:rPr>
        <w:t xml:space="preserve"> </w:t>
      </w:r>
      <w:r w:rsidR="0032059A">
        <w:rPr>
          <w:rFonts w:ascii="Garamond" w:hAnsi="Garamond" w:cs="Times New Roman"/>
        </w:rPr>
        <w:t>‘</w:t>
      </w:r>
      <w:r w:rsidR="00944BD2" w:rsidRPr="0069151A">
        <w:rPr>
          <w:rFonts w:ascii="Garamond" w:hAnsi="Garamond" w:cs="Times New Roman"/>
        </w:rPr>
        <w:t>If Paris was a metaphor for the stage—and if Parisians were actor-observers in the grand narrative of the belle époque—then dance was a symbol of the contemporary way of life</w:t>
      </w:r>
      <w:r w:rsidR="0032059A">
        <w:rPr>
          <w:rFonts w:ascii="Garamond" w:hAnsi="Garamond" w:cs="Times New Roman"/>
        </w:rPr>
        <w:t>’</w:t>
      </w:r>
      <w:r w:rsidR="00944BD2" w:rsidRPr="0069151A">
        <w:rPr>
          <w:rFonts w:ascii="Garamond" w:hAnsi="Garamond" w:cs="Times New Roman"/>
        </w:rPr>
        <w:t xml:space="preserve"> (5).</w:t>
      </w:r>
      <w:r w:rsidR="00BA2C62" w:rsidRPr="0069151A">
        <w:rPr>
          <w:rFonts w:ascii="Garamond" w:hAnsi="Garamond" w:cs="Times New Roman"/>
        </w:rPr>
        <w:t xml:space="preserve"> </w:t>
      </w:r>
    </w:p>
    <w:p w14:paraId="3F86C6BE" w14:textId="4941E054" w:rsidR="00976603" w:rsidRPr="0069151A" w:rsidRDefault="00A734B7" w:rsidP="000124B9">
      <w:pPr>
        <w:ind w:firstLine="720"/>
        <w:rPr>
          <w:rFonts w:ascii="Garamond" w:hAnsi="Garamond" w:cs="Times New Roman"/>
        </w:rPr>
      </w:pPr>
      <w:r w:rsidRPr="0069151A">
        <w:rPr>
          <w:rFonts w:ascii="Garamond" w:hAnsi="Garamond" w:cs="Times New Roman"/>
        </w:rPr>
        <w:t>Caddy’s</w:t>
      </w:r>
      <w:r w:rsidR="005711A2" w:rsidRPr="0069151A">
        <w:rPr>
          <w:rFonts w:ascii="Garamond" w:hAnsi="Garamond" w:cs="Times New Roman"/>
        </w:rPr>
        <w:t xml:space="preserve"> aim is to challenge and </w:t>
      </w:r>
      <w:r w:rsidR="00E07162" w:rsidRPr="0069151A">
        <w:rPr>
          <w:rFonts w:ascii="Garamond" w:hAnsi="Garamond" w:cs="Times New Roman"/>
        </w:rPr>
        <w:t xml:space="preserve">then </w:t>
      </w:r>
      <w:r w:rsidR="005711A2" w:rsidRPr="0069151A">
        <w:rPr>
          <w:rFonts w:ascii="Garamond" w:hAnsi="Garamond" w:cs="Times New Roman"/>
        </w:rPr>
        <w:t xml:space="preserve">move beyond a tendency to position the Ballets </w:t>
      </w:r>
      <w:proofErr w:type="spellStart"/>
      <w:r w:rsidR="005711A2" w:rsidRPr="0069151A">
        <w:rPr>
          <w:rFonts w:ascii="Garamond" w:hAnsi="Garamond" w:cs="Times New Roman"/>
        </w:rPr>
        <w:t>Russes</w:t>
      </w:r>
      <w:proofErr w:type="spellEnd"/>
      <w:r w:rsidR="005711A2" w:rsidRPr="0069151A">
        <w:rPr>
          <w:rFonts w:ascii="Garamond" w:hAnsi="Garamond" w:cs="Times New Roman"/>
        </w:rPr>
        <w:t xml:space="preserve"> as a </w:t>
      </w:r>
      <w:r w:rsidR="0032059A">
        <w:rPr>
          <w:rFonts w:ascii="Garamond" w:hAnsi="Garamond" w:cs="Times New Roman"/>
        </w:rPr>
        <w:t>‘</w:t>
      </w:r>
      <w:r w:rsidR="005711A2" w:rsidRPr="0069151A">
        <w:rPr>
          <w:rFonts w:ascii="Garamond" w:hAnsi="Garamond" w:cs="Times New Roman"/>
        </w:rPr>
        <w:t>turning point</w:t>
      </w:r>
      <w:r w:rsidR="0032059A">
        <w:rPr>
          <w:rFonts w:ascii="Garamond" w:hAnsi="Garamond" w:cs="Times New Roman"/>
        </w:rPr>
        <w:t>’</w:t>
      </w:r>
      <w:r w:rsidR="00E07162" w:rsidRPr="0069151A">
        <w:rPr>
          <w:rFonts w:ascii="Garamond" w:hAnsi="Garamond" w:cs="Times New Roman"/>
        </w:rPr>
        <w:t xml:space="preserve"> in the history of dance</w:t>
      </w:r>
      <w:r w:rsidR="005711A2" w:rsidRPr="0069151A">
        <w:rPr>
          <w:rFonts w:ascii="Garamond" w:hAnsi="Garamond" w:cs="Times New Roman"/>
        </w:rPr>
        <w:t xml:space="preserve"> (14)</w:t>
      </w:r>
      <w:r w:rsidR="00CE693A" w:rsidRPr="0069151A">
        <w:rPr>
          <w:rFonts w:ascii="Garamond" w:hAnsi="Garamond" w:cs="Times New Roman"/>
        </w:rPr>
        <w:t>.</w:t>
      </w:r>
      <w:r w:rsidR="005711A2" w:rsidRPr="0069151A">
        <w:rPr>
          <w:rFonts w:ascii="Garamond" w:hAnsi="Garamond" w:cs="Times New Roman"/>
        </w:rPr>
        <w:t xml:space="preserve"> </w:t>
      </w:r>
      <w:r w:rsidR="00CE693A" w:rsidRPr="0069151A">
        <w:rPr>
          <w:rFonts w:ascii="Garamond" w:hAnsi="Garamond" w:cs="Times New Roman"/>
        </w:rPr>
        <w:t>A</w:t>
      </w:r>
      <w:r w:rsidR="005711A2" w:rsidRPr="0069151A">
        <w:rPr>
          <w:rFonts w:ascii="Garamond" w:hAnsi="Garamond" w:cs="Times New Roman"/>
        </w:rPr>
        <w:t xml:space="preserve">ligning herself with the revisionism of recent histories of the belle époque, </w:t>
      </w:r>
      <w:r w:rsidR="00E07162" w:rsidRPr="0069151A">
        <w:rPr>
          <w:rFonts w:ascii="Garamond" w:hAnsi="Garamond" w:cs="Times New Roman"/>
        </w:rPr>
        <w:t>she</w:t>
      </w:r>
      <w:r w:rsidR="005711A2" w:rsidRPr="0069151A">
        <w:rPr>
          <w:rFonts w:ascii="Garamond" w:hAnsi="Garamond" w:cs="Times New Roman"/>
        </w:rPr>
        <w:t xml:space="preserve"> proposes to adopt </w:t>
      </w:r>
      <w:r w:rsidR="00223BB2" w:rsidRPr="0069151A">
        <w:rPr>
          <w:rFonts w:ascii="Garamond" w:hAnsi="Garamond" w:cs="Times New Roman"/>
        </w:rPr>
        <w:t>a</w:t>
      </w:r>
      <w:r w:rsidR="005711A2" w:rsidRPr="0069151A">
        <w:rPr>
          <w:rFonts w:ascii="Garamond" w:hAnsi="Garamond" w:cs="Times New Roman"/>
        </w:rPr>
        <w:t xml:space="preserve"> </w:t>
      </w:r>
      <w:r w:rsidR="0032059A">
        <w:rPr>
          <w:rFonts w:ascii="Garamond" w:hAnsi="Garamond" w:cs="Times New Roman"/>
        </w:rPr>
        <w:t>‘</w:t>
      </w:r>
      <w:r w:rsidR="005711A2" w:rsidRPr="0069151A">
        <w:rPr>
          <w:rFonts w:ascii="Garamond" w:hAnsi="Garamond" w:cs="Times New Roman"/>
        </w:rPr>
        <w:t>relational and dialogic approach</w:t>
      </w:r>
      <w:r w:rsidR="0032059A">
        <w:rPr>
          <w:rFonts w:ascii="Garamond" w:hAnsi="Garamond" w:cs="Times New Roman"/>
        </w:rPr>
        <w:t>’</w:t>
      </w:r>
      <w:r w:rsidR="005711A2" w:rsidRPr="0069151A">
        <w:rPr>
          <w:rFonts w:ascii="Garamond" w:hAnsi="Garamond" w:cs="Times New Roman"/>
        </w:rPr>
        <w:t xml:space="preserve"> in the hope of challenging </w:t>
      </w:r>
      <w:r w:rsidR="0032059A">
        <w:rPr>
          <w:rFonts w:ascii="Garamond" w:hAnsi="Garamond" w:cs="Times New Roman"/>
        </w:rPr>
        <w:t>‘</w:t>
      </w:r>
      <w:r w:rsidR="005711A2" w:rsidRPr="0069151A">
        <w:rPr>
          <w:rFonts w:ascii="Garamond" w:hAnsi="Garamond" w:cs="Times New Roman"/>
        </w:rPr>
        <w:t>outworn assumptions</w:t>
      </w:r>
      <w:r w:rsidR="0032059A">
        <w:rPr>
          <w:rFonts w:ascii="Garamond" w:hAnsi="Garamond" w:cs="Times New Roman"/>
        </w:rPr>
        <w:t>’</w:t>
      </w:r>
      <w:r w:rsidR="005711A2" w:rsidRPr="0069151A">
        <w:rPr>
          <w:rFonts w:ascii="Garamond" w:hAnsi="Garamond" w:cs="Times New Roman"/>
        </w:rPr>
        <w:t xml:space="preserve"> </w:t>
      </w:r>
      <w:r w:rsidR="00E07162" w:rsidRPr="0069151A">
        <w:rPr>
          <w:rFonts w:ascii="Garamond" w:hAnsi="Garamond" w:cs="Times New Roman"/>
        </w:rPr>
        <w:t xml:space="preserve">about Diaghilev and his company </w:t>
      </w:r>
      <w:r w:rsidR="00FA2AEF" w:rsidRPr="0069151A">
        <w:rPr>
          <w:rFonts w:ascii="Garamond" w:hAnsi="Garamond" w:cs="Times New Roman"/>
        </w:rPr>
        <w:t>(17-</w:t>
      </w:r>
      <w:r w:rsidR="005711A2" w:rsidRPr="0069151A">
        <w:rPr>
          <w:rFonts w:ascii="Garamond" w:hAnsi="Garamond" w:cs="Times New Roman"/>
        </w:rPr>
        <w:t xml:space="preserve">18). </w:t>
      </w:r>
      <w:r w:rsidR="0081512B" w:rsidRPr="0069151A">
        <w:rPr>
          <w:rFonts w:ascii="Garamond" w:hAnsi="Garamond" w:cs="Times New Roman"/>
        </w:rPr>
        <w:t xml:space="preserve">In </w:t>
      </w:r>
      <w:r w:rsidR="006F0B53" w:rsidRPr="0069151A">
        <w:rPr>
          <w:rFonts w:ascii="Garamond" w:hAnsi="Garamond" w:cs="Times New Roman"/>
        </w:rPr>
        <w:t xml:space="preserve">each of </w:t>
      </w:r>
      <w:r w:rsidR="00E07162" w:rsidRPr="0069151A">
        <w:rPr>
          <w:rFonts w:ascii="Garamond" w:hAnsi="Garamond" w:cs="Times New Roman"/>
        </w:rPr>
        <w:t>the book’s four main chapters,</w:t>
      </w:r>
      <w:r w:rsidR="0081512B" w:rsidRPr="0069151A">
        <w:rPr>
          <w:rFonts w:ascii="Garamond" w:hAnsi="Garamond" w:cs="Times New Roman"/>
        </w:rPr>
        <w:t xml:space="preserve"> she </w:t>
      </w:r>
      <w:r w:rsidR="00197E56" w:rsidRPr="0069151A">
        <w:rPr>
          <w:rFonts w:ascii="Garamond" w:hAnsi="Garamond" w:cs="Times New Roman"/>
        </w:rPr>
        <w:t xml:space="preserve">addresses </w:t>
      </w:r>
      <w:r w:rsidR="00095C19">
        <w:rPr>
          <w:rFonts w:ascii="Garamond" w:hAnsi="Garamond" w:cs="Times New Roman"/>
        </w:rPr>
        <w:t>one</w:t>
      </w:r>
      <w:r w:rsidR="00197E56" w:rsidRPr="0069151A">
        <w:rPr>
          <w:rFonts w:ascii="Garamond" w:hAnsi="Garamond" w:cs="Times New Roman"/>
        </w:rPr>
        <w:t xml:space="preserve"> ballet</w:t>
      </w:r>
      <w:r w:rsidR="00BF5B5A" w:rsidRPr="0069151A">
        <w:rPr>
          <w:rFonts w:ascii="Garamond" w:hAnsi="Garamond" w:cs="Times New Roman"/>
        </w:rPr>
        <w:t xml:space="preserve"> from the years 1910-19</w:t>
      </w:r>
      <w:r w:rsidR="00097FD1">
        <w:rPr>
          <w:rFonts w:ascii="Garamond" w:hAnsi="Garamond" w:cs="Times New Roman"/>
        </w:rPr>
        <w:t>14, reading music, choreography</w:t>
      </w:r>
      <w:r w:rsidR="00BF5B5A" w:rsidRPr="0069151A">
        <w:rPr>
          <w:rFonts w:ascii="Garamond" w:hAnsi="Garamond" w:cs="Times New Roman"/>
        </w:rPr>
        <w:t xml:space="preserve"> and reception in parallel with sometimes unexpected, always striking aspects of its historical context. Thus </w:t>
      </w:r>
      <w:r w:rsidR="00E07162" w:rsidRPr="0069151A">
        <w:rPr>
          <w:rFonts w:ascii="Garamond" w:hAnsi="Garamond" w:cs="Times New Roman"/>
        </w:rPr>
        <w:t>she</w:t>
      </w:r>
      <w:r w:rsidR="00BF5B5A" w:rsidRPr="0069151A">
        <w:rPr>
          <w:rFonts w:ascii="Garamond" w:hAnsi="Garamond" w:cs="Times New Roman"/>
        </w:rPr>
        <w:t xml:space="preserve"> suggests a </w:t>
      </w:r>
      <w:r w:rsidR="0032059A">
        <w:rPr>
          <w:rFonts w:ascii="Garamond" w:hAnsi="Garamond" w:cs="Times New Roman"/>
        </w:rPr>
        <w:t>‘</w:t>
      </w:r>
      <w:r w:rsidR="00BF5B5A" w:rsidRPr="0069151A">
        <w:rPr>
          <w:rFonts w:ascii="Garamond" w:hAnsi="Garamond" w:cs="Times New Roman"/>
        </w:rPr>
        <w:t>thick description</w:t>
      </w:r>
      <w:r w:rsidR="0032059A">
        <w:rPr>
          <w:rFonts w:ascii="Garamond" w:hAnsi="Garamond" w:cs="Times New Roman"/>
        </w:rPr>
        <w:t>’</w:t>
      </w:r>
      <w:r w:rsidR="00BF5B5A" w:rsidRPr="0069151A">
        <w:rPr>
          <w:rFonts w:ascii="Garamond" w:hAnsi="Garamond" w:cs="Times New Roman"/>
        </w:rPr>
        <w:t xml:space="preserve"> of </w:t>
      </w:r>
      <w:r w:rsidR="00BF5B5A" w:rsidRPr="0069151A">
        <w:rPr>
          <w:rFonts w:ascii="Garamond" w:hAnsi="Garamond" w:cs="Times New Roman"/>
          <w:i/>
        </w:rPr>
        <w:t xml:space="preserve">La Fête chez </w:t>
      </w:r>
      <w:proofErr w:type="spellStart"/>
      <w:r w:rsidR="00BF5B5A" w:rsidRPr="0069151A">
        <w:rPr>
          <w:rFonts w:ascii="Garamond" w:hAnsi="Garamond" w:cs="Times New Roman"/>
          <w:i/>
        </w:rPr>
        <w:lastRenderedPageBreak/>
        <w:t>Thérèse</w:t>
      </w:r>
      <w:proofErr w:type="spellEnd"/>
      <w:r w:rsidR="00BF5B5A" w:rsidRPr="0069151A">
        <w:rPr>
          <w:rFonts w:ascii="Garamond" w:hAnsi="Garamond" w:cs="Times New Roman"/>
        </w:rPr>
        <w:t xml:space="preserve"> (a 1910 ballet commissioned by the Opéra</w:t>
      </w:r>
      <w:r w:rsidR="00E07162" w:rsidRPr="0069151A">
        <w:rPr>
          <w:rFonts w:ascii="Garamond" w:hAnsi="Garamond" w:cs="Times New Roman"/>
        </w:rPr>
        <w:t>,</w:t>
      </w:r>
      <w:r w:rsidR="00BF5B5A" w:rsidRPr="0069151A">
        <w:rPr>
          <w:rFonts w:ascii="Garamond" w:hAnsi="Garamond" w:cs="Times New Roman"/>
        </w:rPr>
        <w:t xml:space="preserve"> with </w:t>
      </w:r>
      <w:r w:rsidR="00E07162" w:rsidRPr="0069151A">
        <w:rPr>
          <w:rFonts w:ascii="Garamond" w:hAnsi="Garamond" w:cs="Times New Roman"/>
        </w:rPr>
        <w:t xml:space="preserve">libretto by </w:t>
      </w:r>
      <w:proofErr w:type="spellStart"/>
      <w:r w:rsidR="00E07162" w:rsidRPr="0069151A">
        <w:rPr>
          <w:rFonts w:ascii="Garamond" w:hAnsi="Garamond" w:cs="Times New Roman"/>
        </w:rPr>
        <w:t>Catulle</w:t>
      </w:r>
      <w:proofErr w:type="spellEnd"/>
      <w:r w:rsidR="00E07162" w:rsidRPr="0069151A">
        <w:rPr>
          <w:rFonts w:ascii="Garamond" w:hAnsi="Garamond" w:cs="Times New Roman"/>
        </w:rPr>
        <w:t xml:space="preserve"> </w:t>
      </w:r>
      <w:proofErr w:type="spellStart"/>
      <w:r w:rsidR="00E07162" w:rsidRPr="0069151A">
        <w:rPr>
          <w:rFonts w:ascii="Garamond" w:hAnsi="Garamond" w:cs="Times New Roman"/>
        </w:rPr>
        <w:t>Mendès</w:t>
      </w:r>
      <w:proofErr w:type="spellEnd"/>
      <w:r w:rsidR="00E07162" w:rsidRPr="0069151A">
        <w:rPr>
          <w:rFonts w:ascii="Garamond" w:hAnsi="Garamond" w:cs="Times New Roman"/>
        </w:rPr>
        <w:t xml:space="preserve"> and </w:t>
      </w:r>
      <w:r w:rsidR="00BF5B5A" w:rsidRPr="0069151A">
        <w:rPr>
          <w:rFonts w:ascii="Garamond" w:hAnsi="Garamond" w:cs="Times New Roman"/>
        </w:rPr>
        <w:t xml:space="preserve">music by Reynaldo Hahn) as a means of uncovering continuities between the supposedly conservative tradition of French national ballet and the supposedly revolutionary Ballets </w:t>
      </w:r>
      <w:proofErr w:type="spellStart"/>
      <w:r w:rsidR="00BF5B5A" w:rsidRPr="0069151A">
        <w:rPr>
          <w:rFonts w:ascii="Garamond" w:hAnsi="Garamond" w:cs="Times New Roman"/>
        </w:rPr>
        <w:t>Russes</w:t>
      </w:r>
      <w:proofErr w:type="spellEnd"/>
      <w:r w:rsidR="00BF5B5A" w:rsidRPr="0069151A">
        <w:rPr>
          <w:rFonts w:ascii="Garamond" w:hAnsi="Garamond" w:cs="Times New Roman"/>
        </w:rPr>
        <w:t xml:space="preserve">; </w:t>
      </w:r>
      <w:r w:rsidR="00E07162" w:rsidRPr="0069151A">
        <w:rPr>
          <w:rFonts w:ascii="Garamond" w:hAnsi="Garamond" w:cs="Times New Roman"/>
        </w:rPr>
        <w:t xml:space="preserve">or </w:t>
      </w:r>
      <w:r w:rsidR="00BF5B5A" w:rsidRPr="0069151A">
        <w:rPr>
          <w:rFonts w:ascii="Garamond" w:hAnsi="Garamond" w:cs="Times New Roman"/>
        </w:rPr>
        <w:t xml:space="preserve">she revisits the celebrated </w:t>
      </w:r>
      <w:r w:rsidR="0032059A">
        <w:rPr>
          <w:rFonts w:ascii="Garamond" w:hAnsi="Garamond" w:cs="Times New Roman"/>
        </w:rPr>
        <w:t>‘</w:t>
      </w:r>
      <w:r w:rsidR="00BF5B5A" w:rsidRPr="0069151A">
        <w:rPr>
          <w:rFonts w:ascii="Garamond" w:hAnsi="Garamond" w:cs="Times New Roman"/>
        </w:rPr>
        <w:t>audio-visual dissonance</w:t>
      </w:r>
      <w:r w:rsidR="0032059A">
        <w:rPr>
          <w:rFonts w:ascii="Garamond" w:hAnsi="Garamond" w:cs="Times New Roman"/>
        </w:rPr>
        <w:t>’</w:t>
      </w:r>
      <w:r w:rsidR="00BF5B5A" w:rsidRPr="0069151A">
        <w:rPr>
          <w:rFonts w:ascii="Garamond" w:hAnsi="Garamond" w:cs="Times New Roman"/>
        </w:rPr>
        <w:t xml:space="preserve"> </w:t>
      </w:r>
      <w:r w:rsidR="008554F4" w:rsidRPr="0069151A">
        <w:rPr>
          <w:rFonts w:ascii="Garamond" w:hAnsi="Garamond" w:cs="Times New Roman"/>
        </w:rPr>
        <w:t xml:space="preserve">(25) </w:t>
      </w:r>
      <w:r w:rsidR="00BF5B5A" w:rsidRPr="0069151A">
        <w:rPr>
          <w:rFonts w:ascii="Garamond" w:hAnsi="Garamond" w:cs="Times New Roman"/>
        </w:rPr>
        <w:t xml:space="preserve">of Nijinsky’s 1912 </w:t>
      </w:r>
      <w:proofErr w:type="spellStart"/>
      <w:r w:rsidR="00BF5B5A" w:rsidRPr="0069151A">
        <w:rPr>
          <w:rFonts w:ascii="Garamond" w:hAnsi="Garamond" w:cs="Times New Roman"/>
          <w:i/>
        </w:rPr>
        <w:t>L’Après</w:t>
      </w:r>
      <w:proofErr w:type="spellEnd"/>
      <w:r w:rsidR="00BF5B5A" w:rsidRPr="0069151A">
        <w:rPr>
          <w:rFonts w:ascii="Garamond" w:hAnsi="Garamond" w:cs="Times New Roman"/>
          <w:i/>
        </w:rPr>
        <w:t xml:space="preserve">-Midi d’un </w:t>
      </w:r>
      <w:proofErr w:type="spellStart"/>
      <w:r w:rsidR="00BF5B5A" w:rsidRPr="0069151A">
        <w:rPr>
          <w:rFonts w:ascii="Garamond" w:hAnsi="Garamond" w:cs="Times New Roman"/>
          <w:i/>
        </w:rPr>
        <w:t>faune</w:t>
      </w:r>
      <w:proofErr w:type="spellEnd"/>
      <w:r w:rsidR="00EE0A2C" w:rsidRPr="0069151A">
        <w:rPr>
          <w:rFonts w:ascii="Garamond" w:hAnsi="Garamond" w:cs="Times New Roman"/>
        </w:rPr>
        <w:t xml:space="preserve"> in relation to the angular gestures of Charcot’s </w:t>
      </w:r>
      <w:r w:rsidR="00F16E40" w:rsidRPr="0069151A">
        <w:rPr>
          <w:rFonts w:ascii="Garamond" w:hAnsi="Garamond" w:cs="Times New Roman"/>
        </w:rPr>
        <w:t xml:space="preserve">psychiatric </w:t>
      </w:r>
      <w:r w:rsidR="00EE0A2C" w:rsidRPr="0069151A">
        <w:rPr>
          <w:rFonts w:ascii="Garamond" w:hAnsi="Garamond" w:cs="Times New Roman"/>
        </w:rPr>
        <w:t>patients</w:t>
      </w:r>
      <w:r w:rsidR="00BF5B5A" w:rsidRPr="0069151A">
        <w:rPr>
          <w:rFonts w:ascii="Garamond" w:hAnsi="Garamond" w:cs="Times New Roman"/>
        </w:rPr>
        <w:t xml:space="preserve">, reimagining the ballet’s choreography as </w:t>
      </w:r>
      <w:r w:rsidR="0032059A">
        <w:rPr>
          <w:rFonts w:ascii="Garamond" w:hAnsi="Garamond" w:cs="Times New Roman"/>
        </w:rPr>
        <w:t>‘</w:t>
      </w:r>
      <w:r w:rsidR="00BF5B5A" w:rsidRPr="0069151A">
        <w:rPr>
          <w:rFonts w:ascii="Garamond" w:hAnsi="Garamond" w:cs="Times New Roman"/>
        </w:rPr>
        <w:t>pure</w:t>
      </w:r>
      <w:r w:rsidR="00EE0A2C" w:rsidRPr="0069151A">
        <w:rPr>
          <w:rFonts w:ascii="Garamond" w:hAnsi="Garamond" w:cs="Times New Roman"/>
        </w:rPr>
        <w:t xml:space="preserve"> symptom</w:t>
      </w:r>
      <w:r w:rsidR="0032059A">
        <w:rPr>
          <w:rFonts w:ascii="Garamond" w:hAnsi="Garamond" w:cs="Times New Roman"/>
        </w:rPr>
        <w:t>’</w:t>
      </w:r>
      <w:r w:rsidR="00EE0A2C" w:rsidRPr="0069151A">
        <w:rPr>
          <w:rFonts w:ascii="Garamond" w:hAnsi="Garamond" w:cs="Times New Roman"/>
        </w:rPr>
        <w:t xml:space="preserve"> produced in response to music </w:t>
      </w:r>
      <w:r w:rsidR="006A0583">
        <w:rPr>
          <w:rFonts w:ascii="Garamond" w:hAnsi="Garamond" w:cs="Times New Roman"/>
        </w:rPr>
        <w:t>that</w:t>
      </w:r>
      <w:r w:rsidR="00EE0A2C" w:rsidRPr="0069151A">
        <w:rPr>
          <w:rFonts w:ascii="Garamond" w:hAnsi="Garamond" w:cs="Times New Roman"/>
        </w:rPr>
        <w:t xml:space="preserve"> </w:t>
      </w:r>
      <w:r w:rsidR="0032059A">
        <w:rPr>
          <w:rFonts w:ascii="Garamond" w:hAnsi="Garamond" w:cs="Times New Roman"/>
        </w:rPr>
        <w:t>‘</w:t>
      </w:r>
      <w:r w:rsidR="00EE0A2C" w:rsidRPr="0069151A">
        <w:rPr>
          <w:rFonts w:ascii="Garamond" w:hAnsi="Garamond" w:cs="Times New Roman"/>
        </w:rPr>
        <w:t>functions like a hypnotist’s voice</w:t>
      </w:r>
      <w:r w:rsidR="0032059A">
        <w:rPr>
          <w:rFonts w:ascii="Garamond" w:hAnsi="Garamond" w:cs="Times New Roman"/>
        </w:rPr>
        <w:t>’</w:t>
      </w:r>
      <w:r w:rsidR="00EE0A2C" w:rsidRPr="0069151A">
        <w:rPr>
          <w:rFonts w:ascii="Garamond" w:hAnsi="Garamond" w:cs="Times New Roman"/>
        </w:rPr>
        <w:t xml:space="preserve"> (111); </w:t>
      </w:r>
      <w:r w:rsidR="00E07162" w:rsidRPr="0069151A">
        <w:rPr>
          <w:rFonts w:ascii="Garamond" w:hAnsi="Garamond" w:cs="Times New Roman"/>
        </w:rPr>
        <w:t xml:space="preserve">or </w:t>
      </w:r>
      <w:r w:rsidR="00F16E40" w:rsidRPr="0069151A">
        <w:rPr>
          <w:rFonts w:ascii="Garamond" w:hAnsi="Garamond" w:cs="Times New Roman"/>
        </w:rPr>
        <w:t xml:space="preserve">she reads the reception of </w:t>
      </w:r>
      <w:r w:rsidR="00E07162" w:rsidRPr="0069151A">
        <w:rPr>
          <w:rFonts w:ascii="Garamond" w:hAnsi="Garamond" w:cs="Times New Roman"/>
          <w:i/>
        </w:rPr>
        <w:t xml:space="preserve">Le </w:t>
      </w:r>
      <w:proofErr w:type="spellStart"/>
      <w:r w:rsidR="00E07162" w:rsidRPr="0069151A">
        <w:rPr>
          <w:rFonts w:ascii="Garamond" w:hAnsi="Garamond" w:cs="Times New Roman"/>
          <w:i/>
        </w:rPr>
        <w:t>Sacre</w:t>
      </w:r>
      <w:proofErr w:type="spellEnd"/>
      <w:r w:rsidR="00E07162" w:rsidRPr="0069151A">
        <w:rPr>
          <w:rFonts w:ascii="Garamond" w:hAnsi="Garamond" w:cs="Times New Roman"/>
          <w:i/>
        </w:rPr>
        <w:t xml:space="preserve"> de </w:t>
      </w:r>
      <w:proofErr w:type="spellStart"/>
      <w:r w:rsidR="00E07162" w:rsidRPr="0069151A">
        <w:rPr>
          <w:rFonts w:ascii="Garamond" w:hAnsi="Garamond" w:cs="Times New Roman"/>
          <w:i/>
        </w:rPr>
        <w:t>p</w:t>
      </w:r>
      <w:r w:rsidR="00F16E40" w:rsidRPr="0069151A">
        <w:rPr>
          <w:rFonts w:ascii="Garamond" w:hAnsi="Garamond" w:cs="Times New Roman"/>
          <w:i/>
        </w:rPr>
        <w:t>rintemps</w:t>
      </w:r>
      <w:proofErr w:type="spellEnd"/>
      <w:r w:rsidR="00F16E40" w:rsidRPr="0069151A">
        <w:rPr>
          <w:rFonts w:ascii="Garamond" w:hAnsi="Garamond" w:cs="Times New Roman"/>
        </w:rPr>
        <w:t xml:space="preserve"> in 1913 </w:t>
      </w:r>
      <w:r w:rsidR="00793751" w:rsidRPr="0069151A">
        <w:rPr>
          <w:rFonts w:ascii="Garamond" w:hAnsi="Garamond" w:cs="Times New Roman"/>
        </w:rPr>
        <w:t>not</w:t>
      </w:r>
      <w:r w:rsidR="00F16E40" w:rsidRPr="0069151A">
        <w:rPr>
          <w:rFonts w:ascii="Garamond" w:hAnsi="Garamond" w:cs="Times New Roman"/>
        </w:rPr>
        <w:t xml:space="preserve"> </w:t>
      </w:r>
      <w:r w:rsidR="00793751" w:rsidRPr="0069151A">
        <w:rPr>
          <w:rFonts w:ascii="Garamond" w:hAnsi="Garamond" w:cs="Times New Roman"/>
        </w:rPr>
        <w:t>as</w:t>
      </w:r>
      <w:r w:rsidR="00F16E40" w:rsidRPr="0069151A">
        <w:rPr>
          <w:rFonts w:ascii="Garamond" w:hAnsi="Garamond" w:cs="Times New Roman"/>
        </w:rPr>
        <w:t xml:space="preserve"> proof of the Ballets </w:t>
      </w:r>
      <w:proofErr w:type="spellStart"/>
      <w:r w:rsidR="00F16E40" w:rsidRPr="0069151A">
        <w:rPr>
          <w:rFonts w:ascii="Garamond" w:hAnsi="Garamond" w:cs="Times New Roman"/>
        </w:rPr>
        <w:t>Russes’</w:t>
      </w:r>
      <w:r w:rsidR="00097FD1">
        <w:rPr>
          <w:rFonts w:ascii="Garamond" w:hAnsi="Garamond" w:cs="Times New Roman"/>
        </w:rPr>
        <w:t>s</w:t>
      </w:r>
      <w:proofErr w:type="spellEnd"/>
      <w:r w:rsidR="00F16E40" w:rsidRPr="0069151A">
        <w:rPr>
          <w:rFonts w:ascii="Garamond" w:hAnsi="Garamond" w:cs="Times New Roman"/>
        </w:rPr>
        <w:t xml:space="preserve"> impeccable avant-garde credentials </w:t>
      </w:r>
      <w:r w:rsidR="00793751" w:rsidRPr="0069151A">
        <w:rPr>
          <w:rFonts w:ascii="Garamond" w:hAnsi="Garamond" w:cs="Times New Roman"/>
        </w:rPr>
        <w:t>but rather</w:t>
      </w:r>
      <w:r w:rsidR="00F16E40" w:rsidRPr="0069151A">
        <w:rPr>
          <w:rFonts w:ascii="Garamond" w:hAnsi="Garamond" w:cs="Times New Roman"/>
        </w:rPr>
        <w:t xml:space="preserve"> in light of widespread contemporary anxieties in Paris about foreign invasion</w:t>
      </w:r>
      <w:r w:rsidR="00793751" w:rsidRPr="0069151A">
        <w:rPr>
          <w:rFonts w:ascii="Garamond" w:hAnsi="Garamond" w:cs="Times New Roman"/>
        </w:rPr>
        <w:t xml:space="preserve">; </w:t>
      </w:r>
      <w:r w:rsidR="00E07162" w:rsidRPr="0069151A">
        <w:rPr>
          <w:rFonts w:ascii="Garamond" w:hAnsi="Garamond" w:cs="Times New Roman"/>
        </w:rPr>
        <w:t>or</w:t>
      </w:r>
      <w:r w:rsidR="00793751" w:rsidRPr="0069151A">
        <w:rPr>
          <w:rFonts w:ascii="Garamond" w:hAnsi="Garamond" w:cs="Times New Roman"/>
        </w:rPr>
        <w:t xml:space="preserve"> she addresses the premiere and reception of Rimsky-Korsakov’s opera-ballet </w:t>
      </w:r>
      <w:r w:rsidR="00793751" w:rsidRPr="0069151A">
        <w:rPr>
          <w:rFonts w:ascii="Garamond" w:hAnsi="Garamond" w:cs="Times New Roman"/>
          <w:i/>
        </w:rPr>
        <w:t>Le Coq d’Or</w:t>
      </w:r>
      <w:r w:rsidR="00793751" w:rsidRPr="0069151A">
        <w:rPr>
          <w:rFonts w:ascii="Garamond" w:hAnsi="Garamond" w:cs="Times New Roman"/>
        </w:rPr>
        <w:t xml:space="preserve"> (1914) as a</w:t>
      </w:r>
      <w:r w:rsidR="009E3666" w:rsidRPr="0069151A">
        <w:rPr>
          <w:rFonts w:ascii="Garamond" w:hAnsi="Garamond" w:cs="Times New Roman"/>
        </w:rPr>
        <w:t xml:space="preserve"> means to home in on issues </w:t>
      </w:r>
      <w:r w:rsidR="008554F4" w:rsidRPr="0069151A">
        <w:rPr>
          <w:rFonts w:ascii="Garamond" w:hAnsi="Garamond" w:cs="Times New Roman"/>
        </w:rPr>
        <w:t>surrounding</w:t>
      </w:r>
      <w:r w:rsidR="009E3666" w:rsidRPr="0069151A">
        <w:rPr>
          <w:rFonts w:ascii="Garamond" w:hAnsi="Garamond" w:cs="Times New Roman"/>
        </w:rPr>
        <w:t xml:space="preserve"> </w:t>
      </w:r>
      <w:r w:rsidR="002F7873" w:rsidRPr="0069151A">
        <w:rPr>
          <w:rFonts w:ascii="Garamond" w:hAnsi="Garamond" w:cs="Times New Roman"/>
        </w:rPr>
        <w:t>musical and choreographic meaning and the relative status of opera and ballet in the early years of the new century.</w:t>
      </w:r>
      <w:r w:rsidR="00C62F20" w:rsidRPr="0069151A">
        <w:rPr>
          <w:rFonts w:ascii="Garamond" w:hAnsi="Garamond" w:cs="Times New Roman"/>
        </w:rPr>
        <w:t xml:space="preserve"> </w:t>
      </w:r>
      <w:r w:rsidR="00FC69C3" w:rsidRPr="0069151A">
        <w:rPr>
          <w:rFonts w:ascii="Garamond" w:hAnsi="Garamond" w:cs="Times New Roman"/>
        </w:rPr>
        <w:t xml:space="preserve">The multi-stranded, multi-layered narrative that emerges from the book </w:t>
      </w:r>
      <w:proofErr w:type="gramStart"/>
      <w:r w:rsidR="00FC69C3" w:rsidRPr="0069151A">
        <w:rPr>
          <w:rFonts w:ascii="Garamond" w:hAnsi="Garamond" w:cs="Times New Roman"/>
        </w:rPr>
        <w:t>as a whole is</w:t>
      </w:r>
      <w:proofErr w:type="gramEnd"/>
      <w:r w:rsidR="00FC69C3" w:rsidRPr="0069151A">
        <w:rPr>
          <w:rFonts w:ascii="Garamond" w:hAnsi="Garamond" w:cs="Times New Roman"/>
        </w:rPr>
        <w:t xml:space="preserve"> an invigorating mixture of the recognisable and the quirkily refreshed: this is the Ballets </w:t>
      </w:r>
      <w:proofErr w:type="spellStart"/>
      <w:r w:rsidR="00FC69C3" w:rsidRPr="0069151A">
        <w:rPr>
          <w:rFonts w:ascii="Garamond" w:hAnsi="Garamond" w:cs="Times New Roman"/>
        </w:rPr>
        <w:t>Russes</w:t>
      </w:r>
      <w:proofErr w:type="spellEnd"/>
      <w:r w:rsidR="00FC69C3" w:rsidRPr="0069151A">
        <w:rPr>
          <w:rFonts w:ascii="Garamond" w:hAnsi="Garamond" w:cs="Times New Roman"/>
        </w:rPr>
        <w:t xml:space="preserve">, but not—for the most part—as musicologists know them. </w:t>
      </w:r>
    </w:p>
    <w:p w14:paraId="30834A28" w14:textId="77777777" w:rsidR="00CE027E" w:rsidRPr="0069151A" w:rsidRDefault="00B55297" w:rsidP="000124B9">
      <w:pPr>
        <w:ind w:firstLine="720"/>
        <w:rPr>
          <w:rFonts w:ascii="Garamond" w:hAnsi="Garamond" w:cs="Times New Roman"/>
        </w:rPr>
      </w:pPr>
      <w:r w:rsidRPr="0069151A">
        <w:rPr>
          <w:rFonts w:ascii="Garamond" w:hAnsi="Garamond" w:cs="Times New Roman"/>
        </w:rPr>
        <w:t>T</w:t>
      </w:r>
      <w:r w:rsidR="00F5212D" w:rsidRPr="0069151A">
        <w:rPr>
          <w:rFonts w:ascii="Garamond" w:hAnsi="Garamond" w:cs="Times New Roman"/>
        </w:rPr>
        <w:t>he relationship between dance and music</w:t>
      </w:r>
      <w:r w:rsidR="003C736F" w:rsidRPr="0069151A">
        <w:rPr>
          <w:rFonts w:ascii="Garamond" w:hAnsi="Garamond" w:cs="Times New Roman"/>
        </w:rPr>
        <w:t xml:space="preserve"> is nonetheless foundational to </w:t>
      </w:r>
      <w:r w:rsidR="003C736F" w:rsidRPr="0069151A">
        <w:rPr>
          <w:rFonts w:ascii="Garamond" w:hAnsi="Garamond" w:cs="Times New Roman"/>
          <w:i/>
        </w:rPr>
        <w:t xml:space="preserve">The Ballets </w:t>
      </w:r>
      <w:proofErr w:type="spellStart"/>
      <w:r w:rsidR="003C736F" w:rsidRPr="0069151A">
        <w:rPr>
          <w:rFonts w:ascii="Garamond" w:hAnsi="Garamond" w:cs="Times New Roman"/>
          <w:i/>
        </w:rPr>
        <w:t>Russes</w:t>
      </w:r>
      <w:proofErr w:type="spellEnd"/>
      <w:r w:rsidR="003C736F" w:rsidRPr="0069151A">
        <w:rPr>
          <w:rFonts w:ascii="Garamond" w:hAnsi="Garamond" w:cs="Times New Roman"/>
          <w:i/>
        </w:rPr>
        <w:t xml:space="preserve"> and Beyond</w:t>
      </w:r>
      <w:r w:rsidR="003C736F" w:rsidRPr="0069151A">
        <w:rPr>
          <w:rFonts w:ascii="Garamond" w:hAnsi="Garamond" w:cs="Times New Roman"/>
        </w:rPr>
        <w:t>, and is crucial to its implications for opera scholarship. It is a relationship that Caddy</w:t>
      </w:r>
      <w:r w:rsidR="00F5212D" w:rsidRPr="0069151A">
        <w:rPr>
          <w:rFonts w:ascii="Garamond" w:hAnsi="Garamond" w:cs="Times New Roman"/>
        </w:rPr>
        <w:t xml:space="preserve"> </w:t>
      </w:r>
      <w:r w:rsidR="00AE43E8" w:rsidRPr="0069151A">
        <w:rPr>
          <w:rFonts w:ascii="Garamond" w:hAnsi="Garamond" w:cs="Times New Roman"/>
        </w:rPr>
        <w:t>describes initially</w:t>
      </w:r>
      <w:r w:rsidR="00F5212D" w:rsidRPr="0069151A">
        <w:rPr>
          <w:rFonts w:ascii="Garamond" w:hAnsi="Garamond" w:cs="Times New Roman"/>
        </w:rPr>
        <w:t xml:space="preserve"> as</w:t>
      </w:r>
      <w:r w:rsidR="008F49A4" w:rsidRPr="0069151A">
        <w:rPr>
          <w:rFonts w:ascii="Garamond" w:hAnsi="Garamond" w:cs="Times New Roman"/>
        </w:rPr>
        <w:t xml:space="preserve"> a</w:t>
      </w:r>
      <w:r w:rsidR="00F5212D" w:rsidRPr="0069151A">
        <w:rPr>
          <w:rFonts w:ascii="Garamond" w:hAnsi="Garamond" w:cs="Times New Roman"/>
        </w:rPr>
        <w:t xml:space="preserve"> </w:t>
      </w:r>
      <w:r w:rsidR="0032059A">
        <w:rPr>
          <w:rFonts w:ascii="Garamond" w:hAnsi="Garamond" w:cs="Times New Roman"/>
        </w:rPr>
        <w:t>‘</w:t>
      </w:r>
      <w:r w:rsidR="00F5212D" w:rsidRPr="0069151A">
        <w:rPr>
          <w:rFonts w:ascii="Garamond" w:hAnsi="Garamond" w:cs="Times New Roman"/>
        </w:rPr>
        <w:t>juxtaposition</w:t>
      </w:r>
      <w:r w:rsidR="0032059A">
        <w:rPr>
          <w:rFonts w:ascii="Garamond" w:hAnsi="Garamond" w:cs="Times New Roman"/>
        </w:rPr>
        <w:t>’</w:t>
      </w:r>
      <w:r w:rsidR="00F5212D" w:rsidRPr="0069151A">
        <w:rPr>
          <w:rFonts w:ascii="Garamond" w:hAnsi="Garamond" w:cs="Times New Roman"/>
        </w:rPr>
        <w:t xml:space="preserve"> </w:t>
      </w:r>
      <w:r w:rsidR="003C736F" w:rsidRPr="0069151A">
        <w:rPr>
          <w:rFonts w:ascii="Garamond" w:hAnsi="Garamond" w:cs="Times New Roman"/>
        </w:rPr>
        <w:t>before</w:t>
      </w:r>
      <w:r w:rsidR="00F5212D" w:rsidRPr="0069151A">
        <w:rPr>
          <w:rFonts w:ascii="Garamond" w:hAnsi="Garamond" w:cs="Times New Roman"/>
        </w:rPr>
        <w:t xml:space="preserve"> </w:t>
      </w:r>
      <w:r w:rsidR="00E36F95" w:rsidRPr="0069151A">
        <w:rPr>
          <w:rFonts w:ascii="Garamond" w:hAnsi="Garamond" w:cs="Times New Roman"/>
        </w:rPr>
        <w:t>immediately</w:t>
      </w:r>
      <w:r w:rsidR="003C736F" w:rsidRPr="0069151A">
        <w:rPr>
          <w:rFonts w:ascii="Garamond" w:hAnsi="Garamond" w:cs="Times New Roman"/>
        </w:rPr>
        <w:t xml:space="preserve"> </w:t>
      </w:r>
      <w:r w:rsidR="00AE43E8" w:rsidRPr="0069151A">
        <w:rPr>
          <w:rFonts w:ascii="Garamond" w:hAnsi="Garamond" w:cs="Times New Roman"/>
        </w:rPr>
        <w:t>introducing</w:t>
      </w:r>
      <w:r w:rsidR="00690F72" w:rsidRPr="0069151A">
        <w:rPr>
          <w:rFonts w:ascii="Garamond" w:hAnsi="Garamond" w:cs="Times New Roman"/>
        </w:rPr>
        <w:t xml:space="preserve"> </w:t>
      </w:r>
      <w:r w:rsidR="00AE43E8" w:rsidRPr="0069151A">
        <w:rPr>
          <w:rFonts w:ascii="Garamond" w:hAnsi="Garamond" w:cs="Times New Roman"/>
        </w:rPr>
        <w:t>the</w:t>
      </w:r>
      <w:r w:rsidR="00F5212D" w:rsidRPr="0069151A">
        <w:rPr>
          <w:rFonts w:ascii="Garamond" w:hAnsi="Garamond" w:cs="Times New Roman"/>
        </w:rPr>
        <w:t xml:space="preserve"> notions of </w:t>
      </w:r>
      <w:r w:rsidR="0032059A">
        <w:rPr>
          <w:rFonts w:ascii="Garamond" w:hAnsi="Garamond" w:cs="Times New Roman"/>
        </w:rPr>
        <w:t>‘</w:t>
      </w:r>
      <w:proofErr w:type="spellStart"/>
      <w:r w:rsidR="00F5212D" w:rsidRPr="0069151A">
        <w:rPr>
          <w:rFonts w:ascii="Garamond" w:hAnsi="Garamond" w:cs="Times New Roman"/>
        </w:rPr>
        <w:t>mimeticism</w:t>
      </w:r>
      <w:proofErr w:type="spellEnd"/>
      <w:r w:rsidR="0032059A">
        <w:rPr>
          <w:rFonts w:ascii="Garamond" w:hAnsi="Garamond" w:cs="Times New Roman"/>
        </w:rPr>
        <w:t>’</w:t>
      </w:r>
      <w:r w:rsidR="00F5212D" w:rsidRPr="0069151A">
        <w:rPr>
          <w:rFonts w:ascii="Garamond" w:hAnsi="Garamond" w:cs="Times New Roman"/>
        </w:rPr>
        <w:t xml:space="preserve"> and synchronisation</w:t>
      </w:r>
      <w:r w:rsidR="00AE43E8" w:rsidRPr="0069151A">
        <w:rPr>
          <w:rFonts w:ascii="Garamond" w:hAnsi="Garamond" w:cs="Times New Roman"/>
        </w:rPr>
        <w:t xml:space="preserve"> to explain the choreographer Fokine’s recollection of working with Stravinsky on </w:t>
      </w:r>
      <w:proofErr w:type="spellStart"/>
      <w:r w:rsidR="00AE43E8" w:rsidRPr="0069151A">
        <w:rPr>
          <w:rFonts w:ascii="Garamond" w:hAnsi="Garamond" w:cs="Times New Roman"/>
          <w:i/>
        </w:rPr>
        <w:t>L’Oiseau</w:t>
      </w:r>
      <w:proofErr w:type="spellEnd"/>
      <w:r w:rsidR="00F5212D" w:rsidRPr="0069151A">
        <w:rPr>
          <w:rFonts w:ascii="Garamond" w:hAnsi="Garamond" w:cs="Times New Roman"/>
          <w:i/>
        </w:rPr>
        <w:t xml:space="preserve"> </w:t>
      </w:r>
      <w:r w:rsidR="00AE43E8" w:rsidRPr="0069151A">
        <w:rPr>
          <w:rFonts w:ascii="Garamond" w:hAnsi="Garamond" w:cs="Times New Roman"/>
          <w:i/>
        </w:rPr>
        <w:t>de feu</w:t>
      </w:r>
      <w:r w:rsidR="00CE027E" w:rsidRPr="0069151A">
        <w:rPr>
          <w:rFonts w:ascii="Garamond" w:hAnsi="Garamond" w:cs="Times New Roman"/>
        </w:rPr>
        <w:t>—a scene</w:t>
      </w:r>
      <w:r w:rsidR="00AE43E8" w:rsidRPr="0069151A">
        <w:rPr>
          <w:rFonts w:ascii="Garamond" w:hAnsi="Garamond" w:cs="Times New Roman"/>
        </w:rPr>
        <w:t xml:space="preserve"> in which </w:t>
      </w:r>
    </w:p>
    <w:p w14:paraId="37C09FEC" w14:textId="77777777" w:rsidR="00CE027E" w:rsidRPr="0069151A" w:rsidRDefault="00CE027E" w:rsidP="000124B9">
      <w:pPr>
        <w:ind w:firstLine="720"/>
        <w:rPr>
          <w:rFonts w:ascii="Garamond" w:hAnsi="Garamond" w:cs="Times New Roman"/>
        </w:rPr>
      </w:pPr>
    </w:p>
    <w:p w14:paraId="73C3EDD5" w14:textId="77777777" w:rsidR="00CE027E" w:rsidRPr="0069151A" w:rsidRDefault="00AE43E8" w:rsidP="00CE027E">
      <w:pPr>
        <w:ind w:left="720"/>
        <w:rPr>
          <w:rFonts w:ascii="Garamond" w:hAnsi="Garamond" w:cs="Times New Roman"/>
          <w:sz w:val="22"/>
          <w:szCs w:val="22"/>
        </w:rPr>
      </w:pPr>
      <w:r w:rsidRPr="0069151A">
        <w:rPr>
          <w:rFonts w:ascii="Garamond" w:hAnsi="Garamond" w:cs="Times New Roman"/>
          <w:sz w:val="22"/>
          <w:szCs w:val="22"/>
        </w:rPr>
        <w:t xml:space="preserve">Stravinsky played, and I interpreted the role of the </w:t>
      </w:r>
      <w:proofErr w:type="spellStart"/>
      <w:r w:rsidRPr="0069151A">
        <w:rPr>
          <w:rFonts w:ascii="Garamond" w:hAnsi="Garamond" w:cs="Times New Roman"/>
          <w:sz w:val="22"/>
          <w:szCs w:val="22"/>
        </w:rPr>
        <w:t>Tsarevich</w:t>
      </w:r>
      <w:proofErr w:type="spellEnd"/>
      <w:r w:rsidRPr="0069151A">
        <w:rPr>
          <w:rFonts w:ascii="Garamond" w:hAnsi="Garamond" w:cs="Times New Roman"/>
          <w:sz w:val="22"/>
          <w:szCs w:val="22"/>
        </w:rPr>
        <w:t>, the piano substituting for a wall</w:t>
      </w:r>
      <w:r w:rsidR="00CE027E" w:rsidRPr="0069151A">
        <w:rPr>
          <w:rFonts w:ascii="Garamond" w:hAnsi="Garamond" w:cs="Times New Roman"/>
          <w:sz w:val="22"/>
          <w:szCs w:val="22"/>
        </w:rPr>
        <w:t xml:space="preserve">… Stravinsky, watching […], playing mysterious tremolos as background to depict the garden of the sinister </w:t>
      </w:r>
      <w:proofErr w:type="spellStart"/>
      <w:r w:rsidR="00CE027E" w:rsidRPr="0069151A">
        <w:rPr>
          <w:rFonts w:ascii="Garamond" w:hAnsi="Garamond" w:cs="Times New Roman"/>
          <w:sz w:val="22"/>
          <w:szCs w:val="22"/>
        </w:rPr>
        <w:t>Kashchey</w:t>
      </w:r>
      <w:proofErr w:type="spellEnd"/>
      <w:r w:rsidR="00CE027E" w:rsidRPr="0069151A">
        <w:rPr>
          <w:rFonts w:ascii="Garamond" w:hAnsi="Garamond" w:cs="Times New Roman"/>
          <w:sz w:val="22"/>
          <w:szCs w:val="22"/>
        </w:rPr>
        <w:t xml:space="preserve"> the Deathless. (18)</w:t>
      </w:r>
      <w:r w:rsidRPr="0069151A">
        <w:rPr>
          <w:rFonts w:ascii="Garamond" w:hAnsi="Garamond" w:cs="Times New Roman"/>
          <w:sz w:val="22"/>
          <w:szCs w:val="22"/>
        </w:rPr>
        <w:t xml:space="preserve"> </w:t>
      </w:r>
    </w:p>
    <w:p w14:paraId="3E88010F" w14:textId="77777777" w:rsidR="00CE027E" w:rsidRPr="0069151A" w:rsidRDefault="00CE027E" w:rsidP="000124B9">
      <w:pPr>
        <w:ind w:firstLine="720"/>
        <w:rPr>
          <w:rFonts w:ascii="Garamond" w:hAnsi="Garamond" w:cs="Times New Roman"/>
        </w:rPr>
      </w:pPr>
    </w:p>
    <w:p w14:paraId="029D7FE2" w14:textId="6CE29D43" w:rsidR="00976603" w:rsidRPr="0069151A" w:rsidRDefault="00CE027E" w:rsidP="00CE027E">
      <w:pPr>
        <w:rPr>
          <w:rFonts w:ascii="Garamond" w:hAnsi="Garamond" w:cs="Times New Roman"/>
        </w:rPr>
      </w:pPr>
      <w:r w:rsidRPr="0069151A">
        <w:rPr>
          <w:rFonts w:ascii="Garamond" w:hAnsi="Garamond" w:cs="Times New Roman"/>
        </w:rPr>
        <w:t xml:space="preserve">According to Caddy’s </w:t>
      </w:r>
      <w:r w:rsidR="004F5BF1" w:rsidRPr="0069151A">
        <w:rPr>
          <w:rFonts w:ascii="Garamond" w:hAnsi="Garamond" w:cs="Times New Roman"/>
        </w:rPr>
        <w:t>reading</w:t>
      </w:r>
      <w:r w:rsidRPr="0069151A">
        <w:rPr>
          <w:rFonts w:ascii="Garamond" w:hAnsi="Garamond" w:cs="Times New Roman"/>
        </w:rPr>
        <w:t xml:space="preserve"> of Fokine’s reminiscence, </w:t>
      </w:r>
      <w:r w:rsidR="00AE43E8" w:rsidRPr="0069151A">
        <w:rPr>
          <w:rFonts w:ascii="Garamond" w:hAnsi="Garamond" w:cs="Times New Roman"/>
        </w:rPr>
        <w:t xml:space="preserve">the </w:t>
      </w:r>
      <w:r w:rsidR="0032059A">
        <w:rPr>
          <w:rFonts w:ascii="Garamond" w:hAnsi="Garamond" w:cs="Times New Roman"/>
        </w:rPr>
        <w:t>‘</w:t>
      </w:r>
      <w:r w:rsidR="00AE43E8" w:rsidRPr="0069151A">
        <w:rPr>
          <w:rFonts w:ascii="Garamond" w:hAnsi="Garamond" w:cs="Times New Roman"/>
        </w:rPr>
        <w:t>close coupling of music and dance</w:t>
      </w:r>
      <w:r w:rsidR="0032059A">
        <w:rPr>
          <w:rFonts w:ascii="Garamond" w:hAnsi="Garamond" w:cs="Times New Roman"/>
        </w:rPr>
        <w:t>’</w:t>
      </w:r>
      <w:r w:rsidR="006A0583">
        <w:rPr>
          <w:rFonts w:ascii="Garamond" w:hAnsi="Garamond" w:cs="Times New Roman"/>
        </w:rPr>
        <w:t xml:space="preserve"> described here is</w:t>
      </w:r>
      <w:r w:rsidRPr="0069151A">
        <w:rPr>
          <w:rFonts w:ascii="Garamond" w:hAnsi="Garamond" w:cs="Times New Roman"/>
        </w:rPr>
        <w:t xml:space="preserve"> characterised by </w:t>
      </w:r>
      <w:r w:rsidR="0032059A">
        <w:rPr>
          <w:rFonts w:ascii="Garamond" w:hAnsi="Garamond" w:cs="Times New Roman"/>
        </w:rPr>
        <w:t>‘</w:t>
      </w:r>
      <w:r w:rsidRPr="0069151A">
        <w:rPr>
          <w:rFonts w:ascii="Garamond" w:hAnsi="Garamond" w:cs="Times New Roman"/>
        </w:rPr>
        <w:t>creative interplay</w:t>
      </w:r>
      <w:r w:rsidR="0032059A">
        <w:rPr>
          <w:rFonts w:ascii="Garamond" w:hAnsi="Garamond" w:cs="Times New Roman"/>
        </w:rPr>
        <w:t>’</w:t>
      </w:r>
      <w:r w:rsidRPr="0069151A">
        <w:rPr>
          <w:rFonts w:ascii="Garamond" w:hAnsi="Garamond" w:cs="Times New Roman"/>
        </w:rPr>
        <w:t xml:space="preserve"> and (in another of her </w:t>
      </w:r>
      <w:r w:rsidR="006A0583">
        <w:rPr>
          <w:rFonts w:ascii="Garamond" w:hAnsi="Garamond" w:cs="Times New Roman"/>
        </w:rPr>
        <w:t>memorable</w:t>
      </w:r>
      <w:r w:rsidRPr="0069151A">
        <w:rPr>
          <w:rFonts w:ascii="Garamond" w:hAnsi="Garamond" w:cs="Times New Roman"/>
        </w:rPr>
        <w:t xml:space="preserve"> turns of phrase) </w:t>
      </w:r>
      <w:r w:rsidR="0032059A">
        <w:rPr>
          <w:rFonts w:ascii="Garamond" w:hAnsi="Garamond" w:cs="Times New Roman"/>
        </w:rPr>
        <w:t>‘</w:t>
      </w:r>
      <w:r w:rsidRPr="0069151A">
        <w:rPr>
          <w:rFonts w:ascii="Garamond" w:hAnsi="Garamond" w:cs="Times New Roman"/>
        </w:rPr>
        <w:t>musical-gestural latticework</w:t>
      </w:r>
      <w:r w:rsidR="0032059A">
        <w:rPr>
          <w:rFonts w:ascii="Garamond" w:hAnsi="Garamond" w:cs="Times New Roman"/>
        </w:rPr>
        <w:t>’</w:t>
      </w:r>
      <w:r w:rsidR="00AE43E8" w:rsidRPr="0069151A">
        <w:rPr>
          <w:rFonts w:ascii="Garamond" w:hAnsi="Garamond" w:cs="Times New Roman"/>
        </w:rPr>
        <w:t xml:space="preserve"> </w:t>
      </w:r>
      <w:r w:rsidR="00F5212D" w:rsidRPr="0069151A">
        <w:rPr>
          <w:rFonts w:ascii="Garamond" w:hAnsi="Garamond" w:cs="Times New Roman"/>
        </w:rPr>
        <w:t>(18-19)</w:t>
      </w:r>
      <w:r w:rsidRPr="0069151A">
        <w:rPr>
          <w:rFonts w:ascii="Garamond" w:hAnsi="Garamond" w:cs="Times New Roman"/>
        </w:rPr>
        <w:t>.</w:t>
      </w:r>
      <w:r w:rsidR="003C736F" w:rsidRPr="0069151A">
        <w:rPr>
          <w:rFonts w:ascii="Garamond" w:hAnsi="Garamond" w:cs="Times New Roman"/>
        </w:rPr>
        <w:t xml:space="preserve"> </w:t>
      </w:r>
      <w:r w:rsidRPr="0069151A">
        <w:rPr>
          <w:rFonts w:ascii="Garamond" w:hAnsi="Garamond" w:cs="Times New Roman"/>
        </w:rPr>
        <w:t>Yet elsewhere the music-dance relationship</w:t>
      </w:r>
      <w:r w:rsidR="003C736F" w:rsidRPr="0069151A">
        <w:rPr>
          <w:rFonts w:ascii="Garamond" w:hAnsi="Garamond" w:cs="Times New Roman"/>
        </w:rPr>
        <w:t xml:space="preserve"> is also the catalyst for one of the few puzzling turns in a book that oozes theoretical sophistication.</w:t>
      </w:r>
      <w:r w:rsidR="00F5212D" w:rsidRPr="0069151A">
        <w:rPr>
          <w:rFonts w:ascii="Garamond" w:hAnsi="Garamond" w:cs="Times New Roman"/>
        </w:rPr>
        <w:t xml:space="preserve"> </w:t>
      </w:r>
      <w:r w:rsidR="00A600CD" w:rsidRPr="0069151A">
        <w:rPr>
          <w:rFonts w:ascii="Garamond" w:hAnsi="Garamond" w:cs="Times New Roman"/>
        </w:rPr>
        <w:t xml:space="preserve">Comparing </w:t>
      </w:r>
      <w:r w:rsidR="00976603" w:rsidRPr="0069151A">
        <w:rPr>
          <w:rFonts w:ascii="Garamond" w:hAnsi="Garamond" w:cs="Times New Roman"/>
        </w:rPr>
        <w:t>the hermeneutic c</w:t>
      </w:r>
      <w:r w:rsidR="003160C3" w:rsidRPr="0069151A">
        <w:rPr>
          <w:rFonts w:ascii="Garamond" w:hAnsi="Garamond" w:cs="Times New Roman"/>
        </w:rPr>
        <w:t>hallenges posed by dance to those</w:t>
      </w:r>
      <w:r w:rsidR="00976603" w:rsidRPr="0069151A">
        <w:rPr>
          <w:rFonts w:ascii="Garamond" w:hAnsi="Garamond" w:cs="Times New Roman"/>
        </w:rPr>
        <w:t xml:space="preserve"> of opera</w:t>
      </w:r>
      <w:r w:rsidR="005705E4" w:rsidRPr="0069151A">
        <w:rPr>
          <w:rFonts w:ascii="Garamond" w:hAnsi="Garamond" w:cs="Times New Roman"/>
        </w:rPr>
        <w:t xml:space="preserve">, </w:t>
      </w:r>
      <w:r w:rsidR="000870BC" w:rsidRPr="0069151A">
        <w:rPr>
          <w:rFonts w:ascii="Garamond" w:hAnsi="Garamond" w:cs="Times New Roman"/>
        </w:rPr>
        <w:t>Caddy</w:t>
      </w:r>
      <w:r w:rsidR="005705E4" w:rsidRPr="0069151A">
        <w:rPr>
          <w:rFonts w:ascii="Garamond" w:hAnsi="Garamond" w:cs="Times New Roman"/>
        </w:rPr>
        <w:t xml:space="preserve"> </w:t>
      </w:r>
      <w:r w:rsidR="000870BC" w:rsidRPr="0069151A">
        <w:rPr>
          <w:rFonts w:ascii="Garamond" w:hAnsi="Garamond" w:cs="Times New Roman"/>
        </w:rPr>
        <w:t>suggests that, in the latter,</w:t>
      </w:r>
      <w:r w:rsidR="00976603" w:rsidRPr="0069151A">
        <w:rPr>
          <w:rFonts w:ascii="Garamond" w:hAnsi="Garamond" w:cs="Times New Roman"/>
        </w:rPr>
        <w:t xml:space="preserve"> </w:t>
      </w:r>
      <w:r w:rsidR="0032059A">
        <w:rPr>
          <w:rFonts w:ascii="Garamond" w:hAnsi="Garamond" w:cs="Times New Roman"/>
        </w:rPr>
        <w:t>‘</w:t>
      </w:r>
      <w:r w:rsidR="00976603" w:rsidRPr="0069151A">
        <w:rPr>
          <w:rFonts w:ascii="Garamond" w:hAnsi="Garamond" w:cs="Times New Roman"/>
        </w:rPr>
        <w:t>music is mediated by words—concrete, tangible nodules that help to join the dots c</w:t>
      </w:r>
      <w:r w:rsidR="003E7E65" w:rsidRPr="0069151A">
        <w:rPr>
          <w:rFonts w:ascii="Garamond" w:hAnsi="Garamond" w:cs="Times New Roman"/>
        </w:rPr>
        <w:t>onnecting sound and sentiment</w:t>
      </w:r>
      <w:r w:rsidR="0032059A">
        <w:rPr>
          <w:rFonts w:ascii="Garamond" w:hAnsi="Garamond" w:cs="Times New Roman"/>
        </w:rPr>
        <w:t>’</w:t>
      </w:r>
      <w:r w:rsidR="003E7E65" w:rsidRPr="0069151A">
        <w:rPr>
          <w:rFonts w:ascii="Garamond" w:hAnsi="Garamond" w:cs="Times New Roman"/>
        </w:rPr>
        <w:t>. By contrast,</w:t>
      </w:r>
    </w:p>
    <w:p w14:paraId="6F3FB600" w14:textId="77777777" w:rsidR="00976603" w:rsidRPr="0069151A" w:rsidRDefault="00976603" w:rsidP="00976603">
      <w:pPr>
        <w:rPr>
          <w:rFonts w:ascii="Garamond" w:hAnsi="Garamond" w:cs="Times New Roman"/>
        </w:rPr>
      </w:pPr>
    </w:p>
    <w:p w14:paraId="7A3600FB" w14:textId="77777777" w:rsidR="000A5849" w:rsidRPr="0069151A" w:rsidRDefault="000870BC" w:rsidP="00095C19">
      <w:pPr>
        <w:ind w:left="720"/>
        <w:rPr>
          <w:rFonts w:ascii="Garamond" w:hAnsi="Garamond" w:cs="Times New Roman"/>
          <w:sz w:val="22"/>
          <w:szCs w:val="22"/>
        </w:rPr>
      </w:pPr>
      <w:r w:rsidRPr="0069151A">
        <w:rPr>
          <w:rFonts w:ascii="Garamond" w:hAnsi="Garamond" w:cs="Times New Roman"/>
          <w:sz w:val="22"/>
          <w:szCs w:val="22"/>
        </w:rPr>
        <w:t>[c]</w:t>
      </w:r>
      <w:proofErr w:type="spellStart"/>
      <w:r w:rsidR="00976603" w:rsidRPr="0069151A">
        <w:rPr>
          <w:rFonts w:ascii="Garamond" w:hAnsi="Garamond" w:cs="Times New Roman"/>
          <w:sz w:val="22"/>
          <w:szCs w:val="22"/>
        </w:rPr>
        <w:t>ompared</w:t>
      </w:r>
      <w:proofErr w:type="spellEnd"/>
      <w:r w:rsidR="00976603" w:rsidRPr="0069151A">
        <w:rPr>
          <w:rFonts w:ascii="Garamond" w:hAnsi="Garamond" w:cs="Times New Roman"/>
          <w:sz w:val="22"/>
          <w:szCs w:val="22"/>
        </w:rPr>
        <w:t xml:space="preserve"> to discursive language, [dance] has no concrete meaning. Moreover, </w:t>
      </w:r>
      <w:proofErr w:type="gramStart"/>
      <w:r w:rsidR="00976603" w:rsidRPr="0069151A">
        <w:rPr>
          <w:rFonts w:ascii="Garamond" w:hAnsi="Garamond" w:cs="Times New Roman"/>
          <w:sz w:val="22"/>
          <w:szCs w:val="22"/>
        </w:rPr>
        <w:t>and also</w:t>
      </w:r>
      <w:proofErr w:type="gramEnd"/>
      <w:r w:rsidR="00976603" w:rsidRPr="0069151A">
        <w:rPr>
          <w:rFonts w:ascii="Garamond" w:hAnsi="Garamond" w:cs="Times New Roman"/>
          <w:sz w:val="22"/>
          <w:szCs w:val="22"/>
        </w:rPr>
        <w:t xml:space="preserve"> unlike opera, dance tends not to exist in notated form, but only in the memories of the choreographers and performers who created it. […</w:t>
      </w:r>
      <w:r w:rsidR="00D23981" w:rsidRPr="0069151A">
        <w:rPr>
          <w:rFonts w:ascii="Garamond" w:hAnsi="Garamond" w:cs="Times New Roman"/>
          <w:sz w:val="22"/>
          <w:szCs w:val="22"/>
        </w:rPr>
        <w:t>] As</w:t>
      </w:r>
      <w:r w:rsidR="00976603" w:rsidRPr="0069151A">
        <w:rPr>
          <w:rFonts w:ascii="Garamond" w:hAnsi="Garamond" w:cs="Times New Roman"/>
          <w:sz w:val="22"/>
          <w:szCs w:val="22"/>
        </w:rPr>
        <w:t xml:space="preserve"> a result, and without the crutch of a text, scholars face immediate hurdles. How are we to describe, let alone to conceptualise, physical movement? And what of its interaction with music—famously indeterminate? (23)</w:t>
      </w:r>
    </w:p>
    <w:p w14:paraId="04D08C02" w14:textId="77777777" w:rsidR="00976603" w:rsidRPr="0069151A" w:rsidRDefault="00976603" w:rsidP="00976603">
      <w:pPr>
        <w:rPr>
          <w:rFonts w:ascii="Garamond" w:hAnsi="Garamond" w:cs="Times New Roman"/>
        </w:rPr>
      </w:pPr>
    </w:p>
    <w:p w14:paraId="4F97CEB7" w14:textId="7CD5F6F6" w:rsidR="00124A9A" w:rsidRDefault="00D734C1" w:rsidP="00976603">
      <w:pPr>
        <w:rPr>
          <w:rFonts w:ascii="Garamond" w:hAnsi="Garamond" w:cs="Times New Roman"/>
          <w:color w:val="000000" w:themeColor="text1"/>
        </w:rPr>
      </w:pPr>
      <w:r>
        <w:rPr>
          <w:rFonts w:ascii="Garamond" w:hAnsi="Garamond" w:cs="Times New Roman"/>
        </w:rPr>
        <w:t>These</w:t>
      </w:r>
      <w:r w:rsidR="00690F72" w:rsidRPr="0069151A">
        <w:rPr>
          <w:rFonts w:ascii="Garamond" w:hAnsi="Garamond" w:cs="Times New Roman"/>
        </w:rPr>
        <w:t xml:space="preserve"> claims raise various questions</w:t>
      </w:r>
      <w:r w:rsidR="00632B91" w:rsidRPr="0069151A">
        <w:rPr>
          <w:rFonts w:ascii="Garamond" w:hAnsi="Garamond" w:cs="Times New Roman"/>
        </w:rPr>
        <w:t xml:space="preserve">: </w:t>
      </w:r>
      <w:r w:rsidR="00690F72" w:rsidRPr="0069151A">
        <w:rPr>
          <w:rFonts w:ascii="Garamond" w:hAnsi="Garamond" w:cs="Times New Roman"/>
        </w:rPr>
        <w:t xml:space="preserve">less about the challenges posed by the slippery dancing body than </w:t>
      </w:r>
      <w:r w:rsidR="006A0583">
        <w:rPr>
          <w:rFonts w:ascii="Garamond" w:hAnsi="Garamond" w:cs="Times New Roman"/>
        </w:rPr>
        <w:t>about</w:t>
      </w:r>
      <w:r w:rsidR="00097FD1">
        <w:rPr>
          <w:rFonts w:ascii="Garamond" w:hAnsi="Garamond" w:cs="Times New Roman"/>
        </w:rPr>
        <w:t xml:space="preserve"> </w:t>
      </w:r>
      <w:r w:rsidR="00690F72" w:rsidRPr="0069151A">
        <w:rPr>
          <w:rFonts w:ascii="Garamond" w:hAnsi="Garamond" w:cs="Times New Roman"/>
        </w:rPr>
        <w:t xml:space="preserve">Caddy’s assumptions about the comparative </w:t>
      </w:r>
      <w:r w:rsidR="00F726F6" w:rsidRPr="0069151A">
        <w:rPr>
          <w:rFonts w:ascii="Garamond" w:hAnsi="Garamond" w:cs="Times New Roman"/>
        </w:rPr>
        <w:t>hermeneutic</w:t>
      </w:r>
      <w:r w:rsidR="00690F72" w:rsidRPr="0069151A">
        <w:rPr>
          <w:rFonts w:ascii="Garamond" w:hAnsi="Garamond" w:cs="Times New Roman"/>
        </w:rPr>
        <w:t xml:space="preserve"> </w:t>
      </w:r>
      <w:r w:rsidR="00F726F6" w:rsidRPr="0069151A">
        <w:rPr>
          <w:rFonts w:ascii="Garamond" w:hAnsi="Garamond" w:cs="Times New Roman"/>
        </w:rPr>
        <w:t>stability</w:t>
      </w:r>
      <w:r w:rsidR="00690F72" w:rsidRPr="0069151A">
        <w:rPr>
          <w:rFonts w:ascii="Garamond" w:hAnsi="Garamond" w:cs="Times New Roman"/>
        </w:rPr>
        <w:t xml:space="preserve"> of other media</w:t>
      </w:r>
      <w:r w:rsidR="00690F72" w:rsidRPr="0069151A">
        <w:rPr>
          <w:rFonts w:ascii="Garamond" w:hAnsi="Garamond" w:cs="Times New Roman"/>
          <w:color w:val="000000" w:themeColor="text1"/>
        </w:rPr>
        <w:t xml:space="preserve">. </w:t>
      </w:r>
      <w:r w:rsidR="00BA61B4" w:rsidRPr="0069151A">
        <w:rPr>
          <w:rFonts w:ascii="Garamond" w:hAnsi="Garamond" w:cs="Times New Roman"/>
          <w:color w:val="000000" w:themeColor="text1"/>
        </w:rPr>
        <w:t>We might well prefer to follow Caddy in overlooking</w:t>
      </w:r>
      <w:r w:rsidR="00F726F6" w:rsidRPr="0069151A">
        <w:rPr>
          <w:rFonts w:ascii="Garamond" w:hAnsi="Garamond" w:cs="Times New Roman"/>
          <w:color w:val="000000" w:themeColor="text1"/>
        </w:rPr>
        <w:t xml:space="preserve"> the theoretical vortex opened by </w:t>
      </w:r>
      <w:r w:rsidR="00DF53A9">
        <w:rPr>
          <w:rFonts w:ascii="Garamond" w:hAnsi="Garamond" w:cs="Times New Roman"/>
          <w:color w:val="000000" w:themeColor="text1"/>
        </w:rPr>
        <w:t>querying</w:t>
      </w:r>
      <w:r w:rsidR="00BA61B4" w:rsidRPr="0069151A">
        <w:rPr>
          <w:rFonts w:ascii="Garamond" w:hAnsi="Garamond" w:cs="Times New Roman"/>
          <w:color w:val="000000" w:themeColor="text1"/>
        </w:rPr>
        <w:t xml:space="preserve"> language’s </w:t>
      </w:r>
      <w:r w:rsidR="0032059A">
        <w:rPr>
          <w:rFonts w:ascii="Garamond" w:hAnsi="Garamond" w:cs="Times New Roman"/>
          <w:color w:val="000000" w:themeColor="text1"/>
        </w:rPr>
        <w:t>‘</w:t>
      </w:r>
      <w:r w:rsidR="00BA61B4" w:rsidRPr="0069151A">
        <w:rPr>
          <w:rFonts w:ascii="Garamond" w:hAnsi="Garamond" w:cs="Times New Roman"/>
          <w:color w:val="000000" w:themeColor="text1"/>
        </w:rPr>
        <w:t>concrete</w:t>
      </w:r>
      <w:r w:rsidR="0032059A">
        <w:rPr>
          <w:rFonts w:ascii="Garamond" w:hAnsi="Garamond" w:cs="Times New Roman"/>
          <w:color w:val="000000" w:themeColor="text1"/>
        </w:rPr>
        <w:t>’</w:t>
      </w:r>
      <w:r w:rsidR="00BA61B4" w:rsidRPr="0069151A">
        <w:rPr>
          <w:rFonts w:ascii="Garamond" w:hAnsi="Garamond" w:cs="Times New Roman"/>
          <w:color w:val="000000" w:themeColor="text1"/>
        </w:rPr>
        <w:t xml:space="preserve"> meaning; but the equivalence she implies between language and musical notation</w:t>
      </w:r>
      <w:r w:rsidR="00604DFE" w:rsidRPr="0069151A">
        <w:rPr>
          <w:rFonts w:ascii="Garamond" w:hAnsi="Garamond" w:cs="Times New Roman"/>
          <w:color w:val="000000" w:themeColor="text1"/>
        </w:rPr>
        <w:t xml:space="preserve">—a system </w:t>
      </w:r>
      <w:r w:rsidR="00782B26" w:rsidRPr="0069151A">
        <w:rPr>
          <w:rFonts w:ascii="Garamond" w:hAnsi="Garamond" w:cs="Times New Roman"/>
          <w:color w:val="000000" w:themeColor="text1"/>
        </w:rPr>
        <w:t xml:space="preserve">whose </w:t>
      </w:r>
      <w:r w:rsidR="006A2070" w:rsidRPr="0069151A">
        <w:rPr>
          <w:rFonts w:ascii="Garamond" w:hAnsi="Garamond" w:cs="Times New Roman"/>
          <w:color w:val="000000" w:themeColor="text1"/>
        </w:rPr>
        <w:t xml:space="preserve">limited capacity to communicate </w:t>
      </w:r>
      <w:r w:rsidR="006A0583">
        <w:rPr>
          <w:rFonts w:ascii="Garamond" w:hAnsi="Garamond" w:cs="Times New Roman"/>
          <w:color w:val="000000" w:themeColor="text1"/>
        </w:rPr>
        <w:t>certain perform</w:t>
      </w:r>
      <w:r w:rsidR="000606C6">
        <w:rPr>
          <w:rFonts w:ascii="Garamond" w:hAnsi="Garamond" w:cs="Times New Roman"/>
          <w:color w:val="000000" w:themeColor="text1"/>
        </w:rPr>
        <w:t>a</w:t>
      </w:r>
      <w:r w:rsidR="006A0583">
        <w:rPr>
          <w:rFonts w:ascii="Garamond" w:hAnsi="Garamond" w:cs="Times New Roman"/>
          <w:color w:val="000000" w:themeColor="text1"/>
        </w:rPr>
        <w:t>tive</w:t>
      </w:r>
      <w:r w:rsidR="00AE2154" w:rsidRPr="0069151A">
        <w:rPr>
          <w:rFonts w:ascii="Garamond" w:hAnsi="Garamond" w:cs="Times New Roman"/>
          <w:color w:val="000000" w:themeColor="text1"/>
        </w:rPr>
        <w:t xml:space="preserve"> parameters is hardly controversial—seems more problematic. </w:t>
      </w:r>
    </w:p>
    <w:p w14:paraId="0DE21FD8" w14:textId="3890D094" w:rsidR="00124A9A" w:rsidRDefault="006A0583" w:rsidP="00976603">
      <w:pPr>
        <w:rPr>
          <w:rFonts w:ascii="Garamond" w:hAnsi="Garamond" w:cs="Times New Roman"/>
          <w:color w:val="000000" w:themeColor="text1"/>
        </w:rPr>
      </w:pPr>
      <w:r>
        <w:rPr>
          <w:rFonts w:ascii="Garamond" w:hAnsi="Garamond" w:cs="Times New Roman"/>
          <w:color w:val="000000" w:themeColor="text1"/>
        </w:rPr>
        <w:tab/>
        <w:t xml:space="preserve">To repeat: such slippages </w:t>
      </w:r>
      <w:r w:rsidR="00D734C1">
        <w:rPr>
          <w:rFonts w:ascii="Garamond" w:hAnsi="Garamond" w:cs="Times New Roman"/>
          <w:color w:val="000000" w:themeColor="text1"/>
        </w:rPr>
        <w:t xml:space="preserve">are rare. Caddy’s book demonstrates far more regularly the imaginative intelligence of its author and (perhaps above </w:t>
      </w:r>
      <w:r w:rsidR="000733D9">
        <w:rPr>
          <w:rFonts w:ascii="Garamond" w:hAnsi="Garamond" w:cs="Times New Roman"/>
          <w:color w:val="000000" w:themeColor="text1"/>
        </w:rPr>
        <w:t>all) her eye for</w:t>
      </w:r>
      <w:r w:rsidR="00907A4A">
        <w:rPr>
          <w:rFonts w:ascii="Garamond" w:hAnsi="Garamond" w:cs="Times New Roman"/>
          <w:color w:val="000000" w:themeColor="text1"/>
        </w:rPr>
        <w:t xml:space="preserve"> </w:t>
      </w:r>
      <w:r w:rsidR="000353D1">
        <w:rPr>
          <w:rFonts w:ascii="Garamond" w:hAnsi="Garamond" w:cs="Times New Roman"/>
          <w:color w:val="000000" w:themeColor="text1"/>
        </w:rPr>
        <w:t>piquant</w:t>
      </w:r>
      <w:r w:rsidR="00907A4A">
        <w:rPr>
          <w:rFonts w:ascii="Garamond" w:hAnsi="Garamond" w:cs="Times New Roman"/>
          <w:color w:val="000000" w:themeColor="text1"/>
        </w:rPr>
        <w:t xml:space="preserve"> detail</w:t>
      </w:r>
      <w:r w:rsidR="000733D9">
        <w:rPr>
          <w:rFonts w:ascii="Garamond" w:hAnsi="Garamond" w:cs="Times New Roman"/>
          <w:color w:val="000000" w:themeColor="text1"/>
        </w:rPr>
        <w:t>s</w:t>
      </w:r>
      <w:r w:rsidR="00907A4A">
        <w:rPr>
          <w:rFonts w:ascii="Garamond" w:hAnsi="Garamond" w:cs="Times New Roman"/>
          <w:color w:val="000000" w:themeColor="text1"/>
        </w:rPr>
        <w:t xml:space="preserve">, whose capacity to bear historiographical weight </w:t>
      </w:r>
      <w:r w:rsidR="005A7413">
        <w:rPr>
          <w:rFonts w:ascii="Garamond" w:hAnsi="Garamond" w:cs="Times New Roman"/>
          <w:color w:val="000000" w:themeColor="text1"/>
        </w:rPr>
        <w:t>is</w:t>
      </w:r>
      <w:r w:rsidR="00907A4A">
        <w:rPr>
          <w:rFonts w:ascii="Garamond" w:hAnsi="Garamond" w:cs="Times New Roman"/>
          <w:color w:val="000000" w:themeColor="text1"/>
        </w:rPr>
        <w:t xml:space="preserve"> subsequently measured to </w:t>
      </w:r>
      <w:r w:rsidR="000733D9">
        <w:rPr>
          <w:rFonts w:ascii="Garamond" w:hAnsi="Garamond" w:cs="Times New Roman"/>
          <w:color w:val="000000" w:themeColor="text1"/>
        </w:rPr>
        <w:t>sometimes provocative, always stimulating effect.</w:t>
      </w:r>
      <w:r w:rsidR="00231BAB">
        <w:rPr>
          <w:rFonts w:ascii="Garamond" w:hAnsi="Garamond" w:cs="Times New Roman"/>
          <w:color w:val="000000" w:themeColor="text1"/>
        </w:rPr>
        <w:t xml:space="preserve"> She makes clear early on that her intention is ultimately to pursue </w:t>
      </w:r>
      <w:r w:rsidR="0032059A">
        <w:rPr>
          <w:rFonts w:ascii="Garamond" w:hAnsi="Garamond" w:cs="Times New Roman"/>
          <w:color w:val="000000" w:themeColor="text1"/>
        </w:rPr>
        <w:t>‘</w:t>
      </w:r>
      <w:r w:rsidR="00231BAB">
        <w:rPr>
          <w:rFonts w:ascii="Garamond" w:hAnsi="Garamond" w:cs="Times New Roman"/>
          <w:color w:val="000000" w:themeColor="text1"/>
        </w:rPr>
        <w:t>a variety of perspectives</w:t>
      </w:r>
      <w:r w:rsidR="0032059A">
        <w:rPr>
          <w:rFonts w:ascii="Garamond" w:hAnsi="Garamond" w:cs="Times New Roman"/>
          <w:color w:val="000000" w:themeColor="text1"/>
        </w:rPr>
        <w:t>’</w:t>
      </w:r>
      <w:r w:rsidR="00530AA0">
        <w:rPr>
          <w:rFonts w:ascii="Garamond" w:hAnsi="Garamond" w:cs="Times New Roman"/>
          <w:color w:val="000000" w:themeColor="text1"/>
        </w:rPr>
        <w:t xml:space="preserve">, with each chapter </w:t>
      </w:r>
      <w:r w:rsidR="00097FD1">
        <w:rPr>
          <w:rFonts w:ascii="Garamond" w:hAnsi="Garamond" w:cs="Times New Roman"/>
          <w:color w:val="000000" w:themeColor="text1"/>
        </w:rPr>
        <w:t>striving</w:t>
      </w:r>
      <w:r w:rsidR="00231BAB">
        <w:rPr>
          <w:rFonts w:ascii="Garamond" w:hAnsi="Garamond" w:cs="Times New Roman"/>
          <w:color w:val="000000" w:themeColor="text1"/>
        </w:rPr>
        <w:t xml:space="preserve"> </w:t>
      </w:r>
      <w:r w:rsidR="00097FD1">
        <w:rPr>
          <w:rFonts w:ascii="Garamond" w:hAnsi="Garamond" w:cs="Times New Roman"/>
          <w:color w:val="000000" w:themeColor="text1"/>
        </w:rPr>
        <w:t>‘</w:t>
      </w:r>
      <w:r w:rsidR="00231BAB">
        <w:rPr>
          <w:rFonts w:ascii="Garamond" w:hAnsi="Garamond" w:cs="Times New Roman"/>
          <w:color w:val="000000" w:themeColor="text1"/>
        </w:rPr>
        <w:t>to raise more questions than it answers</w:t>
      </w:r>
      <w:r w:rsidR="0032059A">
        <w:rPr>
          <w:rFonts w:ascii="Garamond" w:hAnsi="Garamond" w:cs="Times New Roman"/>
          <w:color w:val="000000" w:themeColor="text1"/>
        </w:rPr>
        <w:t>’</w:t>
      </w:r>
      <w:r w:rsidR="006A39F0">
        <w:rPr>
          <w:rFonts w:ascii="Garamond" w:hAnsi="Garamond" w:cs="Times New Roman"/>
          <w:color w:val="000000" w:themeColor="text1"/>
        </w:rPr>
        <w:t xml:space="preserve"> (24). That this open-ended, teasing project largely succeeds</w:t>
      </w:r>
      <w:r w:rsidR="00097FD1">
        <w:rPr>
          <w:rFonts w:ascii="Garamond" w:hAnsi="Garamond" w:cs="Times New Roman"/>
          <w:color w:val="000000" w:themeColor="text1"/>
        </w:rPr>
        <w:t xml:space="preserve"> </w:t>
      </w:r>
      <w:r>
        <w:rPr>
          <w:rFonts w:ascii="Garamond" w:hAnsi="Garamond" w:cs="Times New Roman"/>
          <w:color w:val="000000" w:themeColor="text1"/>
        </w:rPr>
        <w:t>is</w:t>
      </w:r>
      <w:r w:rsidR="006A39F0">
        <w:rPr>
          <w:rFonts w:ascii="Garamond" w:hAnsi="Garamond" w:cs="Times New Roman"/>
          <w:color w:val="000000" w:themeColor="text1"/>
        </w:rPr>
        <w:t xml:space="preserve"> testament to Caddy’s instinct for </w:t>
      </w:r>
      <w:r w:rsidR="000353D1">
        <w:rPr>
          <w:rFonts w:ascii="Garamond" w:hAnsi="Garamond" w:cs="Times New Roman"/>
          <w:color w:val="000000" w:themeColor="text1"/>
        </w:rPr>
        <w:t>the unexpected</w:t>
      </w:r>
      <w:r w:rsidR="006A39F0">
        <w:rPr>
          <w:rFonts w:ascii="Garamond" w:hAnsi="Garamond" w:cs="Times New Roman"/>
          <w:color w:val="000000" w:themeColor="text1"/>
        </w:rPr>
        <w:t xml:space="preserve">. One </w:t>
      </w:r>
      <w:r w:rsidR="000353D1">
        <w:rPr>
          <w:rFonts w:ascii="Garamond" w:hAnsi="Garamond" w:cs="Times New Roman"/>
          <w:color w:val="000000" w:themeColor="text1"/>
        </w:rPr>
        <w:t>dangling</w:t>
      </w:r>
      <w:r w:rsidR="006A39F0">
        <w:rPr>
          <w:rFonts w:ascii="Garamond" w:hAnsi="Garamond" w:cs="Times New Roman"/>
          <w:color w:val="000000" w:themeColor="text1"/>
        </w:rPr>
        <w:t xml:space="preserve"> thread </w:t>
      </w:r>
      <w:r w:rsidR="000353D1">
        <w:rPr>
          <w:rFonts w:ascii="Garamond" w:hAnsi="Garamond" w:cs="Times New Roman"/>
          <w:color w:val="000000" w:themeColor="text1"/>
        </w:rPr>
        <w:t>above all</w:t>
      </w:r>
      <w:r w:rsidR="006A39F0">
        <w:rPr>
          <w:rFonts w:ascii="Garamond" w:hAnsi="Garamond" w:cs="Times New Roman"/>
          <w:color w:val="000000" w:themeColor="text1"/>
        </w:rPr>
        <w:t xml:space="preserve">, </w:t>
      </w:r>
      <w:r w:rsidR="004942A7">
        <w:rPr>
          <w:rFonts w:ascii="Garamond" w:hAnsi="Garamond" w:cs="Times New Roman"/>
          <w:color w:val="000000" w:themeColor="text1"/>
        </w:rPr>
        <w:t>though</w:t>
      </w:r>
      <w:r w:rsidR="006A39F0">
        <w:rPr>
          <w:rFonts w:ascii="Garamond" w:hAnsi="Garamond" w:cs="Times New Roman"/>
          <w:color w:val="000000" w:themeColor="text1"/>
        </w:rPr>
        <w:t xml:space="preserve">, may </w:t>
      </w:r>
      <w:r w:rsidR="000353D1">
        <w:rPr>
          <w:rFonts w:ascii="Garamond" w:hAnsi="Garamond" w:cs="Times New Roman"/>
          <w:color w:val="000000" w:themeColor="text1"/>
        </w:rPr>
        <w:t>tantalise and</w:t>
      </w:r>
      <w:r w:rsidR="006A39F0">
        <w:rPr>
          <w:rFonts w:ascii="Garamond" w:hAnsi="Garamond" w:cs="Times New Roman"/>
          <w:color w:val="000000" w:themeColor="text1"/>
        </w:rPr>
        <w:t xml:space="preserve"> challenge opera scholars</w:t>
      </w:r>
      <w:r w:rsidR="000353D1">
        <w:rPr>
          <w:rFonts w:ascii="Garamond" w:hAnsi="Garamond" w:cs="Times New Roman"/>
          <w:color w:val="000000" w:themeColor="text1"/>
        </w:rPr>
        <w:t>:</w:t>
      </w:r>
      <w:r w:rsidR="006A39F0">
        <w:rPr>
          <w:rFonts w:ascii="Garamond" w:hAnsi="Garamond" w:cs="Times New Roman"/>
          <w:color w:val="000000" w:themeColor="text1"/>
        </w:rPr>
        <w:t xml:space="preserve"> </w:t>
      </w:r>
      <w:r w:rsidR="004942A7">
        <w:rPr>
          <w:rFonts w:ascii="Garamond" w:hAnsi="Garamond" w:cs="Times New Roman"/>
          <w:color w:val="000000" w:themeColor="text1"/>
        </w:rPr>
        <w:t xml:space="preserve">that is Caddy’s discussion in the final chapter of the </w:t>
      </w:r>
      <w:r w:rsidR="00CB5FFC">
        <w:rPr>
          <w:rFonts w:ascii="Garamond" w:hAnsi="Garamond" w:cs="Times New Roman"/>
          <w:color w:val="000000" w:themeColor="text1"/>
        </w:rPr>
        <w:t xml:space="preserve">operatic basis for the </w:t>
      </w:r>
      <w:r w:rsidR="004942A7">
        <w:rPr>
          <w:rFonts w:ascii="Garamond" w:hAnsi="Garamond" w:cs="Times New Roman"/>
          <w:color w:val="000000" w:themeColor="text1"/>
        </w:rPr>
        <w:t xml:space="preserve">Ballets </w:t>
      </w:r>
      <w:proofErr w:type="spellStart"/>
      <w:r w:rsidR="004942A7">
        <w:rPr>
          <w:rFonts w:ascii="Garamond" w:hAnsi="Garamond" w:cs="Times New Roman"/>
          <w:color w:val="000000" w:themeColor="text1"/>
        </w:rPr>
        <w:t>Russes’</w:t>
      </w:r>
      <w:r w:rsidR="000353D1">
        <w:rPr>
          <w:rFonts w:ascii="Garamond" w:hAnsi="Garamond" w:cs="Times New Roman"/>
          <w:color w:val="000000" w:themeColor="text1"/>
        </w:rPr>
        <w:t>s</w:t>
      </w:r>
      <w:proofErr w:type="spellEnd"/>
      <w:r w:rsidR="004942A7">
        <w:rPr>
          <w:rFonts w:ascii="Garamond" w:hAnsi="Garamond" w:cs="Times New Roman"/>
          <w:color w:val="000000" w:themeColor="text1"/>
        </w:rPr>
        <w:t xml:space="preserve"> 1914 </w:t>
      </w:r>
      <w:r w:rsidR="004942A7">
        <w:rPr>
          <w:rFonts w:ascii="Garamond" w:hAnsi="Garamond" w:cs="Times New Roman"/>
          <w:color w:val="000000" w:themeColor="text1"/>
        </w:rPr>
        <w:lastRenderedPageBreak/>
        <w:t xml:space="preserve">production of </w:t>
      </w:r>
      <w:r w:rsidR="00CB5FFC">
        <w:rPr>
          <w:rFonts w:ascii="Garamond" w:hAnsi="Garamond" w:cs="Times New Roman"/>
          <w:color w:val="000000" w:themeColor="text1"/>
        </w:rPr>
        <w:t>Rimsky-Korsakov’s</w:t>
      </w:r>
      <w:r w:rsidR="004942A7">
        <w:rPr>
          <w:rFonts w:ascii="Garamond" w:hAnsi="Garamond" w:cs="Times New Roman"/>
          <w:color w:val="000000" w:themeColor="text1"/>
        </w:rPr>
        <w:t xml:space="preserve"> </w:t>
      </w:r>
      <w:r w:rsidR="004942A7" w:rsidRPr="004942A7">
        <w:rPr>
          <w:rFonts w:ascii="Garamond" w:hAnsi="Garamond" w:cs="Times New Roman"/>
          <w:i/>
          <w:color w:val="000000" w:themeColor="text1"/>
        </w:rPr>
        <w:t xml:space="preserve">Le Coq </w:t>
      </w:r>
      <w:proofErr w:type="spellStart"/>
      <w:r w:rsidR="004942A7" w:rsidRPr="004942A7">
        <w:rPr>
          <w:rFonts w:ascii="Garamond" w:hAnsi="Garamond" w:cs="Times New Roman"/>
          <w:i/>
          <w:color w:val="000000" w:themeColor="text1"/>
        </w:rPr>
        <w:t>d’or</w:t>
      </w:r>
      <w:proofErr w:type="spellEnd"/>
      <w:r w:rsidR="004942A7">
        <w:rPr>
          <w:rFonts w:ascii="Garamond" w:hAnsi="Garamond" w:cs="Times New Roman"/>
          <w:color w:val="000000" w:themeColor="text1"/>
        </w:rPr>
        <w:t>.</w:t>
      </w:r>
      <w:r w:rsidR="00CB5FFC">
        <w:rPr>
          <w:rFonts w:ascii="Garamond" w:hAnsi="Garamond" w:cs="Times New Roman"/>
          <w:color w:val="000000" w:themeColor="text1"/>
        </w:rPr>
        <w:t xml:space="preserve"> </w:t>
      </w:r>
      <w:r w:rsidR="0032059A">
        <w:rPr>
          <w:rFonts w:ascii="Garamond" w:hAnsi="Garamond" w:cs="Times New Roman"/>
          <w:color w:val="000000" w:themeColor="text1"/>
        </w:rPr>
        <w:t>‘</w:t>
      </w:r>
      <w:r w:rsidR="00CB5FFC">
        <w:rPr>
          <w:rFonts w:ascii="Garamond" w:hAnsi="Garamond" w:cs="Times New Roman"/>
          <w:color w:val="000000" w:themeColor="text1"/>
        </w:rPr>
        <w:t>[</w:t>
      </w:r>
      <w:proofErr w:type="spellStart"/>
      <w:r w:rsidR="00CB5FFC">
        <w:rPr>
          <w:rFonts w:ascii="Garamond" w:hAnsi="Garamond" w:cs="Times New Roman"/>
          <w:color w:val="000000" w:themeColor="text1"/>
        </w:rPr>
        <w:t>W]hat</w:t>
      </w:r>
      <w:proofErr w:type="spellEnd"/>
      <w:r w:rsidR="00CB5FFC">
        <w:rPr>
          <w:rFonts w:ascii="Garamond" w:hAnsi="Garamond" w:cs="Times New Roman"/>
          <w:color w:val="000000" w:themeColor="text1"/>
        </w:rPr>
        <w:t xml:space="preserve"> does it mean,</w:t>
      </w:r>
      <w:r w:rsidR="0032059A">
        <w:rPr>
          <w:rFonts w:ascii="Garamond" w:hAnsi="Garamond" w:cs="Times New Roman"/>
          <w:color w:val="000000" w:themeColor="text1"/>
        </w:rPr>
        <w:t>’</w:t>
      </w:r>
      <w:r w:rsidR="00CB5FFC">
        <w:rPr>
          <w:rFonts w:ascii="Garamond" w:hAnsi="Garamond" w:cs="Times New Roman"/>
          <w:color w:val="000000" w:themeColor="text1"/>
        </w:rPr>
        <w:t xml:space="preserve"> Caddy asks, </w:t>
      </w:r>
      <w:r w:rsidR="0032059A">
        <w:rPr>
          <w:rFonts w:ascii="Garamond" w:hAnsi="Garamond" w:cs="Times New Roman"/>
          <w:color w:val="000000" w:themeColor="text1"/>
        </w:rPr>
        <w:t>‘</w:t>
      </w:r>
      <w:r w:rsidR="00CB5FFC">
        <w:rPr>
          <w:rFonts w:ascii="Garamond" w:hAnsi="Garamond" w:cs="Times New Roman"/>
          <w:color w:val="000000" w:themeColor="text1"/>
        </w:rPr>
        <w:t xml:space="preserve">to turn an opera into a ballet, to </w:t>
      </w:r>
      <w:proofErr w:type="spellStart"/>
      <w:r w:rsidR="00CB5FFC">
        <w:rPr>
          <w:rFonts w:ascii="Garamond" w:hAnsi="Garamond" w:cs="Times New Roman"/>
          <w:color w:val="000000" w:themeColor="text1"/>
        </w:rPr>
        <w:t>sideline</w:t>
      </w:r>
      <w:proofErr w:type="spellEnd"/>
      <w:r w:rsidR="00CB5FFC">
        <w:rPr>
          <w:rFonts w:ascii="Garamond" w:hAnsi="Garamond" w:cs="Times New Roman"/>
          <w:color w:val="000000" w:themeColor="text1"/>
        </w:rPr>
        <w:t xml:space="preserve"> (literally) a singing component and foreground a newly designed dancing one?</w:t>
      </w:r>
      <w:r w:rsidR="0032059A">
        <w:rPr>
          <w:rFonts w:ascii="Garamond" w:hAnsi="Garamond" w:cs="Times New Roman"/>
          <w:color w:val="000000" w:themeColor="text1"/>
        </w:rPr>
        <w:t>’</w:t>
      </w:r>
      <w:r w:rsidR="00CB5FFC">
        <w:rPr>
          <w:rFonts w:ascii="Garamond" w:hAnsi="Garamond" w:cs="Times New Roman"/>
          <w:color w:val="000000" w:themeColor="text1"/>
        </w:rPr>
        <w:t xml:space="preserve"> (163).</w:t>
      </w:r>
      <w:r w:rsidR="0017729E">
        <w:rPr>
          <w:rFonts w:ascii="Garamond" w:hAnsi="Garamond" w:cs="Times New Roman"/>
          <w:color w:val="000000" w:themeColor="text1"/>
        </w:rPr>
        <w:t xml:space="preserve"> And what should we make of the fact that one of the production’s critics mused that </w:t>
      </w:r>
      <w:r w:rsidR="0032059A">
        <w:rPr>
          <w:rFonts w:ascii="Garamond" w:hAnsi="Garamond" w:cs="Times New Roman"/>
          <w:color w:val="000000" w:themeColor="text1"/>
        </w:rPr>
        <w:t>‘</w:t>
      </w:r>
      <w:r w:rsidR="0017729E">
        <w:rPr>
          <w:rFonts w:ascii="Garamond" w:hAnsi="Garamond" w:cs="Times New Roman"/>
          <w:color w:val="000000" w:themeColor="text1"/>
        </w:rPr>
        <w:t>Progress in art is always accomplished by means of combination, not by elimination. That is why the theatre of the future has every chance of drawing near to this new genre of sung or spoken ballet</w:t>
      </w:r>
      <w:r w:rsidR="0032059A">
        <w:rPr>
          <w:rFonts w:ascii="Garamond" w:hAnsi="Garamond" w:cs="Times New Roman"/>
          <w:color w:val="000000" w:themeColor="text1"/>
        </w:rPr>
        <w:t>’</w:t>
      </w:r>
      <w:r w:rsidR="00E366C2">
        <w:rPr>
          <w:rFonts w:ascii="Garamond" w:hAnsi="Garamond" w:cs="Times New Roman"/>
          <w:color w:val="000000" w:themeColor="text1"/>
        </w:rPr>
        <w:t xml:space="preserve"> (168)</w:t>
      </w:r>
      <w:r w:rsidR="0017729E">
        <w:rPr>
          <w:rFonts w:ascii="Garamond" w:hAnsi="Garamond" w:cs="Times New Roman"/>
          <w:color w:val="000000" w:themeColor="text1"/>
        </w:rPr>
        <w:t xml:space="preserve">—a future that Caddy suggests may be predicated on </w:t>
      </w:r>
      <w:r w:rsidR="0032059A">
        <w:rPr>
          <w:rFonts w:ascii="Garamond" w:hAnsi="Garamond" w:cs="Times New Roman"/>
          <w:color w:val="000000" w:themeColor="text1"/>
        </w:rPr>
        <w:t>‘</w:t>
      </w:r>
      <w:r w:rsidR="0017729E">
        <w:rPr>
          <w:rFonts w:ascii="Garamond" w:hAnsi="Garamond" w:cs="Times New Roman"/>
          <w:color w:val="000000" w:themeColor="text1"/>
        </w:rPr>
        <w:t>the demise of sung lyric drama</w:t>
      </w:r>
      <w:r w:rsidR="0032059A">
        <w:rPr>
          <w:rFonts w:ascii="Garamond" w:hAnsi="Garamond" w:cs="Times New Roman"/>
          <w:color w:val="000000" w:themeColor="text1"/>
        </w:rPr>
        <w:t>’</w:t>
      </w:r>
      <w:r w:rsidR="00E366C2">
        <w:rPr>
          <w:rFonts w:ascii="Garamond" w:hAnsi="Garamond" w:cs="Times New Roman"/>
          <w:color w:val="000000" w:themeColor="text1"/>
        </w:rPr>
        <w:t xml:space="preserve"> (169)</w:t>
      </w:r>
      <w:r w:rsidR="0017729E">
        <w:rPr>
          <w:rFonts w:ascii="Garamond" w:hAnsi="Garamond" w:cs="Times New Roman"/>
          <w:color w:val="000000" w:themeColor="text1"/>
        </w:rPr>
        <w:t>?</w:t>
      </w:r>
      <w:r w:rsidR="00E431F9">
        <w:rPr>
          <w:rFonts w:ascii="Garamond" w:hAnsi="Garamond" w:cs="Times New Roman"/>
          <w:color w:val="000000" w:themeColor="text1"/>
        </w:rPr>
        <w:t xml:space="preserve"> The death of opera ha</w:t>
      </w:r>
      <w:r w:rsidR="00832D15">
        <w:rPr>
          <w:rFonts w:ascii="Garamond" w:hAnsi="Garamond" w:cs="Times New Roman"/>
          <w:color w:val="000000" w:themeColor="text1"/>
        </w:rPr>
        <w:t xml:space="preserve">s, of course, </w:t>
      </w:r>
      <w:r w:rsidR="00E431F9">
        <w:rPr>
          <w:rFonts w:ascii="Garamond" w:hAnsi="Garamond" w:cs="Times New Roman"/>
          <w:color w:val="000000" w:themeColor="text1"/>
        </w:rPr>
        <w:t xml:space="preserve">been </w:t>
      </w:r>
      <w:r w:rsidR="00832D15">
        <w:rPr>
          <w:rFonts w:ascii="Garamond" w:hAnsi="Garamond" w:cs="Times New Roman"/>
          <w:color w:val="000000" w:themeColor="text1"/>
        </w:rPr>
        <w:t xml:space="preserve">a venerable future </w:t>
      </w:r>
      <w:r w:rsidR="00E431F9">
        <w:rPr>
          <w:rFonts w:ascii="Garamond" w:hAnsi="Garamond" w:cs="Times New Roman"/>
          <w:color w:val="000000" w:themeColor="text1"/>
        </w:rPr>
        <w:t>predicted</w:t>
      </w:r>
      <w:r w:rsidR="00832D15">
        <w:rPr>
          <w:rFonts w:ascii="Garamond" w:hAnsi="Garamond" w:cs="Times New Roman"/>
          <w:color w:val="000000" w:themeColor="text1"/>
        </w:rPr>
        <w:t xml:space="preserve"> by many</w:t>
      </w:r>
      <w:r w:rsidR="000353D1">
        <w:rPr>
          <w:rFonts w:ascii="Garamond" w:hAnsi="Garamond" w:cs="Times New Roman"/>
          <w:color w:val="000000" w:themeColor="text1"/>
        </w:rPr>
        <w:t xml:space="preserve"> eras</w:t>
      </w:r>
      <w:r w:rsidR="00E431F9">
        <w:rPr>
          <w:rFonts w:ascii="Garamond" w:hAnsi="Garamond" w:cs="Times New Roman"/>
          <w:color w:val="000000" w:themeColor="text1"/>
        </w:rPr>
        <w:t>. B</w:t>
      </w:r>
      <w:r w:rsidR="00832D15">
        <w:rPr>
          <w:rFonts w:ascii="Garamond" w:hAnsi="Garamond" w:cs="Times New Roman"/>
          <w:color w:val="000000" w:themeColor="text1"/>
        </w:rPr>
        <w:t xml:space="preserve">ut that critic’s perception of a drive towards combination surely </w:t>
      </w:r>
      <w:r w:rsidR="00853319">
        <w:rPr>
          <w:rFonts w:ascii="Garamond" w:hAnsi="Garamond" w:cs="Times New Roman"/>
          <w:color w:val="000000" w:themeColor="text1"/>
        </w:rPr>
        <w:t>stimulates</w:t>
      </w:r>
      <w:r w:rsidR="00832D15">
        <w:rPr>
          <w:rFonts w:ascii="Garamond" w:hAnsi="Garamond" w:cs="Times New Roman"/>
          <w:color w:val="000000" w:themeColor="text1"/>
        </w:rPr>
        <w:t xml:space="preserve"> further thought</w:t>
      </w:r>
      <w:r w:rsidR="00E431F9">
        <w:rPr>
          <w:rFonts w:ascii="Garamond" w:hAnsi="Garamond" w:cs="Times New Roman"/>
          <w:color w:val="000000" w:themeColor="text1"/>
        </w:rPr>
        <w:t xml:space="preserve">; as does the notion that ballet might </w:t>
      </w:r>
      <w:r w:rsidR="00A04FFF">
        <w:rPr>
          <w:rFonts w:ascii="Garamond" w:hAnsi="Garamond" w:cs="Times New Roman"/>
          <w:color w:val="000000" w:themeColor="text1"/>
        </w:rPr>
        <w:t xml:space="preserve">have appeared to some </w:t>
      </w:r>
      <w:r w:rsidR="000353D1">
        <w:rPr>
          <w:rFonts w:ascii="Garamond" w:hAnsi="Garamond" w:cs="Times New Roman"/>
          <w:color w:val="000000" w:themeColor="text1"/>
        </w:rPr>
        <w:t>as</w:t>
      </w:r>
      <w:r w:rsidR="008D4DB8">
        <w:rPr>
          <w:rFonts w:ascii="Garamond" w:hAnsi="Garamond" w:cs="Times New Roman"/>
          <w:color w:val="000000" w:themeColor="text1"/>
        </w:rPr>
        <w:t xml:space="preserve"> </w:t>
      </w:r>
      <w:r w:rsidR="00E431F9">
        <w:rPr>
          <w:rFonts w:ascii="Garamond" w:hAnsi="Garamond" w:cs="Times New Roman"/>
          <w:color w:val="000000" w:themeColor="text1"/>
        </w:rPr>
        <w:t xml:space="preserve">the theatre of the future (a </w:t>
      </w:r>
      <w:r w:rsidR="0032059A">
        <w:rPr>
          <w:rFonts w:ascii="Garamond" w:hAnsi="Garamond" w:cs="Times New Roman"/>
          <w:color w:val="000000" w:themeColor="text1"/>
        </w:rPr>
        <w:t>‘</w:t>
      </w:r>
      <w:r w:rsidR="00E431F9">
        <w:rPr>
          <w:rFonts w:ascii="Garamond" w:hAnsi="Garamond" w:cs="Times New Roman"/>
          <w:color w:val="000000" w:themeColor="text1"/>
        </w:rPr>
        <w:t>drift towards dance</w:t>
      </w:r>
      <w:r w:rsidR="0032059A">
        <w:rPr>
          <w:rFonts w:ascii="Garamond" w:hAnsi="Garamond" w:cs="Times New Roman"/>
          <w:color w:val="000000" w:themeColor="text1"/>
        </w:rPr>
        <w:t>’</w:t>
      </w:r>
      <w:r w:rsidR="00E431F9">
        <w:rPr>
          <w:rFonts w:ascii="Garamond" w:hAnsi="Garamond" w:cs="Times New Roman"/>
          <w:color w:val="000000" w:themeColor="text1"/>
        </w:rPr>
        <w:t>, Caddy calls it elsewhere: 180); as does Caddy’s own delineation of what might be entailed by the transformation of an opera into a sung ballet.</w:t>
      </w:r>
      <w:r w:rsidR="00A04FFF">
        <w:rPr>
          <w:rFonts w:ascii="Garamond" w:hAnsi="Garamond" w:cs="Times New Roman"/>
          <w:color w:val="000000" w:themeColor="text1"/>
        </w:rPr>
        <w:t xml:space="preserve"> Underpinning each of these </w:t>
      </w:r>
      <w:r w:rsidR="00D86AA1">
        <w:rPr>
          <w:rFonts w:ascii="Garamond" w:hAnsi="Garamond" w:cs="Times New Roman"/>
          <w:color w:val="000000" w:themeColor="text1"/>
        </w:rPr>
        <w:t xml:space="preserve">pieces of unfinished business is, once again, the </w:t>
      </w:r>
      <w:r w:rsidR="00D37514">
        <w:rPr>
          <w:rFonts w:ascii="Garamond" w:hAnsi="Garamond" w:cs="Times New Roman"/>
          <w:color w:val="000000" w:themeColor="text1"/>
        </w:rPr>
        <w:t>issue</w:t>
      </w:r>
      <w:r w:rsidR="00D86AA1">
        <w:rPr>
          <w:rFonts w:ascii="Garamond" w:hAnsi="Garamond" w:cs="Times New Roman"/>
          <w:color w:val="000000" w:themeColor="text1"/>
        </w:rPr>
        <w:t xml:space="preserve"> of medial boundaries</w:t>
      </w:r>
      <w:r w:rsidR="00D37514">
        <w:rPr>
          <w:rFonts w:ascii="Garamond" w:hAnsi="Garamond" w:cs="Times New Roman"/>
          <w:color w:val="000000" w:themeColor="text1"/>
        </w:rPr>
        <w:t xml:space="preserve">; and to begin to attempt to answer more fully any of the questions that Caddy raises—both in relation to </w:t>
      </w:r>
      <w:r w:rsidR="00D37514" w:rsidRPr="00D37514">
        <w:rPr>
          <w:rFonts w:ascii="Garamond" w:hAnsi="Garamond" w:cs="Times New Roman"/>
          <w:i/>
          <w:color w:val="000000" w:themeColor="text1"/>
        </w:rPr>
        <w:t xml:space="preserve">Le Coq </w:t>
      </w:r>
      <w:proofErr w:type="spellStart"/>
      <w:r w:rsidR="00D37514" w:rsidRPr="00D37514">
        <w:rPr>
          <w:rFonts w:ascii="Garamond" w:hAnsi="Garamond" w:cs="Times New Roman"/>
          <w:i/>
          <w:color w:val="000000" w:themeColor="text1"/>
        </w:rPr>
        <w:t>d’or</w:t>
      </w:r>
      <w:proofErr w:type="spellEnd"/>
      <w:r w:rsidR="00D37514">
        <w:rPr>
          <w:rFonts w:ascii="Garamond" w:hAnsi="Garamond" w:cs="Times New Roman"/>
          <w:color w:val="000000" w:themeColor="text1"/>
        </w:rPr>
        <w:t xml:space="preserve"> in 1914 and</w:t>
      </w:r>
      <w:r w:rsidR="00E56D2A">
        <w:rPr>
          <w:rFonts w:ascii="Garamond" w:hAnsi="Garamond" w:cs="Times New Roman"/>
          <w:color w:val="000000" w:themeColor="text1"/>
        </w:rPr>
        <w:t>,</w:t>
      </w:r>
      <w:r w:rsidR="00D37514">
        <w:rPr>
          <w:rFonts w:ascii="Garamond" w:hAnsi="Garamond" w:cs="Times New Roman"/>
          <w:color w:val="000000" w:themeColor="text1"/>
        </w:rPr>
        <w:t xml:space="preserve"> more generally, as opera intersects with her project—we must </w:t>
      </w:r>
      <w:r w:rsidR="008D4DB8">
        <w:rPr>
          <w:rFonts w:ascii="Garamond" w:hAnsi="Garamond" w:cs="Times New Roman"/>
          <w:color w:val="000000" w:themeColor="text1"/>
        </w:rPr>
        <w:t>first find ways to address</w:t>
      </w:r>
      <w:r w:rsidR="00853319">
        <w:rPr>
          <w:rFonts w:ascii="Garamond" w:hAnsi="Garamond" w:cs="Times New Roman"/>
          <w:color w:val="000000" w:themeColor="text1"/>
        </w:rPr>
        <w:t xml:space="preserve"> more precisely, with bolder couplings of theory and history,</w:t>
      </w:r>
      <w:r w:rsidR="008D4DB8">
        <w:rPr>
          <w:rFonts w:ascii="Garamond" w:hAnsi="Garamond" w:cs="Times New Roman"/>
          <w:color w:val="000000" w:themeColor="text1"/>
        </w:rPr>
        <w:t xml:space="preserve"> </w:t>
      </w:r>
      <w:r w:rsidR="00D37514">
        <w:rPr>
          <w:rFonts w:ascii="Garamond" w:hAnsi="Garamond" w:cs="Times New Roman"/>
          <w:color w:val="000000" w:themeColor="text1"/>
        </w:rPr>
        <w:t>the subtle, complex combinations of media that opera always already entails.</w:t>
      </w:r>
    </w:p>
    <w:p w14:paraId="36EC6162" w14:textId="77777777" w:rsidR="002A0F00" w:rsidRDefault="002A0F00" w:rsidP="00976603">
      <w:pPr>
        <w:rPr>
          <w:rFonts w:ascii="Garamond" w:hAnsi="Garamond" w:cs="Times New Roman"/>
          <w:color w:val="000000" w:themeColor="text1"/>
        </w:rPr>
      </w:pPr>
    </w:p>
    <w:p w14:paraId="2560C41F" w14:textId="77777777" w:rsidR="001322E9" w:rsidRDefault="001322E9" w:rsidP="00976603">
      <w:pPr>
        <w:rPr>
          <w:rFonts w:ascii="Garamond" w:hAnsi="Garamond" w:cs="Times New Roman"/>
          <w:color w:val="000000" w:themeColor="text1"/>
        </w:rPr>
      </w:pPr>
      <w:r>
        <w:rPr>
          <w:rFonts w:ascii="Garamond" w:hAnsi="Garamond" w:cs="Times New Roman"/>
          <w:color w:val="000000" w:themeColor="text1"/>
        </w:rPr>
        <w:t>Flora Willson</w:t>
      </w:r>
    </w:p>
    <w:p w14:paraId="0C5092BC" w14:textId="77777777" w:rsidR="009F7AD1" w:rsidRPr="00530AA0" w:rsidRDefault="009F7AD1" w:rsidP="00976603">
      <w:pPr>
        <w:rPr>
          <w:rFonts w:ascii="Garamond" w:hAnsi="Garamond" w:cs="Times New Roman"/>
          <w:color w:val="000000" w:themeColor="text1"/>
        </w:rPr>
      </w:pPr>
      <w:r>
        <w:rPr>
          <w:rFonts w:ascii="Garamond" w:hAnsi="Garamond" w:cs="Times New Roman"/>
          <w:color w:val="000000" w:themeColor="text1"/>
        </w:rPr>
        <w:t>King’s College London</w:t>
      </w:r>
    </w:p>
    <w:sectPr w:rsidR="009F7AD1" w:rsidRPr="00530AA0" w:rsidSect="007663F5">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093DE" w14:textId="77777777" w:rsidR="000F1F6C" w:rsidRDefault="000F1F6C" w:rsidP="006F459F">
      <w:r>
        <w:separator/>
      </w:r>
    </w:p>
  </w:endnote>
  <w:endnote w:type="continuationSeparator" w:id="0">
    <w:p w14:paraId="4E5A7885" w14:textId="77777777" w:rsidR="000F1F6C" w:rsidRDefault="000F1F6C" w:rsidP="006F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B425" w14:textId="77777777" w:rsidR="00097FD1" w:rsidRDefault="00097FD1" w:rsidP="001322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DC77C" w14:textId="77777777" w:rsidR="00097FD1" w:rsidRDefault="00097FD1" w:rsidP="00407FB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D108" w14:textId="77777777" w:rsidR="00097FD1" w:rsidRPr="007D1574" w:rsidRDefault="00097FD1" w:rsidP="001322E9">
    <w:pPr>
      <w:pStyle w:val="Footer"/>
      <w:framePr w:wrap="none" w:vAnchor="text" w:hAnchor="margin" w:xAlign="right" w:y="1"/>
      <w:rPr>
        <w:rStyle w:val="PageNumber"/>
      </w:rPr>
    </w:pPr>
    <w:r w:rsidRPr="007D1574">
      <w:rPr>
        <w:rStyle w:val="PageNumber"/>
        <w:rFonts w:ascii="Garamond" w:hAnsi="Garamond"/>
      </w:rPr>
      <w:fldChar w:fldCharType="begin"/>
    </w:r>
    <w:r w:rsidRPr="007D1574">
      <w:rPr>
        <w:rStyle w:val="PageNumber"/>
        <w:rFonts w:ascii="Garamond" w:hAnsi="Garamond"/>
      </w:rPr>
      <w:instrText xml:space="preserve">PAGE  </w:instrText>
    </w:r>
    <w:r w:rsidRPr="007D1574">
      <w:rPr>
        <w:rStyle w:val="PageNumber"/>
        <w:rFonts w:ascii="Garamond" w:hAnsi="Garamond"/>
      </w:rPr>
      <w:fldChar w:fldCharType="separate"/>
    </w:r>
    <w:r w:rsidR="001A3308">
      <w:rPr>
        <w:rStyle w:val="PageNumber"/>
        <w:rFonts w:ascii="Garamond" w:hAnsi="Garamond"/>
        <w:noProof/>
      </w:rPr>
      <w:t>1</w:t>
    </w:r>
    <w:r w:rsidRPr="007D1574">
      <w:rPr>
        <w:rStyle w:val="PageNumber"/>
        <w:rFonts w:ascii="Garamond" w:hAnsi="Garamond"/>
      </w:rPr>
      <w:fldChar w:fldCharType="end"/>
    </w:r>
  </w:p>
  <w:p w14:paraId="4FF2E524" w14:textId="77777777" w:rsidR="00097FD1" w:rsidRDefault="00097FD1" w:rsidP="00407FB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5263" w14:textId="77777777" w:rsidR="000F1F6C" w:rsidRDefault="000F1F6C" w:rsidP="006F459F">
      <w:r>
        <w:separator/>
      </w:r>
    </w:p>
  </w:footnote>
  <w:footnote w:type="continuationSeparator" w:id="0">
    <w:p w14:paraId="159CDF81" w14:textId="77777777" w:rsidR="000F1F6C" w:rsidRDefault="000F1F6C" w:rsidP="006F459F">
      <w:r>
        <w:continuationSeparator/>
      </w:r>
    </w:p>
  </w:footnote>
  <w:footnote w:id="1">
    <w:p w14:paraId="7A7C2C91"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Major contributions to that broader disciplinary shift include Carolyn Abbate, </w:t>
      </w:r>
      <w:r>
        <w:rPr>
          <w:rFonts w:ascii="Garamond" w:hAnsi="Garamond"/>
          <w:sz w:val="20"/>
          <w:szCs w:val="20"/>
        </w:rPr>
        <w:t>‘</w:t>
      </w:r>
      <w:r w:rsidRPr="0069151A">
        <w:rPr>
          <w:rFonts w:ascii="Garamond" w:hAnsi="Garamond"/>
          <w:sz w:val="20"/>
          <w:szCs w:val="20"/>
        </w:rPr>
        <w:t>Music—Drastic or Gnostic?</w:t>
      </w:r>
      <w:r>
        <w:rPr>
          <w:rFonts w:ascii="Garamond" w:hAnsi="Garamond"/>
          <w:sz w:val="20"/>
          <w:szCs w:val="20"/>
        </w:rPr>
        <w:t>’</w:t>
      </w:r>
      <w:r w:rsidRPr="0069151A">
        <w:rPr>
          <w:rFonts w:ascii="Garamond" w:hAnsi="Garamond"/>
          <w:sz w:val="20"/>
          <w:szCs w:val="20"/>
        </w:rPr>
        <w:t xml:space="preserve">, </w:t>
      </w:r>
      <w:r w:rsidRPr="0069151A">
        <w:rPr>
          <w:rFonts w:ascii="Garamond" w:hAnsi="Garamond"/>
          <w:i/>
          <w:sz w:val="20"/>
          <w:szCs w:val="20"/>
        </w:rPr>
        <w:t>Critical Inquiry</w:t>
      </w:r>
      <w:r w:rsidRPr="0069151A">
        <w:rPr>
          <w:rFonts w:ascii="Garamond" w:hAnsi="Garamond"/>
          <w:sz w:val="20"/>
          <w:szCs w:val="20"/>
        </w:rPr>
        <w:t xml:space="preserve"> 30/3 (Spring 2004), 505-536; Mary Ann Smart, </w:t>
      </w:r>
      <w:proofErr w:type="spellStart"/>
      <w:r w:rsidRPr="0069151A">
        <w:rPr>
          <w:rFonts w:ascii="Garamond" w:hAnsi="Garamond"/>
          <w:i/>
          <w:sz w:val="20"/>
          <w:szCs w:val="20"/>
        </w:rPr>
        <w:t>Mimomania</w:t>
      </w:r>
      <w:proofErr w:type="spellEnd"/>
      <w:r w:rsidRPr="0069151A">
        <w:rPr>
          <w:rFonts w:ascii="Garamond" w:hAnsi="Garamond"/>
          <w:i/>
          <w:sz w:val="20"/>
          <w:szCs w:val="20"/>
        </w:rPr>
        <w:t>: Music and Gesture in Nineteenth-Century Opera</w:t>
      </w:r>
      <w:r w:rsidRPr="0069151A">
        <w:rPr>
          <w:rFonts w:ascii="Garamond" w:hAnsi="Garamond"/>
          <w:sz w:val="20"/>
          <w:szCs w:val="20"/>
        </w:rPr>
        <w:t xml:space="preserve"> (Berkeley: University of California Press, 2004); Elisabeth Le </w:t>
      </w:r>
      <w:proofErr w:type="spellStart"/>
      <w:r w:rsidRPr="0069151A">
        <w:rPr>
          <w:rFonts w:ascii="Garamond" w:hAnsi="Garamond"/>
          <w:sz w:val="20"/>
          <w:szCs w:val="20"/>
        </w:rPr>
        <w:t>Guin</w:t>
      </w:r>
      <w:proofErr w:type="spellEnd"/>
      <w:r w:rsidRPr="0069151A">
        <w:rPr>
          <w:rFonts w:ascii="Garamond" w:hAnsi="Garamond"/>
          <w:sz w:val="20"/>
          <w:szCs w:val="20"/>
        </w:rPr>
        <w:t xml:space="preserve">, </w:t>
      </w:r>
      <w:r w:rsidRPr="0069151A">
        <w:rPr>
          <w:rFonts w:ascii="Garamond" w:hAnsi="Garamond"/>
          <w:i/>
          <w:sz w:val="20"/>
          <w:szCs w:val="20"/>
        </w:rPr>
        <w:t>Boccherini’s Body: An Essay in Carnal Musicology</w:t>
      </w:r>
      <w:r w:rsidRPr="0069151A">
        <w:rPr>
          <w:rFonts w:ascii="Garamond" w:hAnsi="Garamond"/>
          <w:sz w:val="20"/>
          <w:szCs w:val="20"/>
        </w:rPr>
        <w:t xml:space="preserve"> (Berkeley: University of California Press, 2006); J.Q. Davies, </w:t>
      </w:r>
      <w:r w:rsidRPr="0069151A">
        <w:rPr>
          <w:rFonts w:ascii="Garamond" w:hAnsi="Garamond"/>
          <w:i/>
          <w:sz w:val="20"/>
          <w:szCs w:val="20"/>
        </w:rPr>
        <w:t>Romantic Anatomies of Performance</w:t>
      </w:r>
      <w:r w:rsidRPr="0069151A">
        <w:rPr>
          <w:rFonts w:ascii="Garamond" w:hAnsi="Garamond"/>
          <w:sz w:val="20"/>
          <w:szCs w:val="20"/>
        </w:rPr>
        <w:t xml:space="preserve"> (Berkeley: University of California Press, 2014).</w:t>
      </w:r>
    </w:p>
  </w:footnote>
  <w:footnote w:id="2">
    <w:p w14:paraId="08C6B229"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w:t>
      </w:r>
      <w:r w:rsidRPr="0069151A">
        <w:rPr>
          <w:rFonts w:ascii="Garamond" w:hAnsi="Garamond" w:cs="Times"/>
          <w:sz w:val="20"/>
          <w:szCs w:val="20"/>
          <w:lang w:val="en-US"/>
        </w:rPr>
        <w:t xml:space="preserve">Suzanne </w:t>
      </w:r>
      <w:proofErr w:type="spellStart"/>
      <w:r w:rsidRPr="0069151A">
        <w:rPr>
          <w:rFonts w:ascii="Garamond" w:hAnsi="Garamond" w:cs="Times"/>
          <w:sz w:val="20"/>
          <w:szCs w:val="20"/>
          <w:lang w:val="en-US"/>
        </w:rPr>
        <w:t>Cusick</w:t>
      </w:r>
      <w:proofErr w:type="spellEnd"/>
      <w:r w:rsidRPr="0069151A">
        <w:rPr>
          <w:rFonts w:ascii="Garamond" w:hAnsi="Garamond" w:cs="Times"/>
          <w:sz w:val="20"/>
          <w:szCs w:val="20"/>
          <w:lang w:val="en-US"/>
        </w:rPr>
        <w:t xml:space="preserve">, </w:t>
      </w:r>
      <w:r>
        <w:rPr>
          <w:rFonts w:ascii="Garamond" w:hAnsi="Garamond" w:cs="Times"/>
          <w:sz w:val="20"/>
          <w:szCs w:val="20"/>
          <w:lang w:val="en-US"/>
        </w:rPr>
        <w:t>‘</w:t>
      </w:r>
      <w:r w:rsidRPr="0069151A">
        <w:rPr>
          <w:rFonts w:ascii="Garamond" w:hAnsi="Garamond" w:cs="Times"/>
          <w:sz w:val="20"/>
          <w:szCs w:val="20"/>
          <w:lang w:val="en-US"/>
        </w:rPr>
        <w:t>Feminist Theory, Music Theory, and the Mind/Body Problem</w:t>
      </w:r>
      <w:r>
        <w:rPr>
          <w:rFonts w:ascii="Garamond" w:hAnsi="Garamond" w:cs="Times"/>
          <w:sz w:val="20"/>
          <w:szCs w:val="20"/>
          <w:lang w:val="en-US"/>
        </w:rPr>
        <w:t>’</w:t>
      </w:r>
      <w:r w:rsidRPr="0069151A">
        <w:rPr>
          <w:rFonts w:ascii="Garamond" w:hAnsi="Garamond" w:cs="Times"/>
          <w:sz w:val="20"/>
          <w:szCs w:val="20"/>
          <w:lang w:val="en-US"/>
        </w:rPr>
        <w:t xml:space="preserve">, </w:t>
      </w:r>
      <w:r w:rsidRPr="0069151A">
        <w:rPr>
          <w:rFonts w:ascii="Garamond" w:hAnsi="Garamond" w:cs="Times"/>
          <w:i/>
          <w:iCs/>
          <w:sz w:val="20"/>
          <w:szCs w:val="20"/>
          <w:lang w:val="en-US"/>
        </w:rPr>
        <w:t xml:space="preserve">Perspectives of New Music </w:t>
      </w:r>
      <w:r w:rsidRPr="0069151A">
        <w:rPr>
          <w:rFonts w:ascii="Garamond" w:hAnsi="Garamond" w:cs="Times"/>
          <w:sz w:val="20"/>
          <w:szCs w:val="20"/>
          <w:lang w:val="en-US"/>
        </w:rPr>
        <w:t xml:space="preserve">32/1 (1994), 18; </w:t>
      </w:r>
      <w:r w:rsidRPr="0069151A">
        <w:rPr>
          <w:rFonts w:ascii="Garamond" w:hAnsi="Garamond"/>
          <w:sz w:val="20"/>
          <w:szCs w:val="20"/>
        </w:rPr>
        <w:t xml:space="preserve">Holly Watkins and Melina </w:t>
      </w:r>
      <w:proofErr w:type="spellStart"/>
      <w:r w:rsidRPr="0069151A">
        <w:rPr>
          <w:rFonts w:ascii="Garamond" w:hAnsi="Garamond"/>
          <w:sz w:val="20"/>
          <w:szCs w:val="20"/>
        </w:rPr>
        <w:t>Esse</w:t>
      </w:r>
      <w:proofErr w:type="spellEnd"/>
      <w:r w:rsidRPr="0069151A">
        <w:rPr>
          <w:rFonts w:ascii="Garamond" w:hAnsi="Garamond"/>
          <w:sz w:val="20"/>
          <w:szCs w:val="20"/>
        </w:rPr>
        <w:t xml:space="preserve">, </w:t>
      </w:r>
      <w:r>
        <w:rPr>
          <w:rFonts w:ascii="Garamond" w:hAnsi="Garamond"/>
          <w:sz w:val="20"/>
          <w:szCs w:val="20"/>
        </w:rPr>
        <w:t>‘</w:t>
      </w:r>
      <w:r w:rsidRPr="0069151A">
        <w:rPr>
          <w:rFonts w:ascii="Garamond" w:hAnsi="Garamond"/>
          <w:sz w:val="20"/>
          <w:szCs w:val="20"/>
        </w:rPr>
        <w:t>Down with Disembodiment; or, Musicology and the Material Turn</w:t>
      </w:r>
      <w:r>
        <w:rPr>
          <w:rFonts w:ascii="Garamond" w:hAnsi="Garamond"/>
          <w:sz w:val="20"/>
          <w:szCs w:val="20"/>
        </w:rPr>
        <w:t>’</w:t>
      </w:r>
      <w:r w:rsidRPr="0069151A">
        <w:rPr>
          <w:rFonts w:ascii="Garamond" w:hAnsi="Garamond"/>
          <w:sz w:val="20"/>
          <w:szCs w:val="20"/>
        </w:rPr>
        <w:t xml:space="preserve">, </w:t>
      </w:r>
      <w:r w:rsidRPr="0069151A">
        <w:rPr>
          <w:rFonts w:ascii="Garamond" w:hAnsi="Garamond"/>
          <w:i/>
          <w:sz w:val="20"/>
          <w:szCs w:val="20"/>
        </w:rPr>
        <w:t>Women and Music: A Journal of Gender and Culture</w:t>
      </w:r>
      <w:r w:rsidRPr="0069151A">
        <w:rPr>
          <w:rFonts w:ascii="Garamond" w:hAnsi="Garamond"/>
          <w:sz w:val="20"/>
          <w:szCs w:val="20"/>
        </w:rPr>
        <w:t xml:space="preserve"> 19 (2015), 160-168.</w:t>
      </w:r>
    </w:p>
  </w:footnote>
  <w:footnote w:id="3">
    <w:p w14:paraId="49AD8F8F"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As Davies asks: </w:t>
      </w:r>
      <w:r>
        <w:rPr>
          <w:rFonts w:ascii="Garamond" w:hAnsi="Garamond"/>
          <w:sz w:val="20"/>
          <w:szCs w:val="20"/>
        </w:rPr>
        <w:t>‘</w:t>
      </w:r>
      <w:r w:rsidRPr="0069151A">
        <w:rPr>
          <w:rFonts w:ascii="Garamond" w:hAnsi="Garamond"/>
          <w:sz w:val="20"/>
          <w:szCs w:val="20"/>
        </w:rPr>
        <w:t>How does music act in the cultivation of bodies?</w:t>
      </w:r>
      <w:r>
        <w:rPr>
          <w:rFonts w:ascii="Garamond" w:hAnsi="Garamond"/>
          <w:sz w:val="20"/>
          <w:szCs w:val="20"/>
        </w:rPr>
        <w:t>’</w:t>
      </w:r>
      <w:r w:rsidRPr="0069151A">
        <w:rPr>
          <w:rFonts w:ascii="Garamond" w:hAnsi="Garamond"/>
          <w:sz w:val="20"/>
          <w:szCs w:val="20"/>
        </w:rPr>
        <w:t xml:space="preserve"> </w:t>
      </w:r>
      <w:r w:rsidRPr="0069151A">
        <w:rPr>
          <w:rFonts w:ascii="Garamond" w:hAnsi="Garamond"/>
          <w:i/>
          <w:sz w:val="20"/>
          <w:szCs w:val="20"/>
        </w:rPr>
        <w:t>Romantic Anatomies</w:t>
      </w:r>
      <w:r w:rsidRPr="0069151A">
        <w:rPr>
          <w:rFonts w:ascii="Garamond" w:hAnsi="Garamond"/>
          <w:sz w:val="20"/>
          <w:szCs w:val="20"/>
        </w:rPr>
        <w:t>, 2.</w:t>
      </w:r>
    </w:p>
  </w:footnote>
  <w:footnote w:id="4">
    <w:p w14:paraId="2269316D"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For a study of operatic canonicity concerned with its rhetorical foundation in physical mortality and immortality, see my </w:t>
      </w:r>
      <w:r>
        <w:rPr>
          <w:rFonts w:ascii="Garamond" w:hAnsi="Garamond"/>
          <w:sz w:val="20"/>
          <w:szCs w:val="20"/>
        </w:rPr>
        <w:t>‘</w:t>
      </w:r>
      <w:r w:rsidRPr="0069151A">
        <w:rPr>
          <w:rFonts w:ascii="Garamond" w:hAnsi="Garamond"/>
          <w:sz w:val="20"/>
          <w:szCs w:val="20"/>
        </w:rPr>
        <w:t>Phantoms at the Opéra: Meyerbeer and De-canonization</w:t>
      </w:r>
      <w:r>
        <w:rPr>
          <w:rFonts w:ascii="Garamond" w:hAnsi="Garamond"/>
          <w:sz w:val="20"/>
          <w:szCs w:val="20"/>
        </w:rPr>
        <w:t>’</w:t>
      </w:r>
      <w:r w:rsidRPr="0069151A">
        <w:rPr>
          <w:rFonts w:ascii="Garamond" w:hAnsi="Garamond"/>
          <w:sz w:val="20"/>
          <w:szCs w:val="20"/>
        </w:rPr>
        <w:t xml:space="preserve">, in Cormac Newark and William Weber, eds., </w:t>
      </w:r>
      <w:r w:rsidRPr="0069151A">
        <w:rPr>
          <w:rFonts w:ascii="Garamond" w:hAnsi="Garamond"/>
          <w:i/>
          <w:sz w:val="20"/>
          <w:szCs w:val="20"/>
        </w:rPr>
        <w:t>Oxford Handbook of the Operatic Canon</w:t>
      </w:r>
      <w:r w:rsidRPr="0069151A">
        <w:rPr>
          <w:rFonts w:ascii="Garamond" w:hAnsi="Garamond"/>
          <w:sz w:val="20"/>
          <w:szCs w:val="20"/>
        </w:rPr>
        <w:t xml:space="preserve"> (New York: Oxford University Press, forthcoming).</w:t>
      </w:r>
    </w:p>
  </w:footnote>
  <w:footnote w:id="5">
    <w:p w14:paraId="3899D939" w14:textId="77777777" w:rsidR="00097FD1" w:rsidRPr="0069151A" w:rsidRDefault="00097FD1" w:rsidP="003A63AD">
      <w:pPr>
        <w:pStyle w:val="Heading1"/>
        <w:spacing w:before="0" w:beforeAutospacing="0" w:after="0" w:afterAutospacing="0"/>
        <w:rPr>
          <w:rFonts w:ascii="Garamond" w:eastAsia="Times New Roman" w:hAnsi="Garamond" w:cs="Arial"/>
          <w:b w:val="0"/>
          <w:color w:val="333333"/>
          <w:sz w:val="20"/>
          <w:szCs w:val="20"/>
        </w:rPr>
      </w:pPr>
      <w:r w:rsidRPr="0069151A">
        <w:rPr>
          <w:rStyle w:val="FootnoteReference"/>
          <w:rFonts w:ascii="Garamond" w:hAnsi="Garamond"/>
          <w:b w:val="0"/>
          <w:sz w:val="20"/>
          <w:szCs w:val="20"/>
        </w:rPr>
        <w:footnoteRef/>
      </w:r>
      <w:r w:rsidRPr="0069151A">
        <w:rPr>
          <w:rFonts w:ascii="Garamond" w:hAnsi="Garamond"/>
          <w:b w:val="0"/>
          <w:sz w:val="20"/>
          <w:szCs w:val="20"/>
        </w:rPr>
        <w:t xml:space="preserve"> See </w:t>
      </w:r>
      <w:r w:rsidRPr="0069151A">
        <w:rPr>
          <w:rFonts w:ascii="Garamond" w:hAnsi="Garamond"/>
          <w:b w:val="0"/>
          <w:color w:val="000000" w:themeColor="text1"/>
          <w:sz w:val="20"/>
          <w:szCs w:val="20"/>
        </w:rPr>
        <w:t xml:space="preserve">Susan Rutherford, </w:t>
      </w:r>
      <w:r w:rsidR="008A7DC1">
        <w:rPr>
          <w:rFonts w:ascii="Garamond" w:hAnsi="Garamond"/>
          <w:b w:val="0"/>
          <w:color w:val="000000" w:themeColor="text1"/>
          <w:sz w:val="20"/>
          <w:szCs w:val="20"/>
        </w:rPr>
        <w:t>‘</w:t>
      </w:r>
      <w:r>
        <w:rPr>
          <w:rFonts w:ascii="Garamond" w:hAnsi="Garamond"/>
          <w:b w:val="0"/>
          <w:color w:val="000000" w:themeColor="text1"/>
          <w:sz w:val="20"/>
          <w:szCs w:val="20"/>
        </w:rPr>
        <w:t>‘</w:t>
      </w:r>
      <w:r w:rsidR="008A7DC1">
        <w:rPr>
          <w:rFonts w:ascii="Garamond" w:eastAsia="Times New Roman" w:hAnsi="Garamond" w:cs="Arial"/>
          <w:b w:val="0"/>
          <w:color w:val="000000" w:themeColor="text1"/>
          <w:sz w:val="20"/>
          <w:szCs w:val="20"/>
        </w:rPr>
        <w:t xml:space="preserve">‘La </w:t>
      </w:r>
      <w:proofErr w:type="spellStart"/>
      <w:r w:rsidR="008A7DC1">
        <w:rPr>
          <w:rFonts w:ascii="Garamond" w:eastAsia="Times New Roman" w:hAnsi="Garamond" w:cs="Arial"/>
          <w:b w:val="0"/>
          <w:color w:val="000000" w:themeColor="text1"/>
          <w:sz w:val="20"/>
          <w:szCs w:val="20"/>
        </w:rPr>
        <w:t>cantante</w:t>
      </w:r>
      <w:proofErr w:type="spellEnd"/>
      <w:r w:rsidR="008A7DC1">
        <w:rPr>
          <w:rFonts w:ascii="Garamond" w:eastAsia="Times New Roman" w:hAnsi="Garamond" w:cs="Arial"/>
          <w:b w:val="0"/>
          <w:color w:val="000000" w:themeColor="text1"/>
          <w:sz w:val="20"/>
          <w:szCs w:val="20"/>
        </w:rPr>
        <w:t xml:space="preserve"> delle </w:t>
      </w:r>
      <w:proofErr w:type="spellStart"/>
      <w:r w:rsidR="008A7DC1">
        <w:rPr>
          <w:rFonts w:ascii="Garamond" w:eastAsia="Times New Roman" w:hAnsi="Garamond" w:cs="Arial"/>
          <w:b w:val="0"/>
          <w:color w:val="000000" w:themeColor="text1"/>
          <w:sz w:val="20"/>
          <w:szCs w:val="20"/>
        </w:rPr>
        <w:t>passioni</w:t>
      </w:r>
      <w:proofErr w:type="spellEnd"/>
      <w:r w:rsidR="008A7DC1">
        <w:rPr>
          <w:rFonts w:ascii="Garamond" w:eastAsia="Times New Roman" w:hAnsi="Garamond" w:cs="Arial"/>
          <w:b w:val="0"/>
          <w:color w:val="000000" w:themeColor="text1"/>
          <w:sz w:val="20"/>
          <w:szCs w:val="20"/>
        </w:rPr>
        <w:t>”</w:t>
      </w:r>
      <w:r w:rsidRPr="0069151A">
        <w:rPr>
          <w:rFonts w:ascii="Garamond" w:eastAsia="Times New Roman" w:hAnsi="Garamond" w:cs="Arial"/>
          <w:b w:val="0"/>
          <w:color w:val="000000" w:themeColor="text1"/>
          <w:sz w:val="20"/>
          <w:szCs w:val="20"/>
        </w:rPr>
        <w:t xml:space="preserve">: </w:t>
      </w:r>
      <w:proofErr w:type="spellStart"/>
      <w:r w:rsidRPr="0069151A">
        <w:rPr>
          <w:rFonts w:ascii="Garamond" w:eastAsia="Times New Roman" w:hAnsi="Garamond" w:cs="Arial"/>
          <w:b w:val="0"/>
          <w:color w:val="000000" w:themeColor="text1"/>
          <w:sz w:val="20"/>
          <w:szCs w:val="20"/>
        </w:rPr>
        <w:t>Giuditta</w:t>
      </w:r>
      <w:proofErr w:type="spellEnd"/>
      <w:r w:rsidRPr="0069151A">
        <w:rPr>
          <w:rFonts w:ascii="Garamond" w:eastAsia="Times New Roman" w:hAnsi="Garamond" w:cs="Arial"/>
          <w:b w:val="0"/>
          <w:color w:val="000000" w:themeColor="text1"/>
          <w:sz w:val="20"/>
          <w:szCs w:val="20"/>
        </w:rPr>
        <w:t xml:space="preserve"> Pasta and the Idea of Operatic Performance</w:t>
      </w:r>
      <w:r>
        <w:rPr>
          <w:rFonts w:ascii="Garamond" w:hAnsi="Garamond"/>
          <w:b w:val="0"/>
          <w:color w:val="000000" w:themeColor="text1"/>
          <w:sz w:val="20"/>
          <w:szCs w:val="20"/>
        </w:rPr>
        <w:t>’</w:t>
      </w:r>
      <w:r w:rsidRPr="0069151A">
        <w:rPr>
          <w:rFonts w:ascii="Garamond" w:hAnsi="Garamond"/>
          <w:b w:val="0"/>
          <w:color w:val="000000" w:themeColor="text1"/>
          <w:sz w:val="20"/>
          <w:szCs w:val="20"/>
        </w:rPr>
        <w:t xml:space="preserve">, </w:t>
      </w:r>
      <w:r w:rsidRPr="0069151A">
        <w:rPr>
          <w:rFonts w:ascii="Garamond" w:hAnsi="Garamond"/>
          <w:b w:val="0"/>
          <w:i/>
          <w:color w:val="000000" w:themeColor="text1"/>
          <w:sz w:val="20"/>
          <w:szCs w:val="20"/>
        </w:rPr>
        <w:t>Cambridge Opera Journal</w:t>
      </w:r>
      <w:r w:rsidRPr="0069151A">
        <w:rPr>
          <w:rFonts w:ascii="Garamond" w:hAnsi="Garamond"/>
          <w:b w:val="0"/>
          <w:color w:val="000000" w:themeColor="text1"/>
          <w:sz w:val="20"/>
          <w:szCs w:val="20"/>
        </w:rPr>
        <w:t xml:space="preserve"> 19/2</w:t>
      </w:r>
      <w:r w:rsidRPr="0069151A">
        <w:rPr>
          <w:rFonts w:ascii="Garamond" w:hAnsi="Garamond"/>
          <w:b w:val="0"/>
          <w:sz w:val="20"/>
          <w:szCs w:val="20"/>
        </w:rPr>
        <w:t xml:space="preserve"> (July 2007), 107-138; Karen Henson, </w:t>
      </w:r>
      <w:r w:rsidRPr="0069151A">
        <w:rPr>
          <w:rFonts w:ascii="Garamond" w:hAnsi="Garamond"/>
          <w:b w:val="0"/>
          <w:i/>
          <w:sz w:val="20"/>
          <w:szCs w:val="20"/>
        </w:rPr>
        <w:t>Opera Acts: Singers and Performance in Late Nineteenth Century</w:t>
      </w:r>
      <w:r w:rsidRPr="0069151A">
        <w:rPr>
          <w:rFonts w:ascii="Garamond" w:hAnsi="Garamond"/>
          <w:b w:val="0"/>
          <w:sz w:val="20"/>
          <w:szCs w:val="20"/>
        </w:rPr>
        <w:t xml:space="preserve"> (Cambridge: Cambridge University Press, 2015).</w:t>
      </w:r>
    </w:p>
  </w:footnote>
  <w:footnote w:id="6">
    <w:p w14:paraId="012F2326" w14:textId="77777777" w:rsidR="00097FD1" w:rsidRPr="0069151A" w:rsidRDefault="00097FD1" w:rsidP="00E20F62">
      <w:pPr>
        <w:rPr>
          <w:rFonts w:ascii="Garamond" w:eastAsia="Times New Roman" w:hAnsi="Garamond" w:cs="Times New Roman"/>
          <w:color w:val="000000" w:themeColor="text1"/>
          <w:sz w:val="20"/>
          <w:szCs w:val="20"/>
          <w:lang w:eastAsia="en-GB"/>
        </w:rPr>
      </w:pPr>
      <w:r w:rsidRPr="0069151A">
        <w:rPr>
          <w:rStyle w:val="FootnoteReference"/>
          <w:rFonts w:ascii="Garamond" w:hAnsi="Garamond"/>
          <w:sz w:val="20"/>
          <w:szCs w:val="20"/>
        </w:rPr>
        <w:footnoteRef/>
      </w:r>
      <w:r w:rsidRPr="0069151A">
        <w:rPr>
          <w:rFonts w:ascii="Garamond" w:hAnsi="Garamond"/>
          <w:sz w:val="20"/>
          <w:szCs w:val="20"/>
        </w:rPr>
        <w:t xml:space="preserve"> See </w:t>
      </w:r>
      <w:r w:rsidR="008A7DC1" w:rsidRPr="0069151A">
        <w:rPr>
          <w:rFonts w:ascii="Garamond" w:eastAsia="Times New Roman" w:hAnsi="Garamond" w:cs="Arial"/>
          <w:bCs/>
          <w:color w:val="000000" w:themeColor="text1"/>
          <w:sz w:val="20"/>
          <w:szCs w:val="20"/>
          <w:lang w:eastAsia="en-GB"/>
        </w:rPr>
        <w:t>Roger Parker</w:t>
      </w:r>
      <w:r w:rsidR="008A7DC1" w:rsidRPr="0069151A">
        <w:rPr>
          <w:rFonts w:ascii="Garamond" w:eastAsia="Times New Roman" w:hAnsi="Garamond" w:cs="Arial"/>
          <w:color w:val="000000" w:themeColor="text1"/>
          <w:sz w:val="20"/>
          <w:szCs w:val="20"/>
          <w:shd w:val="clear" w:color="auto" w:fill="FFFFFF"/>
          <w:lang w:eastAsia="en-GB"/>
        </w:rPr>
        <w:t xml:space="preserve">, </w:t>
      </w:r>
      <w:r w:rsidR="008A7DC1">
        <w:rPr>
          <w:rFonts w:ascii="Garamond" w:eastAsia="Times New Roman" w:hAnsi="Garamond" w:cs="Arial"/>
          <w:color w:val="000000" w:themeColor="text1"/>
          <w:sz w:val="20"/>
          <w:szCs w:val="20"/>
          <w:shd w:val="clear" w:color="auto" w:fill="FFFFFF"/>
          <w:lang w:eastAsia="en-GB"/>
        </w:rPr>
        <w:t>‘</w:t>
      </w:r>
      <w:r w:rsidR="008A7DC1" w:rsidRPr="0069151A">
        <w:rPr>
          <w:rFonts w:ascii="Garamond" w:eastAsia="Times New Roman" w:hAnsi="Garamond" w:cs="Arial"/>
          <w:color w:val="000000" w:themeColor="text1"/>
          <w:sz w:val="20"/>
          <w:szCs w:val="20"/>
          <w:shd w:val="clear" w:color="auto" w:fill="FFFFFF"/>
          <w:lang w:eastAsia="en-GB"/>
        </w:rPr>
        <w:t>Reading the </w:t>
      </w:r>
      <w:proofErr w:type="spellStart"/>
      <w:r w:rsidR="008A7DC1" w:rsidRPr="0069151A">
        <w:rPr>
          <w:rFonts w:ascii="Garamond" w:eastAsia="Times New Roman" w:hAnsi="Garamond" w:cs="Arial"/>
          <w:bCs/>
          <w:color w:val="000000" w:themeColor="text1"/>
          <w:sz w:val="20"/>
          <w:szCs w:val="20"/>
          <w:lang w:eastAsia="en-GB"/>
        </w:rPr>
        <w:t>Livrets</w:t>
      </w:r>
      <w:proofErr w:type="spellEnd"/>
      <w:r w:rsidR="008A7DC1">
        <w:rPr>
          <w:rFonts w:ascii="Garamond" w:eastAsia="Times New Roman" w:hAnsi="Garamond" w:cs="Arial"/>
          <w:color w:val="000000" w:themeColor="text1"/>
          <w:sz w:val="20"/>
          <w:szCs w:val="20"/>
          <w:shd w:val="clear" w:color="auto" w:fill="FFFFFF"/>
          <w:lang w:eastAsia="en-GB"/>
        </w:rPr>
        <w:t>, or the Chimera of “Authentic”</w:t>
      </w:r>
      <w:r w:rsidR="008A7DC1" w:rsidRPr="0069151A">
        <w:rPr>
          <w:rFonts w:ascii="Garamond" w:eastAsia="Times New Roman" w:hAnsi="Garamond" w:cs="Arial"/>
          <w:color w:val="000000" w:themeColor="text1"/>
          <w:sz w:val="20"/>
          <w:szCs w:val="20"/>
          <w:shd w:val="clear" w:color="auto" w:fill="FFFFFF"/>
          <w:lang w:eastAsia="en-GB"/>
        </w:rPr>
        <w:t xml:space="preserve"> Staging,</w:t>
      </w:r>
      <w:r w:rsidR="008A7DC1">
        <w:rPr>
          <w:rFonts w:ascii="Garamond" w:eastAsia="Times New Roman" w:hAnsi="Garamond" w:cs="Arial"/>
          <w:color w:val="000000" w:themeColor="text1"/>
          <w:sz w:val="20"/>
          <w:szCs w:val="20"/>
          <w:shd w:val="clear" w:color="auto" w:fill="FFFFFF"/>
          <w:lang w:eastAsia="en-GB"/>
        </w:rPr>
        <w:t>’</w:t>
      </w:r>
      <w:r w:rsidR="008A7DC1" w:rsidRPr="0069151A">
        <w:rPr>
          <w:rFonts w:ascii="Garamond" w:eastAsia="Times New Roman" w:hAnsi="Garamond" w:cs="Arial"/>
          <w:color w:val="000000" w:themeColor="text1"/>
          <w:sz w:val="20"/>
          <w:szCs w:val="20"/>
          <w:shd w:val="clear" w:color="auto" w:fill="FFFFFF"/>
          <w:lang w:eastAsia="en-GB"/>
        </w:rPr>
        <w:t xml:space="preserve"> in </w:t>
      </w:r>
      <w:r w:rsidR="008A7DC1" w:rsidRPr="0069151A">
        <w:rPr>
          <w:rFonts w:ascii="Garamond" w:eastAsia="Times New Roman" w:hAnsi="Garamond" w:cs="Arial"/>
          <w:i/>
          <w:color w:val="000000" w:themeColor="text1"/>
          <w:sz w:val="20"/>
          <w:szCs w:val="20"/>
          <w:shd w:val="clear" w:color="auto" w:fill="FFFFFF"/>
          <w:lang w:eastAsia="en-GB"/>
        </w:rPr>
        <w:t xml:space="preserve">Leonora’s Last Act: Essays in </w:t>
      </w:r>
      <w:proofErr w:type="spellStart"/>
      <w:r w:rsidR="008A7DC1" w:rsidRPr="0069151A">
        <w:rPr>
          <w:rFonts w:ascii="Garamond" w:eastAsia="Times New Roman" w:hAnsi="Garamond" w:cs="Arial"/>
          <w:i/>
          <w:color w:val="000000" w:themeColor="text1"/>
          <w:sz w:val="20"/>
          <w:szCs w:val="20"/>
          <w:shd w:val="clear" w:color="auto" w:fill="FFFFFF"/>
          <w:lang w:eastAsia="en-GB"/>
        </w:rPr>
        <w:t>Verdian</w:t>
      </w:r>
      <w:proofErr w:type="spellEnd"/>
      <w:r w:rsidR="008A7DC1" w:rsidRPr="0069151A">
        <w:rPr>
          <w:rFonts w:ascii="Garamond" w:eastAsia="Times New Roman" w:hAnsi="Garamond" w:cs="Arial"/>
          <w:i/>
          <w:color w:val="000000" w:themeColor="text1"/>
          <w:sz w:val="20"/>
          <w:szCs w:val="20"/>
          <w:shd w:val="clear" w:color="auto" w:fill="FFFFFF"/>
          <w:lang w:eastAsia="en-GB"/>
        </w:rPr>
        <w:t xml:space="preserve"> Discourse</w:t>
      </w:r>
      <w:r w:rsidR="008A7DC1" w:rsidRPr="0069151A">
        <w:rPr>
          <w:rFonts w:ascii="Garamond" w:eastAsia="Times New Roman" w:hAnsi="Garamond" w:cs="Arial"/>
          <w:color w:val="000000" w:themeColor="text1"/>
          <w:sz w:val="20"/>
          <w:szCs w:val="20"/>
          <w:shd w:val="clear" w:color="auto" w:fill="FFFFFF"/>
          <w:lang w:eastAsia="en-GB"/>
        </w:rPr>
        <w:t xml:space="preserve"> (Princeton: Princeton University Press, 1997), 126–48</w:t>
      </w:r>
      <w:r w:rsidR="008A7DC1">
        <w:rPr>
          <w:rFonts w:ascii="Garamond" w:eastAsia="Times New Roman" w:hAnsi="Garamond" w:cs="Arial"/>
          <w:color w:val="000000" w:themeColor="text1"/>
          <w:sz w:val="20"/>
          <w:szCs w:val="20"/>
          <w:shd w:val="clear" w:color="auto" w:fill="FFFFFF"/>
          <w:lang w:eastAsia="en-GB"/>
        </w:rPr>
        <w:t xml:space="preserve">; </w:t>
      </w:r>
      <w:r w:rsidRPr="0069151A">
        <w:rPr>
          <w:rFonts w:ascii="Garamond" w:hAnsi="Garamond"/>
          <w:sz w:val="20"/>
          <w:szCs w:val="20"/>
        </w:rPr>
        <w:t xml:space="preserve">Cormac Newark, </w:t>
      </w:r>
      <w:r>
        <w:rPr>
          <w:rFonts w:ascii="Garamond" w:hAnsi="Garamond"/>
          <w:sz w:val="20"/>
          <w:szCs w:val="20"/>
        </w:rPr>
        <w:t>‘</w:t>
      </w:r>
      <w:r w:rsidRPr="0069151A">
        <w:rPr>
          <w:rFonts w:ascii="Garamond" w:hAnsi="Garamond"/>
          <w:sz w:val="20"/>
          <w:szCs w:val="20"/>
        </w:rPr>
        <w:t xml:space="preserve">Ceremony, Celebration, and Spectacle in </w:t>
      </w:r>
      <w:r w:rsidRPr="0069151A">
        <w:rPr>
          <w:rFonts w:ascii="Garamond" w:hAnsi="Garamond"/>
          <w:i/>
          <w:sz w:val="20"/>
          <w:szCs w:val="20"/>
        </w:rPr>
        <w:t xml:space="preserve">La </w:t>
      </w:r>
      <w:proofErr w:type="spellStart"/>
      <w:r w:rsidRPr="0069151A">
        <w:rPr>
          <w:rFonts w:ascii="Garamond" w:hAnsi="Garamond"/>
          <w:i/>
          <w:sz w:val="20"/>
          <w:szCs w:val="20"/>
        </w:rPr>
        <w:t>Juive</w:t>
      </w:r>
      <w:proofErr w:type="spellEnd"/>
      <w:r w:rsidRPr="0069151A">
        <w:rPr>
          <w:rFonts w:ascii="Garamond" w:hAnsi="Garamond"/>
          <w:sz w:val="20"/>
          <w:szCs w:val="20"/>
        </w:rPr>
        <w:t>,</w:t>
      </w:r>
      <w:r>
        <w:rPr>
          <w:rFonts w:ascii="Garamond" w:hAnsi="Garamond"/>
          <w:sz w:val="20"/>
          <w:szCs w:val="20"/>
        </w:rPr>
        <w:t>’</w:t>
      </w:r>
      <w:r w:rsidRPr="0069151A">
        <w:rPr>
          <w:rFonts w:ascii="Garamond" w:hAnsi="Garamond"/>
          <w:sz w:val="20"/>
          <w:szCs w:val="20"/>
        </w:rPr>
        <w:t xml:space="preserve"> in Roger Parker and Mary Ann Smart, eds., </w:t>
      </w:r>
      <w:r w:rsidRPr="0069151A">
        <w:rPr>
          <w:rFonts w:ascii="Garamond" w:hAnsi="Garamond"/>
          <w:i/>
          <w:sz w:val="20"/>
          <w:szCs w:val="20"/>
        </w:rPr>
        <w:t>Reading Critics Reading: Opera and Ballet Criticism in France from the Revolution to 1848</w:t>
      </w:r>
      <w:r w:rsidRPr="0069151A">
        <w:rPr>
          <w:rFonts w:ascii="Garamond" w:hAnsi="Garamond"/>
          <w:sz w:val="20"/>
          <w:szCs w:val="20"/>
        </w:rPr>
        <w:t xml:space="preserve"> (Oxford: Oxford University Press, 2001), 155-87; </w:t>
      </w:r>
      <w:r w:rsidR="008A7DC1">
        <w:rPr>
          <w:rFonts w:ascii="Garamond" w:eastAsia="Times New Roman" w:hAnsi="Garamond" w:cs="Arial"/>
          <w:color w:val="000000" w:themeColor="text1"/>
          <w:sz w:val="20"/>
          <w:szCs w:val="20"/>
          <w:shd w:val="clear" w:color="auto" w:fill="FFFFFF"/>
          <w:lang w:eastAsia="en-GB"/>
        </w:rPr>
        <w:t xml:space="preserve">and </w:t>
      </w:r>
      <w:r w:rsidR="008A7DC1" w:rsidRPr="0069151A">
        <w:rPr>
          <w:rFonts w:ascii="Garamond" w:hAnsi="Garamond"/>
          <w:sz w:val="20"/>
          <w:szCs w:val="20"/>
        </w:rPr>
        <w:t xml:space="preserve">Smart, </w:t>
      </w:r>
      <w:proofErr w:type="spellStart"/>
      <w:r w:rsidR="008A7DC1" w:rsidRPr="0069151A">
        <w:rPr>
          <w:rFonts w:ascii="Garamond" w:hAnsi="Garamond"/>
          <w:i/>
          <w:sz w:val="20"/>
          <w:szCs w:val="20"/>
        </w:rPr>
        <w:t>Mimomania</w:t>
      </w:r>
      <w:proofErr w:type="spellEnd"/>
      <w:r w:rsidR="008A7DC1">
        <w:rPr>
          <w:rFonts w:ascii="Garamond" w:hAnsi="Garamond"/>
          <w:sz w:val="20"/>
          <w:szCs w:val="20"/>
        </w:rPr>
        <w:t>.</w:t>
      </w:r>
    </w:p>
  </w:footnote>
  <w:footnote w:id="7">
    <w:p w14:paraId="08640834"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The foundational musicological text on changing audience behaviours during the nineteenth century remains James H. Johnson, </w:t>
      </w:r>
      <w:r w:rsidRPr="0069151A">
        <w:rPr>
          <w:rFonts w:ascii="Garamond" w:hAnsi="Garamond"/>
          <w:i/>
          <w:sz w:val="20"/>
          <w:szCs w:val="20"/>
        </w:rPr>
        <w:t xml:space="preserve">Listening in Paris: A Cultural History </w:t>
      </w:r>
      <w:r w:rsidRPr="0069151A">
        <w:rPr>
          <w:rFonts w:ascii="Garamond" w:hAnsi="Garamond"/>
          <w:sz w:val="20"/>
          <w:szCs w:val="20"/>
        </w:rPr>
        <w:t>(Berkeley: University of California Press, 1995).</w:t>
      </w:r>
    </w:p>
  </w:footnote>
  <w:footnote w:id="8">
    <w:p w14:paraId="009B6A7E"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See, for example, Marian Smith, </w:t>
      </w:r>
      <w:r w:rsidRPr="0069151A">
        <w:rPr>
          <w:rFonts w:ascii="Garamond" w:hAnsi="Garamond"/>
          <w:i/>
          <w:sz w:val="20"/>
          <w:szCs w:val="20"/>
        </w:rPr>
        <w:t xml:space="preserve">Ballet and Opera in the Age of Giselle </w:t>
      </w:r>
      <w:r w:rsidRPr="0069151A">
        <w:rPr>
          <w:rFonts w:ascii="Garamond" w:hAnsi="Garamond"/>
          <w:sz w:val="20"/>
          <w:szCs w:val="20"/>
        </w:rPr>
        <w:t>(Princeton: Princeton University Press, 2000); Rebecca Harris-</w:t>
      </w:r>
      <w:proofErr w:type="spellStart"/>
      <w:r w:rsidRPr="0069151A">
        <w:rPr>
          <w:rFonts w:ascii="Garamond" w:hAnsi="Garamond"/>
          <w:sz w:val="20"/>
          <w:szCs w:val="20"/>
        </w:rPr>
        <w:t>Warrick</w:t>
      </w:r>
      <w:proofErr w:type="spellEnd"/>
      <w:r w:rsidRPr="0069151A">
        <w:rPr>
          <w:rFonts w:ascii="Garamond" w:hAnsi="Garamond"/>
          <w:sz w:val="20"/>
          <w:szCs w:val="20"/>
        </w:rPr>
        <w:t xml:space="preserve">, </w:t>
      </w:r>
      <w:r w:rsidRPr="0069151A">
        <w:rPr>
          <w:rFonts w:ascii="Garamond" w:hAnsi="Garamond"/>
          <w:i/>
          <w:sz w:val="20"/>
          <w:szCs w:val="20"/>
        </w:rPr>
        <w:t>Dance and Drama in French Baroque Opera: A History</w:t>
      </w:r>
      <w:r w:rsidRPr="0069151A">
        <w:rPr>
          <w:rFonts w:ascii="Garamond" w:hAnsi="Garamond"/>
          <w:sz w:val="20"/>
          <w:szCs w:val="20"/>
        </w:rPr>
        <w:t xml:space="preserve"> (Cambridge: Cambridge University Press, 2016); Ellen Lockhart, </w:t>
      </w:r>
      <w:r w:rsidRPr="0069151A">
        <w:rPr>
          <w:rFonts w:ascii="Garamond" w:hAnsi="Garamond"/>
          <w:i/>
          <w:sz w:val="20"/>
          <w:szCs w:val="20"/>
        </w:rPr>
        <w:t>Animation, Plasticity, and Music in Italy, 1770-1830</w:t>
      </w:r>
      <w:r w:rsidRPr="0069151A">
        <w:rPr>
          <w:rFonts w:ascii="Garamond" w:hAnsi="Garamond"/>
          <w:sz w:val="20"/>
          <w:szCs w:val="20"/>
        </w:rPr>
        <w:t xml:space="preserve"> (Berkeley: University of California Press, 2017).</w:t>
      </w:r>
    </w:p>
  </w:footnote>
  <w:footnote w:id="9">
    <w:p w14:paraId="65511A35" w14:textId="77777777" w:rsidR="00097FD1" w:rsidRPr="00C262BE" w:rsidRDefault="00097FD1">
      <w:pPr>
        <w:pStyle w:val="FootnoteText"/>
        <w:rPr>
          <w:rFonts w:ascii="Garamond" w:hAnsi="Garamond"/>
          <w:sz w:val="20"/>
          <w:szCs w:val="20"/>
        </w:rPr>
      </w:pPr>
      <w:r w:rsidRPr="00C262BE">
        <w:rPr>
          <w:rStyle w:val="FootnoteReference"/>
          <w:rFonts w:ascii="Garamond" w:hAnsi="Garamond"/>
          <w:sz w:val="20"/>
          <w:szCs w:val="20"/>
        </w:rPr>
        <w:footnoteRef/>
      </w:r>
      <w:r w:rsidRPr="00C262BE">
        <w:rPr>
          <w:rFonts w:ascii="Garamond" w:hAnsi="Garamond"/>
          <w:sz w:val="20"/>
          <w:szCs w:val="20"/>
        </w:rPr>
        <w:t xml:space="preserve"> </w:t>
      </w:r>
      <w:r>
        <w:rPr>
          <w:rFonts w:ascii="Garamond" w:hAnsi="Garamond"/>
          <w:sz w:val="20"/>
          <w:szCs w:val="20"/>
        </w:rPr>
        <w:t xml:space="preserve">For a more in-depth examination of the term’s meanings outside media studies (a guide cited by Simonson herself), see Irena O. </w:t>
      </w:r>
      <w:proofErr w:type="spellStart"/>
      <w:r>
        <w:rPr>
          <w:rFonts w:ascii="Garamond" w:hAnsi="Garamond"/>
          <w:sz w:val="20"/>
          <w:szCs w:val="20"/>
        </w:rPr>
        <w:t>Rajewsky</w:t>
      </w:r>
      <w:proofErr w:type="spellEnd"/>
      <w:r>
        <w:rPr>
          <w:rFonts w:ascii="Garamond" w:hAnsi="Garamond"/>
          <w:sz w:val="20"/>
          <w:szCs w:val="20"/>
        </w:rPr>
        <w:t>, ‘</w:t>
      </w:r>
      <w:proofErr w:type="spellStart"/>
      <w:r>
        <w:rPr>
          <w:rFonts w:ascii="Garamond" w:hAnsi="Garamond"/>
          <w:sz w:val="20"/>
          <w:szCs w:val="20"/>
        </w:rPr>
        <w:t>Intermediality</w:t>
      </w:r>
      <w:proofErr w:type="spellEnd"/>
      <w:r>
        <w:rPr>
          <w:rFonts w:ascii="Garamond" w:hAnsi="Garamond"/>
          <w:sz w:val="20"/>
          <w:szCs w:val="20"/>
        </w:rPr>
        <w:t xml:space="preserve">, Intertextuality, and Remediation: A Literary Perspective on </w:t>
      </w:r>
      <w:proofErr w:type="spellStart"/>
      <w:r>
        <w:rPr>
          <w:rFonts w:ascii="Garamond" w:hAnsi="Garamond"/>
          <w:sz w:val="20"/>
          <w:szCs w:val="20"/>
        </w:rPr>
        <w:t>Intermediality</w:t>
      </w:r>
      <w:proofErr w:type="spellEnd"/>
      <w:r>
        <w:rPr>
          <w:rFonts w:ascii="Garamond" w:hAnsi="Garamond"/>
          <w:sz w:val="20"/>
          <w:szCs w:val="20"/>
        </w:rPr>
        <w:t xml:space="preserve">,’ </w:t>
      </w:r>
      <w:proofErr w:type="spellStart"/>
      <w:r w:rsidRPr="00E95167">
        <w:rPr>
          <w:rFonts w:ascii="Garamond" w:hAnsi="Garamond"/>
          <w:i/>
          <w:sz w:val="20"/>
          <w:szCs w:val="20"/>
        </w:rPr>
        <w:t>Intermedialities</w:t>
      </w:r>
      <w:proofErr w:type="spellEnd"/>
      <w:r>
        <w:rPr>
          <w:rFonts w:ascii="Garamond" w:hAnsi="Garamond"/>
          <w:sz w:val="20"/>
          <w:szCs w:val="20"/>
        </w:rPr>
        <w:t xml:space="preserve"> 6 (Autumn 2005), 43-64.</w:t>
      </w:r>
    </w:p>
  </w:footnote>
  <w:footnote w:id="10">
    <w:p w14:paraId="73674ED0"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Even soprano Lillian Nordica gets a cameo: she featured on the billing for a Hellenistic pageant, </w:t>
      </w:r>
      <w:r w:rsidRPr="0069151A">
        <w:rPr>
          <w:rFonts w:ascii="Garamond" w:hAnsi="Garamond"/>
          <w:i/>
          <w:sz w:val="20"/>
          <w:szCs w:val="20"/>
        </w:rPr>
        <w:t>Suffrage Allegory</w:t>
      </w:r>
      <w:r w:rsidRPr="0069151A">
        <w:rPr>
          <w:rFonts w:ascii="Garamond" w:hAnsi="Garamond"/>
          <w:sz w:val="20"/>
          <w:szCs w:val="20"/>
        </w:rPr>
        <w:t xml:space="preserve">, to be staged in Washington D.C. on the eve of President Woodrow Wilson’s inauguration, though in the event was replaced by the German actress Hedwig </w:t>
      </w:r>
      <w:proofErr w:type="spellStart"/>
      <w:r w:rsidRPr="0069151A">
        <w:rPr>
          <w:rFonts w:ascii="Garamond" w:hAnsi="Garamond"/>
          <w:sz w:val="20"/>
          <w:szCs w:val="20"/>
        </w:rPr>
        <w:t>Reicher</w:t>
      </w:r>
      <w:proofErr w:type="spellEnd"/>
      <w:r w:rsidRPr="0069151A">
        <w:rPr>
          <w:rFonts w:ascii="Garamond" w:hAnsi="Garamond"/>
          <w:sz w:val="20"/>
          <w:szCs w:val="20"/>
        </w:rPr>
        <w:t>; see Simonson, 59-61.</w:t>
      </w:r>
    </w:p>
  </w:footnote>
  <w:footnote w:id="11">
    <w:p w14:paraId="5D47704E" w14:textId="77777777" w:rsidR="00097FD1" w:rsidRPr="0069151A" w:rsidRDefault="00097FD1">
      <w:pPr>
        <w:pStyle w:val="FootnoteText"/>
        <w:rPr>
          <w:rFonts w:ascii="Garamond" w:hAnsi="Garamond"/>
          <w:sz w:val="20"/>
          <w:szCs w:val="20"/>
        </w:rPr>
      </w:pPr>
      <w:r w:rsidRPr="0069151A">
        <w:rPr>
          <w:rStyle w:val="FootnoteReference"/>
          <w:rFonts w:ascii="Garamond" w:hAnsi="Garamond"/>
          <w:sz w:val="20"/>
          <w:szCs w:val="20"/>
        </w:rPr>
        <w:footnoteRef/>
      </w:r>
      <w:r w:rsidRPr="0069151A">
        <w:rPr>
          <w:rFonts w:ascii="Garamond" w:hAnsi="Garamond"/>
          <w:sz w:val="20"/>
          <w:szCs w:val="20"/>
        </w:rPr>
        <w:t xml:space="preserve"> Quoted by </w:t>
      </w:r>
      <w:proofErr w:type="spellStart"/>
      <w:r w:rsidRPr="0069151A">
        <w:rPr>
          <w:rFonts w:ascii="Garamond" w:hAnsi="Garamond"/>
          <w:sz w:val="20"/>
          <w:szCs w:val="20"/>
        </w:rPr>
        <w:t>Gutsche</w:t>
      </w:r>
      <w:proofErr w:type="spellEnd"/>
      <w:r w:rsidRPr="0069151A">
        <w:rPr>
          <w:rFonts w:ascii="Garamond" w:hAnsi="Garamond"/>
          <w:sz w:val="20"/>
          <w:szCs w:val="20"/>
        </w:rPr>
        <w:t xml:space="preserve">-Miller, 28; Un Monsieur de </w:t>
      </w:r>
      <w:proofErr w:type="spellStart"/>
      <w:r w:rsidRPr="0069151A">
        <w:rPr>
          <w:rFonts w:ascii="Garamond" w:hAnsi="Garamond"/>
          <w:sz w:val="20"/>
          <w:szCs w:val="20"/>
        </w:rPr>
        <w:t>l’Orchestre</w:t>
      </w:r>
      <w:proofErr w:type="spellEnd"/>
      <w:r w:rsidRPr="0069151A">
        <w:rPr>
          <w:rFonts w:ascii="Garamond" w:hAnsi="Garamond"/>
          <w:sz w:val="20"/>
          <w:szCs w:val="20"/>
        </w:rPr>
        <w:t xml:space="preserve">, </w:t>
      </w:r>
      <w:r>
        <w:rPr>
          <w:rFonts w:ascii="Garamond" w:hAnsi="Garamond"/>
          <w:sz w:val="20"/>
          <w:szCs w:val="20"/>
        </w:rPr>
        <w:t>‘</w:t>
      </w:r>
      <w:r w:rsidRPr="0069151A">
        <w:rPr>
          <w:rFonts w:ascii="Garamond" w:hAnsi="Garamond"/>
          <w:sz w:val="20"/>
          <w:szCs w:val="20"/>
        </w:rPr>
        <w:t>La Soirée Théâtrale</w:t>
      </w:r>
      <w:r>
        <w:rPr>
          <w:rFonts w:ascii="Garamond" w:hAnsi="Garamond"/>
          <w:sz w:val="20"/>
          <w:szCs w:val="20"/>
        </w:rPr>
        <w:t>’</w:t>
      </w:r>
      <w:r w:rsidRPr="0069151A">
        <w:rPr>
          <w:rFonts w:ascii="Garamond" w:hAnsi="Garamond"/>
          <w:sz w:val="20"/>
          <w:szCs w:val="20"/>
        </w:rPr>
        <w:t xml:space="preserve">, </w:t>
      </w:r>
      <w:r w:rsidRPr="0069151A">
        <w:rPr>
          <w:rFonts w:ascii="Garamond" w:hAnsi="Garamond"/>
          <w:i/>
          <w:sz w:val="20"/>
          <w:szCs w:val="20"/>
        </w:rPr>
        <w:t>Le Figaro</w:t>
      </w:r>
      <w:r w:rsidRPr="0069151A">
        <w:rPr>
          <w:rFonts w:ascii="Garamond" w:hAnsi="Garamond"/>
          <w:sz w:val="20"/>
          <w:szCs w:val="20"/>
        </w:rPr>
        <w:t xml:space="preserve"> (12 April 1893).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B9"/>
    <w:rsid w:val="000063D6"/>
    <w:rsid w:val="000124B9"/>
    <w:rsid w:val="00012C42"/>
    <w:rsid w:val="00014821"/>
    <w:rsid w:val="000353D1"/>
    <w:rsid w:val="00043154"/>
    <w:rsid w:val="0004630A"/>
    <w:rsid w:val="000548F6"/>
    <w:rsid w:val="000574B5"/>
    <w:rsid w:val="000606C6"/>
    <w:rsid w:val="0006275C"/>
    <w:rsid w:val="00063B66"/>
    <w:rsid w:val="000733D9"/>
    <w:rsid w:val="00074EDD"/>
    <w:rsid w:val="000832A7"/>
    <w:rsid w:val="000870BC"/>
    <w:rsid w:val="00092A3B"/>
    <w:rsid w:val="00095C19"/>
    <w:rsid w:val="00097FD1"/>
    <w:rsid w:val="000A05B4"/>
    <w:rsid w:val="000A1F42"/>
    <w:rsid w:val="000A45F0"/>
    <w:rsid w:val="000A5849"/>
    <w:rsid w:val="000A708C"/>
    <w:rsid w:val="000A7357"/>
    <w:rsid w:val="000B7558"/>
    <w:rsid w:val="000C4416"/>
    <w:rsid w:val="000C661C"/>
    <w:rsid w:val="000D7C38"/>
    <w:rsid w:val="000E723B"/>
    <w:rsid w:val="000F1F6C"/>
    <w:rsid w:val="00102E9D"/>
    <w:rsid w:val="001045EF"/>
    <w:rsid w:val="001113BA"/>
    <w:rsid w:val="00115236"/>
    <w:rsid w:val="00124A9A"/>
    <w:rsid w:val="001307D8"/>
    <w:rsid w:val="001322E9"/>
    <w:rsid w:val="00140722"/>
    <w:rsid w:val="00143E30"/>
    <w:rsid w:val="00157F8B"/>
    <w:rsid w:val="001664EF"/>
    <w:rsid w:val="00167991"/>
    <w:rsid w:val="00173F34"/>
    <w:rsid w:val="0017729E"/>
    <w:rsid w:val="0018435D"/>
    <w:rsid w:val="00197E56"/>
    <w:rsid w:val="001A1F75"/>
    <w:rsid w:val="001A26D2"/>
    <w:rsid w:val="001A2A29"/>
    <w:rsid w:val="001A3308"/>
    <w:rsid w:val="001B21ED"/>
    <w:rsid w:val="001B3645"/>
    <w:rsid w:val="001B4299"/>
    <w:rsid w:val="001B6929"/>
    <w:rsid w:val="001D3B51"/>
    <w:rsid w:val="001D46A1"/>
    <w:rsid w:val="001E73F0"/>
    <w:rsid w:val="001F6523"/>
    <w:rsid w:val="00216105"/>
    <w:rsid w:val="00222659"/>
    <w:rsid w:val="00222729"/>
    <w:rsid w:val="00223BB2"/>
    <w:rsid w:val="00224DE4"/>
    <w:rsid w:val="00226906"/>
    <w:rsid w:val="00231BAB"/>
    <w:rsid w:val="00235D43"/>
    <w:rsid w:val="00242CBE"/>
    <w:rsid w:val="00251593"/>
    <w:rsid w:val="00264751"/>
    <w:rsid w:val="002662AF"/>
    <w:rsid w:val="00274F95"/>
    <w:rsid w:val="00284AC5"/>
    <w:rsid w:val="0029665E"/>
    <w:rsid w:val="002A0F00"/>
    <w:rsid w:val="002A29A6"/>
    <w:rsid w:val="002B12D0"/>
    <w:rsid w:val="002B3BE8"/>
    <w:rsid w:val="002D15DB"/>
    <w:rsid w:val="002D428B"/>
    <w:rsid w:val="002E47F7"/>
    <w:rsid w:val="002F2866"/>
    <w:rsid w:val="002F7873"/>
    <w:rsid w:val="00306B87"/>
    <w:rsid w:val="0031149D"/>
    <w:rsid w:val="00312B8F"/>
    <w:rsid w:val="003160C3"/>
    <w:rsid w:val="00316A3A"/>
    <w:rsid w:val="0032055C"/>
    <w:rsid w:val="0032059A"/>
    <w:rsid w:val="00324C5D"/>
    <w:rsid w:val="00333186"/>
    <w:rsid w:val="00335B2F"/>
    <w:rsid w:val="00342FD1"/>
    <w:rsid w:val="003433D5"/>
    <w:rsid w:val="0034546F"/>
    <w:rsid w:val="00350527"/>
    <w:rsid w:val="003534C0"/>
    <w:rsid w:val="003638F8"/>
    <w:rsid w:val="00364172"/>
    <w:rsid w:val="00367E7D"/>
    <w:rsid w:val="003749E9"/>
    <w:rsid w:val="003909C8"/>
    <w:rsid w:val="003A0925"/>
    <w:rsid w:val="003A42AD"/>
    <w:rsid w:val="003A5250"/>
    <w:rsid w:val="003A63AD"/>
    <w:rsid w:val="003A7DDE"/>
    <w:rsid w:val="003B058C"/>
    <w:rsid w:val="003C448D"/>
    <w:rsid w:val="003C6360"/>
    <w:rsid w:val="003C736F"/>
    <w:rsid w:val="003C7818"/>
    <w:rsid w:val="003D2DE0"/>
    <w:rsid w:val="003D50F9"/>
    <w:rsid w:val="003E3832"/>
    <w:rsid w:val="003E5CAE"/>
    <w:rsid w:val="003E7E65"/>
    <w:rsid w:val="003F2A92"/>
    <w:rsid w:val="003F52A7"/>
    <w:rsid w:val="00404CAB"/>
    <w:rsid w:val="00407FB6"/>
    <w:rsid w:val="00412A4A"/>
    <w:rsid w:val="004162A2"/>
    <w:rsid w:val="00425B52"/>
    <w:rsid w:val="0044736A"/>
    <w:rsid w:val="0045485E"/>
    <w:rsid w:val="0045656A"/>
    <w:rsid w:val="004572CE"/>
    <w:rsid w:val="004607EE"/>
    <w:rsid w:val="00464568"/>
    <w:rsid w:val="00467349"/>
    <w:rsid w:val="004704B8"/>
    <w:rsid w:val="00470BF3"/>
    <w:rsid w:val="00473C34"/>
    <w:rsid w:val="0047642E"/>
    <w:rsid w:val="0048093B"/>
    <w:rsid w:val="004942A7"/>
    <w:rsid w:val="004A09AE"/>
    <w:rsid w:val="004A2786"/>
    <w:rsid w:val="004E0A05"/>
    <w:rsid w:val="004E5BC5"/>
    <w:rsid w:val="004F01CE"/>
    <w:rsid w:val="004F2DF2"/>
    <w:rsid w:val="004F5BF1"/>
    <w:rsid w:val="004F726C"/>
    <w:rsid w:val="00503676"/>
    <w:rsid w:val="00510F9B"/>
    <w:rsid w:val="005254F0"/>
    <w:rsid w:val="00530AA0"/>
    <w:rsid w:val="005325EE"/>
    <w:rsid w:val="00543D42"/>
    <w:rsid w:val="00550EE8"/>
    <w:rsid w:val="00565024"/>
    <w:rsid w:val="005705E4"/>
    <w:rsid w:val="005711A2"/>
    <w:rsid w:val="005717C5"/>
    <w:rsid w:val="0057252D"/>
    <w:rsid w:val="00576F37"/>
    <w:rsid w:val="005816F9"/>
    <w:rsid w:val="00596431"/>
    <w:rsid w:val="0059702D"/>
    <w:rsid w:val="005A7413"/>
    <w:rsid w:val="005A7F0A"/>
    <w:rsid w:val="005B0111"/>
    <w:rsid w:val="005B043C"/>
    <w:rsid w:val="005B1CAD"/>
    <w:rsid w:val="005C26D6"/>
    <w:rsid w:val="005E5E81"/>
    <w:rsid w:val="00600223"/>
    <w:rsid w:val="00601133"/>
    <w:rsid w:val="00604DFE"/>
    <w:rsid w:val="00606C6D"/>
    <w:rsid w:val="00612C61"/>
    <w:rsid w:val="00613575"/>
    <w:rsid w:val="00615D3F"/>
    <w:rsid w:val="00623A13"/>
    <w:rsid w:val="00632B91"/>
    <w:rsid w:val="00663A35"/>
    <w:rsid w:val="00666550"/>
    <w:rsid w:val="00666BDA"/>
    <w:rsid w:val="006705E9"/>
    <w:rsid w:val="00677AC0"/>
    <w:rsid w:val="00681209"/>
    <w:rsid w:val="006826BF"/>
    <w:rsid w:val="00687697"/>
    <w:rsid w:val="00690F72"/>
    <w:rsid w:val="0069151A"/>
    <w:rsid w:val="00696F88"/>
    <w:rsid w:val="006A0583"/>
    <w:rsid w:val="006A2070"/>
    <w:rsid w:val="006A39F0"/>
    <w:rsid w:val="006A6837"/>
    <w:rsid w:val="006A73BE"/>
    <w:rsid w:val="006B015B"/>
    <w:rsid w:val="006B58F8"/>
    <w:rsid w:val="006B694A"/>
    <w:rsid w:val="006D5E0A"/>
    <w:rsid w:val="006E2C96"/>
    <w:rsid w:val="006F0B53"/>
    <w:rsid w:val="006F459F"/>
    <w:rsid w:val="006F6F68"/>
    <w:rsid w:val="0070274C"/>
    <w:rsid w:val="0071164C"/>
    <w:rsid w:val="0072400A"/>
    <w:rsid w:val="00727ADF"/>
    <w:rsid w:val="007305E6"/>
    <w:rsid w:val="00733685"/>
    <w:rsid w:val="00737214"/>
    <w:rsid w:val="007539B2"/>
    <w:rsid w:val="00760DE2"/>
    <w:rsid w:val="0076578B"/>
    <w:rsid w:val="007663F5"/>
    <w:rsid w:val="00767055"/>
    <w:rsid w:val="00770D4F"/>
    <w:rsid w:val="00771951"/>
    <w:rsid w:val="0078046E"/>
    <w:rsid w:val="00782B26"/>
    <w:rsid w:val="00784FE0"/>
    <w:rsid w:val="007877B4"/>
    <w:rsid w:val="00793751"/>
    <w:rsid w:val="007B53E2"/>
    <w:rsid w:val="007C777C"/>
    <w:rsid w:val="007D1574"/>
    <w:rsid w:val="007D2810"/>
    <w:rsid w:val="007D5E3D"/>
    <w:rsid w:val="007D6A80"/>
    <w:rsid w:val="007F0FBF"/>
    <w:rsid w:val="007F15EB"/>
    <w:rsid w:val="007F5C8C"/>
    <w:rsid w:val="008024B2"/>
    <w:rsid w:val="008067C6"/>
    <w:rsid w:val="00810DE6"/>
    <w:rsid w:val="0081512B"/>
    <w:rsid w:val="00831171"/>
    <w:rsid w:val="00832D15"/>
    <w:rsid w:val="00832EB9"/>
    <w:rsid w:val="00853319"/>
    <w:rsid w:val="008554F4"/>
    <w:rsid w:val="008561FF"/>
    <w:rsid w:val="0085794B"/>
    <w:rsid w:val="00860FC7"/>
    <w:rsid w:val="00865AB2"/>
    <w:rsid w:val="008741D8"/>
    <w:rsid w:val="008752E5"/>
    <w:rsid w:val="00885C4A"/>
    <w:rsid w:val="00886845"/>
    <w:rsid w:val="0089288C"/>
    <w:rsid w:val="008A1A8E"/>
    <w:rsid w:val="008A2852"/>
    <w:rsid w:val="008A7DC1"/>
    <w:rsid w:val="008B22A6"/>
    <w:rsid w:val="008B4D7D"/>
    <w:rsid w:val="008C495B"/>
    <w:rsid w:val="008D4DB8"/>
    <w:rsid w:val="008F49A4"/>
    <w:rsid w:val="008F79D2"/>
    <w:rsid w:val="00900E1F"/>
    <w:rsid w:val="0090394D"/>
    <w:rsid w:val="009043ED"/>
    <w:rsid w:val="00907A4A"/>
    <w:rsid w:val="00924478"/>
    <w:rsid w:val="00932912"/>
    <w:rsid w:val="00941836"/>
    <w:rsid w:val="00944366"/>
    <w:rsid w:val="00944BD2"/>
    <w:rsid w:val="00954317"/>
    <w:rsid w:val="0096598C"/>
    <w:rsid w:val="00966B4D"/>
    <w:rsid w:val="00976603"/>
    <w:rsid w:val="00983A7B"/>
    <w:rsid w:val="00991881"/>
    <w:rsid w:val="0099239B"/>
    <w:rsid w:val="00992C22"/>
    <w:rsid w:val="009A0FD6"/>
    <w:rsid w:val="009A2709"/>
    <w:rsid w:val="009B5152"/>
    <w:rsid w:val="009C0234"/>
    <w:rsid w:val="009D088D"/>
    <w:rsid w:val="009E3666"/>
    <w:rsid w:val="009E5AE5"/>
    <w:rsid w:val="009F7AD1"/>
    <w:rsid w:val="00A04FFF"/>
    <w:rsid w:val="00A1295D"/>
    <w:rsid w:val="00A1400E"/>
    <w:rsid w:val="00A21C60"/>
    <w:rsid w:val="00A2415B"/>
    <w:rsid w:val="00A30FE3"/>
    <w:rsid w:val="00A424D4"/>
    <w:rsid w:val="00A42693"/>
    <w:rsid w:val="00A52847"/>
    <w:rsid w:val="00A54CB9"/>
    <w:rsid w:val="00A56D9C"/>
    <w:rsid w:val="00A600CD"/>
    <w:rsid w:val="00A64367"/>
    <w:rsid w:val="00A734B7"/>
    <w:rsid w:val="00A76C88"/>
    <w:rsid w:val="00A777FC"/>
    <w:rsid w:val="00A87554"/>
    <w:rsid w:val="00AA7739"/>
    <w:rsid w:val="00AC1D5F"/>
    <w:rsid w:val="00AC4C02"/>
    <w:rsid w:val="00AE2154"/>
    <w:rsid w:val="00AE2655"/>
    <w:rsid w:val="00AE31DB"/>
    <w:rsid w:val="00AE43E8"/>
    <w:rsid w:val="00AE4FA9"/>
    <w:rsid w:val="00AE7788"/>
    <w:rsid w:val="00AF4039"/>
    <w:rsid w:val="00AF4895"/>
    <w:rsid w:val="00B144BA"/>
    <w:rsid w:val="00B15777"/>
    <w:rsid w:val="00B22008"/>
    <w:rsid w:val="00B25D7A"/>
    <w:rsid w:val="00B26AFE"/>
    <w:rsid w:val="00B33A88"/>
    <w:rsid w:val="00B354CD"/>
    <w:rsid w:val="00B42F86"/>
    <w:rsid w:val="00B55297"/>
    <w:rsid w:val="00B55A3F"/>
    <w:rsid w:val="00B57B07"/>
    <w:rsid w:val="00B625BB"/>
    <w:rsid w:val="00B86EA4"/>
    <w:rsid w:val="00B90D71"/>
    <w:rsid w:val="00BA2C62"/>
    <w:rsid w:val="00BA61B4"/>
    <w:rsid w:val="00BB11CF"/>
    <w:rsid w:val="00BC269C"/>
    <w:rsid w:val="00BC770C"/>
    <w:rsid w:val="00BC7849"/>
    <w:rsid w:val="00BD0A8F"/>
    <w:rsid w:val="00BD1BD9"/>
    <w:rsid w:val="00BF058B"/>
    <w:rsid w:val="00BF48D8"/>
    <w:rsid w:val="00BF59B4"/>
    <w:rsid w:val="00BF5B5A"/>
    <w:rsid w:val="00C052B7"/>
    <w:rsid w:val="00C209E6"/>
    <w:rsid w:val="00C262BE"/>
    <w:rsid w:val="00C32031"/>
    <w:rsid w:val="00C334F2"/>
    <w:rsid w:val="00C47222"/>
    <w:rsid w:val="00C515A1"/>
    <w:rsid w:val="00C51B63"/>
    <w:rsid w:val="00C57203"/>
    <w:rsid w:val="00C62F20"/>
    <w:rsid w:val="00C71B24"/>
    <w:rsid w:val="00C8487D"/>
    <w:rsid w:val="00CA10B5"/>
    <w:rsid w:val="00CA4F67"/>
    <w:rsid w:val="00CB395F"/>
    <w:rsid w:val="00CB5FFC"/>
    <w:rsid w:val="00CC7D76"/>
    <w:rsid w:val="00CD2A1B"/>
    <w:rsid w:val="00CD5252"/>
    <w:rsid w:val="00CE027E"/>
    <w:rsid w:val="00CE028C"/>
    <w:rsid w:val="00CE693A"/>
    <w:rsid w:val="00CE736B"/>
    <w:rsid w:val="00CF0C80"/>
    <w:rsid w:val="00CF148F"/>
    <w:rsid w:val="00CF460F"/>
    <w:rsid w:val="00D14B82"/>
    <w:rsid w:val="00D23981"/>
    <w:rsid w:val="00D30743"/>
    <w:rsid w:val="00D30D77"/>
    <w:rsid w:val="00D3215E"/>
    <w:rsid w:val="00D36754"/>
    <w:rsid w:val="00D37514"/>
    <w:rsid w:val="00D447A1"/>
    <w:rsid w:val="00D506BB"/>
    <w:rsid w:val="00D65F6C"/>
    <w:rsid w:val="00D71E79"/>
    <w:rsid w:val="00D734C1"/>
    <w:rsid w:val="00D738A6"/>
    <w:rsid w:val="00D74CCA"/>
    <w:rsid w:val="00D86AA1"/>
    <w:rsid w:val="00D87894"/>
    <w:rsid w:val="00DA11DD"/>
    <w:rsid w:val="00DB161A"/>
    <w:rsid w:val="00DD11FD"/>
    <w:rsid w:val="00DD7E92"/>
    <w:rsid w:val="00DE188A"/>
    <w:rsid w:val="00DF53A9"/>
    <w:rsid w:val="00E03D3F"/>
    <w:rsid w:val="00E04C68"/>
    <w:rsid w:val="00E07162"/>
    <w:rsid w:val="00E20F62"/>
    <w:rsid w:val="00E3056C"/>
    <w:rsid w:val="00E34089"/>
    <w:rsid w:val="00E366C2"/>
    <w:rsid w:val="00E36F95"/>
    <w:rsid w:val="00E42D5C"/>
    <w:rsid w:val="00E431F9"/>
    <w:rsid w:val="00E45F85"/>
    <w:rsid w:val="00E568BB"/>
    <w:rsid w:val="00E56D2A"/>
    <w:rsid w:val="00E609EE"/>
    <w:rsid w:val="00E81EC3"/>
    <w:rsid w:val="00E940CC"/>
    <w:rsid w:val="00E95167"/>
    <w:rsid w:val="00E96F38"/>
    <w:rsid w:val="00EB7880"/>
    <w:rsid w:val="00EC0DB7"/>
    <w:rsid w:val="00EC1CAE"/>
    <w:rsid w:val="00EC3EDE"/>
    <w:rsid w:val="00ED352C"/>
    <w:rsid w:val="00EE0A2C"/>
    <w:rsid w:val="00EE0E6F"/>
    <w:rsid w:val="00EE24AD"/>
    <w:rsid w:val="00EF12EB"/>
    <w:rsid w:val="00EF74FB"/>
    <w:rsid w:val="00F008C3"/>
    <w:rsid w:val="00F03E81"/>
    <w:rsid w:val="00F116FE"/>
    <w:rsid w:val="00F138CD"/>
    <w:rsid w:val="00F16E40"/>
    <w:rsid w:val="00F373CA"/>
    <w:rsid w:val="00F40B3F"/>
    <w:rsid w:val="00F5212D"/>
    <w:rsid w:val="00F60D7A"/>
    <w:rsid w:val="00F64A66"/>
    <w:rsid w:val="00F65809"/>
    <w:rsid w:val="00F67A3A"/>
    <w:rsid w:val="00F70D1B"/>
    <w:rsid w:val="00F726F6"/>
    <w:rsid w:val="00F84D39"/>
    <w:rsid w:val="00F85A83"/>
    <w:rsid w:val="00F860AD"/>
    <w:rsid w:val="00F906A6"/>
    <w:rsid w:val="00F93C34"/>
    <w:rsid w:val="00F945D8"/>
    <w:rsid w:val="00FA2AEF"/>
    <w:rsid w:val="00FC4B34"/>
    <w:rsid w:val="00FC69C3"/>
    <w:rsid w:val="00FD1C99"/>
    <w:rsid w:val="00FF228E"/>
    <w:rsid w:val="00FF34C1"/>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97B8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A83"/>
    <w:rPr>
      <w:lang w:val="en-GB"/>
    </w:rPr>
  </w:style>
  <w:style w:type="paragraph" w:styleId="Heading1">
    <w:name w:val="heading 1"/>
    <w:basedOn w:val="Normal"/>
    <w:link w:val="Heading1Char"/>
    <w:uiPriority w:val="9"/>
    <w:qFormat/>
    <w:rsid w:val="003A63A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459F"/>
  </w:style>
  <w:style w:type="character" w:customStyle="1" w:styleId="FootnoteTextChar">
    <w:name w:val="Footnote Text Char"/>
    <w:basedOn w:val="DefaultParagraphFont"/>
    <w:link w:val="FootnoteText"/>
    <w:uiPriority w:val="99"/>
    <w:rsid w:val="006F459F"/>
    <w:rPr>
      <w:lang w:val="en-GB"/>
    </w:rPr>
  </w:style>
  <w:style w:type="character" w:styleId="FootnoteReference">
    <w:name w:val="footnote reference"/>
    <w:basedOn w:val="DefaultParagraphFont"/>
    <w:uiPriority w:val="99"/>
    <w:unhideWhenUsed/>
    <w:rsid w:val="006F459F"/>
    <w:rPr>
      <w:vertAlign w:val="superscript"/>
    </w:rPr>
  </w:style>
  <w:style w:type="paragraph" w:styleId="Footer">
    <w:name w:val="footer"/>
    <w:basedOn w:val="Normal"/>
    <w:link w:val="FooterChar"/>
    <w:uiPriority w:val="99"/>
    <w:unhideWhenUsed/>
    <w:rsid w:val="00407FB6"/>
    <w:pPr>
      <w:tabs>
        <w:tab w:val="center" w:pos="4513"/>
        <w:tab w:val="right" w:pos="9026"/>
      </w:tabs>
    </w:pPr>
  </w:style>
  <w:style w:type="character" w:customStyle="1" w:styleId="FooterChar">
    <w:name w:val="Footer Char"/>
    <w:basedOn w:val="DefaultParagraphFont"/>
    <w:link w:val="Footer"/>
    <w:uiPriority w:val="99"/>
    <w:rsid w:val="00407FB6"/>
    <w:rPr>
      <w:lang w:val="en-GB"/>
    </w:rPr>
  </w:style>
  <w:style w:type="character" w:styleId="PageNumber">
    <w:name w:val="page number"/>
    <w:basedOn w:val="DefaultParagraphFont"/>
    <w:uiPriority w:val="99"/>
    <w:semiHidden/>
    <w:unhideWhenUsed/>
    <w:rsid w:val="00407FB6"/>
  </w:style>
  <w:style w:type="character" w:customStyle="1" w:styleId="Heading1Char">
    <w:name w:val="Heading 1 Char"/>
    <w:basedOn w:val="DefaultParagraphFont"/>
    <w:link w:val="Heading1"/>
    <w:uiPriority w:val="9"/>
    <w:rsid w:val="003A63AD"/>
    <w:rPr>
      <w:rFonts w:ascii="Times New Roman" w:hAnsi="Times New Roman" w:cs="Times New Roman"/>
      <w:b/>
      <w:bCs/>
      <w:kern w:val="36"/>
      <w:sz w:val="48"/>
      <w:szCs w:val="48"/>
      <w:lang w:val="en-GB" w:eastAsia="en-GB"/>
    </w:rPr>
  </w:style>
  <w:style w:type="character" w:styleId="Emphasis">
    <w:name w:val="Emphasis"/>
    <w:basedOn w:val="DefaultParagraphFont"/>
    <w:uiPriority w:val="20"/>
    <w:qFormat/>
    <w:rsid w:val="00E20F62"/>
    <w:rPr>
      <w:i/>
      <w:iCs/>
    </w:rPr>
  </w:style>
  <w:style w:type="character" w:customStyle="1" w:styleId="apple-converted-space">
    <w:name w:val="apple-converted-space"/>
    <w:basedOn w:val="DefaultParagraphFont"/>
    <w:rsid w:val="00E20F62"/>
  </w:style>
  <w:style w:type="paragraph" w:styleId="Header">
    <w:name w:val="header"/>
    <w:basedOn w:val="Normal"/>
    <w:link w:val="HeaderChar"/>
    <w:uiPriority w:val="99"/>
    <w:unhideWhenUsed/>
    <w:rsid w:val="007D1574"/>
    <w:pPr>
      <w:tabs>
        <w:tab w:val="center" w:pos="4513"/>
        <w:tab w:val="right" w:pos="9026"/>
      </w:tabs>
    </w:pPr>
  </w:style>
  <w:style w:type="character" w:customStyle="1" w:styleId="HeaderChar">
    <w:name w:val="Header Char"/>
    <w:basedOn w:val="DefaultParagraphFont"/>
    <w:link w:val="Header"/>
    <w:uiPriority w:val="99"/>
    <w:rsid w:val="007D15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969">
      <w:bodyDiv w:val="1"/>
      <w:marLeft w:val="0"/>
      <w:marRight w:val="0"/>
      <w:marTop w:val="0"/>
      <w:marBottom w:val="0"/>
      <w:divBdr>
        <w:top w:val="none" w:sz="0" w:space="0" w:color="auto"/>
        <w:left w:val="none" w:sz="0" w:space="0" w:color="auto"/>
        <w:bottom w:val="none" w:sz="0" w:space="0" w:color="auto"/>
        <w:right w:val="none" w:sz="0" w:space="0" w:color="auto"/>
      </w:divBdr>
    </w:div>
    <w:div w:id="58985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3149</Words>
  <Characters>17955</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Willson, Flora</dc:creator>
  <cp:keywords/>
  <dc:description/>
  <cp:lastModifiedBy>Willson, Flora</cp:lastModifiedBy>
  <cp:revision>5</cp:revision>
  <dcterms:created xsi:type="dcterms:W3CDTF">2017-12-20T11:47:00Z</dcterms:created>
  <dcterms:modified xsi:type="dcterms:W3CDTF">2018-03-05T10:56:00Z</dcterms:modified>
  <cp:category/>
</cp:coreProperties>
</file>