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B3314" w:rsidRPr="007868C0" w:rsidRDefault="001B3314" w:rsidP="00135188">
      <w:pPr>
        <w:jc w:val="both"/>
        <w:rPr>
          <w:b/>
          <w:sz w:val="24"/>
          <w:szCs w:val="24"/>
        </w:rPr>
      </w:pPr>
      <w:bookmarkStart w:id="0" w:name="_GoBack"/>
      <w:bookmarkEnd w:id="0"/>
      <w:r w:rsidRPr="007868C0">
        <w:rPr>
          <w:b/>
          <w:sz w:val="24"/>
          <w:szCs w:val="24"/>
        </w:rPr>
        <w:t xml:space="preserve">Three Cases of </w:t>
      </w:r>
      <w:r w:rsidR="007F51E7">
        <w:rPr>
          <w:b/>
          <w:sz w:val="24"/>
          <w:szCs w:val="24"/>
        </w:rPr>
        <w:t>Hereditary Tyrosinaemia</w:t>
      </w:r>
      <w:r w:rsidR="006C73ED" w:rsidRPr="007868C0">
        <w:rPr>
          <w:b/>
          <w:sz w:val="24"/>
          <w:szCs w:val="24"/>
        </w:rPr>
        <w:t xml:space="preserve"> Type 1; Neuropsychiatric Outcomes and Brain </w:t>
      </w:r>
      <w:r w:rsidR="00D50E61">
        <w:rPr>
          <w:b/>
          <w:sz w:val="24"/>
          <w:szCs w:val="24"/>
        </w:rPr>
        <w:t>I</w:t>
      </w:r>
      <w:r w:rsidR="006C73ED" w:rsidRPr="007868C0">
        <w:rPr>
          <w:b/>
          <w:sz w:val="24"/>
          <w:szCs w:val="24"/>
        </w:rPr>
        <w:t xml:space="preserve">maging </w:t>
      </w:r>
      <w:r w:rsidRPr="007868C0">
        <w:rPr>
          <w:b/>
          <w:sz w:val="24"/>
          <w:szCs w:val="24"/>
        </w:rPr>
        <w:t>Following Treatment with NTBC</w:t>
      </w:r>
    </w:p>
    <w:p w:rsidR="00622169" w:rsidRPr="00DF0DE1" w:rsidRDefault="00622169" w:rsidP="00135188">
      <w:pPr>
        <w:jc w:val="both"/>
      </w:pPr>
    </w:p>
    <w:p w:rsidR="00622169" w:rsidRPr="007868C0" w:rsidRDefault="004F6148" w:rsidP="002D4B57">
      <w:pPr>
        <w:jc w:val="both"/>
        <w:outlineLvl w:val="0"/>
        <w:rPr>
          <w:b/>
          <w:sz w:val="24"/>
          <w:szCs w:val="24"/>
        </w:rPr>
      </w:pPr>
      <w:r w:rsidRPr="007868C0">
        <w:rPr>
          <w:b/>
          <w:sz w:val="24"/>
          <w:szCs w:val="24"/>
        </w:rPr>
        <w:t>ABSTRACT</w:t>
      </w:r>
    </w:p>
    <w:p w:rsidR="00A56E1D" w:rsidRPr="00DF0DE1" w:rsidRDefault="00363C27" w:rsidP="00135188">
      <w:pPr>
        <w:jc w:val="both"/>
      </w:pPr>
      <w:r>
        <w:rPr>
          <w:i/>
          <w:iCs/>
        </w:rPr>
        <w:t>Aim</w:t>
      </w:r>
      <w:r w:rsidR="00A56E1D" w:rsidRPr="00DF0DE1">
        <w:rPr>
          <w:i/>
          <w:iCs/>
        </w:rPr>
        <w:t>:</w:t>
      </w:r>
      <w:r>
        <w:rPr>
          <w:i/>
          <w:iCs/>
        </w:rPr>
        <w:t xml:space="preserve"> </w:t>
      </w:r>
      <w:r w:rsidR="00A56E1D" w:rsidRPr="00DF0DE1">
        <w:t>To examine neurop</w:t>
      </w:r>
      <w:r w:rsidR="000C7161" w:rsidRPr="00DF0DE1">
        <w:t xml:space="preserve">sychiatric </w:t>
      </w:r>
      <w:r w:rsidR="00C4027C" w:rsidRPr="00DF0DE1">
        <w:t xml:space="preserve">outcomes </w:t>
      </w:r>
      <w:r w:rsidR="00A56E1D" w:rsidRPr="00DF0DE1">
        <w:t xml:space="preserve">in adults with </w:t>
      </w:r>
      <w:r w:rsidR="007F51E7">
        <w:t xml:space="preserve">hereditary </w:t>
      </w:r>
      <w:r w:rsidR="007F51E7" w:rsidRPr="00C14B99">
        <w:t>tyrosin</w:t>
      </w:r>
      <w:r w:rsidR="00C14B99" w:rsidRPr="00C14B99">
        <w:t>a</w:t>
      </w:r>
      <w:r w:rsidR="007F51E7" w:rsidRPr="00C14B99">
        <w:t>emia</w:t>
      </w:r>
      <w:r w:rsidR="00A56E1D" w:rsidRPr="00C14B99">
        <w:t xml:space="preserve"> type I (</w:t>
      </w:r>
      <w:r w:rsidR="00336D1E" w:rsidRPr="00C14B99">
        <w:t>HT-1</w:t>
      </w:r>
      <w:r w:rsidR="00A56E1D" w:rsidRPr="00C14B99">
        <w:t>)</w:t>
      </w:r>
      <w:r w:rsidR="00A56E1D" w:rsidRPr="00DF0DE1">
        <w:t>, treated with 2-(2-nitro-4-trifluoromethylbenzoyl)-1</w:t>
      </w:r>
      <w:r w:rsidR="00D50E61">
        <w:t>,3</w:t>
      </w:r>
      <w:r w:rsidR="00A56E1D" w:rsidRPr="00DF0DE1">
        <w:t>-cyclohexanedione (NTBC)</w:t>
      </w:r>
      <w:r w:rsidR="00AA5020">
        <w:t xml:space="preserve"> and correlate these</w:t>
      </w:r>
      <w:r w:rsidR="00420283">
        <w:t xml:space="preserve"> with functional imaging </w:t>
      </w:r>
      <w:r w:rsidR="00420283" w:rsidRPr="00DF0DE1">
        <w:t>a</w:t>
      </w:r>
      <w:r w:rsidR="00420283">
        <w:t xml:space="preserve">s well as with </w:t>
      </w:r>
      <w:r w:rsidR="00AA5020">
        <w:t xml:space="preserve">tyrosine and phenylalanine-tyrosine </w:t>
      </w:r>
      <w:r w:rsidR="00C4027C">
        <w:t>(Phe</w:t>
      </w:r>
      <w:r w:rsidR="007F51E7">
        <w:t>:</w:t>
      </w:r>
      <w:r w:rsidR="00C4027C">
        <w:t xml:space="preserve">Tyr) </w:t>
      </w:r>
      <w:r w:rsidR="00AA5020">
        <w:t>ratios</w:t>
      </w:r>
      <w:r w:rsidR="00A56E1D" w:rsidRPr="00DF0DE1">
        <w:t>.</w:t>
      </w:r>
    </w:p>
    <w:p w:rsidR="00A56E1D" w:rsidRPr="00DF0DE1" w:rsidRDefault="00A56E1D" w:rsidP="00135188">
      <w:pPr>
        <w:jc w:val="both"/>
      </w:pPr>
      <w:r w:rsidRPr="00DF0DE1">
        <w:rPr>
          <w:i/>
          <w:iCs/>
        </w:rPr>
        <w:t xml:space="preserve">Design: </w:t>
      </w:r>
      <w:r w:rsidR="00AA5020">
        <w:t xml:space="preserve">We retrospectively reviewed the medical records of three adult </w:t>
      </w:r>
      <w:r w:rsidR="00336D1E">
        <w:t>HT-1</w:t>
      </w:r>
      <w:r w:rsidR="00AA5020">
        <w:t xml:space="preserve"> patients with a particular focus on their </w:t>
      </w:r>
      <w:r w:rsidRPr="00DF0DE1">
        <w:t>FDG</w:t>
      </w:r>
      <w:r w:rsidR="00624AF8">
        <w:t xml:space="preserve"> </w:t>
      </w:r>
      <w:r w:rsidRPr="00DF0DE1">
        <w:t>PET</w:t>
      </w:r>
      <w:r w:rsidR="00954312">
        <w:t>/</w:t>
      </w:r>
      <w:r w:rsidR="00420283">
        <w:t>CT</w:t>
      </w:r>
      <w:r w:rsidR="00624AF8">
        <w:t xml:space="preserve"> </w:t>
      </w:r>
      <w:r w:rsidRPr="00DF0DE1">
        <w:t>brain scans</w:t>
      </w:r>
      <w:r w:rsidR="00AA5020">
        <w:t>, n</w:t>
      </w:r>
      <w:r w:rsidRPr="00DF0DE1">
        <w:t xml:space="preserve">europsychiatric </w:t>
      </w:r>
      <w:r w:rsidR="00ED5CE6">
        <w:t xml:space="preserve">assessment </w:t>
      </w:r>
      <w:r w:rsidR="007C6B57">
        <w:t>(</w:t>
      </w:r>
      <w:r w:rsidR="00AA5020">
        <w:t>including neuro</w:t>
      </w:r>
      <w:r w:rsidR="00420283">
        <w:t xml:space="preserve">cognitive assessment </w:t>
      </w:r>
      <w:r w:rsidR="00C4027C">
        <w:t xml:space="preserve">and </w:t>
      </w:r>
      <w:r w:rsidR="00AA5020">
        <w:t>mood and anxiety</w:t>
      </w:r>
      <w:r w:rsidR="00C4027C">
        <w:t xml:space="preserve"> </w:t>
      </w:r>
      <w:r w:rsidR="007C6B57">
        <w:t>ratings)</w:t>
      </w:r>
      <w:r w:rsidR="005113C1">
        <w:t xml:space="preserve"> as well</w:t>
      </w:r>
      <w:r w:rsidR="00420283">
        <w:t xml:space="preserve"> </w:t>
      </w:r>
      <w:r w:rsidR="00034F73">
        <w:t xml:space="preserve">as </w:t>
      </w:r>
      <w:r w:rsidR="005966B8">
        <w:t>mean</w:t>
      </w:r>
      <w:r w:rsidR="007C6B57">
        <w:t xml:space="preserve"> tyrosine and phenylalanine levels and </w:t>
      </w:r>
      <w:r w:rsidR="00C4027C">
        <w:t>Phe</w:t>
      </w:r>
      <w:r w:rsidR="007F51E7">
        <w:t>:</w:t>
      </w:r>
      <w:r w:rsidR="00C4027C">
        <w:t>Tyr ratios</w:t>
      </w:r>
      <w:r w:rsidR="005113C1">
        <w:t xml:space="preserve"> for </w:t>
      </w:r>
      <w:r w:rsidR="00206EC1">
        <w:t>three month period</w:t>
      </w:r>
      <w:r w:rsidR="00C4027C">
        <w:t xml:space="preserve">. </w:t>
      </w:r>
      <w:r w:rsidRPr="00DF0DE1">
        <w:t xml:space="preserve">The patients had been referred to a specialist </w:t>
      </w:r>
      <w:r w:rsidR="00C4027C">
        <w:t xml:space="preserve">joint </w:t>
      </w:r>
      <w:r w:rsidRPr="00DF0DE1">
        <w:t>inherited metabolic dis</w:t>
      </w:r>
      <w:r w:rsidR="00C4027C">
        <w:t xml:space="preserve">order </w:t>
      </w:r>
      <w:r w:rsidR="00007BA1">
        <w:t xml:space="preserve">and </w:t>
      </w:r>
      <w:r w:rsidR="00C4027C">
        <w:t xml:space="preserve">neuropsychiatry </w:t>
      </w:r>
      <w:r w:rsidRPr="00DF0DE1">
        <w:t>clinic</w:t>
      </w:r>
      <w:r w:rsidR="00C4027C">
        <w:t xml:space="preserve">. They </w:t>
      </w:r>
      <w:r w:rsidR="00ED5CE6">
        <w:t xml:space="preserve">were </w:t>
      </w:r>
      <w:r w:rsidR="00C4027C">
        <w:t xml:space="preserve">all on </w:t>
      </w:r>
      <w:r w:rsidRPr="00DF0DE1">
        <w:t>NTBC</w:t>
      </w:r>
      <w:r w:rsidR="00A07E99">
        <w:t xml:space="preserve">; </w:t>
      </w:r>
      <w:r w:rsidR="00C4027C">
        <w:t>two</w:t>
      </w:r>
      <w:r w:rsidRPr="00DF0DE1">
        <w:t xml:space="preserve"> </w:t>
      </w:r>
      <w:r w:rsidR="00A07E99">
        <w:t xml:space="preserve">since </w:t>
      </w:r>
      <w:r w:rsidRPr="00DF0DE1">
        <w:t>6 weeks</w:t>
      </w:r>
      <w:r w:rsidR="00007BA1">
        <w:t xml:space="preserve"> of age,</w:t>
      </w:r>
      <w:r w:rsidRPr="00DF0DE1">
        <w:t xml:space="preserve"> and </w:t>
      </w:r>
      <w:r w:rsidR="00A07E99">
        <w:t xml:space="preserve">one </w:t>
      </w:r>
      <w:r w:rsidR="00420283">
        <w:t xml:space="preserve">since </w:t>
      </w:r>
      <w:r w:rsidRPr="00DF0DE1">
        <w:t>9 years</w:t>
      </w:r>
      <w:r w:rsidR="00007BA1">
        <w:t xml:space="preserve"> of age</w:t>
      </w:r>
      <w:r w:rsidRPr="00DF0DE1">
        <w:t>.</w:t>
      </w:r>
    </w:p>
    <w:p w:rsidR="00A56E1D" w:rsidRPr="00DF0DE1" w:rsidRDefault="00A56E1D" w:rsidP="00135188">
      <w:pPr>
        <w:jc w:val="both"/>
      </w:pPr>
      <w:r w:rsidRPr="00DF0DE1">
        <w:rPr>
          <w:i/>
          <w:iCs/>
        </w:rPr>
        <w:t xml:space="preserve">Results: </w:t>
      </w:r>
      <w:r w:rsidRPr="00DF0DE1">
        <w:t>All patients</w:t>
      </w:r>
      <w:r w:rsidRPr="00DF0DE1">
        <w:rPr>
          <w:i/>
          <w:iCs/>
        </w:rPr>
        <w:t xml:space="preserve"> </w:t>
      </w:r>
      <w:r w:rsidRPr="00DF0DE1">
        <w:t xml:space="preserve">performed below </w:t>
      </w:r>
      <w:r w:rsidR="00ED5CE6">
        <w:t xml:space="preserve">the </w:t>
      </w:r>
      <w:r w:rsidRPr="00DF0DE1">
        <w:t xml:space="preserve">expectation on </w:t>
      </w:r>
      <w:r w:rsidR="00420283">
        <w:t xml:space="preserve">the </w:t>
      </w:r>
      <w:r w:rsidRPr="00DF0DE1">
        <w:t xml:space="preserve">formal </w:t>
      </w:r>
      <w:r w:rsidR="00420283">
        <w:t xml:space="preserve">neurocognitive </w:t>
      </w:r>
      <w:r w:rsidR="00A07E99">
        <w:t>testing</w:t>
      </w:r>
      <w:r w:rsidR="00AA5020">
        <w:t xml:space="preserve"> and had raised plasma tyrosine levels and</w:t>
      </w:r>
      <w:r w:rsidR="00ED5CE6">
        <w:t xml:space="preserve"> </w:t>
      </w:r>
      <w:r w:rsidR="00ED5CE6" w:rsidRPr="005113C1">
        <w:t>reduced</w:t>
      </w:r>
      <w:r w:rsidR="00AA5020">
        <w:t xml:space="preserve"> </w:t>
      </w:r>
      <w:r w:rsidR="00ED5CE6">
        <w:t>p</w:t>
      </w:r>
      <w:r w:rsidR="00AA5020">
        <w:t xml:space="preserve">lasma </w:t>
      </w:r>
      <w:r w:rsidR="00C4027C">
        <w:t>Phe</w:t>
      </w:r>
      <w:r w:rsidR="007F51E7">
        <w:t>:</w:t>
      </w:r>
      <w:r w:rsidR="00C4027C">
        <w:t>Tyr ratios</w:t>
      </w:r>
      <w:r w:rsidRPr="00DF0DE1">
        <w:t>. FDG</w:t>
      </w:r>
      <w:r w:rsidR="00954312">
        <w:t xml:space="preserve"> </w:t>
      </w:r>
      <w:r w:rsidRPr="00DF0DE1">
        <w:t>PET</w:t>
      </w:r>
      <w:r w:rsidR="00954312">
        <w:t>/</w:t>
      </w:r>
      <w:r w:rsidR="00420283">
        <w:t>CT-</w:t>
      </w:r>
      <w:r w:rsidRPr="00DF0DE1">
        <w:t>brain scans were normal in two patients</w:t>
      </w:r>
      <w:r w:rsidR="00206EC1">
        <w:t xml:space="preserve"> and the third patient </w:t>
      </w:r>
      <w:r w:rsidRPr="00DF0DE1">
        <w:t xml:space="preserve">(treated with NTBC from 6 weeks) had reduced </w:t>
      </w:r>
      <w:r w:rsidR="005B61ED" w:rsidRPr="00DF0DE1">
        <w:t xml:space="preserve">metabolism in temporal and medial </w:t>
      </w:r>
      <w:r w:rsidRPr="00DF0DE1">
        <w:t>frontal areas</w:t>
      </w:r>
      <w:r w:rsidR="00A07E99">
        <w:t xml:space="preserve"> bilaterally</w:t>
      </w:r>
      <w:r w:rsidR="0050019C">
        <w:t xml:space="preserve"> which </w:t>
      </w:r>
      <w:r w:rsidRPr="00DF0DE1">
        <w:t>correlated with the neuro</w:t>
      </w:r>
      <w:r w:rsidR="00ED5CE6">
        <w:t>cognitive performance</w:t>
      </w:r>
      <w:r w:rsidRPr="00DF0DE1">
        <w:t>.</w:t>
      </w:r>
      <w:r w:rsidR="00041785" w:rsidRPr="00DF0DE1">
        <w:t xml:space="preserve"> </w:t>
      </w:r>
    </w:p>
    <w:p w:rsidR="00DD5D2F" w:rsidRDefault="00A56E1D" w:rsidP="00135188">
      <w:pPr>
        <w:jc w:val="both"/>
      </w:pPr>
      <w:r w:rsidRPr="00DF0DE1">
        <w:rPr>
          <w:i/>
          <w:iCs/>
        </w:rPr>
        <w:t xml:space="preserve">Conclusions: </w:t>
      </w:r>
      <w:r w:rsidR="00101A25">
        <w:t xml:space="preserve">All </w:t>
      </w:r>
      <w:r w:rsidR="00A07E99">
        <w:t xml:space="preserve">three </w:t>
      </w:r>
      <w:r w:rsidR="00336D1E">
        <w:t>HT-1</w:t>
      </w:r>
      <w:r w:rsidRPr="00DF0DE1">
        <w:t xml:space="preserve"> patients treated with NTBC </w:t>
      </w:r>
      <w:r w:rsidR="00FD5A93">
        <w:t>had high tyrosine levels</w:t>
      </w:r>
      <w:r w:rsidR="00ED5CE6">
        <w:t xml:space="preserve">, reduced </w:t>
      </w:r>
      <w:r w:rsidR="00FD5A93">
        <w:t>Ph</w:t>
      </w:r>
      <w:r w:rsidR="007F51E7">
        <w:t>e:</w:t>
      </w:r>
      <w:r w:rsidR="00FD5A93">
        <w:t>Tyr ratios</w:t>
      </w:r>
      <w:r w:rsidR="00FD5A93" w:rsidRPr="00DF0DE1">
        <w:t xml:space="preserve"> </w:t>
      </w:r>
      <w:r w:rsidR="00FD5A93">
        <w:t xml:space="preserve">and </w:t>
      </w:r>
      <w:r w:rsidRPr="00DF0DE1">
        <w:t xml:space="preserve">underperformed in </w:t>
      </w:r>
      <w:r w:rsidR="00420283">
        <w:t>neuro</w:t>
      </w:r>
      <w:r w:rsidRPr="00DF0DE1">
        <w:t>cognitive testing regardless of the point when the NTBC was first started</w:t>
      </w:r>
      <w:r w:rsidR="006E2E58">
        <w:t xml:space="preserve">. </w:t>
      </w:r>
      <w:r w:rsidR="00FD4364">
        <w:t xml:space="preserve">One had </w:t>
      </w:r>
      <w:r w:rsidR="00FD4364" w:rsidRPr="00DF0DE1">
        <w:t xml:space="preserve">imaging </w:t>
      </w:r>
      <w:r w:rsidR="00FD4364">
        <w:t xml:space="preserve">abnormalities </w:t>
      </w:r>
      <w:r w:rsidR="0050019C">
        <w:t xml:space="preserve">which </w:t>
      </w:r>
      <w:r w:rsidR="00420283">
        <w:t xml:space="preserve">also </w:t>
      </w:r>
      <w:r w:rsidR="0050019C">
        <w:t>c</w:t>
      </w:r>
      <w:r w:rsidR="00FD4364" w:rsidRPr="00DF0DE1">
        <w:t xml:space="preserve">orrelated </w:t>
      </w:r>
      <w:r w:rsidR="00FD4364">
        <w:t xml:space="preserve">with </w:t>
      </w:r>
      <w:r w:rsidR="00FD4364" w:rsidRPr="00DF0DE1">
        <w:t>neurocognitive performance</w:t>
      </w:r>
      <w:r w:rsidR="00FD4364">
        <w:t xml:space="preserve">. </w:t>
      </w:r>
      <w:r w:rsidR="001A32CA">
        <w:t xml:space="preserve">The patient </w:t>
      </w:r>
      <w:r w:rsidR="0050019C">
        <w:t>who</w:t>
      </w:r>
      <w:r w:rsidR="001A32CA">
        <w:t xml:space="preserve"> </w:t>
      </w:r>
      <w:r w:rsidR="0050019C">
        <w:t xml:space="preserve">struggled the most in </w:t>
      </w:r>
      <w:r w:rsidR="00420283">
        <w:t xml:space="preserve">neurocognitive testing </w:t>
      </w:r>
      <w:r w:rsidR="001A32CA">
        <w:t>had the highest average plasma tyrosine level</w:t>
      </w:r>
      <w:r w:rsidR="0050019C">
        <w:t>s</w:t>
      </w:r>
      <w:r w:rsidR="001A32CA">
        <w:t xml:space="preserve"> and the lowest </w:t>
      </w:r>
      <w:r w:rsidR="006E2E58">
        <w:t>P</w:t>
      </w:r>
      <w:r w:rsidR="001A32CA">
        <w:t>he</w:t>
      </w:r>
      <w:r w:rsidR="007F51E7">
        <w:t>:</w:t>
      </w:r>
      <w:r w:rsidR="006E2E58">
        <w:t>T</w:t>
      </w:r>
      <w:r w:rsidR="001A32CA">
        <w:t>y</w:t>
      </w:r>
      <w:r w:rsidR="006E2E58">
        <w:t>r</w:t>
      </w:r>
      <w:r w:rsidR="001A32CA">
        <w:t xml:space="preserve"> ratio. </w:t>
      </w:r>
      <w:r w:rsidR="00FD5A93">
        <w:t xml:space="preserve">Overall, these cases </w:t>
      </w:r>
      <w:r w:rsidR="00C93DC3">
        <w:t xml:space="preserve">appear to </w:t>
      </w:r>
      <w:r w:rsidR="00DD5D2F">
        <w:t xml:space="preserve">support the </w:t>
      </w:r>
      <w:r w:rsidR="00FD5A93">
        <w:t xml:space="preserve">previous </w:t>
      </w:r>
      <w:r w:rsidR="00DD5D2F">
        <w:t xml:space="preserve">hypothesis that either the high tyrosine levels or abnormal </w:t>
      </w:r>
      <w:r w:rsidR="00954312">
        <w:t>phenylalanine hydroxylase (</w:t>
      </w:r>
      <w:r w:rsidR="00DD5D2F">
        <w:t>PAH</w:t>
      </w:r>
      <w:r w:rsidR="00954312">
        <w:t>)</w:t>
      </w:r>
      <w:r w:rsidR="00DD5D2F">
        <w:t xml:space="preserve"> function may well be the causative factor for poor </w:t>
      </w:r>
      <w:r w:rsidR="00420283">
        <w:t>neuro</w:t>
      </w:r>
      <w:r w:rsidR="00DD5D2F">
        <w:t xml:space="preserve">cognitive performance. </w:t>
      </w:r>
      <w:r w:rsidR="00FD4364">
        <w:t>F</w:t>
      </w:r>
      <w:r w:rsidR="00DD5D2F">
        <w:t xml:space="preserve">urther </w:t>
      </w:r>
      <w:r w:rsidR="00DD5D2F" w:rsidRPr="00DF0DE1">
        <w:t xml:space="preserve">systematic, </w:t>
      </w:r>
      <w:r w:rsidR="00DD5D2F">
        <w:t xml:space="preserve">multi-centre studies </w:t>
      </w:r>
      <w:r w:rsidR="00101A25">
        <w:t xml:space="preserve">with a longer follow-up </w:t>
      </w:r>
      <w:r w:rsidR="00DD5D2F">
        <w:t xml:space="preserve">are required </w:t>
      </w:r>
      <w:r w:rsidR="00DD5D2F" w:rsidRPr="00DF0DE1">
        <w:t xml:space="preserve">to </w:t>
      </w:r>
      <w:r w:rsidR="00DD5D2F">
        <w:t xml:space="preserve">further clarify </w:t>
      </w:r>
      <w:r w:rsidR="00DD5D2F" w:rsidRPr="00DF0DE1">
        <w:t xml:space="preserve">the relationship between </w:t>
      </w:r>
      <w:r w:rsidR="00336D1E">
        <w:t>HT-1</w:t>
      </w:r>
      <w:r w:rsidR="00DD5D2F" w:rsidRPr="00DF0DE1">
        <w:t>, NTBC treatment</w:t>
      </w:r>
      <w:r w:rsidR="00C93DC3">
        <w:t xml:space="preserve">, </w:t>
      </w:r>
      <w:r w:rsidR="007868C0">
        <w:t>tyrosine and phenylalanine levels</w:t>
      </w:r>
      <w:r w:rsidR="00DD5D2F" w:rsidRPr="00DF0DE1">
        <w:t xml:space="preserve"> and neurocognitive outcome</w:t>
      </w:r>
      <w:r w:rsidR="00C93DC3">
        <w:t>s</w:t>
      </w:r>
      <w:r w:rsidR="00DD5D2F" w:rsidRPr="00DF0DE1">
        <w:t>.</w:t>
      </w:r>
    </w:p>
    <w:p w:rsidR="003C56F1" w:rsidRPr="007868C0" w:rsidRDefault="007868C0" w:rsidP="002D4B57">
      <w:pPr>
        <w:jc w:val="both"/>
        <w:outlineLvl w:val="0"/>
        <w:rPr>
          <w:b/>
          <w:sz w:val="24"/>
          <w:szCs w:val="24"/>
        </w:rPr>
      </w:pPr>
      <w:r w:rsidRPr="007868C0">
        <w:rPr>
          <w:b/>
          <w:sz w:val="24"/>
          <w:szCs w:val="24"/>
        </w:rPr>
        <w:t>Introduction</w:t>
      </w:r>
    </w:p>
    <w:p w:rsidR="002622EB" w:rsidRDefault="002622EB" w:rsidP="002622EB">
      <w:pPr>
        <w:jc w:val="both"/>
      </w:pPr>
      <w:r>
        <w:t xml:space="preserve">HT-1 </w:t>
      </w:r>
      <w:r w:rsidRPr="00F203D9">
        <w:t>is a rare genetic disease caused by mutations in the gene for the enzyme fumarylacetoacetase</w:t>
      </w:r>
      <w:r>
        <w:t>, and typically present in early infancy with acute liver failure. It can also manifest as chronic liver dysfunction, cirrhosis, neurologic</w:t>
      </w:r>
      <w:r w:rsidR="00376C3A">
        <w:t>al</w:t>
      </w:r>
      <w:r>
        <w:t xml:space="preserve"> crisis and occasional renal tubular dysfunction with hypophosphataemic rickets. </w:t>
      </w:r>
      <w:r w:rsidRPr="00DF54C6">
        <w:t>Without treatment, patients with HT-1 have a high lifetime risk of developing hepat</w:t>
      </w:r>
      <w:r w:rsidR="00376C3A" w:rsidRPr="00DF54C6">
        <w:t>o</w:t>
      </w:r>
      <w:r w:rsidRPr="00DF54C6">
        <w:t xml:space="preserve">cellular carcinoma (HCC), </w:t>
      </w:r>
      <w:r w:rsidR="00DF54C6" w:rsidRPr="00DF54C6">
        <w:t>resulting</w:t>
      </w:r>
      <w:r w:rsidR="00DF54C6">
        <w:t xml:space="preserve"> </w:t>
      </w:r>
      <w:r w:rsidRPr="00DF54C6">
        <w:t>from the cytotoxicity of tyrosine metabolites accumulating proximal to the metabolic defect.</w:t>
      </w:r>
      <w:r>
        <w:t xml:space="preserve"> </w:t>
      </w:r>
      <w:r w:rsidRPr="00F203D9">
        <w:t>NTBC</w:t>
      </w:r>
      <w:r>
        <w:t xml:space="preserve"> </w:t>
      </w:r>
      <w:r w:rsidRPr="00F203D9">
        <w:t xml:space="preserve">was first used in the early 1990’s for the treatment of </w:t>
      </w:r>
      <w:r>
        <w:t>HT-1 and has transformed the natural history of tyrosinaemia. NTBC acts on tyrosine metabolism upstream of the defect and</w:t>
      </w:r>
      <w:r w:rsidR="00376C3A">
        <w:t xml:space="preserve"> is</w:t>
      </w:r>
      <w:r>
        <w:t xml:space="preserve"> used in combination with a tyrosine- and phenylalanine-restricted diet.</w:t>
      </w:r>
    </w:p>
    <w:p w:rsidR="002622EB" w:rsidRDefault="002622EB" w:rsidP="002622EB">
      <w:pPr>
        <w:jc w:val="both"/>
      </w:pPr>
    </w:p>
    <w:p w:rsidR="003831C7" w:rsidRPr="00DF0DE1" w:rsidRDefault="00E76E2D" w:rsidP="00135188">
      <w:pPr>
        <w:jc w:val="both"/>
        <w:rPr>
          <w:rFonts w:eastAsia="Arial Unicode MS"/>
        </w:rPr>
      </w:pPr>
      <w:r>
        <w:lastRenderedPageBreak/>
        <w:t xml:space="preserve">However, </w:t>
      </w:r>
      <w:r>
        <w:rPr>
          <w:rFonts w:eastAsia="Arial Unicode MS"/>
        </w:rPr>
        <w:t>r</w:t>
      </w:r>
      <w:r w:rsidR="001E65DD" w:rsidRPr="00DF0DE1">
        <w:rPr>
          <w:rFonts w:eastAsia="Arial Unicode MS"/>
        </w:rPr>
        <w:t xml:space="preserve">ecent studies have </w:t>
      </w:r>
      <w:r w:rsidR="008142E8" w:rsidRPr="00DF0DE1">
        <w:rPr>
          <w:rFonts w:eastAsia="Arial Unicode MS"/>
        </w:rPr>
        <w:t>hypothesised</w:t>
      </w:r>
      <w:r w:rsidR="001B3314" w:rsidRPr="00DF0DE1">
        <w:rPr>
          <w:rFonts w:eastAsia="Arial Unicode MS"/>
        </w:rPr>
        <w:t xml:space="preserve"> </w:t>
      </w:r>
      <w:r w:rsidR="007238AF">
        <w:rPr>
          <w:rFonts w:eastAsia="Arial Unicode MS"/>
        </w:rPr>
        <w:t xml:space="preserve">that </w:t>
      </w:r>
      <w:r w:rsidR="001B3314" w:rsidRPr="00DF0DE1">
        <w:rPr>
          <w:rFonts w:eastAsia="Arial Unicode MS"/>
        </w:rPr>
        <w:t xml:space="preserve">along with improving </w:t>
      </w:r>
      <w:r w:rsidR="007238AF">
        <w:rPr>
          <w:rFonts w:eastAsia="Arial Unicode MS"/>
        </w:rPr>
        <w:t xml:space="preserve">the </w:t>
      </w:r>
      <w:r w:rsidR="001B3314" w:rsidRPr="00DF0DE1">
        <w:rPr>
          <w:rFonts w:eastAsia="Arial Unicode MS"/>
        </w:rPr>
        <w:t xml:space="preserve">overall survival, </w:t>
      </w:r>
      <w:r w:rsidR="005B61ED" w:rsidRPr="00DF0DE1">
        <w:rPr>
          <w:rFonts w:eastAsia="Arial Unicode MS"/>
        </w:rPr>
        <w:t>th</w:t>
      </w:r>
      <w:r w:rsidR="007238AF">
        <w:rPr>
          <w:rFonts w:eastAsia="Arial Unicode MS"/>
        </w:rPr>
        <w:t>e</w:t>
      </w:r>
      <w:r w:rsidR="005B61ED" w:rsidRPr="00DF0DE1">
        <w:rPr>
          <w:rFonts w:eastAsia="Arial Unicode MS"/>
        </w:rPr>
        <w:t xml:space="preserve"> </w:t>
      </w:r>
      <w:r w:rsidR="001B3314" w:rsidRPr="00DF0DE1">
        <w:rPr>
          <w:rFonts w:eastAsia="Arial Unicode MS"/>
        </w:rPr>
        <w:t xml:space="preserve">treatment with NTBC </w:t>
      </w:r>
      <w:r w:rsidR="00B612A5" w:rsidRPr="00DF0DE1">
        <w:rPr>
          <w:rFonts w:eastAsia="Arial Unicode MS"/>
        </w:rPr>
        <w:t xml:space="preserve">may </w:t>
      </w:r>
      <w:r w:rsidR="00123020" w:rsidRPr="00DF0DE1">
        <w:rPr>
          <w:rFonts w:eastAsia="Arial Unicode MS"/>
        </w:rPr>
        <w:t xml:space="preserve">increase the likelihood of </w:t>
      </w:r>
      <w:r w:rsidR="00420283">
        <w:rPr>
          <w:rFonts w:eastAsia="Arial Unicode MS"/>
        </w:rPr>
        <w:t>neuro</w:t>
      </w:r>
      <w:r w:rsidR="00123020" w:rsidRPr="00DF0DE1">
        <w:rPr>
          <w:rFonts w:eastAsia="Arial Unicode MS"/>
        </w:rPr>
        <w:t>cognitive impairment (</w:t>
      </w:r>
      <w:r w:rsidR="00FD0698" w:rsidRPr="00DF0DE1">
        <w:rPr>
          <w:rFonts w:eastAsia="Arial Unicode MS"/>
        </w:rPr>
        <w:t xml:space="preserve">Bendadi et al., 2014; </w:t>
      </w:r>
      <w:r w:rsidR="00123020" w:rsidRPr="00DF0DE1">
        <w:rPr>
          <w:rFonts w:eastAsia="Arial Unicode MS"/>
        </w:rPr>
        <w:t>De Laet et al., 2011, Masurel-Paulet et al., 2008</w:t>
      </w:r>
      <w:r w:rsidR="00FD0698" w:rsidRPr="00DF0DE1">
        <w:rPr>
          <w:rFonts w:eastAsia="Arial Unicode MS"/>
        </w:rPr>
        <w:t>; Thimm et al.,</w:t>
      </w:r>
      <w:r w:rsidR="00F52B06" w:rsidRPr="00DF0DE1">
        <w:rPr>
          <w:rFonts w:eastAsia="Arial Unicode MS"/>
        </w:rPr>
        <w:t xml:space="preserve">2011, </w:t>
      </w:r>
      <w:r w:rsidR="00FD0698" w:rsidRPr="00DF0DE1">
        <w:rPr>
          <w:rFonts w:eastAsia="Arial Unicode MS"/>
        </w:rPr>
        <w:t xml:space="preserve"> 2012</w:t>
      </w:r>
      <w:r w:rsidR="00D04777">
        <w:rPr>
          <w:rFonts w:eastAsia="Arial Unicode MS"/>
        </w:rPr>
        <w:t>, Van Ginkel, 2016</w:t>
      </w:r>
      <w:r w:rsidR="00123020" w:rsidRPr="00DF0DE1">
        <w:rPr>
          <w:rFonts w:eastAsia="Arial Unicode MS"/>
        </w:rPr>
        <w:t>)</w:t>
      </w:r>
      <w:r w:rsidR="00C3129F" w:rsidRPr="00DF0DE1">
        <w:rPr>
          <w:rFonts w:eastAsia="Arial Unicode MS"/>
        </w:rPr>
        <w:t xml:space="preserve">. </w:t>
      </w:r>
      <w:r w:rsidR="00842B4A">
        <w:rPr>
          <w:rFonts w:eastAsia="Arial Unicode MS"/>
        </w:rPr>
        <w:t>S</w:t>
      </w:r>
      <w:r w:rsidR="00C3129F" w:rsidRPr="00DF0DE1">
        <w:rPr>
          <w:rFonts w:eastAsia="Arial Unicode MS"/>
        </w:rPr>
        <w:t>ome suggest that</w:t>
      </w:r>
      <w:r w:rsidR="00842B4A">
        <w:rPr>
          <w:rFonts w:eastAsia="Arial Unicode MS"/>
        </w:rPr>
        <w:t xml:space="preserve"> this</w:t>
      </w:r>
      <w:r w:rsidR="00C3129F" w:rsidRPr="00DF0DE1">
        <w:rPr>
          <w:rFonts w:eastAsia="Arial Unicode MS"/>
        </w:rPr>
        <w:t xml:space="preserve"> </w:t>
      </w:r>
      <w:r w:rsidR="00420283">
        <w:rPr>
          <w:rFonts w:eastAsia="Arial Unicode MS"/>
        </w:rPr>
        <w:t>neuro</w:t>
      </w:r>
      <w:r w:rsidR="00C3129F" w:rsidRPr="00DF0DE1">
        <w:rPr>
          <w:rFonts w:eastAsia="Arial Unicode MS"/>
        </w:rPr>
        <w:t xml:space="preserve">cognitive decline may be </w:t>
      </w:r>
      <w:r w:rsidR="00123020" w:rsidRPr="00DF0DE1">
        <w:rPr>
          <w:rFonts w:eastAsia="Arial Unicode MS"/>
        </w:rPr>
        <w:t>mediated by increased plasma and CSF tyrosine</w:t>
      </w:r>
      <w:r w:rsidR="007238AF">
        <w:rPr>
          <w:rFonts w:eastAsia="Arial Unicode MS"/>
        </w:rPr>
        <w:t xml:space="preserve"> but </w:t>
      </w:r>
      <w:r w:rsidR="00C3129F" w:rsidRPr="00DF0DE1">
        <w:rPr>
          <w:rFonts w:eastAsia="Arial Unicode MS"/>
        </w:rPr>
        <w:t xml:space="preserve">clear </w:t>
      </w:r>
      <w:r w:rsidR="00E51C58">
        <w:rPr>
          <w:rFonts w:eastAsia="Arial Unicode MS"/>
        </w:rPr>
        <w:t xml:space="preserve">association </w:t>
      </w:r>
      <w:r w:rsidR="00B77690" w:rsidRPr="00DF0DE1">
        <w:rPr>
          <w:rFonts w:eastAsia="Arial Unicode MS"/>
        </w:rPr>
        <w:t xml:space="preserve">between IQ and tyrosine levels </w:t>
      </w:r>
      <w:r w:rsidR="00D50E61">
        <w:rPr>
          <w:rFonts w:eastAsia="Arial Unicode MS"/>
        </w:rPr>
        <w:t>hav</w:t>
      </w:r>
      <w:r w:rsidR="005113C1">
        <w:rPr>
          <w:rFonts w:eastAsia="Arial Unicode MS"/>
        </w:rPr>
        <w:t>e no</w:t>
      </w:r>
      <w:r w:rsidR="00D50E61">
        <w:rPr>
          <w:rFonts w:eastAsia="Arial Unicode MS"/>
        </w:rPr>
        <w:t xml:space="preserve">t </w:t>
      </w:r>
      <w:r w:rsidR="00E7579E" w:rsidRPr="00DF0DE1">
        <w:rPr>
          <w:rFonts w:eastAsia="Arial Unicode MS"/>
        </w:rPr>
        <w:t xml:space="preserve">yet </w:t>
      </w:r>
      <w:r w:rsidR="00C3129F" w:rsidRPr="00DF0DE1">
        <w:rPr>
          <w:rFonts w:eastAsia="Arial Unicode MS"/>
        </w:rPr>
        <w:t xml:space="preserve">been </w:t>
      </w:r>
      <w:r w:rsidR="00E57757" w:rsidRPr="00DF0DE1">
        <w:rPr>
          <w:rFonts w:eastAsia="Arial Unicode MS"/>
        </w:rPr>
        <w:t xml:space="preserve">demonstrated. </w:t>
      </w:r>
    </w:p>
    <w:p w:rsidR="00C5646E" w:rsidRPr="00DF0DE1" w:rsidRDefault="00A67EFF" w:rsidP="00135188">
      <w:pPr>
        <w:jc w:val="both"/>
      </w:pPr>
      <w:r w:rsidRPr="00DF0DE1">
        <w:rPr>
          <w:rFonts w:eastAsia="Arial Unicode MS"/>
        </w:rPr>
        <w:t>Previous studies</w:t>
      </w:r>
      <w:r w:rsidR="00842B4A">
        <w:rPr>
          <w:rFonts w:eastAsia="Arial Unicode MS"/>
        </w:rPr>
        <w:t xml:space="preserve"> which</w:t>
      </w:r>
      <w:r w:rsidRPr="00DF0DE1">
        <w:rPr>
          <w:rFonts w:eastAsia="Arial Unicode MS"/>
        </w:rPr>
        <w:t xml:space="preserve"> includ</w:t>
      </w:r>
      <w:r w:rsidR="00842B4A">
        <w:rPr>
          <w:rFonts w:eastAsia="Arial Unicode MS"/>
        </w:rPr>
        <w:t>e</w:t>
      </w:r>
      <w:r w:rsidRPr="00DF0DE1">
        <w:rPr>
          <w:rFonts w:eastAsia="Arial Unicode MS"/>
        </w:rPr>
        <w:t xml:space="preserve"> brain imaging are inconclusive. </w:t>
      </w:r>
      <w:r w:rsidR="007238AF">
        <w:rPr>
          <w:rFonts w:eastAsia="Arial Unicode MS"/>
        </w:rPr>
        <w:t>A small</w:t>
      </w:r>
      <w:r w:rsidRPr="00DF0DE1">
        <w:rPr>
          <w:rFonts w:eastAsia="Arial Unicode MS"/>
        </w:rPr>
        <w:t xml:space="preserve"> case series demonstrated normal MRI brain scans in </w:t>
      </w:r>
      <w:r w:rsidR="00336D1E">
        <w:rPr>
          <w:rFonts w:eastAsia="Arial Unicode MS"/>
        </w:rPr>
        <w:t>HT-1</w:t>
      </w:r>
      <w:r w:rsidRPr="00DF0DE1">
        <w:rPr>
          <w:rFonts w:eastAsia="Arial Unicode MS"/>
        </w:rPr>
        <w:t xml:space="preserve"> patients treated with NTBC (Thimm et al., 2011, 2012)</w:t>
      </w:r>
      <w:r w:rsidR="007238AF">
        <w:rPr>
          <w:rFonts w:eastAsia="Arial Unicode MS"/>
        </w:rPr>
        <w:t xml:space="preserve">, yet another </w:t>
      </w:r>
      <w:r w:rsidR="00206EC1">
        <w:rPr>
          <w:rFonts w:eastAsia="Arial Unicode MS"/>
        </w:rPr>
        <w:t>study</w:t>
      </w:r>
      <w:r w:rsidR="00E7579E" w:rsidRPr="00DF0DE1">
        <w:rPr>
          <w:rFonts w:eastAsia="Arial Unicode MS"/>
        </w:rPr>
        <w:t xml:space="preserve"> </w:t>
      </w:r>
      <w:r w:rsidR="007238AF">
        <w:rPr>
          <w:rFonts w:eastAsia="Arial Unicode MS"/>
        </w:rPr>
        <w:t xml:space="preserve">confirmed </w:t>
      </w:r>
      <w:r w:rsidR="00E7579E" w:rsidRPr="00DF0DE1">
        <w:rPr>
          <w:rFonts w:eastAsia="Arial Unicode MS"/>
        </w:rPr>
        <w:t>b</w:t>
      </w:r>
      <w:r w:rsidRPr="00DF0DE1">
        <w:rPr>
          <w:rFonts w:eastAsia="Arial Unicode MS"/>
        </w:rPr>
        <w:t xml:space="preserve">rain abnormalities on </w:t>
      </w:r>
      <w:r w:rsidR="00F14E25">
        <w:rPr>
          <w:rFonts w:eastAsia="Arial Unicode MS"/>
        </w:rPr>
        <w:t xml:space="preserve">the </w:t>
      </w:r>
      <w:r w:rsidRPr="00DF0DE1">
        <w:rPr>
          <w:rFonts w:eastAsia="Arial Unicode MS"/>
        </w:rPr>
        <w:t xml:space="preserve">MRI (high signal changes in the globus pallidus and high signal changes in the posterior limbs </w:t>
      </w:r>
      <w:r w:rsidR="00E7579E" w:rsidRPr="00DF0DE1">
        <w:rPr>
          <w:rFonts w:eastAsia="Arial Unicode MS"/>
        </w:rPr>
        <w:t xml:space="preserve">of the internal capsules) </w:t>
      </w:r>
      <w:r w:rsidRPr="00DF0DE1">
        <w:rPr>
          <w:rFonts w:eastAsia="Arial Unicode MS"/>
        </w:rPr>
        <w:t xml:space="preserve">in two young </w:t>
      </w:r>
      <w:r w:rsidR="007238AF">
        <w:rPr>
          <w:rFonts w:eastAsia="Arial Unicode MS"/>
        </w:rPr>
        <w:t xml:space="preserve">HT-1 </w:t>
      </w:r>
      <w:r w:rsidRPr="00DF0DE1">
        <w:rPr>
          <w:rFonts w:eastAsia="Arial Unicode MS"/>
        </w:rPr>
        <w:t>children  treated with NTBC (Sener, 2005; a,b).</w:t>
      </w:r>
      <w:r w:rsidR="007238AF">
        <w:rPr>
          <w:rFonts w:eastAsia="Arial Unicode MS"/>
        </w:rPr>
        <w:t xml:space="preserve"> An</w:t>
      </w:r>
      <w:r w:rsidRPr="00DF0DE1">
        <w:rPr>
          <w:rFonts w:eastAsia="Arial Unicode MS"/>
        </w:rPr>
        <w:t xml:space="preserve"> animal study (Sgaravatti et al., 2008) supported </w:t>
      </w:r>
      <w:r w:rsidR="007238AF">
        <w:rPr>
          <w:rFonts w:eastAsia="Arial Unicode MS"/>
        </w:rPr>
        <w:t xml:space="preserve">a </w:t>
      </w:r>
      <w:r w:rsidRPr="00DF0DE1">
        <w:rPr>
          <w:rFonts w:eastAsia="Arial Unicode MS"/>
        </w:rPr>
        <w:t>potential aetiological role of hyper</w:t>
      </w:r>
      <w:r w:rsidR="007F51E7">
        <w:rPr>
          <w:rFonts w:eastAsia="Arial Unicode MS"/>
        </w:rPr>
        <w:t>tyrosinaemia</w:t>
      </w:r>
      <w:r w:rsidRPr="00DF0DE1">
        <w:rPr>
          <w:rFonts w:eastAsia="Arial Unicode MS"/>
        </w:rPr>
        <w:t xml:space="preserve"> in cognitive decline </w:t>
      </w:r>
      <w:r w:rsidR="007238AF">
        <w:rPr>
          <w:rFonts w:eastAsia="Arial Unicode MS"/>
        </w:rPr>
        <w:t xml:space="preserve">caused by </w:t>
      </w:r>
      <w:r w:rsidRPr="00DF0DE1">
        <w:rPr>
          <w:rFonts w:eastAsia="Arial Unicode MS"/>
        </w:rPr>
        <w:t xml:space="preserve">NTBC treatment, reporting that </w:t>
      </w:r>
      <w:r w:rsidR="00F14E25">
        <w:rPr>
          <w:rFonts w:eastAsia="Arial Unicode MS"/>
        </w:rPr>
        <w:t xml:space="preserve">the </w:t>
      </w:r>
      <w:r w:rsidRPr="00DF0DE1">
        <w:rPr>
          <w:rFonts w:eastAsia="Arial Unicode MS"/>
        </w:rPr>
        <w:t xml:space="preserve">elevated </w:t>
      </w:r>
      <w:r w:rsidR="00F14E25">
        <w:rPr>
          <w:rFonts w:eastAsia="Arial Unicode MS"/>
        </w:rPr>
        <w:t xml:space="preserve">tyrosine </w:t>
      </w:r>
      <w:r w:rsidRPr="00DF0DE1">
        <w:rPr>
          <w:rFonts w:eastAsia="Arial Unicode MS"/>
        </w:rPr>
        <w:t>levels resulted in DNA damage in th</w:t>
      </w:r>
      <w:r w:rsidR="00E7579E" w:rsidRPr="00DF0DE1">
        <w:rPr>
          <w:rFonts w:eastAsia="Arial Unicode MS"/>
        </w:rPr>
        <w:t>e cerebral cortex of young rats</w:t>
      </w:r>
      <w:r w:rsidR="007238AF">
        <w:rPr>
          <w:rFonts w:eastAsia="Arial Unicode MS"/>
        </w:rPr>
        <w:t xml:space="preserve"> attributable </w:t>
      </w:r>
      <w:r w:rsidRPr="00DF0DE1">
        <w:rPr>
          <w:rFonts w:eastAsia="Arial Unicode MS"/>
        </w:rPr>
        <w:t>to a decrease in enzymatic and non- enzymatic antioxidant defences.</w:t>
      </w:r>
    </w:p>
    <w:p w:rsidR="001D02D3" w:rsidRPr="00DF0DE1" w:rsidRDefault="007238AF" w:rsidP="00135188">
      <w:pPr>
        <w:jc w:val="both"/>
        <w:rPr>
          <w:rFonts w:eastAsia="Arial Unicode MS"/>
        </w:rPr>
      </w:pPr>
      <w:r>
        <w:rPr>
          <w:rFonts w:eastAsia="Arial Unicode MS"/>
        </w:rPr>
        <w:t>Interestingly, t</w:t>
      </w:r>
      <w:r w:rsidR="00E7579E" w:rsidRPr="00DF0DE1">
        <w:rPr>
          <w:rFonts w:eastAsia="Arial Unicode MS"/>
        </w:rPr>
        <w:t xml:space="preserve">he majority of </w:t>
      </w:r>
      <w:r w:rsidR="00F14E25">
        <w:rPr>
          <w:rFonts w:eastAsia="Arial Unicode MS"/>
        </w:rPr>
        <w:t xml:space="preserve">HT-1 studies </w:t>
      </w:r>
      <w:r w:rsidR="003D0836" w:rsidRPr="00DF0DE1">
        <w:rPr>
          <w:rFonts w:eastAsia="Arial Unicode MS"/>
        </w:rPr>
        <w:t xml:space="preserve">have </w:t>
      </w:r>
      <w:r>
        <w:rPr>
          <w:rFonts w:eastAsia="Arial Unicode MS"/>
        </w:rPr>
        <w:t xml:space="preserve">focused </w:t>
      </w:r>
      <w:r w:rsidR="003D0836" w:rsidRPr="00DF0DE1">
        <w:rPr>
          <w:rFonts w:eastAsia="Arial Unicode MS"/>
        </w:rPr>
        <w:t xml:space="preserve">on </w:t>
      </w:r>
      <w:r w:rsidR="00420283">
        <w:rPr>
          <w:rFonts w:eastAsia="Arial Unicode MS"/>
        </w:rPr>
        <w:t>neuro</w:t>
      </w:r>
      <w:r w:rsidR="003D0836" w:rsidRPr="00DF0DE1">
        <w:rPr>
          <w:rFonts w:eastAsia="Arial Unicode MS"/>
        </w:rPr>
        <w:t>cognition in children</w:t>
      </w:r>
      <w:r w:rsidR="00844D21" w:rsidRPr="00DF0DE1">
        <w:rPr>
          <w:rFonts w:eastAsia="Arial Unicode MS"/>
        </w:rPr>
        <w:t xml:space="preserve"> and</w:t>
      </w:r>
      <w:r w:rsidR="00CA5182" w:rsidRPr="00DF0DE1">
        <w:rPr>
          <w:rFonts w:eastAsia="Arial Unicode MS"/>
        </w:rPr>
        <w:t xml:space="preserve"> </w:t>
      </w:r>
      <w:r>
        <w:rPr>
          <w:rFonts w:eastAsia="Arial Unicode MS"/>
        </w:rPr>
        <w:t xml:space="preserve">generally have </w:t>
      </w:r>
      <w:r w:rsidR="00844D21" w:rsidRPr="00DF0DE1">
        <w:rPr>
          <w:rFonts w:eastAsia="Arial Unicode MS"/>
        </w:rPr>
        <w:t>limited their investigations to IQ testing</w:t>
      </w:r>
      <w:r w:rsidR="003D0836" w:rsidRPr="00DF0DE1">
        <w:rPr>
          <w:rFonts w:eastAsia="Arial Unicode MS"/>
        </w:rPr>
        <w:t>.</w:t>
      </w:r>
      <w:r w:rsidR="00D137FA" w:rsidRPr="00DF0DE1">
        <w:rPr>
          <w:rFonts w:eastAsia="Arial Unicode MS"/>
        </w:rPr>
        <w:t xml:space="preserve"> </w:t>
      </w:r>
      <w:r w:rsidR="00C97EC6">
        <w:rPr>
          <w:rFonts w:eastAsia="Arial Unicode MS"/>
        </w:rPr>
        <w:t>Although, i</w:t>
      </w:r>
      <w:r w:rsidR="00D137FA" w:rsidRPr="00DF0DE1">
        <w:rPr>
          <w:rFonts w:eastAsia="Arial Unicode MS"/>
        </w:rPr>
        <w:t>t has been proposed that hyper</w:t>
      </w:r>
      <w:r w:rsidR="007F51E7">
        <w:rPr>
          <w:rFonts w:eastAsia="Arial Unicode MS"/>
        </w:rPr>
        <w:t>tyrosinaemia</w:t>
      </w:r>
      <w:r w:rsidR="00D137FA" w:rsidRPr="00DF0DE1">
        <w:rPr>
          <w:rFonts w:eastAsia="Arial Unicode MS"/>
        </w:rPr>
        <w:t xml:space="preserve"> is</w:t>
      </w:r>
      <w:r w:rsidR="00B16664" w:rsidRPr="00DF0DE1">
        <w:rPr>
          <w:rFonts w:eastAsia="Arial Unicode MS"/>
        </w:rPr>
        <w:t xml:space="preserve"> a potential aetiological factor in </w:t>
      </w:r>
      <w:r w:rsidR="00420283">
        <w:rPr>
          <w:rFonts w:eastAsia="Arial Unicode MS"/>
        </w:rPr>
        <w:t>neuro</w:t>
      </w:r>
      <w:r w:rsidR="00B16664" w:rsidRPr="00DF0DE1">
        <w:rPr>
          <w:rFonts w:eastAsia="Arial Unicode MS"/>
        </w:rPr>
        <w:t xml:space="preserve">cognitive decline, </w:t>
      </w:r>
      <w:r w:rsidR="00E7579E" w:rsidRPr="00DF0DE1">
        <w:rPr>
          <w:rFonts w:eastAsia="Arial Unicode MS"/>
        </w:rPr>
        <w:t xml:space="preserve">studies of </w:t>
      </w:r>
      <w:r w:rsidR="00420283">
        <w:rPr>
          <w:rFonts w:eastAsia="Arial Unicode MS"/>
        </w:rPr>
        <w:t xml:space="preserve">HT-1 </w:t>
      </w:r>
      <w:r w:rsidR="00E7579E" w:rsidRPr="00DF0DE1">
        <w:rPr>
          <w:rFonts w:eastAsia="Arial Unicode MS"/>
        </w:rPr>
        <w:t>patients treated with NTBC</w:t>
      </w:r>
      <w:r w:rsidR="00C3129F" w:rsidRPr="00DF0DE1">
        <w:rPr>
          <w:rFonts w:eastAsia="Arial Unicode MS"/>
        </w:rPr>
        <w:t xml:space="preserve"> are small </w:t>
      </w:r>
      <w:r w:rsidR="00E7579E" w:rsidRPr="00DF0DE1">
        <w:rPr>
          <w:rFonts w:eastAsia="Arial Unicode MS"/>
        </w:rPr>
        <w:t>and</w:t>
      </w:r>
      <w:r w:rsidR="003D0836" w:rsidRPr="00DF0DE1">
        <w:rPr>
          <w:rFonts w:eastAsia="Arial Unicode MS"/>
        </w:rPr>
        <w:t xml:space="preserve"> literature on adult outcomes is </w:t>
      </w:r>
      <w:r w:rsidR="001D0F21" w:rsidRPr="00DF0DE1">
        <w:rPr>
          <w:rFonts w:eastAsia="Arial Unicode MS"/>
        </w:rPr>
        <w:t xml:space="preserve">still </w:t>
      </w:r>
      <w:r w:rsidR="003D0836" w:rsidRPr="00DF0DE1">
        <w:rPr>
          <w:rFonts w:eastAsia="Arial Unicode MS"/>
        </w:rPr>
        <w:t>sparse</w:t>
      </w:r>
      <w:r w:rsidR="00E7579E" w:rsidRPr="00DF0DE1">
        <w:rPr>
          <w:rFonts w:eastAsia="Arial Unicode MS"/>
        </w:rPr>
        <w:t xml:space="preserve">.  </w:t>
      </w:r>
      <w:r w:rsidR="00C97EC6">
        <w:rPr>
          <w:rFonts w:eastAsia="Arial Unicode MS"/>
        </w:rPr>
        <w:t>Hence, t</w:t>
      </w:r>
      <w:r w:rsidR="003D0836" w:rsidRPr="00DF0DE1">
        <w:rPr>
          <w:rFonts w:eastAsia="Arial Unicode MS"/>
        </w:rPr>
        <w:t xml:space="preserve">here is a pressing clinical need </w:t>
      </w:r>
      <w:r w:rsidR="00CA5182" w:rsidRPr="00DF0DE1">
        <w:rPr>
          <w:rFonts w:eastAsia="Arial Unicode MS"/>
        </w:rPr>
        <w:t xml:space="preserve">to further understand the long term </w:t>
      </w:r>
      <w:r w:rsidR="005966B8">
        <w:rPr>
          <w:rFonts w:eastAsia="Arial Unicode MS"/>
        </w:rPr>
        <w:t>neuro</w:t>
      </w:r>
      <w:r w:rsidR="00CA5182" w:rsidRPr="00DF0DE1">
        <w:rPr>
          <w:rFonts w:eastAsia="Arial Unicode MS"/>
        </w:rPr>
        <w:t>cognitive implications of t</w:t>
      </w:r>
      <w:r w:rsidR="00A67EFF" w:rsidRPr="00DF0DE1">
        <w:rPr>
          <w:rFonts w:eastAsia="Arial Unicode MS"/>
        </w:rPr>
        <w:t>reatment with NTBC</w:t>
      </w:r>
      <w:r w:rsidR="00F14E25">
        <w:rPr>
          <w:rFonts w:eastAsia="Arial Unicode MS"/>
        </w:rPr>
        <w:t>.</w:t>
      </w:r>
      <w:r w:rsidR="00C24DB2" w:rsidRPr="00DF0DE1">
        <w:rPr>
          <w:rFonts w:eastAsia="Arial Unicode MS"/>
        </w:rPr>
        <w:t xml:space="preserve"> </w:t>
      </w:r>
      <w:r w:rsidR="002C3518" w:rsidRPr="00DF0DE1">
        <w:rPr>
          <w:rFonts w:eastAsia="Arial Unicode MS"/>
        </w:rPr>
        <w:t>Th</w:t>
      </w:r>
      <w:r w:rsidR="00B612A5" w:rsidRPr="00DF0DE1">
        <w:rPr>
          <w:rFonts w:eastAsia="Arial Unicode MS"/>
        </w:rPr>
        <w:t xml:space="preserve">is </w:t>
      </w:r>
      <w:r w:rsidR="002C3518" w:rsidRPr="00DF0DE1">
        <w:rPr>
          <w:rFonts w:eastAsia="Arial Unicode MS"/>
        </w:rPr>
        <w:t xml:space="preserve">study </w:t>
      </w:r>
      <w:r w:rsidR="00C97EC6">
        <w:rPr>
          <w:rFonts w:eastAsia="Arial Unicode MS"/>
        </w:rPr>
        <w:t xml:space="preserve">was designed to further </w:t>
      </w:r>
      <w:r w:rsidR="002C3518" w:rsidRPr="00DF0DE1">
        <w:rPr>
          <w:rFonts w:eastAsia="Arial Unicode MS"/>
        </w:rPr>
        <w:t>investigat</w:t>
      </w:r>
      <w:r w:rsidR="00C97EC6">
        <w:rPr>
          <w:rFonts w:eastAsia="Arial Unicode MS"/>
        </w:rPr>
        <w:t>e</w:t>
      </w:r>
      <w:r w:rsidR="002C3518" w:rsidRPr="00DF0DE1">
        <w:rPr>
          <w:rFonts w:eastAsia="Arial Unicode MS"/>
        </w:rPr>
        <w:t xml:space="preserve"> </w:t>
      </w:r>
      <w:r w:rsidR="00F14E25">
        <w:rPr>
          <w:rFonts w:eastAsia="Arial Unicode MS"/>
        </w:rPr>
        <w:t xml:space="preserve">the </w:t>
      </w:r>
      <w:r w:rsidR="005966B8">
        <w:rPr>
          <w:rFonts w:eastAsia="Arial Unicode MS"/>
        </w:rPr>
        <w:t>neuro</w:t>
      </w:r>
      <w:r w:rsidR="002C3518" w:rsidRPr="00DF0DE1">
        <w:rPr>
          <w:rFonts w:eastAsia="Arial Unicode MS"/>
        </w:rPr>
        <w:t xml:space="preserve">cognitive outcomes in </w:t>
      </w:r>
      <w:r w:rsidR="00C97EC6">
        <w:rPr>
          <w:rFonts w:eastAsia="Arial Unicode MS"/>
        </w:rPr>
        <w:t xml:space="preserve">HT-1 </w:t>
      </w:r>
      <w:r w:rsidR="002C3518" w:rsidRPr="00DF0DE1">
        <w:rPr>
          <w:rFonts w:eastAsia="Arial Unicode MS"/>
        </w:rPr>
        <w:t>adult</w:t>
      </w:r>
      <w:r w:rsidR="00C97EC6">
        <w:rPr>
          <w:rFonts w:eastAsia="Arial Unicode MS"/>
        </w:rPr>
        <w:t xml:space="preserve"> patients</w:t>
      </w:r>
      <w:r w:rsidR="002C3518" w:rsidRPr="00DF0DE1">
        <w:rPr>
          <w:rFonts w:eastAsia="Arial Unicode MS"/>
        </w:rPr>
        <w:t>, as opposed to child</w:t>
      </w:r>
      <w:r w:rsidR="00C97EC6">
        <w:rPr>
          <w:rFonts w:eastAsia="Arial Unicode MS"/>
        </w:rPr>
        <w:t>ren</w:t>
      </w:r>
      <w:r w:rsidR="00F14E25">
        <w:rPr>
          <w:rFonts w:eastAsia="Arial Unicode MS"/>
        </w:rPr>
        <w:t>,</w:t>
      </w:r>
      <w:r w:rsidR="00C97EC6">
        <w:rPr>
          <w:rFonts w:eastAsia="Arial Unicode MS"/>
        </w:rPr>
        <w:t xml:space="preserve"> by </w:t>
      </w:r>
      <w:r w:rsidR="00C97EC6" w:rsidRPr="00DF0DE1">
        <w:rPr>
          <w:rFonts w:eastAsia="Arial Unicode MS"/>
        </w:rPr>
        <w:t>employing more extensive neuropsych</w:t>
      </w:r>
      <w:r w:rsidR="005966B8">
        <w:rPr>
          <w:rFonts w:eastAsia="Arial Unicode MS"/>
        </w:rPr>
        <w:t xml:space="preserve">iatric </w:t>
      </w:r>
      <w:r w:rsidR="00C97EC6" w:rsidRPr="00DF0DE1">
        <w:rPr>
          <w:rFonts w:eastAsia="Arial Unicode MS"/>
        </w:rPr>
        <w:t xml:space="preserve"> investigation</w:t>
      </w:r>
      <w:r w:rsidR="004D0A8F">
        <w:rPr>
          <w:rFonts w:eastAsia="Arial Unicode MS"/>
        </w:rPr>
        <w:t>s</w:t>
      </w:r>
      <w:r w:rsidR="00C97EC6">
        <w:rPr>
          <w:rFonts w:eastAsia="Arial Unicode MS"/>
        </w:rPr>
        <w:t xml:space="preserve"> and comparing these with plasma and Phe</w:t>
      </w:r>
      <w:r w:rsidR="00D50E61">
        <w:rPr>
          <w:rFonts w:eastAsia="Arial Unicode MS"/>
        </w:rPr>
        <w:t>:</w:t>
      </w:r>
      <w:r w:rsidR="00C97EC6">
        <w:rPr>
          <w:rFonts w:eastAsia="Arial Unicode MS"/>
        </w:rPr>
        <w:t>Tyr ratios a</w:t>
      </w:r>
      <w:r w:rsidR="004D0A8F">
        <w:rPr>
          <w:rFonts w:eastAsia="Arial Unicode MS"/>
        </w:rPr>
        <w:t>s well as</w:t>
      </w:r>
      <w:r w:rsidR="00C97EC6">
        <w:rPr>
          <w:rFonts w:eastAsia="Arial Unicode MS"/>
        </w:rPr>
        <w:t xml:space="preserve"> </w:t>
      </w:r>
      <w:r w:rsidR="004D0A8F">
        <w:rPr>
          <w:rFonts w:eastAsia="Arial Unicode MS"/>
        </w:rPr>
        <w:t xml:space="preserve">with </w:t>
      </w:r>
      <w:r w:rsidR="0098718C" w:rsidRPr="00DF0DE1">
        <w:rPr>
          <w:rFonts w:eastAsia="Arial Unicode MS"/>
        </w:rPr>
        <w:t>FDG</w:t>
      </w:r>
      <w:r w:rsidR="00954312">
        <w:rPr>
          <w:rFonts w:eastAsia="Arial Unicode MS"/>
        </w:rPr>
        <w:t xml:space="preserve"> </w:t>
      </w:r>
      <w:r w:rsidR="0098718C" w:rsidRPr="00DF0DE1">
        <w:rPr>
          <w:rFonts w:eastAsia="Arial Unicode MS"/>
        </w:rPr>
        <w:t>PET</w:t>
      </w:r>
      <w:r w:rsidR="00954312">
        <w:rPr>
          <w:rFonts w:eastAsia="Arial Unicode MS"/>
        </w:rPr>
        <w:t>/</w:t>
      </w:r>
      <w:r w:rsidR="005966B8">
        <w:rPr>
          <w:rFonts w:eastAsia="Arial Unicode MS"/>
        </w:rPr>
        <w:t>CT</w:t>
      </w:r>
      <w:r w:rsidR="00954312">
        <w:rPr>
          <w:rFonts w:eastAsia="Arial Unicode MS"/>
        </w:rPr>
        <w:t xml:space="preserve">  </w:t>
      </w:r>
      <w:r w:rsidR="0098718C" w:rsidRPr="00DF0DE1">
        <w:rPr>
          <w:rFonts w:eastAsia="Arial Unicode MS"/>
        </w:rPr>
        <w:t>brain imaging</w:t>
      </w:r>
      <w:r w:rsidR="00C97EC6">
        <w:rPr>
          <w:rFonts w:eastAsia="Arial Unicode MS"/>
        </w:rPr>
        <w:t xml:space="preserve">. </w:t>
      </w:r>
    </w:p>
    <w:p w:rsidR="00123020" w:rsidRPr="00A44138" w:rsidRDefault="00622169" w:rsidP="002D4B57">
      <w:pPr>
        <w:jc w:val="both"/>
        <w:outlineLvl w:val="0"/>
        <w:rPr>
          <w:b/>
          <w:sz w:val="24"/>
          <w:szCs w:val="24"/>
        </w:rPr>
      </w:pPr>
      <w:r w:rsidRPr="00A44138">
        <w:rPr>
          <w:b/>
          <w:sz w:val="24"/>
          <w:szCs w:val="24"/>
        </w:rPr>
        <w:t>Methods</w:t>
      </w:r>
    </w:p>
    <w:p w:rsidR="00123020" w:rsidRDefault="000E41E4" w:rsidP="00135188">
      <w:pPr>
        <w:jc w:val="both"/>
      </w:pPr>
      <w:r w:rsidRPr="00DF0DE1">
        <w:t>Three</w:t>
      </w:r>
      <w:r w:rsidR="00123020" w:rsidRPr="00DF0DE1">
        <w:t xml:space="preserve"> patients with </w:t>
      </w:r>
      <w:r w:rsidR="00336D1E">
        <w:t>HT-1</w:t>
      </w:r>
      <w:r w:rsidR="00123020" w:rsidRPr="00DF0DE1">
        <w:t xml:space="preserve">, </w:t>
      </w:r>
      <w:r w:rsidR="00961955" w:rsidRPr="00DF0DE1">
        <w:t>treated with NTBC</w:t>
      </w:r>
      <w:r w:rsidR="00357621" w:rsidRPr="00DF0DE1">
        <w:t>, and seen in a specialist</w:t>
      </w:r>
      <w:r w:rsidR="00264531" w:rsidRPr="00DF0DE1">
        <w:t xml:space="preserve"> neuropsychiatry</w:t>
      </w:r>
      <w:r w:rsidR="00357621" w:rsidRPr="00DF0DE1">
        <w:t xml:space="preserve"> clinic for patients with inherited metabolic disorders</w:t>
      </w:r>
      <w:r w:rsidRPr="00DF0DE1">
        <w:t xml:space="preserve"> between August 2011 and October 2011</w:t>
      </w:r>
      <w:r w:rsidR="00961955" w:rsidRPr="00DF0DE1">
        <w:t xml:space="preserve"> were exami</w:t>
      </w:r>
      <w:r w:rsidR="00743F4D" w:rsidRPr="00DF0DE1">
        <w:t>ned; neuropsychiatric</w:t>
      </w:r>
      <w:r w:rsidR="00D137FA" w:rsidRPr="00DF0DE1">
        <w:t xml:space="preserve"> assessment, blood testing</w:t>
      </w:r>
      <w:r w:rsidR="0098718C" w:rsidRPr="00DF0DE1">
        <w:t xml:space="preserve"> </w:t>
      </w:r>
      <w:r w:rsidR="00264531" w:rsidRPr="00DF0DE1">
        <w:t xml:space="preserve">and </w:t>
      </w:r>
      <w:r w:rsidR="0098718C" w:rsidRPr="00DF0DE1">
        <w:t>FDG</w:t>
      </w:r>
      <w:r w:rsidR="00954312">
        <w:t xml:space="preserve"> </w:t>
      </w:r>
      <w:r w:rsidR="00961955" w:rsidRPr="00DF0DE1">
        <w:t>PET</w:t>
      </w:r>
      <w:r w:rsidR="00954312">
        <w:t>/</w:t>
      </w:r>
      <w:r w:rsidR="005966B8">
        <w:t>CT</w:t>
      </w:r>
      <w:r w:rsidR="00954312">
        <w:t xml:space="preserve"> </w:t>
      </w:r>
      <w:r w:rsidR="0098718C" w:rsidRPr="00DF0DE1">
        <w:t xml:space="preserve">brain </w:t>
      </w:r>
      <w:r w:rsidR="00961955" w:rsidRPr="00DF0DE1">
        <w:t>scans were conducted for each patient.</w:t>
      </w:r>
      <w:r w:rsidR="007441E0">
        <w:t xml:space="preserve"> Blood tests were based on averaged results for a period of three months prior to the brain scans.</w:t>
      </w:r>
    </w:p>
    <w:p w:rsidR="00B05FD7" w:rsidRPr="00DF0DE1" w:rsidRDefault="00D453B5" w:rsidP="002D4B57">
      <w:pPr>
        <w:jc w:val="both"/>
        <w:outlineLvl w:val="0"/>
      </w:pPr>
      <w:r>
        <w:rPr>
          <w:b/>
        </w:rPr>
        <w:t xml:space="preserve">Functional </w:t>
      </w:r>
      <w:r w:rsidR="00B05FD7" w:rsidRPr="00B05FD7">
        <w:rPr>
          <w:b/>
        </w:rPr>
        <w:t>Neuroimaging</w:t>
      </w:r>
    </w:p>
    <w:p w:rsidR="00376C3A" w:rsidRDefault="00376C3A" w:rsidP="00376C3A">
      <w:pPr>
        <w:jc w:val="both"/>
      </w:pPr>
      <w:r>
        <w:t xml:space="preserve">PET scans were performed in the PET Imaging Centre at St Thomas’s Hospital, using a GE Discovery ST PET/CT scanner (GE Medical Systems, Milwaukee, WI, USA) with a 15.7cm axial field of view. Participants were instructed to refrain from eating or drinking anything except plain water for three hours prior to the scan. On arrival each participant was injected with 250MBq [18F]-FDG. After a 30-minute uptake period during which they rested in a dimly lit quiet room, the participants were positioned on the PET scanner, with their head secured by a head rest. A planar CT scout was acquired to localise the participant’s brain in the PET field of view then a single low dose CT was acquired for attenuation correction of the PET scan.  The PET scan was acquired as a single frame for 15 minutes.  Images were reconstructed using OSEM iterative reconstruction.  The images were displayed in three orthogonal planes scaled to the maximum activity concentration and visually </w:t>
      </w:r>
      <w:r>
        <w:lastRenderedPageBreak/>
        <w:t xml:space="preserve">interpreted by two experienced PET readers and later re-reviewed for the purposes of this report to confirm the accuracy of the findings. </w:t>
      </w:r>
    </w:p>
    <w:p w:rsidR="00C41E40" w:rsidRPr="00DF0DE1" w:rsidRDefault="003A5F5D" w:rsidP="002D4B57">
      <w:pPr>
        <w:jc w:val="both"/>
        <w:outlineLvl w:val="0"/>
        <w:rPr>
          <w:b/>
        </w:rPr>
      </w:pPr>
      <w:r w:rsidRPr="00DF0DE1">
        <w:rPr>
          <w:b/>
        </w:rPr>
        <w:t>Neuropsychiatric</w:t>
      </w:r>
      <w:r w:rsidR="00C41E40" w:rsidRPr="00DF0DE1">
        <w:rPr>
          <w:b/>
        </w:rPr>
        <w:t xml:space="preserve"> </w:t>
      </w:r>
      <w:r w:rsidR="003F7AB3" w:rsidRPr="00DF0DE1">
        <w:rPr>
          <w:b/>
        </w:rPr>
        <w:t>assessment</w:t>
      </w:r>
    </w:p>
    <w:p w:rsidR="00D44C2C" w:rsidRPr="00DF0DE1" w:rsidRDefault="00C41E40" w:rsidP="00135188">
      <w:pPr>
        <w:jc w:val="both"/>
      </w:pPr>
      <w:r w:rsidRPr="00DF0DE1">
        <w:t xml:space="preserve">Participants were assessed on </w:t>
      </w:r>
      <w:r w:rsidR="00D44C2C" w:rsidRPr="00DF0DE1">
        <w:t>a subset of</w:t>
      </w:r>
      <w:r w:rsidRPr="00DF0DE1">
        <w:t xml:space="preserve"> the following</w:t>
      </w:r>
      <w:r w:rsidR="005072D9" w:rsidRPr="00DF0DE1">
        <w:t xml:space="preserve"> standardised neuropsychological measures</w:t>
      </w:r>
      <w:r w:rsidRPr="00DF0DE1">
        <w:t xml:space="preserve">: </w:t>
      </w:r>
      <w:r w:rsidR="00B924EF" w:rsidRPr="00DF0DE1">
        <w:t>estimated o</w:t>
      </w:r>
      <w:r w:rsidRPr="00DF0DE1">
        <w:t xml:space="preserve">ptimal adult </w:t>
      </w:r>
      <w:r w:rsidR="009B77CD" w:rsidRPr="00DF0DE1">
        <w:t xml:space="preserve">intellectual functioning </w:t>
      </w:r>
      <w:r w:rsidRPr="00DF0DE1">
        <w:t>(</w:t>
      </w:r>
      <w:r w:rsidR="00B924EF" w:rsidRPr="00DF0DE1">
        <w:t xml:space="preserve">National Adult Reading Test, NART, </w:t>
      </w:r>
      <w:r w:rsidRPr="00DF0DE1">
        <w:t>Wechsler Test of Adult Reading, WTAR</w:t>
      </w:r>
      <w:r w:rsidR="009B77CD" w:rsidRPr="00DF0DE1">
        <w:t xml:space="preserve"> or Test of Premorbid Functioning, TOPF</w:t>
      </w:r>
      <w:r w:rsidRPr="00DF0DE1">
        <w:t>)</w:t>
      </w:r>
      <w:r w:rsidR="009B77CD" w:rsidRPr="00DF0DE1">
        <w:t xml:space="preserve">; </w:t>
      </w:r>
      <w:r w:rsidR="00B924EF" w:rsidRPr="00DF0DE1">
        <w:t>current intellectual functioning (Wechsler Abbreviated Scale of Intelligence, WASI, or Wechsler Adult Intelligence Scales, WAIS); memory (Doors and People</w:t>
      </w:r>
      <w:r w:rsidR="00141281" w:rsidRPr="00DF0DE1">
        <w:t>, Camden Memory Test</w:t>
      </w:r>
      <w:r w:rsidR="00B924EF" w:rsidRPr="00DF0DE1">
        <w:t xml:space="preserve"> or Wechsler Memory Scales, WMS); naming (Graded Naming Test), visual perception and visuospatial functioning (Visual Object and Space Perception battery, VOSP</w:t>
      </w:r>
      <w:r w:rsidR="00522D30" w:rsidRPr="00DF0DE1">
        <w:t>)</w:t>
      </w:r>
      <w:r w:rsidR="00B924EF" w:rsidRPr="00DF0DE1">
        <w:t>;</w:t>
      </w:r>
      <w:r w:rsidR="00522D30" w:rsidRPr="00DF0DE1">
        <w:t xml:space="preserve"> arithmetic (Graded Difficulty Arithmetic Test); </w:t>
      </w:r>
      <w:r w:rsidR="00B924EF" w:rsidRPr="00DF0DE1">
        <w:t xml:space="preserve"> executive functioning</w:t>
      </w:r>
      <w:r w:rsidR="00D44C2C" w:rsidRPr="00DF0DE1">
        <w:t xml:space="preserve"> (</w:t>
      </w:r>
      <w:r w:rsidR="00522D30" w:rsidRPr="00DF0DE1">
        <w:t xml:space="preserve">Behavioural Assessment of Dysexecutive Syndrome, BADS, Hayling and Brixton Tests, Modified Wisconsin Card Sort, Trail-Making, Verbal Fluency); manual dexterity (Purdue Pegboard). </w:t>
      </w:r>
      <w:r w:rsidR="00D44C2C" w:rsidRPr="00DF0DE1">
        <w:t>Assessments took place in a</w:t>
      </w:r>
      <w:r w:rsidR="00B233C7" w:rsidRPr="00DF0DE1">
        <w:t xml:space="preserve"> quiet room in a</w:t>
      </w:r>
      <w:r w:rsidR="00D44C2C" w:rsidRPr="00DF0DE1">
        <w:t>n outpatient clinic as part of routine clinical care.</w:t>
      </w:r>
    </w:p>
    <w:p w:rsidR="00003014" w:rsidRPr="00DF0DE1" w:rsidRDefault="005C2ED2" w:rsidP="00135188">
      <w:pPr>
        <w:jc w:val="both"/>
      </w:pPr>
      <w:r>
        <w:t>S</w:t>
      </w:r>
      <w:r w:rsidR="00003014" w:rsidRPr="00DF0DE1">
        <w:t>ubjective cognitive difficulties were assessed</w:t>
      </w:r>
      <w:r w:rsidR="00070217" w:rsidRPr="00DF0DE1">
        <w:t xml:space="preserve"> </w:t>
      </w:r>
      <w:r w:rsidR="00F502F6">
        <w:t xml:space="preserve">by </w:t>
      </w:r>
      <w:r w:rsidR="00070217" w:rsidRPr="00DF0DE1">
        <w:t>using standardised questionnaires (Prospective and Retrospective Memory Questionnaire, PRMQ, Dysexecutive Questionnaire, DEX) as w</w:t>
      </w:r>
      <w:r w:rsidR="00F502F6">
        <w:t>ere</w:t>
      </w:r>
      <w:r w:rsidR="00070217" w:rsidRPr="00DF0DE1">
        <w:t xml:space="preserve"> </w:t>
      </w:r>
      <w:r w:rsidR="00003014" w:rsidRPr="00DF0DE1">
        <w:t>mood</w:t>
      </w:r>
      <w:r w:rsidR="00070217" w:rsidRPr="00DF0DE1">
        <w:t xml:space="preserve"> and anxiety</w:t>
      </w:r>
      <w:r>
        <w:t xml:space="preserve"> symptoms</w:t>
      </w:r>
      <w:r w:rsidR="00070217" w:rsidRPr="00DF0DE1">
        <w:t xml:space="preserve"> (Beck Depression Inventory II, BDI-II or Hospital Anxiety and Depression Scale, HADS).</w:t>
      </w:r>
      <w:r w:rsidR="008945AE" w:rsidRPr="00DF0DE1">
        <w:t xml:space="preserve"> Participants were asked to rate their health and quality of life on a 10-point Likert scale (0 worst, 10 best).</w:t>
      </w:r>
    </w:p>
    <w:p w:rsidR="00841099" w:rsidRPr="00DF0DE1" w:rsidRDefault="00E57757" w:rsidP="002D4B57">
      <w:pPr>
        <w:jc w:val="both"/>
        <w:outlineLvl w:val="0"/>
        <w:rPr>
          <w:b/>
        </w:rPr>
      </w:pPr>
      <w:r>
        <w:rPr>
          <w:b/>
        </w:rPr>
        <w:t>Biochemical</w:t>
      </w:r>
      <w:r w:rsidRPr="00DF0DE1">
        <w:rPr>
          <w:b/>
        </w:rPr>
        <w:t xml:space="preserve"> </w:t>
      </w:r>
      <w:r w:rsidR="00841099" w:rsidRPr="00DF0DE1">
        <w:rPr>
          <w:b/>
        </w:rPr>
        <w:t>Investigation</w:t>
      </w:r>
    </w:p>
    <w:p w:rsidR="000D4577" w:rsidRPr="00DF0DE1" w:rsidRDefault="000D4577" w:rsidP="00135188">
      <w:pPr>
        <w:jc w:val="both"/>
      </w:pPr>
      <w:r w:rsidRPr="00DF0DE1">
        <w:t>Blood tests wer</w:t>
      </w:r>
      <w:r w:rsidR="00C3129F" w:rsidRPr="00DF0DE1">
        <w:t xml:space="preserve">e </w:t>
      </w:r>
      <w:r w:rsidR="00E57757">
        <w:t>carried out</w:t>
      </w:r>
      <w:r w:rsidR="00E57757" w:rsidRPr="00DF0DE1">
        <w:t xml:space="preserve"> </w:t>
      </w:r>
      <w:r w:rsidR="00C3129F" w:rsidRPr="00DF0DE1">
        <w:t>to ascertain mean</w:t>
      </w:r>
      <w:r w:rsidRPr="00DF0DE1">
        <w:t xml:space="preserve"> tyrosine and phenylalanine lev</w:t>
      </w:r>
      <w:r w:rsidR="002C4FE0" w:rsidRPr="00DF0DE1">
        <w:t xml:space="preserve">els and </w:t>
      </w:r>
      <w:r w:rsidR="005C2ED2">
        <w:t>P</w:t>
      </w:r>
      <w:r w:rsidR="002C4FE0" w:rsidRPr="00DF0DE1">
        <w:t>he</w:t>
      </w:r>
      <w:r w:rsidR="007F51E7">
        <w:t>:</w:t>
      </w:r>
      <w:r w:rsidR="005C2ED2">
        <w:t>T</w:t>
      </w:r>
      <w:r w:rsidR="002C4FE0" w:rsidRPr="00DF0DE1">
        <w:t xml:space="preserve">yr ratios over a period of three </w:t>
      </w:r>
      <w:r w:rsidR="00B05FD7">
        <w:t>months</w:t>
      </w:r>
      <w:r w:rsidR="00A80D77">
        <w:t>.</w:t>
      </w:r>
    </w:p>
    <w:p w:rsidR="00B258F6" w:rsidRPr="00844334" w:rsidRDefault="004F6148" w:rsidP="002D4B57">
      <w:pPr>
        <w:jc w:val="both"/>
        <w:outlineLvl w:val="0"/>
        <w:rPr>
          <w:b/>
          <w:sz w:val="24"/>
          <w:szCs w:val="24"/>
        </w:rPr>
      </w:pPr>
      <w:r w:rsidRPr="00844334">
        <w:rPr>
          <w:b/>
          <w:sz w:val="24"/>
          <w:szCs w:val="24"/>
        </w:rPr>
        <w:t>C</w:t>
      </w:r>
      <w:r w:rsidR="00A44138" w:rsidRPr="00844334">
        <w:rPr>
          <w:b/>
          <w:sz w:val="24"/>
          <w:szCs w:val="24"/>
        </w:rPr>
        <w:t>ase</w:t>
      </w:r>
      <w:r w:rsidR="00CC2A2C" w:rsidRPr="00844334">
        <w:rPr>
          <w:b/>
          <w:sz w:val="24"/>
          <w:szCs w:val="24"/>
        </w:rPr>
        <w:t xml:space="preserve"> Descriptions</w:t>
      </w:r>
    </w:p>
    <w:p w:rsidR="00093F7A" w:rsidRDefault="005B7392" w:rsidP="00135188">
      <w:pPr>
        <w:jc w:val="both"/>
      </w:pPr>
      <w:r w:rsidRPr="00DF0DE1">
        <w:t>Patient 1 was a</w:t>
      </w:r>
      <w:r w:rsidR="00D96C40" w:rsidRPr="00DF0DE1">
        <w:t xml:space="preserve"> 16</w:t>
      </w:r>
      <w:r w:rsidRPr="00DF0DE1">
        <w:t xml:space="preserve"> year old</w:t>
      </w:r>
      <w:r w:rsidR="007A5D1B">
        <w:t xml:space="preserve"> white British</w:t>
      </w:r>
      <w:r w:rsidR="00093F7A" w:rsidRPr="00DF0DE1">
        <w:t xml:space="preserve"> male, </w:t>
      </w:r>
      <w:r w:rsidR="00FC7A07" w:rsidRPr="00DF0DE1">
        <w:t xml:space="preserve">who </w:t>
      </w:r>
      <w:r w:rsidRPr="00DF0DE1">
        <w:t>complained of memory problems</w:t>
      </w:r>
      <w:r w:rsidR="00D87243" w:rsidRPr="00DF0DE1">
        <w:t xml:space="preserve"> which he thought impacted on his school performa</w:t>
      </w:r>
      <w:r w:rsidR="005B61ED" w:rsidRPr="00DF0DE1">
        <w:t>n</w:t>
      </w:r>
      <w:r w:rsidR="00D87243" w:rsidRPr="00DF0DE1">
        <w:t>ce</w:t>
      </w:r>
      <w:r w:rsidRPr="00DF0DE1">
        <w:t>. T</w:t>
      </w:r>
      <w:r w:rsidR="00FC7A07" w:rsidRPr="00DF0DE1">
        <w:t xml:space="preserve">wo days after birth </w:t>
      </w:r>
      <w:r w:rsidRPr="00DF0DE1">
        <w:t xml:space="preserve">he </w:t>
      </w:r>
      <w:r w:rsidR="00FC7A07" w:rsidRPr="00DF0DE1">
        <w:t xml:space="preserve">had </w:t>
      </w:r>
      <w:r w:rsidR="00C3129F" w:rsidRPr="00DF0DE1">
        <w:t xml:space="preserve">developed </w:t>
      </w:r>
      <w:r w:rsidR="00093F7A" w:rsidRPr="00DF0DE1">
        <w:t>septicaemia</w:t>
      </w:r>
      <w:r w:rsidR="00FC7A07" w:rsidRPr="00DF0DE1">
        <w:t xml:space="preserve"> and </w:t>
      </w:r>
      <w:r w:rsidR="00093F7A" w:rsidRPr="00DF0DE1">
        <w:t xml:space="preserve">meningitis and </w:t>
      </w:r>
      <w:r w:rsidR="00FC7A07" w:rsidRPr="00DF0DE1">
        <w:t>on his 6</w:t>
      </w:r>
      <w:r w:rsidR="00FC7A07" w:rsidRPr="00DF0DE1">
        <w:rPr>
          <w:vertAlign w:val="superscript"/>
        </w:rPr>
        <w:t>th</w:t>
      </w:r>
      <w:r w:rsidR="00FC7A07" w:rsidRPr="00DF0DE1">
        <w:t xml:space="preserve"> week was diagnosed with</w:t>
      </w:r>
      <w:r w:rsidR="005B61ED" w:rsidRPr="00DF0DE1">
        <w:t xml:space="preserve"> </w:t>
      </w:r>
      <w:r w:rsidR="00336D1E">
        <w:t>HT-1</w:t>
      </w:r>
      <w:r w:rsidR="00E20EBC">
        <w:t>,</w:t>
      </w:r>
      <w:r w:rsidR="00FC7A07" w:rsidRPr="00DF0DE1">
        <w:t xml:space="preserve"> and NTBC with </w:t>
      </w:r>
      <w:r w:rsidR="00093F7A" w:rsidRPr="00DF0DE1">
        <w:t xml:space="preserve">a low protein diet was </w:t>
      </w:r>
      <w:r w:rsidR="00FC7A07" w:rsidRPr="00DF0DE1">
        <w:t>commenced</w:t>
      </w:r>
      <w:r w:rsidR="00093F7A" w:rsidRPr="00DF0DE1">
        <w:t xml:space="preserve">. </w:t>
      </w:r>
      <w:r w:rsidRPr="00DF0DE1">
        <w:t xml:space="preserve">His motor developmental milestones had been normal but </w:t>
      </w:r>
      <w:r w:rsidR="00C3129F" w:rsidRPr="00DF0DE1">
        <w:t xml:space="preserve">his </w:t>
      </w:r>
      <w:r w:rsidRPr="00DF0DE1">
        <w:t xml:space="preserve">verbal </w:t>
      </w:r>
      <w:r w:rsidR="00C3129F" w:rsidRPr="00DF0DE1">
        <w:t xml:space="preserve">milestones </w:t>
      </w:r>
      <w:r w:rsidRPr="00DF0DE1">
        <w:t xml:space="preserve">were reported as delayed.  </w:t>
      </w:r>
      <w:r w:rsidR="00743F4D" w:rsidRPr="00DF0DE1">
        <w:t>At assessment</w:t>
      </w:r>
      <w:r w:rsidR="00FC7A07" w:rsidRPr="00DF0DE1">
        <w:t xml:space="preserve"> he </w:t>
      </w:r>
      <w:r w:rsidR="00093F7A" w:rsidRPr="00DF0DE1">
        <w:t xml:space="preserve">was </w:t>
      </w:r>
      <w:r w:rsidR="005C2ED2">
        <w:t xml:space="preserve">on </w:t>
      </w:r>
      <w:r w:rsidR="00093F7A" w:rsidRPr="00DF0DE1">
        <w:rPr>
          <w:color w:val="000000"/>
        </w:rPr>
        <w:t xml:space="preserve">NTBC </w:t>
      </w:r>
      <w:r w:rsidR="00FC7A07" w:rsidRPr="00DF0DE1">
        <w:rPr>
          <w:color w:val="000000"/>
        </w:rPr>
        <w:t xml:space="preserve">30 mg am </w:t>
      </w:r>
      <w:r w:rsidR="00093F7A" w:rsidRPr="00DF0DE1">
        <w:rPr>
          <w:color w:val="000000"/>
        </w:rPr>
        <w:t xml:space="preserve">and 40 mg </w:t>
      </w:r>
      <w:r w:rsidR="00FC7A07" w:rsidRPr="00DF0DE1">
        <w:rPr>
          <w:color w:val="000000"/>
        </w:rPr>
        <w:t>nocte</w:t>
      </w:r>
      <w:r w:rsidR="00F502F6">
        <w:rPr>
          <w:color w:val="000000"/>
        </w:rPr>
        <w:t xml:space="preserve"> with a </w:t>
      </w:r>
      <w:r w:rsidR="00B612A5" w:rsidRPr="00DF0DE1">
        <w:rPr>
          <w:color w:val="000000"/>
        </w:rPr>
        <w:t xml:space="preserve">restricted natural protein </w:t>
      </w:r>
      <w:r w:rsidR="00F502F6">
        <w:rPr>
          <w:color w:val="000000"/>
        </w:rPr>
        <w:t xml:space="preserve">diet of </w:t>
      </w:r>
      <w:r w:rsidR="00B612A5" w:rsidRPr="00DF0DE1">
        <w:rPr>
          <w:color w:val="000000"/>
        </w:rPr>
        <w:t xml:space="preserve">23g per day and </w:t>
      </w:r>
      <w:r w:rsidR="00F502F6">
        <w:rPr>
          <w:color w:val="000000"/>
        </w:rPr>
        <w:t xml:space="preserve">3 of </w:t>
      </w:r>
      <w:r w:rsidR="00B612A5" w:rsidRPr="00DF0DE1">
        <w:rPr>
          <w:color w:val="000000"/>
        </w:rPr>
        <w:t>TyrCooler 20® supplements  per day</w:t>
      </w:r>
      <w:r w:rsidR="00FC7A07" w:rsidRPr="00DF0DE1">
        <w:rPr>
          <w:color w:val="000000"/>
        </w:rPr>
        <w:t>.</w:t>
      </w:r>
      <w:r w:rsidRPr="00DF0DE1">
        <w:rPr>
          <w:color w:val="000000"/>
        </w:rPr>
        <w:t xml:space="preserve"> He h</w:t>
      </w:r>
      <w:r w:rsidR="00FC7A07" w:rsidRPr="00DF0DE1">
        <w:t xml:space="preserve">ad </w:t>
      </w:r>
      <w:r w:rsidR="00093F7A" w:rsidRPr="00DF0DE1">
        <w:t xml:space="preserve">vitamin B12 </w:t>
      </w:r>
      <w:r w:rsidR="00FC7A07" w:rsidRPr="00DF0DE1">
        <w:t xml:space="preserve">deficiency </w:t>
      </w:r>
      <w:r w:rsidR="00F502F6" w:rsidRPr="00DF0DE1">
        <w:t xml:space="preserve">(59ng/L) </w:t>
      </w:r>
      <w:r w:rsidR="00FC7A07" w:rsidRPr="00DF0DE1">
        <w:t xml:space="preserve">which was a result of poor </w:t>
      </w:r>
      <w:r w:rsidR="00093F7A" w:rsidRPr="00DF0DE1">
        <w:t xml:space="preserve">compliance with </w:t>
      </w:r>
      <w:r w:rsidR="00E20EBC">
        <w:t>his fortified TyrCooler 20®</w:t>
      </w:r>
      <w:r w:rsidR="00093F7A" w:rsidRPr="00DF0DE1">
        <w:t xml:space="preserve">. </w:t>
      </w:r>
    </w:p>
    <w:p w:rsidR="00CC2A2C" w:rsidRPr="00DF0DE1" w:rsidRDefault="00CC2A2C" w:rsidP="00CC2A2C">
      <w:pPr>
        <w:jc w:val="both"/>
        <w:rPr>
          <w:b/>
        </w:rPr>
      </w:pPr>
    </w:p>
    <w:p w:rsidR="00CC2A2C" w:rsidRPr="00DF0DE1" w:rsidRDefault="00CC2A2C" w:rsidP="00CC2A2C">
      <w:pPr>
        <w:jc w:val="both"/>
      </w:pPr>
      <w:r w:rsidRPr="00DF0DE1">
        <w:t>Patient 2 was a 19 year old British Indian male who complained of memory problems</w:t>
      </w:r>
      <w:r w:rsidR="005C2ED2">
        <w:t>.</w:t>
      </w:r>
      <w:r w:rsidRPr="00DF0DE1">
        <w:t xml:space="preserve"> He was diagnosed with </w:t>
      </w:r>
      <w:r w:rsidR="00336D1E">
        <w:t>HT-1</w:t>
      </w:r>
      <w:r w:rsidRPr="00DF0DE1">
        <w:t xml:space="preserve"> at infancy and began NTBC treatment at 6 weeks old. His speech and motor developmental milestones were broadly within normal limits. At assessment he </w:t>
      </w:r>
      <w:r w:rsidR="001A0549" w:rsidRPr="00DF0DE1">
        <w:t>was</w:t>
      </w:r>
      <w:r w:rsidR="001A0549">
        <w:t xml:space="preserve"> on </w:t>
      </w:r>
      <w:r w:rsidRPr="00DF0DE1">
        <w:t xml:space="preserve">NTBC 20mg twice a day </w:t>
      </w:r>
      <w:r w:rsidR="00E76E2D">
        <w:t xml:space="preserve">with a restricted natural protein diet </w:t>
      </w:r>
      <w:r w:rsidR="00F502F6">
        <w:t xml:space="preserve">of </w:t>
      </w:r>
      <w:r w:rsidRPr="00DF0DE1">
        <w:t xml:space="preserve">15-18g per day, </w:t>
      </w:r>
      <w:r w:rsidRPr="00E51C58">
        <w:t xml:space="preserve">and </w:t>
      </w:r>
      <w:r w:rsidRPr="00DF0DE1">
        <w:t xml:space="preserve">3 of TyrCooler 20® </w:t>
      </w:r>
      <w:r w:rsidR="00F502F6">
        <w:t xml:space="preserve">supplements </w:t>
      </w:r>
      <w:r w:rsidRPr="00DF0DE1">
        <w:t xml:space="preserve">per day. He had history </w:t>
      </w:r>
      <w:r w:rsidR="00034F73">
        <w:t xml:space="preserve">of </w:t>
      </w:r>
      <w:r w:rsidRPr="00DF0DE1">
        <w:t>Vitamin D and B12 deficiency (undetectable and 151 ng/L respectively).</w:t>
      </w:r>
    </w:p>
    <w:p w:rsidR="00CC2A2C" w:rsidRPr="00DF0DE1" w:rsidRDefault="00CC2A2C" w:rsidP="00CC2A2C">
      <w:pPr>
        <w:jc w:val="both"/>
        <w:rPr>
          <w:b/>
        </w:rPr>
      </w:pPr>
    </w:p>
    <w:p w:rsidR="00CC2A2C" w:rsidRPr="00DF0DE1" w:rsidRDefault="00CC2A2C" w:rsidP="00CC2A2C">
      <w:pPr>
        <w:jc w:val="both"/>
      </w:pPr>
      <w:r w:rsidRPr="00DF0DE1">
        <w:lastRenderedPageBreak/>
        <w:t>Patient 3 was a 24 year old white non-British male who complained of memory problems impacting his learning and work.</w:t>
      </w:r>
      <w:r>
        <w:t xml:space="preserve"> </w:t>
      </w:r>
      <w:r w:rsidRPr="00DF0DE1">
        <w:rPr>
          <w:color w:val="000000"/>
        </w:rPr>
        <w:t xml:space="preserve">He had suffered from mild liver dysfunction during the first year of his life.  At the age of four he had presented </w:t>
      </w:r>
      <w:r w:rsidR="007A5D1B">
        <w:rPr>
          <w:color w:val="000000"/>
        </w:rPr>
        <w:t xml:space="preserve">with </w:t>
      </w:r>
      <w:r w:rsidRPr="00DF0DE1">
        <w:rPr>
          <w:color w:val="000000"/>
        </w:rPr>
        <w:t xml:space="preserve">rickets hypophosphatasia of his lower limbs and was subsequently diagnosed with </w:t>
      </w:r>
      <w:r w:rsidR="00336D1E">
        <w:rPr>
          <w:color w:val="000000"/>
        </w:rPr>
        <w:t>HT-1</w:t>
      </w:r>
      <w:r w:rsidR="008F0A31">
        <w:rPr>
          <w:color w:val="000000"/>
        </w:rPr>
        <w:t>.</w:t>
      </w:r>
      <w:r w:rsidR="008F0A31">
        <w:t xml:space="preserve"> He was </w:t>
      </w:r>
      <w:r w:rsidR="005C2ED2">
        <w:t>commenced on</w:t>
      </w:r>
      <w:r w:rsidR="008F0A31">
        <w:t xml:space="preserve"> NTBC </w:t>
      </w:r>
      <w:r w:rsidR="005C2ED2">
        <w:t xml:space="preserve">at the </w:t>
      </w:r>
      <w:r w:rsidR="008F0A31">
        <w:t>age of 9</w:t>
      </w:r>
      <w:r w:rsidR="00F502F6">
        <w:t xml:space="preserve"> h</w:t>
      </w:r>
      <w:r w:rsidR="007A5D1B">
        <w:t xml:space="preserve">owever, due to </w:t>
      </w:r>
      <w:r w:rsidR="00F93307">
        <w:t xml:space="preserve">the </w:t>
      </w:r>
      <w:r w:rsidR="007A5D1B">
        <w:t>limited availability of the drug</w:t>
      </w:r>
      <w:r w:rsidRPr="00DF0DE1">
        <w:t xml:space="preserve"> he </w:t>
      </w:r>
      <w:r w:rsidR="007A5D1B">
        <w:t xml:space="preserve">was </w:t>
      </w:r>
      <w:r w:rsidR="008F0A31">
        <w:t>only</w:t>
      </w:r>
      <w:r w:rsidRPr="00DF0DE1">
        <w:t xml:space="preserve"> </w:t>
      </w:r>
      <w:r w:rsidR="007A5D1B">
        <w:t xml:space="preserve">on </w:t>
      </w:r>
      <w:r w:rsidRPr="00DF0DE1">
        <w:t xml:space="preserve">a low dose </w:t>
      </w:r>
      <w:r w:rsidR="007A5D1B">
        <w:t>u</w:t>
      </w:r>
      <w:r w:rsidR="00844334">
        <w:t>ntil</w:t>
      </w:r>
      <w:r w:rsidR="007A5D1B">
        <w:t xml:space="preserve"> the age of 13</w:t>
      </w:r>
      <w:r w:rsidR="00F502F6">
        <w:t xml:space="preserve">. </w:t>
      </w:r>
      <w:r w:rsidRPr="00DF0DE1">
        <w:t xml:space="preserve">  </w:t>
      </w:r>
      <w:r w:rsidRPr="00DF54C6">
        <w:t>He continued to suffer from symptoms of rickets due to phosphate loss caused by renal tubolopat</w:t>
      </w:r>
      <w:r w:rsidR="008F0A31" w:rsidRPr="00DF54C6">
        <w:t>hy.</w:t>
      </w:r>
      <w:r w:rsidR="00F502F6">
        <w:t xml:space="preserve"> </w:t>
      </w:r>
      <w:r w:rsidR="00E57757">
        <w:t xml:space="preserve"> </w:t>
      </w:r>
      <w:r w:rsidR="008F0A31">
        <w:t>At assessment</w:t>
      </w:r>
      <w:r w:rsidRPr="00DF0DE1">
        <w:t xml:space="preserve"> he was </w:t>
      </w:r>
      <w:r w:rsidR="00F93307">
        <w:t xml:space="preserve">on </w:t>
      </w:r>
      <w:r w:rsidRPr="00DF0DE1">
        <w:rPr>
          <w:color w:val="000000"/>
        </w:rPr>
        <w:t xml:space="preserve">NTBC 40mg twice a day </w:t>
      </w:r>
      <w:r w:rsidR="001A0549">
        <w:rPr>
          <w:color w:val="000000"/>
        </w:rPr>
        <w:t xml:space="preserve">with </w:t>
      </w:r>
      <w:r w:rsidRPr="00DF0DE1">
        <w:rPr>
          <w:color w:val="000000"/>
        </w:rPr>
        <w:t xml:space="preserve">a low </w:t>
      </w:r>
      <w:r w:rsidR="001A0549">
        <w:rPr>
          <w:color w:val="000000"/>
        </w:rPr>
        <w:t xml:space="preserve">natural </w:t>
      </w:r>
      <w:r w:rsidRPr="00DF0DE1">
        <w:rPr>
          <w:color w:val="000000"/>
        </w:rPr>
        <w:t xml:space="preserve">protein diet. </w:t>
      </w:r>
      <w:r w:rsidRPr="00DF0DE1">
        <w:t xml:space="preserve">He was </w:t>
      </w:r>
      <w:r w:rsidR="001A0549">
        <w:t>diagnosed with clinical depression</w:t>
      </w:r>
      <w:r w:rsidRPr="00DF0DE1">
        <w:t xml:space="preserve"> and was prescribed fluoxetine.</w:t>
      </w:r>
    </w:p>
    <w:p w:rsidR="00CC2A2C" w:rsidRPr="00A44138" w:rsidRDefault="00CC2A2C" w:rsidP="002D4B57">
      <w:pPr>
        <w:jc w:val="both"/>
        <w:outlineLvl w:val="0"/>
        <w:rPr>
          <w:b/>
          <w:sz w:val="24"/>
          <w:szCs w:val="24"/>
        </w:rPr>
      </w:pPr>
      <w:r w:rsidRPr="00A44138">
        <w:rPr>
          <w:b/>
          <w:sz w:val="24"/>
          <w:szCs w:val="24"/>
        </w:rPr>
        <w:t>Results</w:t>
      </w:r>
    </w:p>
    <w:p w:rsidR="00B258F6" w:rsidRDefault="00B258F6" w:rsidP="002D4B57">
      <w:pPr>
        <w:jc w:val="both"/>
        <w:outlineLvl w:val="0"/>
        <w:rPr>
          <w:b/>
        </w:rPr>
      </w:pPr>
      <w:r w:rsidRPr="00DF0DE1">
        <w:rPr>
          <w:b/>
        </w:rPr>
        <w:t>Neuropsychological Testing</w:t>
      </w:r>
    </w:p>
    <w:p w:rsidR="00FC0F5D" w:rsidRPr="003E0DCF" w:rsidRDefault="00FC0F5D" w:rsidP="00FC0F5D">
      <w:pPr>
        <w:jc w:val="both"/>
        <w:rPr>
          <w:i/>
        </w:rPr>
      </w:pPr>
      <w:r w:rsidRPr="003E0DCF">
        <w:rPr>
          <w:i/>
        </w:rPr>
        <w:t xml:space="preserve">Neuropsychological testing results are summarised in Figure 1. A detailed summary of neuropsychological testing can be found in Appendix 1. </w:t>
      </w:r>
    </w:p>
    <w:p w:rsidR="00093F7A" w:rsidRPr="00DF0DE1" w:rsidRDefault="00CC2A2C" w:rsidP="00135188">
      <w:pPr>
        <w:jc w:val="both"/>
      </w:pPr>
      <w:r>
        <w:t>P</w:t>
      </w:r>
      <w:r w:rsidR="007868C0">
        <w:t>atient 1</w:t>
      </w:r>
      <w:r w:rsidR="00F14E25">
        <w:t>,</w:t>
      </w:r>
      <w:r w:rsidR="00F10991" w:rsidRPr="00DF0DE1">
        <w:t xml:space="preserve"> performance was impaired</w:t>
      </w:r>
      <w:r w:rsidR="000D145E">
        <w:t xml:space="preserve"> </w:t>
      </w:r>
      <w:r w:rsidR="005B7392" w:rsidRPr="00DF0DE1">
        <w:t>on tests of</w:t>
      </w:r>
      <w:r w:rsidR="00093F7A" w:rsidRPr="00DF0DE1">
        <w:t xml:space="preserve"> </w:t>
      </w:r>
      <w:r w:rsidR="0017289A">
        <w:t xml:space="preserve">perceptual motor function, mixed on </w:t>
      </w:r>
      <w:r w:rsidR="00F10991" w:rsidRPr="00DF0DE1">
        <w:t>tests o</w:t>
      </w:r>
      <w:r w:rsidR="00093F7A" w:rsidRPr="00DF0DE1">
        <w:t>f executive functioning</w:t>
      </w:r>
      <w:r w:rsidR="00F10991" w:rsidRPr="00DF0DE1">
        <w:t xml:space="preserve"> and </w:t>
      </w:r>
      <w:r w:rsidR="0017289A">
        <w:t xml:space="preserve">average </w:t>
      </w:r>
      <w:r w:rsidR="00F10991" w:rsidRPr="00DF0DE1">
        <w:t xml:space="preserve">on tests of </w:t>
      </w:r>
      <w:r w:rsidR="00093F7A" w:rsidRPr="00DF0DE1">
        <w:t>memory</w:t>
      </w:r>
    </w:p>
    <w:p w:rsidR="000D145E" w:rsidRDefault="001A43D6" w:rsidP="000D145E">
      <w:pPr>
        <w:jc w:val="both"/>
      </w:pPr>
      <w:r w:rsidRPr="00DF0DE1">
        <w:t xml:space="preserve"> </w:t>
      </w:r>
      <w:r w:rsidR="000D145E">
        <w:t>Patient 2,</w:t>
      </w:r>
      <w:r w:rsidR="0017289A">
        <w:t xml:space="preserve"> performance was </w:t>
      </w:r>
      <w:r w:rsidR="000D145E" w:rsidRPr="00DF0DE1">
        <w:t xml:space="preserve">largely </w:t>
      </w:r>
      <w:r w:rsidR="0017289A">
        <w:t xml:space="preserve">in the </w:t>
      </w:r>
      <w:r w:rsidR="000D145E" w:rsidRPr="00DF0DE1">
        <w:t xml:space="preserve">average range </w:t>
      </w:r>
      <w:r w:rsidR="0017289A">
        <w:t xml:space="preserve">in intellectual functioning and in line with his estimated premorbid functioning but </w:t>
      </w:r>
      <w:r w:rsidR="000D145E" w:rsidRPr="00DF0DE1">
        <w:t xml:space="preserve">borderline impaired (1-2 SDs below the mean) </w:t>
      </w:r>
      <w:r w:rsidR="0017289A">
        <w:t xml:space="preserve">on </w:t>
      </w:r>
      <w:r w:rsidR="000D145E" w:rsidRPr="00DF0DE1">
        <w:t>processing speed, semantic memory and cognitive flexibility.</w:t>
      </w:r>
      <w:r w:rsidR="00327227">
        <w:t xml:space="preserve">  </w:t>
      </w:r>
      <w:r w:rsidR="00327227" w:rsidRPr="00DF0DE1">
        <w:t>He was not anxious or depressed and he rated his health and quality of life as good (9/10)</w:t>
      </w:r>
      <w:r w:rsidR="00327227">
        <w:t xml:space="preserve"> and rated his subjective memory as good. </w:t>
      </w:r>
      <w:r w:rsidR="000D145E">
        <w:t xml:space="preserve"> </w:t>
      </w:r>
    </w:p>
    <w:p w:rsidR="000D145E" w:rsidRPr="00DF0DE1" w:rsidRDefault="000D145E" w:rsidP="000D145E">
      <w:pPr>
        <w:jc w:val="both"/>
      </w:pPr>
      <w:r>
        <w:t xml:space="preserve">Patient 3, </w:t>
      </w:r>
      <w:r w:rsidR="0017289A">
        <w:t xml:space="preserve">performance was impaired in </w:t>
      </w:r>
      <w:r w:rsidRPr="00DF0DE1">
        <w:t xml:space="preserve">intellectual functioning, working memory, verbal recall, visual recognition, executive function and </w:t>
      </w:r>
      <w:r w:rsidR="0017289A">
        <w:t xml:space="preserve">perceptual motor function but </w:t>
      </w:r>
      <w:r w:rsidRPr="00DF0DE1">
        <w:t>in the borderline range for verbal comprehension, processing speed</w:t>
      </w:r>
      <w:r w:rsidR="0017289A">
        <w:t xml:space="preserve"> and</w:t>
      </w:r>
      <w:r w:rsidRPr="00DF0DE1">
        <w:t xml:space="preserve"> visual recall</w:t>
      </w:r>
      <w:r w:rsidR="00327227">
        <w:t>. H</w:t>
      </w:r>
      <w:r w:rsidRPr="00DF0DE1">
        <w:t xml:space="preserve">e rated himself as depressed and anxious with poor health (3/10) and </w:t>
      </w:r>
      <w:r w:rsidR="001A0549">
        <w:t xml:space="preserve">poor </w:t>
      </w:r>
      <w:r w:rsidRPr="00DF0DE1">
        <w:t xml:space="preserve">quality of life (2/10) but </w:t>
      </w:r>
      <w:r w:rsidR="001A0549">
        <w:t>he did not think he had memory problems</w:t>
      </w:r>
      <w:r w:rsidRPr="00DF0DE1">
        <w:t>.</w:t>
      </w:r>
    </w:p>
    <w:p w:rsidR="000D145E" w:rsidRPr="00DF0DE1" w:rsidRDefault="000D145E" w:rsidP="00135188">
      <w:pPr>
        <w:jc w:val="both"/>
      </w:pPr>
    </w:p>
    <w:p w:rsidR="00F56D59" w:rsidRDefault="00176447" w:rsidP="002D4B57">
      <w:pPr>
        <w:jc w:val="both"/>
        <w:outlineLvl w:val="0"/>
        <w:rPr>
          <w:b/>
        </w:rPr>
      </w:pPr>
      <w:r w:rsidRPr="00A44138">
        <w:rPr>
          <w:b/>
        </w:rPr>
        <w:t>Neuropsychological Testing</w:t>
      </w:r>
      <w:r w:rsidR="00B65CAA">
        <w:rPr>
          <w:b/>
        </w:rPr>
        <w:t xml:space="preserve"> (percentile ranks)</w:t>
      </w:r>
    </w:p>
    <w:p w:rsidR="004663F0" w:rsidRDefault="004663F0" w:rsidP="00135188">
      <w:pPr>
        <w:jc w:val="both"/>
        <w:rPr>
          <w:b/>
        </w:rPr>
      </w:pPr>
    </w:p>
    <w:tbl>
      <w:tblPr>
        <w:tblW w:w="512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683"/>
        <w:gridCol w:w="907"/>
        <w:gridCol w:w="1350"/>
        <w:gridCol w:w="604"/>
        <w:gridCol w:w="640"/>
        <w:gridCol w:w="1012"/>
        <w:gridCol w:w="1012"/>
        <w:gridCol w:w="1013"/>
        <w:gridCol w:w="1013"/>
        <w:gridCol w:w="1230"/>
      </w:tblGrid>
      <w:tr w:rsidR="007E021C" w:rsidRPr="00206EC1" w:rsidTr="00206EC1">
        <w:trPr>
          <w:trHeight w:val="456"/>
        </w:trPr>
        <w:tc>
          <w:tcPr>
            <w:tcW w:w="1482" w:type="pct"/>
            <w:gridSpan w:val="3"/>
            <w:shd w:val="clear" w:color="auto" w:fill="D9D9D9"/>
          </w:tcPr>
          <w:p w:rsidR="007E021C" w:rsidRPr="00206EC1" w:rsidRDefault="007E021C" w:rsidP="00141AB0">
            <w:pPr>
              <w:rPr>
                <w:sz w:val="16"/>
                <w:szCs w:val="16"/>
              </w:rPr>
            </w:pPr>
          </w:p>
        </w:tc>
        <w:tc>
          <w:tcPr>
            <w:tcW w:w="587" w:type="pct"/>
            <w:gridSpan w:val="2"/>
            <w:shd w:val="clear" w:color="auto" w:fill="D9D9D9"/>
          </w:tcPr>
          <w:p w:rsidR="007E021C" w:rsidRPr="00206EC1" w:rsidRDefault="007E021C" w:rsidP="00141AB0">
            <w:pPr>
              <w:rPr>
                <w:sz w:val="16"/>
                <w:szCs w:val="16"/>
              </w:rPr>
            </w:pPr>
            <w:r w:rsidRPr="00206EC1">
              <w:rPr>
                <w:sz w:val="16"/>
                <w:szCs w:val="16"/>
              </w:rPr>
              <w:t>Memory</w:t>
            </w:r>
          </w:p>
        </w:tc>
        <w:tc>
          <w:tcPr>
            <w:tcW w:w="2931" w:type="pct"/>
            <w:gridSpan w:val="5"/>
            <w:shd w:val="clear" w:color="auto" w:fill="D9D9D9"/>
          </w:tcPr>
          <w:p w:rsidR="007E021C" w:rsidRPr="00206EC1" w:rsidRDefault="007E021C" w:rsidP="00141AB0">
            <w:pPr>
              <w:rPr>
                <w:sz w:val="16"/>
                <w:szCs w:val="16"/>
              </w:rPr>
            </w:pPr>
            <w:r w:rsidRPr="00206EC1">
              <w:rPr>
                <w:sz w:val="16"/>
                <w:szCs w:val="16"/>
              </w:rPr>
              <w:t>Frontal</w:t>
            </w:r>
          </w:p>
        </w:tc>
      </w:tr>
      <w:tr w:rsidR="00206EC1" w:rsidRPr="00206EC1" w:rsidTr="00206EC1">
        <w:trPr>
          <w:trHeight w:val="325"/>
        </w:trPr>
        <w:tc>
          <w:tcPr>
            <w:tcW w:w="321" w:type="pct"/>
            <w:vMerge w:val="restart"/>
            <w:shd w:val="clear" w:color="auto" w:fill="D9D9D9"/>
          </w:tcPr>
          <w:p w:rsidR="007E021C" w:rsidRPr="00206EC1" w:rsidRDefault="007E021C" w:rsidP="00141AB0">
            <w:pPr>
              <w:rPr>
                <w:sz w:val="16"/>
                <w:szCs w:val="16"/>
              </w:rPr>
            </w:pPr>
            <w:r w:rsidRPr="00206EC1">
              <w:rPr>
                <w:sz w:val="16"/>
                <w:szCs w:val="16"/>
              </w:rPr>
              <w:t>Patient</w:t>
            </w:r>
          </w:p>
        </w:tc>
        <w:tc>
          <w:tcPr>
            <w:tcW w:w="419" w:type="pct"/>
            <w:vMerge w:val="restart"/>
            <w:shd w:val="clear" w:color="auto" w:fill="D9D9D9"/>
          </w:tcPr>
          <w:p w:rsidR="007E021C" w:rsidRPr="00206EC1" w:rsidRDefault="007E021C" w:rsidP="00141AB0">
            <w:pPr>
              <w:rPr>
                <w:sz w:val="16"/>
                <w:szCs w:val="16"/>
              </w:rPr>
            </w:pPr>
            <w:r w:rsidRPr="00206EC1">
              <w:rPr>
                <w:sz w:val="16"/>
                <w:szCs w:val="16"/>
              </w:rPr>
              <w:t>Premorbid IQ</w:t>
            </w:r>
          </w:p>
        </w:tc>
        <w:tc>
          <w:tcPr>
            <w:tcW w:w="742" w:type="pct"/>
            <w:vMerge w:val="restart"/>
            <w:shd w:val="clear" w:color="auto" w:fill="D9D9D9"/>
          </w:tcPr>
          <w:p w:rsidR="007E021C" w:rsidRPr="00206EC1" w:rsidRDefault="007E021C" w:rsidP="00141AB0">
            <w:pPr>
              <w:rPr>
                <w:sz w:val="16"/>
                <w:szCs w:val="16"/>
              </w:rPr>
            </w:pPr>
            <w:r w:rsidRPr="00206EC1">
              <w:rPr>
                <w:sz w:val="16"/>
                <w:szCs w:val="16"/>
              </w:rPr>
              <w:t>Full-scale IQ</w:t>
            </w:r>
          </w:p>
        </w:tc>
        <w:tc>
          <w:tcPr>
            <w:tcW w:w="286" w:type="pct"/>
            <w:vMerge w:val="restart"/>
            <w:shd w:val="clear" w:color="auto" w:fill="D9D9D9"/>
          </w:tcPr>
          <w:p w:rsidR="007E021C" w:rsidRPr="00206EC1" w:rsidRDefault="007E021C" w:rsidP="00141AB0">
            <w:pPr>
              <w:rPr>
                <w:sz w:val="16"/>
                <w:szCs w:val="16"/>
              </w:rPr>
            </w:pPr>
            <w:r w:rsidRPr="00206EC1">
              <w:rPr>
                <w:sz w:val="16"/>
                <w:szCs w:val="16"/>
              </w:rPr>
              <w:t>Visual</w:t>
            </w:r>
          </w:p>
        </w:tc>
        <w:tc>
          <w:tcPr>
            <w:tcW w:w="302" w:type="pct"/>
            <w:vMerge w:val="restart"/>
            <w:shd w:val="clear" w:color="auto" w:fill="D9D9D9"/>
          </w:tcPr>
          <w:p w:rsidR="007E021C" w:rsidRPr="00206EC1" w:rsidRDefault="007E021C" w:rsidP="00141AB0">
            <w:pPr>
              <w:rPr>
                <w:sz w:val="16"/>
                <w:szCs w:val="16"/>
              </w:rPr>
            </w:pPr>
            <w:r w:rsidRPr="00206EC1">
              <w:rPr>
                <w:sz w:val="16"/>
                <w:szCs w:val="16"/>
              </w:rPr>
              <w:t>Verbal</w:t>
            </w:r>
          </w:p>
        </w:tc>
        <w:tc>
          <w:tcPr>
            <w:tcW w:w="563" w:type="pct"/>
            <w:vMerge w:val="restart"/>
            <w:shd w:val="clear" w:color="auto" w:fill="D9D9D9"/>
          </w:tcPr>
          <w:p w:rsidR="007E021C" w:rsidRPr="00206EC1" w:rsidRDefault="007E021C" w:rsidP="00141AB0">
            <w:pPr>
              <w:rPr>
                <w:sz w:val="16"/>
                <w:szCs w:val="16"/>
              </w:rPr>
            </w:pPr>
            <w:r w:rsidRPr="00206EC1">
              <w:rPr>
                <w:sz w:val="16"/>
                <w:szCs w:val="16"/>
              </w:rPr>
              <w:t>Trail A</w:t>
            </w:r>
          </w:p>
        </w:tc>
        <w:tc>
          <w:tcPr>
            <w:tcW w:w="563" w:type="pct"/>
            <w:vMerge w:val="restart"/>
            <w:shd w:val="clear" w:color="auto" w:fill="D9D9D9"/>
          </w:tcPr>
          <w:p w:rsidR="007E021C" w:rsidRPr="00206EC1" w:rsidRDefault="007E021C" w:rsidP="00141AB0">
            <w:pPr>
              <w:rPr>
                <w:sz w:val="16"/>
                <w:szCs w:val="16"/>
              </w:rPr>
            </w:pPr>
            <w:r w:rsidRPr="00206EC1">
              <w:rPr>
                <w:sz w:val="16"/>
                <w:szCs w:val="16"/>
              </w:rPr>
              <w:t>Trail B</w:t>
            </w:r>
          </w:p>
        </w:tc>
        <w:tc>
          <w:tcPr>
            <w:tcW w:w="563" w:type="pct"/>
            <w:vMerge w:val="restart"/>
            <w:shd w:val="clear" w:color="auto" w:fill="D9D9D9"/>
          </w:tcPr>
          <w:p w:rsidR="007E021C" w:rsidRPr="00206EC1" w:rsidRDefault="007E021C" w:rsidP="00141AB0">
            <w:pPr>
              <w:rPr>
                <w:sz w:val="16"/>
                <w:szCs w:val="16"/>
              </w:rPr>
            </w:pPr>
            <w:r w:rsidRPr="00206EC1">
              <w:rPr>
                <w:sz w:val="16"/>
                <w:szCs w:val="16"/>
              </w:rPr>
              <w:t>Perdue Pegboard</w:t>
            </w:r>
          </w:p>
        </w:tc>
        <w:tc>
          <w:tcPr>
            <w:tcW w:w="1125" w:type="pct"/>
            <w:gridSpan w:val="2"/>
            <w:shd w:val="clear" w:color="auto" w:fill="D9D9D9"/>
          </w:tcPr>
          <w:p w:rsidR="007E021C" w:rsidRPr="00206EC1" w:rsidRDefault="007E021C" w:rsidP="00141AB0">
            <w:pPr>
              <w:rPr>
                <w:sz w:val="16"/>
                <w:szCs w:val="16"/>
              </w:rPr>
            </w:pPr>
            <w:r w:rsidRPr="00206EC1">
              <w:rPr>
                <w:sz w:val="16"/>
                <w:szCs w:val="16"/>
              </w:rPr>
              <w:t>Delis Kaplan Executive Function System</w:t>
            </w:r>
          </w:p>
        </w:tc>
      </w:tr>
      <w:tr w:rsidR="00206EC1" w:rsidRPr="00206EC1" w:rsidTr="00206EC1">
        <w:trPr>
          <w:trHeight w:val="324"/>
        </w:trPr>
        <w:tc>
          <w:tcPr>
            <w:tcW w:w="321" w:type="pct"/>
            <w:vMerge/>
            <w:shd w:val="clear" w:color="auto" w:fill="D9D9D9"/>
          </w:tcPr>
          <w:p w:rsidR="007E021C" w:rsidRPr="00206EC1" w:rsidRDefault="007E021C" w:rsidP="00141AB0">
            <w:pPr>
              <w:rPr>
                <w:sz w:val="16"/>
                <w:szCs w:val="16"/>
              </w:rPr>
            </w:pPr>
          </w:p>
        </w:tc>
        <w:tc>
          <w:tcPr>
            <w:tcW w:w="419" w:type="pct"/>
            <w:vMerge/>
            <w:shd w:val="clear" w:color="auto" w:fill="D9D9D9"/>
          </w:tcPr>
          <w:p w:rsidR="007E021C" w:rsidRPr="00206EC1" w:rsidRDefault="007E021C" w:rsidP="00141AB0">
            <w:pPr>
              <w:rPr>
                <w:sz w:val="16"/>
                <w:szCs w:val="16"/>
              </w:rPr>
            </w:pPr>
          </w:p>
        </w:tc>
        <w:tc>
          <w:tcPr>
            <w:tcW w:w="742" w:type="pct"/>
            <w:vMerge/>
            <w:shd w:val="clear" w:color="auto" w:fill="D9D9D9"/>
          </w:tcPr>
          <w:p w:rsidR="007E021C" w:rsidRPr="00206EC1" w:rsidRDefault="007E021C" w:rsidP="00141AB0">
            <w:pPr>
              <w:rPr>
                <w:sz w:val="16"/>
                <w:szCs w:val="16"/>
              </w:rPr>
            </w:pPr>
          </w:p>
        </w:tc>
        <w:tc>
          <w:tcPr>
            <w:tcW w:w="286" w:type="pct"/>
            <w:vMerge/>
            <w:shd w:val="clear" w:color="auto" w:fill="D9D9D9"/>
          </w:tcPr>
          <w:p w:rsidR="007E021C" w:rsidRPr="00206EC1" w:rsidRDefault="007E021C" w:rsidP="00141AB0">
            <w:pPr>
              <w:rPr>
                <w:sz w:val="16"/>
                <w:szCs w:val="16"/>
              </w:rPr>
            </w:pPr>
          </w:p>
        </w:tc>
        <w:tc>
          <w:tcPr>
            <w:tcW w:w="302" w:type="pct"/>
            <w:vMerge/>
            <w:shd w:val="clear" w:color="auto" w:fill="D9D9D9"/>
          </w:tcPr>
          <w:p w:rsidR="007E021C" w:rsidRPr="00206EC1" w:rsidRDefault="007E021C" w:rsidP="00141AB0">
            <w:pPr>
              <w:rPr>
                <w:sz w:val="16"/>
                <w:szCs w:val="16"/>
              </w:rPr>
            </w:pPr>
          </w:p>
        </w:tc>
        <w:tc>
          <w:tcPr>
            <w:tcW w:w="563" w:type="pct"/>
            <w:vMerge/>
            <w:shd w:val="clear" w:color="auto" w:fill="D9D9D9"/>
          </w:tcPr>
          <w:p w:rsidR="007E021C" w:rsidRPr="00206EC1" w:rsidRDefault="007E021C" w:rsidP="00141AB0">
            <w:pPr>
              <w:rPr>
                <w:sz w:val="16"/>
                <w:szCs w:val="16"/>
              </w:rPr>
            </w:pPr>
          </w:p>
        </w:tc>
        <w:tc>
          <w:tcPr>
            <w:tcW w:w="563" w:type="pct"/>
            <w:vMerge/>
            <w:shd w:val="clear" w:color="auto" w:fill="D9D9D9"/>
          </w:tcPr>
          <w:p w:rsidR="007E021C" w:rsidRPr="00206EC1" w:rsidRDefault="007E021C" w:rsidP="00141AB0">
            <w:pPr>
              <w:rPr>
                <w:sz w:val="16"/>
                <w:szCs w:val="16"/>
              </w:rPr>
            </w:pPr>
          </w:p>
        </w:tc>
        <w:tc>
          <w:tcPr>
            <w:tcW w:w="563" w:type="pct"/>
            <w:vMerge/>
            <w:shd w:val="clear" w:color="auto" w:fill="D9D9D9"/>
          </w:tcPr>
          <w:p w:rsidR="007E021C" w:rsidRPr="00206EC1" w:rsidRDefault="007E021C" w:rsidP="00141AB0">
            <w:pPr>
              <w:rPr>
                <w:sz w:val="16"/>
                <w:szCs w:val="16"/>
              </w:rPr>
            </w:pPr>
          </w:p>
        </w:tc>
        <w:tc>
          <w:tcPr>
            <w:tcW w:w="563" w:type="pct"/>
            <w:shd w:val="clear" w:color="auto" w:fill="D9D9D9"/>
          </w:tcPr>
          <w:p w:rsidR="007E021C" w:rsidRPr="00206EC1" w:rsidRDefault="007E021C" w:rsidP="00141AB0">
            <w:pPr>
              <w:rPr>
                <w:sz w:val="16"/>
                <w:szCs w:val="16"/>
              </w:rPr>
            </w:pPr>
            <w:r w:rsidRPr="00206EC1">
              <w:rPr>
                <w:sz w:val="16"/>
                <w:szCs w:val="16"/>
              </w:rPr>
              <w:t>Visual Scanning</w:t>
            </w:r>
          </w:p>
        </w:tc>
        <w:tc>
          <w:tcPr>
            <w:tcW w:w="563" w:type="pct"/>
            <w:shd w:val="clear" w:color="auto" w:fill="D9D9D9"/>
          </w:tcPr>
          <w:p w:rsidR="007E021C" w:rsidRPr="00206EC1" w:rsidRDefault="007E021C" w:rsidP="00141AB0">
            <w:pPr>
              <w:rPr>
                <w:sz w:val="16"/>
                <w:szCs w:val="16"/>
              </w:rPr>
            </w:pPr>
            <w:r w:rsidRPr="00206EC1">
              <w:rPr>
                <w:sz w:val="16"/>
                <w:szCs w:val="16"/>
              </w:rPr>
              <w:t>Number and Letter Sequencing and Number-Letter Switching</w:t>
            </w:r>
          </w:p>
        </w:tc>
      </w:tr>
      <w:tr w:rsidR="00206EC1" w:rsidRPr="00206EC1" w:rsidTr="00206EC1">
        <w:trPr>
          <w:trHeight w:val="116"/>
        </w:trPr>
        <w:tc>
          <w:tcPr>
            <w:tcW w:w="321" w:type="pct"/>
            <w:shd w:val="clear" w:color="auto" w:fill="FFFFFF"/>
          </w:tcPr>
          <w:p w:rsidR="006C03A4" w:rsidRPr="00206EC1" w:rsidRDefault="006C03A4" w:rsidP="00141AB0">
            <w:pPr>
              <w:rPr>
                <w:sz w:val="16"/>
                <w:szCs w:val="16"/>
              </w:rPr>
            </w:pPr>
            <w:r w:rsidRPr="00206EC1">
              <w:rPr>
                <w:sz w:val="16"/>
                <w:szCs w:val="16"/>
              </w:rPr>
              <w:t>1</w:t>
            </w:r>
          </w:p>
        </w:tc>
        <w:tc>
          <w:tcPr>
            <w:tcW w:w="419" w:type="pct"/>
            <w:shd w:val="clear" w:color="auto" w:fill="FFFFFF"/>
          </w:tcPr>
          <w:p w:rsidR="006C03A4" w:rsidRPr="00206EC1" w:rsidRDefault="006C03A4" w:rsidP="00141AB0">
            <w:pPr>
              <w:rPr>
                <w:sz w:val="16"/>
                <w:szCs w:val="16"/>
              </w:rPr>
            </w:pPr>
            <w:r w:rsidRPr="00206EC1">
              <w:rPr>
                <w:sz w:val="16"/>
                <w:szCs w:val="16"/>
              </w:rPr>
              <w:t>104</w:t>
            </w:r>
          </w:p>
        </w:tc>
        <w:tc>
          <w:tcPr>
            <w:tcW w:w="742" w:type="pct"/>
            <w:shd w:val="clear" w:color="auto" w:fill="FFFFFF"/>
          </w:tcPr>
          <w:p w:rsidR="006C03A4" w:rsidRPr="00206EC1" w:rsidRDefault="006C03A4" w:rsidP="00141AB0">
            <w:pPr>
              <w:rPr>
                <w:sz w:val="16"/>
                <w:szCs w:val="16"/>
              </w:rPr>
            </w:pPr>
            <w:r w:rsidRPr="00206EC1">
              <w:rPr>
                <w:sz w:val="16"/>
                <w:szCs w:val="16"/>
              </w:rPr>
              <w:t>83</w:t>
            </w:r>
          </w:p>
        </w:tc>
        <w:tc>
          <w:tcPr>
            <w:tcW w:w="286" w:type="pct"/>
            <w:shd w:val="clear" w:color="auto" w:fill="FFFFFF"/>
          </w:tcPr>
          <w:p w:rsidR="006C03A4" w:rsidRPr="00206EC1" w:rsidRDefault="006C03A4" w:rsidP="00141AB0">
            <w:pPr>
              <w:rPr>
                <w:sz w:val="16"/>
                <w:szCs w:val="16"/>
              </w:rPr>
            </w:pPr>
            <w:r w:rsidRPr="00206EC1">
              <w:rPr>
                <w:sz w:val="16"/>
                <w:szCs w:val="16"/>
              </w:rPr>
              <w:t>21</w:t>
            </w:r>
          </w:p>
        </w:tc>
        <w:tc>
          <w:tcPr>
            <w:tcW w:w="302" w:type="pct"/>
            <w:shd w:val="clear" w:color="auto" w:fill="FFFFFF"/>
          </w:tcPr>
          <w:p w:rsidR="006C03A4" w:rsidRPr="00206EC1" w:rsidRDefault="006C03A4" w:rsidP="00141AB0">
            <w:pPr>
              <w:rPr>
                <w:sz w:val="16"/>
                <w:szCs w:val="16"/>
              </w:rPr>
            </w:pPr>
            <w:r w:rsidRPr="00206EC1">
              <w:rPr>
                <w:sz w:val="16"/>
                <w:szCs w:val="16"/>
              </w:rPr>
              <w:t>45</w:t>
            </w:r>
          </w:p>
        </w:tc>
        <w:tc>
          <w:tcPr>
            <w:tcW w:w="563" w:type="pct"/>
            <w:shd w:val="clear" w:color="auto" w:fill="FFFFFF"/>
          </w:tcPr>
          <w:p w:rsidR="006C03A4" w:rsidRPr="00206EC1" w:rsidRDefault="006C03A4" w:rsidP="00141AB0">
            <w:pPr>
              <w:rPr>
                <w:sz w:val="16"/>
                <w:szCs w:val="16"/>
              </w:rPr>
            </w:pPr>
            <w:r w:rsidRPr="00206EC1">
              <w:rPr>
                <w:sz w:val="16"/>
                <w:szCs w:val="16"/>
              </w:rPr>
              <w:t>10</w:t>
            </w:r>
          </w:p>
        </w:tc>
        <w:tc>
          <w:tcPr>
            <w:tcW w:w="563" w:type="pct"/>
            <w:shd w:val="clear" w:color="auto" w:fill="FFFFFF"/>
          </w:tcPr>
          <w:p w:rsidR="006C03A4" w:rsidRPr="00206EC1" w:rsidRDefault="006C03A4" w:rsidP="00141AB0">
            <w:pPr>
              <w:rPr>
                <w:sz w:val="16"/>
                <w:szCs w:val="16"/>
              </w:rPr>
            </w:pPr>
            <w:r w:rsidRPr="00206EC1">
              <w:rPr>
                <w:sz w:val="16"/>
                <w:szCs w:val="16"/>
              </w:rPr>
              <w:t>40</w:t>
            </w:r>
          </w:p>
        </w:tc>
        <w:tc>
          <w:tcPr>
            <w:tcW w:w="563" w:type="pct"/>
            <w:shd w:val="clear" w:color="auto" w:fill="FFFFFF"/>
          </w:tcPr>
          <w:p w:rsidR="006C03A4" w:rsidRPr="00206EC1" w:rsidRDefault="006C03A4" w:rsidP="00141AB0">
            <w:pPr>
              <w:rPr>
                <w:sz w:val="16"/>
                <w:szCs w:val="16"/>
              </w:rPr>
            </w:pPr>
            <w:r w:rsidRPr="00206EC1">
              <w:rPr>
                <w:sz w:val="16"/>
                <w:szCs w:val="16"/>
              </w:rPr>
              <w:t>&lt;0.1</w:t>
            </w:r>
          </w:p>
        </w:tc>
        <w:tc>
          <w:tcPr>
            <w:tcW w:w="563" w:type="pct"/>
            <w:shd w:val="clear" w:color="auto" w:fill="FFFFFF"/>
          </w:tcPr>
          <w:p w:rsidR="006C03A4" w:rsidRPr="00206EC1" w:rsidRDefault="00C25E89" w:rsidP="00141AB0">
            <w:pPr>
              <w:rPr>
                <w:sz w:val="16"/>
                <w:szCs w:val="16"/>
              </w:rPr>
            </w:pPr>
            <w:r w:rsidRPr="00206EC1">
              <w:rPr>
                <w:sz w:val="16"/>
                <w:szCs w:val="16"/>
              </w:rPr>
              <w:t>Not completed.</w:t>
            </w:r>
          </w:p>
        </w:tc>
        <w:tc>
          <w:tcPr>
            <w:tcW w:w="563" w:type="pct"/>
            <w:shd w:val="clear" w:color="auto" w:fill="FFFFFF"/>
          </w:tcPr>
          <w:p w:rsidR="006C03A4" w:rsidRPr="00206EC1" w:rsidRDefault="00C25E89" w:rsidP="00141AB0">
            <w:pPr>
              <w:rPr>
                <w:sz w:val="16"/>
                <w:szCs w:val="16"/>
              </w:rPr>
            </w:pPr>
            <w:r w:rsidRPr="00206EC1">
              <w:rPr>
                <w:sz w:val="16"/>
                <w:szCs w:val="16"/>
              </w:rPr>
              <w:t>Not completed.</w:t>
            </w:r>
          </w:p>
        </w:tc>
      </w:tr>
      <w:tr w:rsidR="00206EC1" w:rsidRPr="00206EC1" w:rsidTr="00206EC1">
        <w:trPr>
          <w:trHeight w:val="116"/>
        </w:trPr>
        <w:tc>
          <w:tcPr>
            <w:tcW w:w="321" w:type="pct"/>
            <w:shd w:val="clear" w:color="auto" w:fill="FFFFFF"/>
          </w:tcPr>
          <w:p w:rsidR="007E021C" w:rsidRPr="00206EC1" w:rsidRDefault="007E021C" w:rsidP="00141AB0">
            <w:pPr>
              <w:rPr>
                <w:sz w:val="16"/>
                <w:szCs w:val="16"/>
              </w:rPr>
            </w:pPr>
            <w:r w:rsidRPr="00206EC1">
              <w:rPr>
                <w:sz w:val="16"/>
                <w:szCs w:val="16"/>
              </w:rPr>
              <w:lastRenderedPageBreak/>
              <w:t>2</w:t>
            </w:r>
          </w:p>
          <w:p w:rsidR="007E021C" w:rsidRPr="00206EC1" w:rsidRDefault="007E021C" w:rsidP="00141AB0">
            <w:pPr>
              <w:rPr>
                <w:sz w:val="16"/>
                <w:szCs w:val="16"/>
              </w:rPr>
            </w:pPr>
          </w:p>
          <w:p w:rsidR="007E021C" w:rsidRPr="00206EC1" w:rsidRDefault="007E021C" w:rsidP="00141AB0">
            <w:pPr>
              <w:rPr>
                <w:sz w:val="16"/>
                <w:szCs w:val="16"/>
              </w:rPr>
            </w:pPr>
          </w:p>
        </w:tc>
        <w:tc>
          <w:tcPr>
            <w:tcW w:w="419" w:type="pct"/>
            <w:shd w:val="clear" w:color="auto" w:fill="FFFFFF"/>
          </w:tcPr>
          <w:p w:rsidR="007E021C" w:rsidRPr="00206EC1" w:rsidRDefault="007E021C" w:rsidP="00141AB0">
            <w:pPr>
              <w:rPr>
                <w:sz w:val="16"/>
                <w:szCs w:val="16"/>
              </w:rPr>
            </w:pPr>
            <w:r w:rsidRPr="00206EC1">
              <w:rPr>
                <w:sz w:val="16"/>
                <w:szCs w:val="16"/>
              </w:rPr>
              <w:t>99</w:t>
            </w:r>
          </w:p>
        </w:tc>
        <w:tc>
          <w:tcPr>
            <w:tcW w:w="742" w:type="pct"/>
            <w:shd w:val="clear" w:color="auto" w:fill="FFFFFF"/>
          </w:tcPr>
          <w:p w:rsidR="007E021C" w:rsidRPr="00206EC1" w:rsidRDefault="007E021C" w:rsidP="00141AB0">
            <w:pPr>
              <w:rPr>
                <w:sz w:val="16"/>
                <w:szCs w:val="16"/>
              </w:rPr>
            </w:pPr>
            <w:r w:rsidRPr="00206EC1">
              <w:rPr>
                <w:sz w:val="16"/>
                <w:szCs w:val="16"/>
              </w:rPr>
              <w:t>86</w:t>
            </w:r>
          </w:p>
        </w:tc>
        <w:tc>
          <w:tcPr>
            <w:tcW w:w="286" w:type="pct"/>
            <w:shd w:val="clear" w:color="auto" w:fill="FFFFFF"/>
          </w:tcPr>
          <w:p w:rsidR="007E021C" w:rsidRPr="00206EC1" w:rsidRDefault="007E021C" w:rsidP="00141AB0">
            <w:pPr>
              <w:rPr>
                <w:sz w:val="16"/>
                <w:szCs w:val="16"/>
              </w:rPr>
            </w:pPr>
            <w:r w:rsidRPr="00206EC1">
              <w:rPr>
                <w:sz w:val="16"/>
                <w:szCs w:val="16"/>
              </w:rPr>
              <w:t>25</w:t>
            </w:r>
          </w:p>
        </w:tc>
        <w:tc>
          <w:tcPr>
            <w:tcW w:w="302" w:type="pct"/>
            <w:shd w:val="clear" w:color="auto" w:fill="FFFFFF"/>
          </w:tcPr>
          <w:p w:rsidR="007E021C" w:rsidRPr="00206EC1" w:rsidRDefault="007E021C" w:rsidP="00141AB0">
            <w:pPr>
              <w:rPr>
                <w:sz w:val="16"/>
                <w:szCs w:val="16"/>
              </w:rPr>
            </w:pPr>
            <w:r w:rsidRPr="00206EC1">
              <w:rPr>
                <w:sz w:val="16"/>
                <w:szCs w:val="16"/>
              </w:rPr>
              <w:t>75</w:t>
            </w:r>
          </w:p>
        </w:tc>
        <w:tc>
          <w:tcPr>
            <w:tcW w:w="563" w:type="pct"/>
            <w:shd w:val="clear" w:color="auto" w:fill="FFFFFF"/>
          </w:tcPr>
          <w:p w:rsidR="007E021C" w:rsidRPr="00206EC1" w:rsidRDefault="007E021C" w:rsidP="00141AB0">
            <w:pPr>
              <w:rPr>
                <w:sz w:val="16"/>
                <w:szCs w:val="16"/>
              </w:rPr>
            </w:pPr>
            <w:r w:rsidRPr="00206EC1">
              <w:rPr>
                <w:sz w:val="16"/>
                <w:szCs w:val="16"/>
              </w:rPr>
              <w:t>25-50</w:t>
            </w:r>
          </w:p>
        </w:tc>
        <w:tc>
          <w:tcPr>
            <w:tcW w:w="563" w:type="pct"/>
            <w:shd w:val="clear" w:color="auto" w:fill="FFFFFF"/>
          </w:tcPr>
          <w:p w:rsidR="007E021C" w:rsidRPr="00206EC1" w:rsidRDefault="007E021C" w:rsidP="00141AB0">
            <w:pPr>
              <w:rPr>
                <w:sz w:val="16"/>
                <w:szCs w:val="16"/>
              </w:rPr>
            </w:pPr>
            <w:r w:rsidRPr="00206EC1">
              <w:rPr>
                <w:sz w:val="16"/>
                <w:szCs w:val="16"/>
              </w:rPr>
              <w:t>10-25</w:t>
            </w:r>
          </w:p>
        </w:tc>
        <w:tc>
          <w:tcPr>
            <w:tcW w:w="563" w:type="pct"/>
            <w:shd w:val="clear" w:color="auto" w:fill="FFFFFF"/>
          </w:tcPr>
          <w:p w:rsidR="007E021C" w:rsidRPr="00206EC1" w:rsidRDefault="007E021C" w:rsidP="00141AB0">
            <w:pPr>
              <w:rPr>
                <w:sz w:val="16"/>
                <w:szCs w:val="16"/>
              </w:rPr>
            </w:pPr>
            <w:r w:rsidRPr="00206EC1">
              <w:rPr>
                <w:sz w:val="16"/>
                <w:szCs w:val="16"/>
              </w:rPr>
              <w:t>Not completed.</w:t>
            </w:r>
          </w:p>
        </w:tc>
        <w:tc>
          <w:tcPr>
            <w:tcW w:w="563" w:type="pct"/>
            <w:shd w:val="clear" w:color="auto" w:fill="FFFFFF"/>
          </w:tcPr>
          <w:p w:rsidR="007E021C" w:rsidRPr="00206EC1" w:rsidRDefault="00C25E89" w:rsidP="00141AB0">
            <w:pPr>
              <w:rPr>
                <w:sz w:val="16"/>
                <w:szCs w:val="16"/>
              </w:rPr>
            </w:pPr>
            <w:r w:rsidRPr="00206EC1">
              <w:rPr>
                <w:sz w:val="16"/>
                <w:szCs w:val="16"/>
              </w:rPr>
              <w:t>Not completed.</w:t>
            </w:r>
          </w:p>
        </w:tc>
        <w:tc>
          <w:tcPr>
            <w:tcW w:w="563" w:type="pct"/>
            <w:shd w:val="clear" w:color="auto" w:fill="FFFFFF"/>
          </w:tcPr>
          <w:p w:rsidR="007E021C" w:rsidRPr="00206EC1" w:rsidRDefault="00C25E89" w:rsidP="00141AB0">
            <w:pPr>
              <w:rPr>
                <w:sz w:val="16"/>
                <w:szCs w:val="16"/>
              </w:rPr>
            </w:pPr>
            <w:r w:rsidRPr="00206EC1">
              <w:rPr>
                <w:sz w:val="16"/>
                <w:szCs w:val="16"/>
              </w:rPr>
              <w:t>Not completed.</w:t>
            </w:r>
          </w:p>
        </w:tc>
      </w:tr>
      <w:tr w:rsidR="00206EC1" w:rsidRPr="00206EC1" w:rsidTr="00206EC1">
        <w:trPr>
          <w:trHeight w:val="116"/>
        </w:trPr>
        <w:tc>
          <w:tcPr>
            <w:tcW w:w="321" w:type="pct"/>
            <w:shd w:val="clear" w:color="auto" w:fill="FFFFFF"/>
          </w:tcPr>
          <w:p w:rsidR="007E021C" w:rsidRPr="00206EC1" w:rsidRDefault="007E021C" w:rsidP="00141AB0">
            <w:pPr>
              <w:rPr>
                <w:sz w:val="16"/>
                <w:szCs w:val="16"/>
              </w:rPr>
            </w:pPr>
            <w:r w:rsidRPr="00206EC1">
              <w:rPr>
                <w:sz w:val="16"/>
                <w:szCs w:val="16"/>
              </w:rPr>
              <w:t>3</w:t>
            </w:r>
          </w:p>
        </w:tc>
        <w:tc>
          <w:tcPr>
            <w:tcW w:w="419" w:type="pct"/>
            <w:shd w:val="clear" w:color="auto" w:fill="FFFFFF"/>
          </w:tcPr>
          <w:p w:rsidR="007E021C" w:rsidRPr="00206EC1" w:rsidRDefault="007E021C" w:rsidP="00141AB0">
            <w:pPr>
              <w:rPr>
                <w:sz w:val="16"/>
                <w:szCs w:val="16"/>
              </w:rPr>
            </w:pPr>
            <w:r w:rsidRPr="00206EC1">
              <w:rPr>
                <w:sz w:val="16"/>
                <w:szCs w:val="16"/>
              </w:rPr>
              <w:t>92</w:t>
            </w:r>
          </w:p>
        </w:tc>
        <w:tc>
          <w:tcPr>
            <w:tcW w:w="742" w:type="pct"/>
            <w:shd w:val="clear" w:color="auto" w:fill="FFFFFF"/>
          </w:tcPr>
          <w:p w:rsidR="007E021C" w:rsidRPr="00206EC1" w:rsidRDefault="007E021C" w:rsidP="00141AB0">
            <w:pPr>
              <w:rPr>
                <w:sz w:val="16"/>
                <w:szCs w:val="16"/>
              </w:rPr>
            </w:pPr>
            <w:r w:rsidRPr="00206EC1">
              <w:rPr>
                <w:sz w:val="16"/>
                <w:szCs w:val="16"/>
              </w:rPr>
              <w:t>Verbal Comprehension Index:76</w:t>
            </w:r>
          </w:p>
          <w:p w:rsidR="007E021C" w:rsidRPr="00206EC1" w:rsidRDefault="007E021C" w:rsidP="00141AB0">
            <w:pPr>
              <w:rPr>
                <w:sz w:val="16"/>
                <w:szCs w:val="16"/>
              </w:rPr>
            </w:pPr>
            <w:r w:rsidRPr="00206EC1">
              <w:rPr>
                <w:sz w:val="16"/>
                <w:szCs w:val="16"/>
              </w:rPr>
              <w:t>Perceptual Organisation Index: 86</w:t>
            </w:r>
          </w:p>
        </w:tc>
        <w:tc>
          <w:tcPr>
            <w:tcW w:w="286" w:type="pct"/>
            <w:shd w:val="clear" w:color="auto" w:fill="FFFFFF"/>
          </w:tcPr>
          <w:p w:rsidR="007E021C" w:rsidRPr="00206EC1" w:rsidRDefault="007E021C" w:rsidP="00141AB0">
            <w:pPr>
              <w:rPr>
                <w:sz w:val="16"/>
                <w:szCs w:val="16"/>
              </w:rPr>
            </w:pPr>
            <w:r w:rsidRPr="00206EC1">
              <w:rPr>
                <w:sz w:val="16"/>
                <w:szCs w:val="16"/>
              </w:rPr>
              <w:t>&lt;1</w:t>
            </w:r>
          </w:p>
        </w:tc>
        <w:tc>
          <w:tcPr>
            <w:tcW w:w="302" w:type="pct"/>
            <w:shd w:val="clear" w:color="auto" w:fill="FFFFFF"/>
          </w:tcPr>
          <w:p w:rsidR="007E021C" w:rsidRPr="00206EC1" w:rsidRDefault="007E021C" w:rsidP="00141AB0">
            <w:pPr>
              <w:rPr>
                <w:sz w:val="16"/>
                <w:szCs w:val="16"/>
              </w:rPr>
            </w:pPr>
            <w:r w:rsidRPr="00206EC1">
              <w:rPr>
                <w:sz w:val="16"/>
                <w:szCs w:val="16"/>
              </w:rPr>
              <w:t>9</w:t>
            </w:r>
          </w:p>
        </w:tc>
        <w:tc>
          <w:tcPr>
            <w:tcW w:w="563" w:type="pct"/>
            <w:shd w:val="clear" w:color="auto" w:fill="FFFFFF"/>
          </w:tcPr>
          <w:p w:rsidR="007E021C" w:rsidRPr="00206EC1" w:rsidRDefault="00C25E89" w:rsidP="00176447">
            <w:pPr>
              <w:spacing w:after="0" w:line="240" w:lineRule="auto"/>
              <w:rPr>
                <w:sz w:val="16"/>
                <w:szCs w:val="16"/>
              </w:rPr>
            </w:pPr>
            <w:r w:rsidRPr="00206EC1">
              <w:rPr>
                <w:sz w:val="16"/>
                <w:szCs w:val="16"/>
              </w:rPr>
              <w:t>Not completed.</w:t>
            </w:r>
          </w:p>
        </w:tc>
        <w:tc>
          <w:tcPr>
            <w:tcW w:w="563" w:type="pct"/>
            <w:shd w:val="clear" w:color="auto" w:fill="FFFFFF"/>
          </w:tcPr>
          <w:p w:rsidR="007E021C" w:rsidRPr="00206EC1" w:rsidRDefault="00C25E89" w:rsidP="00141AB0">
            <w:pPr>
              <w:rPr>
                <w:sz w:val="16"/>
                <w:szCs w:val="16"/>
              </w:rPr>
            </w:pPr>
            <w:r w:rsidRPr="00206EC1">
              <w:rPr>
                <w:sz w:val="16"/>
                <w:szCs w:val="16"/>
              </w:rPr>
              <w:t>Not completed.</w:t>
            </w:r>
          </w:p>
        </w:tc>
        <w:tc>
          <w:tcPr>
            <w:tcW w:w="563" w:type="pct"/>
            <w:shd w:val="clear" w:color="auto" w:fill="FFFFFF"/>
          </w:tcPr>
          <w:p w:rsidR="007E021C" w:rsidRPr="00206EC1" w:rsidRDefault="007E021C" w:rsidP="00141AB0">
            <w:pPr>
              <w:rPr>
                <w:sz w:val="16"/>
                <w:szCs w:val="16"/>
              </w:rPr>
            </w:pPr>
            <w:r w:rsidRPr="00206EC1">
              <w:rPr>
                <w:sz w:val="16"/>
                <w:szCs w:val="16"/>
              </w:rPr>
              <w:t>&lt;0.1</w:t>
            </w:r>
          </w:p>
        </w:tc>
        <w:tc>
          <w:tcPr>
            <w:tcW w:w="563" w:type="pct"/>
            <w:shd w:val="clear" w:color="auto" w:fill="FFFFFF"/>
          </w:tcPr>
          <w:p w:rsidR="007E021C" w:rsidRPr="00206EC1" w:rsidRDefault="00C25E89" w:rsidP="00141AB0">
            <w:pPr>
              <w:rPr>
                <w:sz w:val="16"/>
                <w:szCs w:val="16"/>
              </w:rPr>
            </w:pPr>
            <w:r w:rsidRPr="00206EC1">
              <w:rPr>
                <w:sz w:val="16"/>
                <w:szCs w:val="16"/>
              </w:rPr>
              <w:t>37</w:t>
            </w:r>
          </w:p>
        </w:tc>
        <w:tc>
          <w:tcPr>
            <w:tcW w:w="563" w:type="pct"/>
            <w:shd w:val="clear" w:color="auto" w:fill="FFFFFF"/>
          </w:tcPr>
          <w:p w:rsidR="007E021C" w:rsidRPr="00206EC1" w:rsidRDefault="00C25E89" w:rsidP="00141AB0">
            <w:pPr>
              <w:rPr>
                <w:sz w:val="16"/>
                <w:szCs w:val="16"/>
              </w:rPr>
            </w:pPr>
            <w:r w:rsidRPr="00206EC1">
              <w:rPr>
                <w:sz w:val="16"/>
                <w:szCs w:val="16"/>
              </w:rPr>
              <w:t>&lt;0.1</w:t>
            </w:r>
          </w:p>
        </w:tc>
      </w:tr>
    </w:tbl>
    <w:p w:rsidR="00176447" w:rsidRDefault="00B05FD7" w:rsidP="00135188">
      <w:pPr>
        <w:jc w:val="both"/>
      </w:pPr>
      <w:r>
        <w:t>Figure 1. Neuropsychological testing.</w:t>
      </w:r>
    </w:p>
    <w:p w:rsidR="00176447" w:rsidRDefault="00176447" w:rsidP="00135188">
      <w:pPr>
        <w:jc w:val="both"/>
      </w:pPr>
    </w:p>
    <w:p w:rsidR="0077309B" w:rsidRPr="00DF0DE1" w:rsidRDefault="004F6148" w:rsidP="002D4B57">
      <w:pPr>
        <w:jc w:val="both"/>
        <w:outlineLvl w:val="0"/>
        <w:rPr>
          <w:b/>
        </w:rPr>
      </w:pPr>
      <w:r w:rsidRPr="00DF0DE1">
        <w:rPr>
          <w:b/>
        </w:rPr>
        <w:t xml:space="preserve">Neuroimaging and </w:t>
      </w:r>
      <w:r w:rsidR="003E0DCF" w:rsidRPr="00DF0DE1">
        <w:rPr>
          <w:b/>
        </w:rPr>
        <w:t>Biochemistry</w:t>
      </w:r>
      <w:r w:rsidR="00FC0F5D">
        <w:rPr>
          <w:b/>
        </w:rPr>
        <w:t xml:space="preserve"> </w:t>
      </w:r>
    </w:p>
    <w:tbl>
      <w:tblPr>
        <w:tblW w:w="9240" w:type="dxa"/>
        <w:tblBorders>
          <w:top w:val="single" w:sz="12" w:space="0" w:color="000000"/>
          <w:left w:val="single" w:sz="12" w:space="0" w:color="000000"/>
          <w:bottom w:val="single" w:sz="12" w:space="0" w:color="000000"/>
          <w:right w:val="single" w:sz="12" w:space="0" w:color="000000"/>
          <w:insideH w:val="single" w:sz="6" w:space="0" w:color="000000"/>
        </w:tblBorders>
        <w:shd w:val="clear" w:color="auto" w:fill="D9D9D9"/>
        <w:tblLook w:val="00A0" w:firstRow="1" w:lastRow="0" w:firstColumn="1" w:lastColumn="0" w:noHBand="0" w:noVBand="0"/>
      </w:tblPr>
      <w:tblGrid>
        <w:gridCol w:w="1848"/>
        <w:gridCol w:w="1848"/>
        <w:gridCol w:w="1848"/>
        <w:gridCol w:w="1848"/>
        <w:gridCol w:w="1848"/>
      </w:tblGrid>
      <w:tr w:rsidR="004F6148" w:rsidRPr="00E6726C" w:rsidTr="004663F0">
        <w:tc>
          <w:tcPr>
            <w:tcW w:w="1848" w:type="dxa"/>
            <w:tcBorders>
              <w:top w:val="single" w:sz="12" w:space="0" w:color="000000"/>
              <w:bottom w:val="single" w:sz="12" w:space="0" w:color="000000"/>
            </w:tcBorders>
            <w:shd w:val="clear" w:color="auto" w:fill="D9D9D9"/>
          </w:tcPr>
          <w:p w:rsidR="004F6148" w:rsidRPr="004663F0" w:rsidRDefault="004F6148" w:rsidP="00E6726C">
            <w:pPr>
              <w:jc w:val="both"/>
              <w:rPr>
                <w:bCs/>
              </w:rPr>
            </w:pPr>
            <w:r w:rsidRPr="004663F0">
              <w:rPr>
                <w:bCs/>
              </w:rPr>
              <w:t>Patient</w:t>
            </w:r>
          </w:p>
        </w:tc>
        <w:tc>
          <w:tcPr>
            <w:tcW w:w="1848" w:type="dxa"/>
            <w:tcBorders>
              <w:top w:val="single" w:sz="12" w:space="0" w:color="000000"/>
              <w:bottom w:val="single" w:sz="12" w:space="0" w:color="000000"/>
            </w:tcBorders>
            <w:shd w:val="clear" w:color="auto" w:fill="D9D9D9"/>
          </w:tcPr>
          <w:p w:rsidR="004F6148" w:rsidRPr="004663F0" w:rsidRDefault="00A817CE" w:rsidP="00954312">
            <w:pPr>
              <w:jc w:val="both"/>
              <w:rPr>
                <w:bCs/>
              </w:rPr>
            </w:pPr>
            <w:r w:rsidRPr="004663F0">
              <w:rPr>
                <w:bCs/>
              </w:rPr>
              <w:t>FDG</w:t>
            </w:r>
            <w:r w:rsidR="00954312">
              <w:rPr>
                <w:bCs/>
              </w:rPr>
              <w:t xml:space="preserve"> </w:t>
            </w:r>
            <w:r w:rsidRPr="004663F0">
              <w:rPr>
                <w:bCs/>
              </w:rPr>
              <w:t>PET</w:t>
            </w:r>
            <w:r w:rsidR="00954312">
              <w:rPr>
                <w:bCs/>
              </w:rPr>
              <w:t>/CT</w:t>
            </w:r>
            <w:r w:rsidRPr="004663F0">
              <w:rPr>
                <w:bCs/>
              </w:rPr>
              <w:t xml:space="preserve"> </w:t>
            </w:r>
            <w:r w:rsidR="00954312">
              <w:rPr>
                <w:bCs/>
              </w:rPr>
              <w:t xml:space="preserve">Scan </w:t>
            </w:r>
            <w:r w:rsidR="004F6148" w:rsidRPr="004663F0">
              <w:rPr>
                <w:bCs/>
              </w:rPr>
              <w:t>Result</w:t>
            </w:r>
          </w:p>
        </w:tc>
        <w:tc>
          <w:tcPr>
            <w:tcW w:w="1848" w:type="dxa"/>
            <w:tcBorders>
              <w:top w:val="single" w:sz="12" w:space="0" w:color="000000"/>
              <w:bottom w:val="single" w:sz="12" w:space="0" w:color="000000"/>
            </w:tcBorders>
            <w:shd w:val="clear" w:color="auto" w:fill="D9D9D9"/>
          </w:tcPr>
          <w:p w:rsidR="004F6148" w:rsidRPr="004663F0" w:rsidRDefault="004F6148" w:rsidP="00E6726C">
            <w:pPr>
              <w:jc w:val="both"/>
              <w:rPr>
                <w:bCs/>
              </w:rPr>
            </w:pPr>
            <w:r w:rsidRPr="004663F0">
              <w:rPr>
                <w:bCs/>
              </w:rPr>
              <w:t>Tyrosine level (micromol/L)</w:t>
            </w:r>
          </w:p>
        </w:tc>
        <w:tc>
          <w:tcPr>
            <w:tcW w:w="1848" w:type="dxa"/>
            <w:tcBorders>
              <w:top w:val="single" w:sz="12" w:space="0" w:color="000000"/>
              <w:bottom w:val="single" w:sz="12" w:space="0" w:color="000000"/>
            </w:tcBorders>
            <w:shd w:val="clear" w:color="auto" w:fill="D9D9D9"/>
          </w:tcPr>
          <w:p w:rsidR="004F6148" w:rsidRPr="004663F0" w:rsidRDefault="004F6148" w:rsidP="00E6726C">
            <w:pPr>
              <w:jc w:val="both"/>
              <w:rPr>
                <w:bCs/>
              </w:rPr>
            </w:pPr>
            <w:r w:rsidRPr="004663F0">
              <w:rPr>
                <w:bCs/>
              </w:rPr>
              <w:t>Phenylalanine Level</w:t>
            </w:r>
          </w:p>
          <w:p w:rsidR="004F6148" w:rsidRPr="004663F0" w:rsidRDefault="004F6148" w:rsidP="00E6726C">
            <w:pPr>
              <w:jc w:val="both"/>
              <w:rPr>
                <w:bCs/>
              </w:rPr>
            </w:pPr>
            <w:r w:rsidRPr="004663F0">
              <w:rPr>
                <w:bCs/>
              </w:rPr>
              <w:t>(micromol/L)</w:t>
            </w:r>
          </w:p>
        </w:tc>
        <w:tc>
          <w:tcPr>
            <w:tcW w:w="1848" w:type="dxa"/>
            <w:tcBorders>
              <w:top w:val="single" w:sz="12" w:space="0" w:color="000000"/>
              <w:bottom w:val="single" w:sz="12" w:space="0" w:color="000000"/>
            </w:tcBorders>
            <w:shd w:val="clear" w:color="auto" w:fill="D9D9D9"/>
          </w:tcPr>
          <w:p w:rsidR="004F6148" w:rsidRPr="004663F0" w:rsidRDefault="004F6148" w:rsidP="00E6726C">
            <w:pPr>
              <w:jc w:val="both"/>
              <w:rPr>
                <w:bCs/>
              </w:rPr>
            </w:pPr>
            <w:r w:rsidRPr="004663F0">
              <w:rPr>
                <w:bCs/>
              </w:rPr>
              <w:t>Phe</w:t>
            </w:r>
            <w:r w:rsidR="00F85BF9">
              <w:rPr>
                <w:bCs/>
              </w:rPr>
              <w:t>:Ty</w:t>
            </w:r>
            <w:r w:rsidR="00954312">
              <w:rPr>
                <w:bCs/>
              </w:rPr>
              <w:t>r</w:t>
            </w:r>
            <w:r w:rsidRPr="004663F0">
              <w:rPr>
                <w:bCs/>
              </w:rPr>
              <w:t xml:space="preserve"> Ratio</w:t>
            </w:r>
          </w:p>
        </w:tc>
      </w:tr>
      <w:tr w:rsidR="004F6148" w:rsidRPr="00E6726C" w:rsidTr="004663F0">
        <w:tc>
          <w:tcPr>
            <w:tcW w:w="1848" w:type="dxa"/>
            <w:tcBorders>
              <w:top w:val="single" w:sz="12" w:space="0" w:color="000000"/>
              <w:bottom w:val="single" w:sz="6" w:space="0" w:color="000000"/>
            </w:tcBorders>
            <w:shd w:val="clear" w:color="auto" w:fill="FFFFFF"/>
          </w:tcPr>
          <w:p w:rsidR="004F6148" w:rsidRPr="00E6726C" w:rsidRDefault="004F6148" w:rsidP="00E6726C">
            <w:pPr>
              <w:jc w:val="both"/>
              <w:rPr>
                <w:b/>
              </w:rPr>
            </w:pPr>
            <w:r w:rsidRPr="00E6726C">
              <w:rPr>
                <w:b/>
              </w:rPr>
              <w:t>1</w:t>
            </w:r>
          </w:p>
        </w:tc>
        <w:tc>
          <w:tcPr>
            <w:tcW w:w="1848" w:type="dxa"/>
            <w:tcBorders>
              <w:top w:val="single" w:sz="12" w:space="0" w:color="000000"/>
              <w:bottom w:val="single" w:sz="6" w:space="0" w:color="000000"/>
            </w:tcBorders>
            <w:shd w:val="clear" w:color="auto" w:fill="FFFFFF"/>
          </w:tcPr>
          <w:p w:rsidR="004F6148" w:rsidRPr="00DF0DE1" w:rsidRDefault="004F6148" w:rsidP="00E6726C">
            <w:pPr>
              <w:jc w:val="both"/>
            </w:pPr>
            <w:smartTag w:uri="urn:schemas-microsoft-com:office:smarttags" w:element="place">
              <w:smartTag w:uri="urn:schemas-microsoft-com:office:smarttags" w:element="City">
                <w:r w:rsidRPr="00DF0DE1">
                  <w:t>Normal</w:t>
                </w:r>
              </w:smartTag>
            </w:smartTag>
          </w:p>
        </w:tc>
        <w:tc>
          <w:tcPr>
            <w:tcW w:w="1848" w:type="dxa"/>
            <w:tcBorders>
              <w:top w:val="single" w:sz="12" w:space="0" w:color="000000"/>
              <w:bottom w:val="single" w:sz="6" w:space="0" w:color="000000"/>
            </w:tcBorders>
            <w:shd w:val="clear" w:color="auto" w:fill="FFFFFF"/>
          </w:tcPr>
          <w:p w:rsidR="004F6148" w:rsidRPr="00DF0DE1" w:rsidRDefault="00A5161F" w:rsidP="00E6726C">
            <w:pPr>
              <w:jc w:val="both"/>
            </w:pPr>
            <w:r>
              <w:t>595.9</w:t>
            </w:r>
          </w:p>
        </w:tc>
        <w:tc>
          <w:tcPr>
            <w:tcW w:w="1848" w:type="dxa"/>
            <w:tcBorders>
              <w:top w:val="single" w:sz="12" w:space="0" w:color="000000"/>
              <w:bottom w:val="single" w:sz="6" w:space="0" w:color="000000"/>
            </w:tcBorders>
            <w:shd w:val="clear" w:color="auto" w:fill="FFFFFF"/>
          </w:tcPr>
          <w:p w:rsidR="004F6148" w:rsidRPr="00DF0DE1" w:rsidRDefault="00A5161F" w:rsidP="00E6726C">
            <w:pPr>
              <w:jc w:val="both"/>
            </w:pPr>
            <w:r>
              <w:t>48.9</w:t>
            </w:r>
          </w:p>
        </w:tc>
        <w:tc>
          <w:tcPr>
            <w:tcW w:w="1848" w:type="dxa"/>
            <w:tcBorders>
              <w:top w:val="single" w:sz="12" w:space="0" w:color="000000"/>
              <w:bottom w:val="single" w:sz="6" w:space="0" w:color="000000"/>
            </w:tcBorders>
            <w:shd w:val="clear" w:color="auto" w:fill="FFFFFF"/>
          </w:tcPr>
          <w:p w:rsidR="004F6148" w:rsidRPr="00DF0DE1" w:rsidRDefault="004F6148" w:rsidP="00E6726C">
            <w:pPr>
              <w:jc w:val="both"/>
            </w:pPr>
            <w:r w:rsidRPr="00DF0DE1">
              <w:t>0.0</w:t>
            </w:r>
            <w:r w:rsidR="00A5161F">
              <w:t>8</w:t>
            </w:r>
          </w:p>
        </w:tc>
      </w:tr>
      <w:tr w:rsidR="004F6148" w:rsidRPr="00E6726C" w:rsidTr="004663F0">
        <w:tc>
          <w:tcPr>
            <w:tcW w:w="1848" w:type="dxa"/>
            <w:tcBorders>
              <w:top w:val="single" w:sz="6" w:space="0" w:color="000000"/>
              <w:bottom w:val="single" w:sz="6" w:space="0" w:color="000000"/>
            </w:tcBorders>
            <w:shd w:val="clear" w:color="auto" w:fill="FFFFFF"/>
          </w:tcPr>
          <w:p w:rsidR="004F6148" w:rsidRPr="00E6726C" w:rsidRDefault="004F6148" w:rsidP="00E6726C">
            <w:pPr>
              <w:jc w:val="both"/>
              <w:rPr>
                <w:b/>
              </w:rPr>
            </w:pPr>
            <w:r w:rsidRPr="00E6726C">
              <w:rPr>
                <w:b/>
              </w:rPr>
              <w:t>2</w:t>
            </w:r>
          </w:p>
        </w:tc>
        <w:tc>
          <w:tcPr>
            <w:tcW w:w="1848" w:type="dxa"/>
            <w:tcBorders>
              <w:top w:val="single" w:sz="6" w:space="0" w:color="000000"/>
              <w:bottom w:val="single" w:sz="6" w:space="0" w:color="000000"/>
            </w:tcBorders>
            <w:shd w:val="clear" w:color="auto" w:fill="FFFFFF"/>
          </w:tcPr>
          <w:p w:rsidR="004F6148" w:rsidRPr="00DF0DE1" w:rsidRDefault="004F6148" w:rsidP="00E6726C">
            <w:pPr>
              <w:jc w:val="both"/>
            </w:pPr>
            <w:r w:rsidRPr="00DF0DE1">
              <w:t>Bilateral temporal</w:t>
            </w:r>
            <w:r w:rsidR="002E75AA">
              <w:t xml:space="preserve"> and </w:t>
            </w:r>
            <w:r w:rsidRPr="00DF0DE1">
              <w:t>medial frontal hypometabolism.</w:t>
            </w:r>
          </w:p>
          <w:p w:rsidR="004F6148" w:rsidRPr="00E6726C" w:rsidRDefault="004F6148" w:rsidP="00E6726C">
            <w:pPr>
              <w:jc w:val="both"/>
              <w:rPr>
                <w:b/>
              </w:rPr>
            </w:pPr>
          </w:p>
        </w:tc>
        <w:tc>
          <w:tcPr>
            <w:tcW w:w="1848" w:type="dxa"/>
            <w:tcBorders>
              <w:top w:val="single" w:sz="6" w:space="0" w:color="000000"/>
              <w:bottom w:val="single" w:sz="6" w:space="0" w:color="000000"/>
            </w:tcBorders>
            <w:shd w:val="clear" w:color="auto" w:fill="FFFFFF"/>
          </w:tcPr>
          <w:p w:rsidR="004F6148" w:rsidRPr="00DF0DE1" w:rsidRDefault="004F6148" w:rsidP="00E6726C">
            <w:pPr>
              <w:jc w:val="both"/>
            </w:pPr>
            <w:r w:rsidRPr="00DF0DE1">
              <w:t>6</w:t>
            </w:r>
            <w:r w:rsidR="00A5161F">
              <w:t>11.6</w:t>
            </w:r>
          </w:p>
        </w:tc>
        <w:tc>
          <w:tcPr>
            <w:tcW w:w="1848" w:type="dxa"/>
            <w:tcBorders>
              <w:top w:val="single" w:sz="6" w:space="0" w:color="000000"/>
              <w:bottom w:val="single" w:sz="6" w:space="0" w:color="000000"/>
            </w:tcBorders>
            <w:shd w:val="clear" w:color="auto" w:fill="FFFFFF"/>
          </w:tcPr>
          <w:p w:rsidR="004F6148" w:rsidRPr="00DF0DE1" w:rsidRDefault="00A5161F" w:rsidP="00E6726C">
            <w:pPr>
              <w:jc w:val="both"/>
            </w:pPr>
            <w:r>
              <w:t>58.5</w:t>
            </w:r>
          </w:p>
        </w:tc>
        <w:tc>
          <w:tcPr>
            <w:tcW w:w="1848" w:type="dxa"/>
            <w:tcBorders>
              <w:top w:val="single" w:sz="6" w:space="0" w:color="000000"/>
              <w:bottom w:val="single" w:sz="6" w:space="0" w:color="000000"/>
            </w:tcBorders>
            <w:shd w:val="clear" w:color="auto" w:fill="FFFFFF"/>
          </w:tcPr>
          <w:p w:rsidR="004F6148" w:rsidRPr="00DF0DE1" w:rsidRDefault="004F6148" w:rsidP="00E6726C">
            <w:pPr>
              <w:jc w:val="both"/>
            </w:pPr>
            <w:r w:rsidRPr="00DF0DE1">
              <w:t>0.</w:t>
            </w:r>
            <w:r w:rsidR="00A5161F">
              <w:t>10</w:t>
            </w:r>
          </w:p>
        </w:tc>
      </w:tr>
      <w:tr w:rsidR="004F6148" w:rsidRPr="00E6726C" w:rsidTr="004663F0">
        <w:tc>
          <w:tcPr>
            <w:tcW w:w="1848" w:type="dxa"/>
            <w:tcBorders>
              <w:top w:val="single" w:sz="6" w:space="0" w:color="000000"/>
              <w:bottom w:val="single" w:sz="12" w:space="0" w:color="000000"/>
            </w:tcBorders>
            <w:shd w:val="clear" w:color="auto" w:fill="FFFFFF"/>
          </w:tcPr>
          <w:p w:rsidR="004F6148" w:rsidRPr="00E6726C" w:rsidRDefault="00F56D59" w:rsidP="00E6726C">
            <w:pPr>
              <w:jc w:val="both"/>
              <w:rPr>
                <w:b/>
              </w:rPr>
            </w:pPr>
            <w:r w:rsidRPr="00E6726C">
              <w:rPr>
                <w:b/>
              </w:rPr>
              <w:t>3</w:t>
            </w:r>
          </w:p>
        </w:tc>
        <w:tc>
          <w:tcPr>
            <w:tcW w:w="1848" w:type="dxa"/>
            <w:tcBorders>
              <w:top w:val="single" w:sz="6" w:space="0" w:color="000000"/>
              <w:bottom w:val="single" w:sz="12" w:space="0" w:color="000000"/>
            </w:tcBorders>
            <w:shd w:val="clear" w:color="auto" w:fill="FFFFFF"/>
          </w:tcPr>
          <w:p w:rsidR="004F6148" w:rsidRPr="00DF0DE1" w:rsidRDefault="004F6148" w:rsidP="00E6726C">
            <w:pPr>
              <w:jc w:val="both"/>
            </w:pPr>
            <w:smartTag w:uri="urn:schemas-microsoft-com:office:smarttags" w:element="place">
              <w:smartTag w:uri="urn:schemas-microsoft-com:office:smarttags" w:element="City">
                <w:r w:rsidRPr="00DF0DE1">
                  <w:t>Normal</w:t>
                </w:r>
              </w:smartTag>
            </w:smartTag>
          </w:p>
        </w:tc>
        <w:tc>
          <w:tcPr>
            <w:tcW w:w="1848" w:type="dxa"/>
            <w:tcBorders>
              <w:top w:val="single" w:sz="6" w:space="0" w:color="000000"/>
              <w:bottom w:val="single" w:sz="12" w:space="0" w:color="000000"/>
            </w:tcBorders>
            <w:shd w:val="clear" w:color="auto" w:fill="FFFFFF"/>
          </w:tcPr>
          <w:p w:rsidR="004F6148" w:rsidRPr="00DF0DE1" w:rsidRDefault="00A5161F" w:rsidP="00E6726C">
            <w:pPr>
              <w:jc w:val="both"/>
            </w:pPr>
            <w:r>
              <w:t>760.1</w:t>
            </w:r>
          </w:p>
        </w:tc>
        <w:tc>
          <w:tcPr>
            <w:tcW w:w="1848" w:type="dxa"/>
            <w:tcBorders>
              <w:top w:val="single" w:sz="6" w:space="0" w:color="000000"/>
              <w:bottom w:val="single" w:sz="12" w:space="0" w:color="000000"/>
            </w:tcBorders>
            <w:shd w:val="clear" w:color="auto" w:fill="FFFFFF"/>
          </w:tcPr>
          <w:p w:rsidR="004F6148" w:rsidRPr="00DF0DE1" w:rsidRDefault="00A5161F" w:rsidP="00E6726C">
            <w:pPr>
              <w:jc w:val="both"/>
            </w:pPr>
            <w:r>
              <w:t>55.1</w:t>
            </w:r>
          </w:p>
        </w:tc>
        <w:tc>
          <w:tcPr>
            <w:tcW w:w="1848" w:type="dxa"/>
            <w:tcBorders>
              <w:top w:val="single" w:sz="6" w:space="0" w:color="000000"/>
              <w:bottom w:val="single" w:sz="12" w:space="0" w:color="000000"/>
            </w:tcBorders>
            <w:shd w:val="clear" w:color="auto" w:fill="FFFFFF"/>
          </w:tcPr>
          <w:p w:rsidR="004F6148" w:rsidRPr="00DF0DE1" w:rsidRDefault="004F6148" w:rsidP="00E6726C">
            <w:pPr>
              <w:jc w:val="both"/>
            </w:pPr>
            <w:r w:rsidRPr="00DF0DE1">
              <w:t>0.0</w:t>
            </w:r>
            <w:r w:rsidR="00A5161F">
              <w:t>7</w:t>
            </w:r>
          </w:p>
        </w:tc>
      </w:tr>
    </w:tbl>
    <w:p w:rsidR="00703C7E" w:rsidRDefault="00703C7E" w:rsidP="00135188">
      <w:pPr>
        <w:jc w:val="both"/>
      </w:pPr>
      <w:r>
        <w:t>Figure 2. Neuroimaging and haematological results.</w:t>
      </w:r>
    </w:p>
    <w:p w:rsidR="00FC0F5D" w:rsidRDefault="002E75AA" w:rsidP="00436FDD">
      <w:pPr>
        <w:jc w:val="both"/>
        <w:rPr>
          <w:i/>
        </w:rPr>
      </w:pPr>
      <w:r>
        <w:br w:type="page"/>
      </w:r>
      <w:r w:rsidR="006137F8" w:rsidRPr="006137F8">
        <w:rPr>
          <w:b/>
        </w:rPr>
        <w:lastRenderedPageBreak/>
        <w:t>Neuroimaging</w:t>
      </w:r>
      <w:r w:rsidR="00B77E77">
        <w:rPr>
          <w:i/>
          <w:noProof/>
        </w:rPr>
        <w:drawing>
          <wp:inline distT="0" distB="0" distL="0" distR="0">
            <wp:extent cx="5353050" cy="3324225"/>
            <wp:effectExtent l="19050" t="0" r="0" b="0"/>
            <wp:docPr id="1" name="Picture 1" descr="pic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12"/>
                    <pic:cNvPicPr>
                      <a:picLocks noChangeAspect="1" noChangeArrowheads="1"/>
                    </pic:cNvPicPr>
                  </pic:nvPicPr>
                  <pic:blipFill>
                    <a:blip r:embed="rId7" cstate="print"/>
                    <a:srcRect l="2090"/>
                    <a:stretch>
                      <a:fillRect/>
                    </a:stretch>
                  </pic:blipFill>
                  <pic:spPr bwMode="auto">
                    <a:xfrm>
                      <a:off x="0" y="0"/>
                      <a:ext cx="5353050" cy="3324225"/>
                    </a:xfrm>
                    <a:prstGeom prst="rect">
                      <a:avLst/>
                    </a:prstGeom>
                    <a:noFill/>
                    <a:ln w="9525">
                      <a:noFill/>
                      <a:miter lim="800000"/>
                      <a:headEnd/>
                      <a:tailEnd/>
                    </a:ln>
                  </pic:spPr>
                </pic:pic>
              </a:graphicData>
            </a:graphic>
          </wp:inline>
        </w:drawing>
      </w:r>
    </w:p>
    <w:p w:rsidR="00BF0F4E" w:rsidRPr="001B4556" w:rsidRDefault="00BF0F4E" w:rsidP="00BF0F4E">
      <w:pPr>
        <w:jc w:val="both"/>
        <w:rPr>
          <w:i/>
        </w:rPr>
      </w:pPr>
      <w:r w:rsidRPr="001B4556">
        <w:rPr>
          <w:i/>
        </w:rPr>
        <w:t>Image 1. Patient 1: Normal scan</w:t>
      </w:r>
    </w:p>
    <w:p w:rsidR="00BF0F4E" w:rsidRDefault="00B77E77" w:rsidP="00BF0F4E">
      <w:pPr>
        <w:jc w:val="both"/>
        <w:rPr>
          <w:b/>
        </w:rPr>
      </w:pPr>
      <w:r>
        <w:rPr>
          <w:b/>
          <w:noProof/>
        </w:rPr>
        <w:drawing>
          <wp:inline distT="0" distB="0" distL="0" distR="0">
            <wp:extent cx="5276850" cy="3267075"/>
            <wp:effectExtent l="19050" t="0" r="0" b="0"/>
            <wp:docPr id="2" name="Picture 2" descr="Pi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c2"/>
                    <pic:cNvPicPr>
                      <a:picLocks noChangeAspect="1" noChangeArrowheads="1"/>
                    </pic:cNvPicPr>
                  </pic:nvPicPr>
                  <pic:blipFill>
                    <a:blip r:embed="rId8" cstate="print"/>
                    <a:srcRect l="2293"/>
                    <a:stretch>
                      <a:fillRect/>
                    </a:stretch>
                  </pic:blipFill>
                  <pic:spPr bwMode="auto">
                    <a:xfrm>
                      <a:off x="0" y="0"/>
                      <a:ext cx="5276850" cy="3267075"/>
                    </a:xfrm>
                    <a:prstGeom prst="rect">
                      <a:avLst/>
                    </a:prstGeom>
                    <a:noFill/>
                    <a:ln w="9525">
                      <a:noFill/>
                      <a:miter lim="800000"/>
                      <a:headEnd/>
                      <a:tailEnd/>
                    </a:ln>
                  </pic:spPr>
                </pic:pic>
              </a:graphicData>
            </a:graphic>
          </wp:inline>
        </w:drawing>
      </w:r>
    </w:p>
    <w:p w:rsidR="006137F8" w:rsidRDefault="00BF0F4E" w:rsidP="00BF0F4E">
      <w:pPr>
        <w:jc w:val="both"/>
        <w:rPr>
          <w:b/>
        </w:rPr>
      </w:pPr>
      <w:r>
        <w:rPr>
          <w:i/>
        </w:rPr>
        <w:t>Image 2</w:t>
      </w:r>
      <w:r w:rsidRPr="001B4556">
        <w:rPr>
          <w:i/>
        </w:rPr>
        <w:t>. Patient 2: Abnormal scan showing bilateral temporal and medial frontal hypometabolism (arrows).</w:t>
      </w:r>
    </w:p>
    <w:p w:rsidR="004465A1" w:rsidRDefault="004465A1" w:rsidP="006137F8">
      <w:pPr>
        <w:jc w:val="both"/>
        <w:rPr>
          <w:b/>
        </w:rPr>
      </w:pPr>
    </w:p>
    <w:p w:rsidR="00B77E77" w:rsidRDefault="00B77E77" w:rsidP="006137F8">
      <w:pPr>
        <w:jc w:val="both"/>
        <w:rPr>
          <w:b/>
        </w:rPr>
      </w:pPr>
    </w:p>
    <w:p w:rsidR="00622169" w:rsidRPr="00DF0DE1" w:rsidRDefault="00622169" w:rsidP="006137F8">
      <w:pPr>
        <w:jc w:val="both"/>
        <w:rPr>
          <w:b/>
        </w:rPr>
      </w:pPr>
      <w:r w:rsidRPr="00DF0DE1">
        <w:rPr>
          <w:b/>
        </w:rPr>
        <w:lastRenderedPageBreak/>
        <w:t xml:space="preserve">Discussion </w:t>
      </w:r>
    </w:p>
    <w:p w:rsidR="00ED242E" w:rsidRPr="00DF0DE1" w:rsidRDefault="00ED242E" w:rsidP="00135188">
      <w:pPr>
        <w:jc w:val="both"/>
      </w:pPr>
      <w:r w:rsidRPr="00DF0DE1">
        <w:t xml:space="preserve">Previous studies </w:t>
      </w:r>
      <w:r w:rsidR="00C3129F" w:rsidRPr="00DF0DE1">
        <w:t xml:space="preserve">have </w:t>
      </w:r>
      <w:r w:rsidR="00A44138">
        <w:t xml:space="preserve">largely </w:t>
      </w:r>
      <w:r w:rsidRPr="00DF0DE1">
        <w:t>focussed on changes</w:t>
      </w:r>
      <w:r w:rsidR="00C3129F" w:rsidRPr="00DF0DE1">
        <w:t xml:space="preserve"> in IQ </w:t>
      </w:r>
      <w:r w:rsidRPr="00DF0DE1">
        <w:t>and</w:t>
      </w:r>
      <w:r w:rsidR="00327227">
        <w:t xml:space="preserve"> have </w:t>
      </w:r>
      <w:r w:rsidR="00AA39E2" w:rsidRPr="00DF0DE1">
        <w:t>been inconclusive with het</w:t>
      </w:r>
      <w:r w:rsidRPr="00DF0DE1">
        <w:t>erogenous results</w:t>
      </w:r>
      <w:r w:rsidR="00F46642" w:rsidRPr="00DF0DE1">
        <w:t xml:space="preserve">. </w:t>
      </w:r>
      <w:r w:rsidR="005966B8">
        <w:t>Our</w:t>
      </w:r>
      <w:r w:rsidR="00F46642" w:rsidRPr="00DF0DE1">
        <w:t xml:space="preserve"> </w:t>
      </w:r>
      <w:r w:rsidR="00A44138">
        <w:t>case series</w:t>
      </w:r>
      <w:r w:rsidR="00F46642" w:rsidRPr="00DF0DE1">
        <w:t xml:space="preserve"> employed a detailed </w:t>
      </w:r>
      <w:r w:rsidR="00327227">
        <w:t>neuropsychiatric assessment, reviewed  recent plasma tyrosine</w:t>
      </w:r>
      <w:r w:rsidR="00A80D77">
        <w:t xml:space="preserve"> </w:t>
      </w:r>
      <w:r w:rsidR="001A0549">
        <w:t xml:space="preserve">levels </w:t>
      </w:r>
      <w:r w:rsidR="00327227">
        <w:t>and Phe</w:t>
      </w:r>
      <w:r w:rsidR="00F14E25">
        <w:t>:</w:t>
      </w:r>
      <w:r w:rsidR="00327227">
        <w:t xml:space="preserve">Tyr ratios </w:t>
      </w:r>
      <w:r w:rsidR="00A80D77">
        <w:t>a</w:t>
      </w:r>
      <w:r w:rsidR="00327227">
        <w:t>s well as</w:t>
      </w:r>
      <w:r w:rsidR="00A80D77">
        <w:t xml:space="preserve"> </w:t>
      </w:r>
      <w:r w:rsidR="00CF10DE" w:rsidRPr="00DF0DE1">
        <w:t>FDG</w:t>
      </w:r>
      <w:r w:rsidR="00954312">
        <w:t xml:space="preserve"> </w:t>
      </w:r>
      <w:r w:rsidR="00CF10DE" w:rsidRPr="00DF0DE1">
        <w:t>PET</w:t>
      </w:r>
      <w:r w:rsidR="00954312">
        <w:t>/</w:t>
      </w:r>
      <w:r w:rsidR="005966B8">
        <w:t>CT</w:t>
      </w:r>
      <w:r w:rsidR="00954312">
        <w:t xml:space="preserve"> </w:t>
      </w:r>
      <w:r w:rsidR="005966B8">
        <w:t xml:space="preserve">brain </w:t>
      </w:r>
      <w:r w:rsidR="00327227">
        <w:t xml:space="preserve">imaging </w:t>
      </w:r>
      <w:r w:rsidR="00F46642" w:rsidRPr="00DF0DE1">
        <w:t xml:space="preserve">in order to achieve a </w:t>
      </w:r>
      <w:r w:rsidR="007A5D1B">
        <w:t xml:space="preserve">more </w:t>
      </w:r>
      <w:r w:rsidR="00F46642" w:rsidRPr="00DF0DE1">
        <w:t xml:space="preserve">comprehensive </w:t>
      </w:r>
      <w:r w:rsidR="00327227">
        <w:t>understanding of the effects HT-1 and NTBC treatment may have on adult patients.</w:t>
      </w:r>
    </w:p>
    <w:p w:rsidR="00F56D59" w:rsidRPr="00DF0DE1" w:rsidRDefault="00317ACE" w:rsidP="00135188">
      <w:pPr>
        <w:jc w:val="both"/>
      </w:pPr>
      <w:r w:rsidRPr="00DF0DE1">
        <w:t>Neuro</w:t>
      </w:r>
      <w:r w:rsidR="005966B8">
        <w:t xml:space="preserve">cognitive </w:t>
      </w:r>
      <w:r w:rsidRPr="00DF0DE1">
        <w:t>testing did not reveal a clear pattern of deficits</w:t>
      </w:r>
      <w:r w:rsidR="00327227">
        <w:t xml:space="preserve"> but confirmed </w:t>
      </w:r>
      <w:r w:rsidR="00842B4A" w:rsidRPr="00DF0DE1">
        <w:t xml:space="preserve">that all three </w:t>
      </w:r>
      <w:r w:rsidR="00336D1E">
        <w:t>HT-1</w:t>
      </w:r>
      <w:r w:rsidR="00842B4A" w:rsidRPr="00DF0DE1">
        <w:t xml:space="preserve"> patients underperformed in cognitive testing, regardless of the point when the NTBC </w:t>
      </w:r>
      <w:r w:rsidR="00A44138">
        <w:t xml:space="preserve">treatment </w:t>
      </w:r>
      <w:r w:rsidR="00842B4A" w:rsidRPr="00DF0DE1">
        <w:t xml:space="preserve">was first started. </w:t>
      </w:r>
      <w:r w:rsidRPr="00DF0DE1">
        <w:t xml:space="preserve">The abnormal </w:t>
      </w:r>
      <w:r w:rsidR="00327227">
        <w:t xml:space="preserve">functional </w:t>
      </w:r>
      <w:r w:rsidRPr="00DF0DE1">
        <w:t xml:space="preserve">neuroimaging result for </w:t>
      </w:r>
      <w:r w:rsidR="00F14E25">
        <w:t xml:space="preserve">one patient </w:t>
      </w:r>
      <w:r w:rsidRPr="00DF0DE1">
        <w:t xml:space="preserve">demonstrated consistency </w:t>
      </w:r>
      <w:r w:rsidR="0090310F" w:rsidRPr="00DF0DE1">
        <w:t>with h</w:t>
      </w:r>
      <w:r w:rsidR="00703037" w:rsidRPr="00DF0DE1">
        <w:t>is neuro</w:t>
      </w:r>
      <w:r w:rsidR="005966B8">
        <w:t xml:space="preserve">cognitive </w:t>
      </w:r>
      <w:r w:rsidR="00327227">
        <w:t xml:space="preserve">performance but </w:t>
      </w:r>
      <w:r w:rsidR="00F56D59" w:rsidRPr="00DF0DE1">
        <w:t xml:space="preserve">this patient </w:t>
      </w:r>
      <w:r w:rsidR="00A44138">
        <w:t xml:space="preserve">also </w:t>
      </w:r>
      <w:r w:rsidR="00F56D59" w:rsidRPr="00DF0DE1">
        <w:t xml:space="preserve">had severe vitamin D and B12 deficiencies which may well have </w:t>
      </w:r>
      <w:r w:rsidR="00327227">
        <w:t xml:space="preserve">contributed to </w:t>
      </w:r>
      <w:r w:rsidR="00F56D59" w:rsidRPr="00DF0DE1">
        <w:t xml:space="preserve">his </w:t>
      </w:r>
      <w:r w:rsidR="005966B8">
        <w:t>neuro</w:t>
      </w:r>
      <w:r w:rsidR="00F56D59" w:rsidRPr="00DF0DE1">
        <w:t xml:space="preserve">cognitive </w:t>
      </w:r>
      <w:r w:rsidR="003E541F">
        <w:t>underperformance</w:t>
      </w:r>
      <w:r w:rsidR="00F56D59" w:rsidRPr="00DF0DE1">
        <w:t xml:space="preserve">.  </w:t>
      </w:r>
    </w:p>
    <w:p w:rsidR="00F56D59" w:rsidRPr="00DF0DE1" w:rsidRDefault="00317ACE" w:rsidP="00135188">
      <w:pPr>
        <w:jc w:val="both"/>
        <w:rPr>
          <w:rFonts w:cs="Arial"/>
        </w:rPr>
      </w:pPr>
      <w:r w:rsidRPr="00DF0DE1">
        <w:t xml:space="preserve"> A</w:t>
      </w:r>
      <w:r w:rsidR="002671F3" w:rsidRPr="00DF0DE1">
        <w:t xml:space="preserve">ll </w:t>
      </w:r>
      <w:r w:rsidR="005966B8">
        <w:t xml:space="preserve">the </w:t>
      </w:r>
      <w:r w:rsidR="002671F3" w:rsidRPr="00DF0DE1">
        <w:t>patients had raised tyrosine levels</w:t>
      </w:r>
      <w:r w:rsidR="007441E0">
        <w:t>,</w:t>
      </w:r>
      <w:r w:rsidRPr="00DF0DE1">
        <w:t xml:space="preserve"> which </w:t>
      </w:r>
      <w:r w:rsidR="003E541F">
        <w:t xml:space="preserve">may support the hypothesis </w:t>
      </w:r>
      <w:r w:rsidR="005966B8" w:rsidRPr="00DF0DE1">
        <w:t>that</w:t>
      </w:r>
      <w:r w:rsidR="005966B8">
        <w:t xml:space="preserve"> hypertyrosinaemia is </w:t>
      </w:r>
      <w:r w:rsidRPr="00DF0DE1">
        <w:t>implicated in the decline</w:t>
      </w:r>
      <w:r w:rsidR="003E541F">
        <w:t xml:space="preserve">d </w:t>
      </w:r>
      <w:r w:rsidR="005966B8">
        <w:t>neuro</w:t>
      </w:r>
      <w:r w:rsidRPr="00DF0DE1">
        <w:t>cognitive function</w:t>
      </w:r>
      <w:r w:rsidR="003E541F">
        <w:t>s</w:t>
      </w:r>
      <w:r w:rsidR="00F56D59" w:rsidRPr="00DF0DE1">
        <w:t>.</w:t>
      </w:r>
      <w:r w:rsidR="00F56D59" w:rsidRPr="00DF0DE1">
        <w:rPr>
          <w:rFonts w:cs="Arial"/>
        </w:rPr>
        <w:t xml:space="preserve"> </w:t>
      </w:r>
      <w:r w:rsidR="003E541F">
        <w:rPr>
          <w:rFonts w:cs="Arial"/>
        </w:rPr>
        <w:t>T</w:t>
      </w:r>
      <w:r w:rsidR="00F56D59" w:rsidRPr="00DF0DE1">
        <w:rPr>
          <w:rFonts w:cs="Arial"/>
        </w:rPr>
        <w:t>he oldest patient (patient 3) performed least well,</w:t>
      </w:r>
      <w:r w:rsidR="00BA5597">
        <w:rPr>
          <w:rFonts w:cs="Arial"/>
        </w:rPr>
        <w:t xml:space="preserve"> </w:t>
      </w:r>
      <w:r w:rsidR="00F56D59" w:rsidRPr="00DF0DE1">
        <w:rPr>
          <w:rFonts w:cs="Arial"/>
        </w:rPr>
        <w:t>ha</w:t>
      </w:r>
      <w:r w:rsidR="003E541F">
        <w:rPr>
          <w:rFonts w:cs="Arial"/>
        </w:rPr>
        <w:t>d</w:t>
      </w:r>
      <w:r w:rsidR="00F56D59" w:rsidRPr="00DF0DE1">
        <w:rPr>
          <w:rFonts w:cs="Arial"/>
        </w:rPr>
        <w:t xml:space="preserve"> the highest tyrosine level</w:t>
      </w:r>
      <w:r w:rsidR="003E541F">
        <w:rPr>
          <w:rFonts w:cs="Arial"/>
        </w:rPr>
        <w:t xml:space="preserve"> and</w:t>
      </w:r>
      <w:r w:rsidR="001A32CA">
        <w:rPr>
          <w:rFonts w:cs="Arial"/>
        </w:rPr>
        <w:t xml:space="preserve"> </w:t>
      </w:r>
      <w:r w:rsidR="003E541F">
        <w:rPr>
          <w:rFonts w:cs="Arial"/>
        </w:rPr>
        <w:t>the lowest Phe:Tyr ratio. However</w:t>
      </w:r>
      <w:r w:rsidR="001A32CA" w:rsidRPr="00DF0DE1">
        <w:rPr>
          <w:rFonts w:cs="Arial"/>
        </w:rPr>
        <w:t xml:space="preserve">, </w:t>
      </w:r>
      <w:r w:rsidR="001A0549">
        <w:rPr>
          <w:rFonts w:cs="Arial"/>
        </w:rPr>
        <w:t xml:space="preserve">when interpreting his cognitive performance on testing one should note that </w:t>
      </w:r>
      <w:r w:rsidR="001A32CA" w:rsidRPr="00DF0DE1">
        <w:rPr>
          <w:rFonts w:cs="Arial"/>
        </w:rPr>
        <w:t xml:space="preserve">his first language was not English and he was also </w:t>
      </w:r>
      <w:r w:rsidR="001A0549">
        <w:rPr>
          <w:rFonts w:cs="Arial"/>
        </w:rPr>
        <w:t xml:space="preserve">clinically </w:t>
      </w:r>
      <w:r w:rsidR="001A32CA" w:rsidRPr="00DF0DE1">
        <w:rPr>
          <w:rFonts w:cs="Arial"/>
        </w:rPr>
        <w:t>depress</w:t>
      </w:r>
      <w:r w:rsidR="001A0549">
        <w:rPr>
          <w:rFonts w:cs="Arial"/>
        </w:rPr>
        <w:t>ed</w:t>
      </w:r>
      <w:r w:rsidR="00F56D59" w:rsidRPr="00DF0DE1">
        <w:rPr>
          <w:rFonts w:cs="Arial"/>
        </w:rPr>
        <w:t>.</w:t>
      </w:r>
    </w:p>
    <w:p w:rsidR="00A817CE" w:rsidRPr="00DF0DE1" w:rsidRDefault="00A817CE" w:rsidP="00135188">
      <w:pPr>
        <w:jc w:val="both"/>
        <w:rPr>
          <w:rFonts w:cs="Arial"/>
        </w:rPr>
      </w:pPr>
      <w:r w:rsidRPr="00DF0DE1">
        <w:rPr>
          <w:rFonts w:cs="Arial"/>
        </w:rPr>
        <w:t>Previous small case series have demonstrated</w:t>
      </w:r>
      <w:r w:rsidR="003E541F">
        <w:rPr>
          <w:rFonts w:cs="Arial"/>
        </w:rPr>
        <w:t xml:space="preserve"> inconsistent MRI brain imaging findings </w:t>
      </w:r>
      <w:r w:rsidRPr="00DF0DE1">
        <w:rPr>
          <w:rFonts w:cs="Arial"/>
        </w:rPr>
        <w:t xml:space="preserve">in </w:t>
      </w:r>
      <w:r w:rsidR="003E541F">
        <w:rPr>
          <w:rFonts w:cs="Arial"/>
        </w:rPr>
        <w:t xml:space="preserve">HT-1 </w:t>
      </w:r>
      <w:r w:rsidRPr="00DF0DE1">
        <w:rPr>
          <w:rFonts w:cs="Arial"/>
        </w:rPr>
        <w:t>patients. This study</w:t>
      </w:r>
      <w:r w:rsidR="00135188" w:rsidRPr="00DF0DE1">
        <w:rPr>
          <w:rFonts w:cs="Arial"/>
        </w:rPr>
        <w:t xml:space="preserve">, using </w:t>
      </w:r>
      <w:r w:rsidR="003E541F">
        <w:rPr>
          <w:rFonts w:cs="Arial"/>
        </w:rPr>
        <w:t xml:space="preserve">functional brain imaging, </w:t>
      </w:r>
      <w:r w:rsidR="00135188" w:rsidRPr="00DF0DE1">
        <w:rPr>
          <w:rFonts w:cs="Arial"/>
        </w:rPr>
        <w:t>FDG</w:t>
      </w:r>
      <w:r w:rsidR="00954312">
        <w:rPr>
          <w:rFonts w:cs="Arial"/>
        </w:rPr>
        <w:t xml:space="preserve"> </w:t>
      </w:r>
      <w:r w:rsidR="00135188" w:rsidRPr="00DF0DE1">
        <w:rPr>
          <w:rFonts w:cs="Arial"/>
        </w:rPr>
        <w:t>PET</w:t>
      </w:r>
      <w:r w:rsidR="00954312">
        <w:rPr>
          <w:rFonts w:cs="Arial"/>
        </w:rPr>
        <w:t>/</w:t>
      </w:r>
      <w:r w:rsidR="003E541F">
        <w:rPr>
          <w:rFonts w:cs="Arial"/>
        </w:rPr>
        <w:t>CT</w:t>
      </w:r>
      <w:r w:rsidR="00954312">
        <w:rPr>
          <w:rFonts w:cs="Arial"/>
        </w:rPr>
        <w:t xml:space="preserve"> </w:t>
      </w:r>
      <w:r w:rsidR="00135188" w:rsidRPr="00DF0DE1">
        <w:rPr>
          <w:rFonts w:cs="Arial"/>
        </w:rPr>
        <w:t>scan,</w:t>
      </w:r>
      <w:r w:rsidRPr="00DF0DE1">
        <w:rPr>
          <w:rFonts w:cs="Arial"/>
        </w:rPr>
        <w:t xml:space="preserve"> demonstrated </w:t>
      </w:r>
      <w:r w:rsidR="003E541F">
        <w:rPr>
          <w:rFonts w:cs="Arial"/>
        </w:rPr>
        <w:t xml:space="preserve">two </w:t>
      </w:r>
      <w:r w:rsidRPr="00DF0DE1">
        <w:rPr>
          <w:rFonts w:cs="Arial"/>
        </w:rPr>
        <w:t>normal scans and one with abnormalities.</w:t>
      </w:r>
    </w:p>
    <w:p w:rsidR="000B6F04" w:rsidRPr="00DF0DE1" w:rsidRDefault="0090310F" w:rsidP="00135188">
      <w:pPr>
        <w:jc w:val="both"/>
      </w:pPr>
      <w:r w:rsidRPr="00DF0DE1">
        <w:t>Alth</w:t>
      </w:r>
      <w:r w:rsidR="00A817CE" w:rsidRPr="00DF0DE1">
        <w:t xml:space="preserve">ough </w:t>
      </w:r>
      <w:r w:rsidR="003E541F">
        <w:t>our</w:t>
      </w:r>
      <w:r w:rsidR="00A817CE" w:rsidRPr="00DF0DE1">
        <w:t xml:space="preserve"> case series </w:t>
      </w:r>
      <w:r w:rsidR="00C14B99">
        <w:t xml:space="preserve">has </w:t>
      </w:r>
      <w:r w:rsidR="00A817CE" w:rsidRPr="00DF0DE1">
        <w:t xml:space="preserve">limitations given the small sample size, </w:t>
      </w:r>
      <w:r w:rsidRPr="00DF0DE1">
        <w:t xml:space="preserve">it is </w:t>
      </w:r>
      <w:r w:rsidR="003E541F">
        <w:t>the</w:t>
      </w:r>
      <w:r w:rsidRPr="00DF0DE1">
        <w:t xml:space="preserve"> first one </w:t>
      </w:r>
      <w:r w:rsidR="00770268">
        <w:t xml:space="preserve">which </w:t>
      </w:r>
      <w:r w:rsidRPr="00DF0DE1">
        <w:t>compare</w:t>
      </w:r>
      <w:r w:rsidR="00770268">
        <w:t>s</w:t>
      </w:r>
      <w:r w:rsidRPr="00DF0DE1">
        <w:t xml:space="preserve"> neurocognitive performance</w:t>
      </w:r>
      <w:r w:rsidR="003E541F">
        <w:t xml:space="preserve"> </w:t>
      </w:r>
      <w:r w:rsidR="00770268">
        <w:t xml:space="preserve">with </w:t>
      </w:r>
      <w:r w:rsidR="003E541F">
        <w:t>blood tests (tyrosine and Phe:Tyr ratio)</w:t>
      </w:r>
      <w:r w:rsidRPr="00DF0DE1">
        <w:t xml:space="preserve"> </w:t>
      </w:r>
      <w:r w:rsidR="00770268">
        <w:t xml:space="preserve">and </w:t>
      </w:r>
      <w:r w:rsidR="003E541F">
        <w:t xml:space="preserve">functional brain imaging </w:t>
      </w:r>
      <w:r w:rsidRPr="00DF0DE1">
        <w:t>and appears to confirm that there is a r</w:t>
      </w:r>
      <w:r w:rsidR="00F46642" w:rsidRPr="00DF0DE1">
        <w:t>elationship</w:t>
      </w:r>
      <w:r w:rsidR="005B61ED" w:rsidRPr="00DF0DE1">
        <w:t xml:space="preserve"> between </w:t>
      </w:r>
      <w:r w:rsidR="00336D1E">
        <w:t>HT-1</w:t>
      </w:r>
      <w:r w:rsidRPr="00DF0DE1">
        <w:t xml:space="preserve"> and </w:t>
      </w:r>
      <w:r w:rsidR="00FF083A" w:rsidRPr="00DF0DE1">
        <w:t xml:space="preserve">neurocognitive compromise. </w:t>
      </w:r>
      <w:r w:rsidR="000B6F04" w:rsidRPr="00DF0DE1">
        <w:rPr>
          <w:kern w:val="24"/>
        </w:rPr>
        <w:t xml:space="preserve">Further systematic, longitudinal, multi-centre studies are necessary in order to understand the relationship between </w:t>
      </w:r>
      <w:r w:rsidR="00336D1E">
        <w:rPr>
          <w:kern w:val="24"/>
        </w:rPr>
        <w:t>HT-1</w:t>
      </w:r>
      <w:r w:rsidR="000B6F04" w:rsidRPr="00DF0DE1">
        <w:rPr>
          <w:kern w:val="24"/>
        </w:rPr>
        <w:t>, NTBC treatment and neurocognitive outcome</w:t>
      </w:r>
      <w:r w:rsidR="00C14B99">
        <w:rPr>
          <w:kern w:val="24"/>
        </w:rPr>
        <w:t xml:space="preserve"> and </w:t>
      </w:r>
      <w:r w:rsidR="00A817CE" w:rsidRPr="00DF0DE1">
        <w:rPr>
          <w:kern w:val="24"/>
        </w:rPr>
        <w:t>the relationship between tyrosine and phenylalanine levels and</w:t>
      </w:r>
      <w:r w:rsidR="00135188" w:rsidRPr="00DF0DE1">
        <w:rPr>
          <w:kern w:val="24"/>
        </w:rPr>
        <w:t xml:space="preserve"> cognitive decline</w:t>
      </w:r>
      <w:r w:rsidR="000B6F04" w:rsidRPr="00DF0DE1">
        <w:rPr>
          <w:kern w:val="24"/>
        </w:rPr>
        <w:t>.</w:t>
      </w:r>
    </w:p>
    <w:p w:rsidR="00622169" w:rsidRPr="00DF0DE1" w:rsidRDefault="00844334" w:rsidP="00844334">
      <w:pPr>
        <w:jc w:val="both"/>
        <w:rPr>
          <w:b/>
        </w:rPr>
      </w:pPr>
      <w:r>
        <w:rPr>
          <w:kern w:val="24"/>
        </w:rPr>
        <w:br w:type="page"/>
      </w:r>
      <w:r w:rsidR="00081672" w:rsidRPr="00DF0DE1">
        <w:rPr>
          <w:b/>
        </w:rPr>
        <w:lastRenderedPageBreak/>
        <w:t>R</w:t>
      </w:r>
      <w:r w:rsidR="00622169" w:rsidRPr="00DF0DE1">
        <w:rPr>
          <w:b/>
        </w:rPr>
        <w:t>eferences</w:t>
      </w:r>
    </w:p>
    <w:p w:rsidR="00EE6619" w:rsidRPr="00DF0DE1" w:rsidRDefault="00870442" w:rsidP="00135188">
      <w:pPr>
        <w:jc w:val="both"/>
      </w:pPr>
      <w:r w:rsidRPr="00DF0DE1">
        <w:t>Bendadi</w:t>
      </w:r>
      <w:r w:rsidR="001364DF" w:rsidRPr="00DF0DE1">
        <w:t xml:space="preserve"> F, </w:t>
      </w:r>
      <w:r w:rsidRPr="00DF0DE1">
        <w:t>de Koning</w:t>
      </w:r>
      <w:r w:rsidR="001364DF" w:rsidRPr="00DF0DE1">
        <w:t xml:space="preserve"> TJ, </w:t>
      </w:r>
      <w:r w:rsidRPr="00DF0DE1">
        <w:t>Visser</w:t>
      </w:r>
      <w:r w:rsidR="001364DF" w:rsidRPr="00DF0DE1">
        <w:t xml:space="preserve"> G</w:t>
      </w:r>
      <w:r w:rsidRPr="00DF0DE1">
        <w:t>, Prinsen</w:t>
      </w:r>
      <w:r w:rsidR="001364DF" w:rsidRPr="00DF0DE1">
        <w:t xml:space="preserve"> HCMT, </w:t>
      </w:r>
      <w:r w:rsidRPr="00DF0DE1">
        <w:t>de Sain</w:t>
      </w:r>
      <w:r w:rsidR="001364DF" w:rsidRPr="00DF0DE1">
        <w:t xml:space="preserve"> MGM</w:t>
      </w:r>
      <w:r w:rsidRPr="00DF0DE1">
        <w:t>, Verhoeven-Duif</w:t>
      </w:r>
      <w:r w:rsidR="001364DF" w:rsidRPr="00DF0DE1">
        <w:t xml:space="preserve"> N, </w:t>
      </w:r>
      <w:r w:rsidRPr="00DF0DE1">
        <w:t>Sinnema</w:t>
      </w:r>
      <w:r w:rsidR="001364DF" w:rsidRPr="00DF0DE1">
        <w:t xml:space="preserve"> G</w:t>
      </w:r>
      <w:r w:rsidRPr="00DF0DE1">
        <w:t>, van Spronsen</w:t>
      </w:r>
      <w:r w:rsidR="001364DF" w:rsidRPr="00DF0DE1">
        <w:t xml:space="preserve"> FJ </w:t>
      </w:r>
      <w:r w:rsidRPr="00DF0DE1">
        <w:t>van Hasselt</w:t>
      </w:r>
      <w:r w:rsidR="001364DF" w:rsidRPr="00DF0DE1">
        <w:t xml:space="preserve">, PM </w:t>
      </w:r>
      <w:r w:rsidRPr="00DF0DE1">
        <w:t xml:space="preserve">(2014) Impaired Cognitive Functioning in Patients with </w:t>
      </w:r>
      <w:r w:rsidR="007F51E7">
        <w:t>Tyrosinaemia</w:t>
      </w:r>
      <w:r w:rsidRPr="00DF0DE1">
        <w:t xml:space="preserve"> Type I</w:t>
      </w:r>
      <w:r w:rsidR="001364DF" w:rsidRPr="00DF0DE1">
        <w:t xml:space="preserve"> </w:t>
      </w:r>
      <w:r w:rsidRPr="00DF0DE1">
        <w:t>Receiving Nitisinone</w:t>
      </w:r>
      <w:r w:rsidR="001364DF" w:rsidRPr="00DF0DE1">
        <w:t>.. J Pediatr 164:</w:t>
      </w:r>
      <w:r w:rsidR="002622EB">
        <w:t xml:space="preserve"> </w:t>
      </w:r>
      <w:r w:rsidR="001364DF" w:rsidRPr="00DF0DE1">
        <w:t>398-401.</w:t>
      </w:r>
    </w:p>
    <w:p w:rsidR="002E6421" w:rsidRPr="00DF0DE1" w:rsidRDefault="002E6421" w:rsidP="00135188">
      <w:pPr>
        <w:jc w:val="both"/>
      </w:pPr>
      <w:r w:rsidRPr="00DF0DE1">
        <w:t xml:space="preserve">De Laet C, Terrones Munoz V, Jaeken J, Francois B, Carton D, Sokals EM, Dan B, Goyens PJ (2011) Neuropsychological outcome of NTBC-treated patients with </w:t>
      </w:r>
      <w:r w:rsidR="007F51E7">
        <w:t>tyrosinaemia</w:t>
      </w:r>
      <w:r w:rsidRPr="00DF0DE1">
        <w:t xml:space="preserve"> type 1.  </w:t>
      </w:r>
      <w:r w:rsidR="006B39C8" w:rsidRPr="00DF0DE1">
        <w:t>Dev Med Child Neurol 53: 962-964.</w:t>
      </w:r>
      <w:r w:rsidRPr="00DF0DE1">
        <w:t xml:space="preserve"> </w:t>
      </w:r>
    </w:p>
    <w:p w:rsidR="002E6421" w:rsidRPr="00DF0DE1" w:rsidRDefault="002E6421" w:rsidP="00135188">
      <w:pPr>
        <w:jc w:val="both"/>
      </w:pPr>
      <w:r w:rsidRPr="00DF0DE1">
        <w:t>Masurel-Paulet A, Poggi-Bach J, Rolland MO</w:t>
      </w:r>
      <w:r w:rsidR="006B39C8" w:rsidRPr="00DF0DE1">
        <w:t>, Bernard O, Guffon N, Dobbelaere D, Sarles J, de Baulny HO, Touati G</w:t>
      </w:r>
      <w:r w:rsidRPr="00DF0DE1">
        <w:t xml:space="preserve"> (2008) NTBC treatment in </w:t>
      </w:r>
      <w:r w:rsidR="007F51E7">
        <w:t>tyrosinaemia</w:t>
      </w:r>
      <w:r w:rsidRPr="00DF0DE1">
        <w:t xml:space="preserve"> type I: long-term outcome in French patients. J Inherit Metab Dis 31:</w:t>
      </w:r>
      <w:r w:rsidR="002622EB">
        <w:t xml:space="preserve"> </w:t>
      </w:r>
      <w:r w:rsidRPr="00DF0DE1">
        <w:t>81–87.</w:t>
      </w:r>
    </w:p>
    <w:p w:rsidR="00063FC1" w:rsidRPr="00DF0DE1" w:rsidRDefault="00063FC1" w:rsidP="00135188">
      <w:pPr>
        <w:jc w:val="both"/>
      </w:pPr>
      <w:r w:rsidRPr="00DF0DE1">
        <w:t xml:space="preserve">Sener RN (2005a) </w:t>
      </w:r>
      <w:r w:rsidR="007F51E7">
        <w:t>Tyrosinaemia</w:t>
      </w:r>
      <w:r w:rsidRPr="00DF0DE1">
        <w:t>: computed tomography, magnetic resonance imaging, diffusion magnetic resonance imaging, and proton spectroscopy findings in the brain. J Comput Assist Tomogr 29:</w:t>
      </w:r>
      <w:r w:rsidR="002622EB">
        <w:t xml:space="preserve"> </w:t>
      </w:r>
      <w:r w:rsidRPr="00DF0DE1">
        <w:t>323–325</w:t>
      </w:r>
    </w:p>
    <w:p w:rsidR="00063FC1" w:rsidRPr="00DF0DE1" w:rsidRDefault="00063FC1" w:rsidP="00135188">
      <w:pPr>
        <w:jc w:val="both"/>
      </w:pPr>
      <w:r w:rsidRPr="00DF0DE1">
        <w:t xml:space="preserve">Sener RN (2005b) Brain magnetic resonance imaging in </w:t>
      </w:r>
      <w:r w:rsidR="007F51E7">
        <w:t>tyrosinaemia</w:t>
      </w:r>
      <w:r w:rsidRPr="00DF0DE1">
        <w:t xml:space="preserve"> Acta Radio 46:</w:t>
      </w:r>
      <w:r w:rsidR="002622EB">
        <w:t xml:space="preserve"> </w:t>
      </w:r>
      <w:r w:rsidRPr="00DF0DE1">
        <w:t>618–620</w:t>
      </w:r>
    </w:p>
    <w:p w:rsidR="00063FC1" w:rsidRPr="00DF0DE1" w:rsidRDefault="00E22A6E" w:rsidP="00135188">
      <w:pPr>
        <w:jc w:val="both"/>
      </w:pPr>
      <w:r w:rsidRPr="00DF0DE1">
        <w:t xml:space="preserve">Thimm E, Herebian D, Assmann B, Klee D, Mayatepek E, Spiekerkoetter U (2011) Increase of CSF tyrosine and impaired serotonin turnover in </w:t>
      </w:r>
      <w:r w:rsidR="007F51E7">
        <w:t>tyrosinaemia</w:t>
      </w:r>
      <w:r w:rsidRPr="00DF0DE1">
        <w:t xml:space="preserve"> type I. Mol Genet Metab 102:</w:t>
      </w:r>
      <w:r w:rsidR="002622EB">
        <w:t xml:space="preserve"> </w:t>
      </w:r>
      <w:r w:rsidRPr="00DF0DE1">
        <w:t>122–125</w:t>
      </w:r>
    </w:p>
    <w:p w:rsidR="002E6421" w:rsidRPr="006D6DD3" w:rsidRDefault="002E6421" w:rsidP="00135188">
      <w:pPr>
        <w:jc w:val="both"/>
      </w:pPr>
      <w:r w:rsidRPr="00DF0DE1">
        <w:t>Thimm E, Richter-Werkle R, Kamp G, Molke B, Herebian D, Klee D, Mayatepek E, Spiekerkoetter, U (2012) Neurocognitive outcome in patients with hyper</w:t>
      </w:r>
      <w:r w:rsidR="007F51E7">
        <w:t>tyrosinaemia</w:t>
      </w:r>
      <w:r w:rsidRPr="00DF0DE1">
        <w:t xml:space="preserve"> type I after long-term treatment with NTBC. J Inherit Metab Dis 35:</w:t>
      </w:r>
      <w:r w:rsidR="002622EB">
        <w:t xml:space="preserve"> </w:t>
      </w:r>
      <w:r w:rsidRPr="00DF0DE1">
        <w:t>263–268.</w:t>
      </w:r>
    </w:p>
    <w:p w:rsidR="00DB4F04" w:rsidRPr="00DB4F04" w:rsidRDefault="00DB4F04" w:rsidP="00DB4F04">
      <w:pPr>
        <w:spacing w:after="0" w:line="240" w:lineRule="auto"/>
        <w:rPr>
          <w:color w:val="222222"/>
          <w:sz w:val="24"/>
          <w:szCs w:val="24"/>
        </w:rPr>
      </w:pPr>
      <w:r w:rsidRPr="00DB4F04">
        <w:rPr>
          <w:color w:val="222222"/>
          <w:sz w:val="24"/>
          <w:szCs w:val="24"/>
        </w:rPr>
        <w:t xml:space="preserve">van Ginkel, Willem G., et al. "Neurocognitive outcome in tyrosinemia type 1 patients compared to healthy controls." </w:t>
      </w:r>
      <w:r w:rsidRPr="00DB4F04">
        <w:rPr>
          <w:iCs/>
          <w:color w:val="222222"/>
          <w:sz w:val="24"/>
          <w:szCs w:val="24"/>
        </w:rPr>
        <w:t>Orphanet Journal of Rare Diseases</w:t>
      </w:r>
      <w:r w:rsidRPr="00DB4F04">
        <w:rPr>
          <w:color w:val="222222"/>
          <w:sz w:val="24"/>
          <w:szCs w:val="24"/>
        </w:rPr>
        <w:t xml:space="preserve"> 11.1 (2016): 87.</w:t>
      </w:r>
    </w:p>
    <w:p w:rsidR="00DB4F04" w:rsidRPr="00DB4F04" w:rsidRDefault="00DB4F04" w:rsidP="00135188">
      <w:pPr>
        <w:jc w:val="both"/>
        <w:rPr>
          <w:rFonts w:ascii="Times New Roman" w:hAnsi="Times New Roman"/>
          <w:sz w:val="24"/>
          <w:szCs w:val="24"/>
        </w:rPr>
      </w:pPr>
    </w:p>
    <w:p w:rsidR="002E6421" w:rsidRPr="00BF755F" w:rsidRDefault="00D443AE" w:rsidP="002D4B57">
      <w:pPr>
        <w:jc w:val="both"/>
        <w:outlineLvl w:val="0"/>
        <w:rPr>
          <w:rFonts w:cs="AdvPSA183"/>
          <w:b/>
          <w:sz w:val="28"/>
          <w:szCs w:val="28"/>
        </w:rPr>
      </w:pPr>
      <w:r>
        <w:rPr>
          <w:rFonts w:cs="AdvPSA183"/>
        </w:rPr>
        <w:br w:type="page"/>
      </w:r>
      <w:r w:rsidRPr="00BF755F">
        <w:rPr>
          <w:rFonts w:cs="AdvPSA183"/>
          <w:b/>
          <w:sz w:val="28"/>
          <w:szCs w:val="28"/>
        </w:rPr>
        <w:lastRenderedPageBreak/>
        <w:t>APPENDIX 1</w:t>
      </w:r>
    </w:p>
    <w:p w:rsidR="00D443AE" w:rsidRPr="00BC3005" w:rsidRDefault="00D443AE" w:rsidP="002D4B57">
      <w:pPr>
        <w:outlineLvl w:val="0"/>
        <w:rPr>
          <w:b/>
          <w:sz w:val="32"/>
          <w:szCs w:val="32"/>
        </w:rPr>
      </w:pPr>
      <w:r>
        <w:rPr>
          <w:b/>
          <w:sz w:val="32"/>
          <w:szCs w:val="32"/>
        </w:rPr>
        <w:t xml:space="preserve">Patient 1 </w:t>
      </w:r>
    </w:p>
    <w:p w:rsidR="00D443AE" w:rsidRPr="00285168" w:rsidRDefault="00D443AE" w:rsidP="002D4B57">
      <w:pPr>
        <w:outlineLvl w:val="0"/>
        <w:rPr>
          <w:b/>
          <w:sz w:val="28"/>
          <w:szCs w:val="28"/>
        </w:rPr>
      </w:pPr>
      <w:r w:rsidRPr="00285168">
        <w:rPr>
          <w:b/>
          <w:sz w:val="28"/>
          <w:szCs w:val="28"/>
        </w:rPr>
        <w:t>IQ</w:t>
      </w:r>
    </w:p>
    <w:p w:rsidR="00D443AE" w:rsidRDefault="00D443AE" w:rsidP="002D4B57">
      <w:pPr>
        <w:outlineLvl w:val="0"/>
      </w:pPr>
      <w:r>
        <w:t>Predicted Full scale IQ (National Adult Reading Test): 104</w:t>
      </w:r>
    </w:p>
    <w:p w:rsidR="00D443AE" w:rsidRDefault="00D443AE" w:rsidP="00D443AE">
      <w:r>
        <w:t>Full scale IQ (WAIS): 83</w:t>
      </w:r>
    </w:p>
    <w:p w:rsidR="00D443AE" w:rsidRPr="00285168" w:rsidRDefault="00D443AE" w:rsidP="002D4B57">
      <w:pPr>
        <w:outlineLvl w:val="0"/>
        <w:rPr>
          <w:b/>
          <w:sz w:val="28"/>
          <w:szCs w:val="28"/>
        </w:rPr>
      </w:pPr>
      <w:r w:rsidRPr="00285168">
        <w:rPr>
          <w:b/>
          <w:sz w:val="28"/>
          <w:szCs w:val="28"/>
        </w:rPr>
        <w:t>Memory</w:t>
      </w:r>
    </w:p>
    <w:p w:rsidR="00D443AE" w:rsidRPr="00CE7C63" w:rsidRDefault="00D443AE" w:rsidP="002D4B57">
      <w:pPr>
        <w:outlineLvl w:val="0"/>
        <w:rPr>
          <w:b/>
          <w:sz w:val="24"/>
          <w:szCs w:val="24"/>
        </w:rPr>
      </w:pPr>
      <w:r w:rsidRPr="0022186D">
        <w:rPr>
          <w:b/>
          <w:sz w:val="24"/>
          <w:szCs w:val="24"/>
        </w:rPr>
        <w:t xml:space="preserve">Wechsler </w:t>
      </w:r>
      <w:r w:rsidRPr="00CE7C63">
        <w:rPr>
          <w:b/>
          <w:sz w:val="24"/>
          <w:szCs w:val="24"/>
        </w:rPr>
        <w:t>Memory Scale IV</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0"/>
        <w:gridCol w:w="2310"/>
      </w:tblGrid>
      <w:tr w:rsidR="00D443AE" w:rsidRPr="00D443AE" w:rsidTr="00D443AE">
        <w:tc>
          <w:tcPr>
            <w:tcW w:w="2310" w:type="dxa"/>
          </w:tcPr>
          <w:p w:rsidR="00D443AE" w:rsidRPr="00D443AE" w:rsidRDefault="00D443AE" w:rsidP="002D461D">
            <w:pPr>
              <w:rPr>
                <w:b/>
              </w:rPr>
            </w:pPr>
            <w:r w:rsidRPr="00D443AE">
              <w:rPr>
                <w:b/>
              </w:rPr>
              <w:t>WMS IV Domain</w:t>
            </w:r>
          </w:p>
        </w:tc>
        <w:tc>
          <w:tcPr>
            <w:tcW w:w="2310" w:type="dxa"/>
          </w:tcPr>
          <w:p w:rsidR="00D443AE" w:rsidRPr="00D443AE" w:rsidRDefault="00D443AE" w:rsidP="002D461D">
            <w:pPr>
              <w:rPr>
                <w:b/>
              </w:rPr>
            </w:pPr>
            <w:r w:rsidRPr="00D443AE">
              <w:rPr>
                <w:b/>
              </w:rPr>
              <w:t>Percentile Rank</w:t>
            </w:r>
          </w:p>
        </w:tc>
      </w:tr>
      <w:tr w:rsidR="00D443AE" w:rsidTr="00D443AE">
        <w:tc>
          <w:tcPr>
            <w:tcW w:w="2310" w:type="dxa"/>
          </w:tcPr>
          <w:p w:rsidR="00D443AE" w:rsidRDefault="00D443AE" w:rsidP="002D461D">
            <w:r>
              <w:t>Auditory Memory</w:t>
            </w:r>
          </w:p>
        </w:tc>
        <w:tc>
          <w:tcPr>
            <w:tcW w:w="2310" w:type="dxa"/>
          </w:tcPr>
          <w:p w:rsidR="00D443AE" w:rsidRDefault="00D443AE" w:rsidP="002D461D">
            <w:r>
              <w:t>21</w:t>
            </w:r>
          </w:p>
        </w:tc>
      </w:tr>
      <w:tr w:rsidR="00D443AE" w:rsidTr="00D443AE">
        <w:tc>
          <w:tcPr>
            <w:tcW w:w="2310" w:type="dxa"/>
          </w:tcPr>
          <w:p w:rsidR="00D443AE" w:rsidRDefault="00D443AE" w:rsidP="002D461D">
            <w:r>
              <w:t>Visual Memory</w:t>
            </w:r>
          </w:p>
        </w:tc>
        <w:tc>
          <w:tcPr>
            <w:tcW w:w="2310" w:type="dxa"/>
          </w:tcPr>
          <w:p w:rsidR="00D443AE" w:rsidRDefault="00D443AE" w:rsidP="002D461D">
            <w:r>
              <w:t>45</w:t>
            </w:r>
          </w:p>
        </w:tc>
      </w:tr>
      <w:tr w:rsidR="00D443AE" w:rsidTr="00D443AE">
        <w:tc>
          <w:tcPr>
            <w:tcW w:w="2310" w:type="dxa"/>
          </w:tcPr>
          <w:p w:rsidR="00D443AE" w:rsidRDefault="00D443AE" w:rsidP="002D461D">
            <w:r>
              <w:t>Visual Working Memory</w:t>
            </w:r>
          </w:p>
        </w:tc>
        <w:tc>
          <w:tcPr>
            <w:tcW w:w="2310" w:type="dxa"/>
          </w:tcPr>
          <w:p w:rsidR="00D443AE" w:rsidRDefault="00D443AE" w:rsidP="002D461D">
            <w:r>
              <w:t>58</w:t>
            </w:r>
          </w:p>
        </w:tc>
      </w:tr>
      <w:tr w:rsidR="00D443AE" w:rsidTr="00D443AE">
        <w:tc>
          <w:tcPr>
            <w:tcW w:w="2310" w:type="dxa"/>
          </w:tcPr>
          <w:p w:rsidR="00D443AE" w:rsidRDefault="00D443AE" w:rsidP="002D461D">
            <w:r>
              <w:t>Immediate Memory</w:t>
            </w:r>
          </w:p>
        </w:tc>
        <w:tc>
          <w:tcPr>
            <w:tcW w:w="2310" w:type="dxa"/>
          </w:tcPr>
          <w:p w:rsidR="00D443AE" w:rsidRDefault="00D443AE" w:rsidP="002D461D">
            <w:r>
              <w:t>19</w:t>
            </w:r>
          </w:p>
        </w:tc>
      </w:tr>
      <w:tr w:rsidR="00D443AE" w:rsidTr="00D443AE">
        <w:tc>
          <w:tcPr>
            <w:tcW w:w="2310" w:type="dxa"/>
          </w:tcPr>
          <w:p w:rsidR="00D443AE" w:rsidRDefault="00D443AE" w:rsidP="002D461D">
            <w:r>
              <w:t>Delayed Memory</w:t>
            </w:r>
          </w:p>
        </w:tc>
        <w:tc>
          <w:tcPr>
            <w:tcW w:w="2310" w:type="dxa"/>
          </w:tcPr>
          <w:p w:rsidR="00D443AE" w:rsidRDefault="00D443AE" w:rsidP="002D461D">
            <w:r>
              <w:t>39</w:t>
            </w:r>
          </w:p>
        </w:tc>
      </w:tr>
    </w:tbl>
    <w:p w:rsidR="00D443AE" w:rsidRDefault="00D443AE" w:rsidP="00D443AE"/>
    <w:p w:rsidR="00D443AE" w:rsidRPr="00285168" w:rsidRDefault="00D443AE" w:rsidP="002D4B57">
      <w:pPr>
        <w:outlineLvl w:val="0"/>
        <w:rPr>
          <w:b/>
          <w:sz w:val="28"/>
          <w:szCs w:val="28"/>
        </w:rPr>
      </w:pPr>
      <w:r w:rsidRPr="00285168">
        <w:rPr>
          <w:b/>
          <w:sz w:val="28"/>
          <w:szCs w:val="28"/>
        </w:rPr>
        <w:t>Frontal-Executive Function</w:t>
      </w:r>
    </w:p>
    <w:p w:rsidR="00D443AE" w:rsidRPr="00A71E65" w:rsidRDefault="00D443AE" w:rsidP="002D4B57">
      <w:pPr>
        <w:outlineLvl w:val="0"/>
        <w:rPr>
          <w:b/>
          <w:sz w:val="24"/>
          <w:szCs w:val="24"/>
        </w:rPr>
      </w:pPr>
      <w:r w:rsidRPr="0022186D">
        <w:rPr>
          <w:b/>
          <w:sz w:val="24"/>
          <w:szCs w:val="24"/>
        </w:rPr>
        <w:t>Verbal Fluency</w:t>
      </w:r>
      <w:r>
        <w:rPr>
          <w:b/>
          <w:sz w:val="24"/>
          <w:szCs w:val="24"/>
        </w:rPr>
        <w:t xml:space="preserve">: </w:t>
      </w:r>
      <w:r>
        <w:t>37th percentile</w:t>
      </w:r>
    </w:p>
    <w:p w:rsidR="00D443AE" w:rsidRPr="0022186D" w:rsidRDefault="00D443AE" w:rsidP="002D4B57">
      <w:pPr>
        <w:outlineLvl w:val="0"/>
        <w:rPr>
          <w:b/>
          <w:sz w:val="24"/>
          <w:szCs w:val="24"/>
        </w:rPr>
      </w:pPr>
      <w:r w:rsidRPr="0022186D">
        <w:rPr>
          <w:b/>
          <w:sz w:val="24"/>
          <w:szCs w:val="24"/>
        </w:rPr>
        <w:t>Hayling and Brixton</w:t>
      </w:r>
      <w:r>
        <w:rPr>
          <w:b/>
          <w:sz w:val="24"/>
          <w:szCs w:val="24"/>
        </w:rPr>
        <w:t xml:space="preserve"> Tests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4621"/>
      </w:tblGrid>
      <w:tr w:rsidR="00D443AE" w:rsidTr="00D443AE">
        <w:tc>
          <w:tcPr>
            <w:tcW w:w="4621" w:type="dxa"/>
          </w:tcPr>
          <w:p w:rsidR="00D443AE" w:rsidRPr="00D443AE" w:rsidRDefault="00D443AE" w:rsidP="002D461D">
            <w:pPr>
              <w:rPr>
                <w:b/>
              </w:rPr>
            </w:pPr>
            <w:r w:rsidRPr="00D443AE">
              <w:rPr>
                <w:b/>
              </w:rPr>
              <w:t>Domain</w:t>
            </w:r>
          </w:p>
        </w:tc>
        <w:tc>
          <w:tcPr>
            <w:tcW w:w="4621" w:type="dxa"/>
          </w:tcPr>
          <w:p w:rsidR="00D443AE" w:rsidRPr="00D443AE" w:rsidRDefault="00D443AE" w:rsidP="002D461D">
            <w:pPr>
              <w:rPr>
                <w:b/>
              </w:rPr>
            </w:pPr>
            <w:r w:rsidRPr="00D443AE">
              <w:rPr>
                <w:b/>
              </w:rPr>
              <w:t>Percentile Rank</w:t>
            </w:r>
          </w:p>
        </w:tc>
      </w:tr>
      <w:tr w:rsidR="00D443AE" w:rsidRPr="00FA39F9" w:rsidTr="00D443AE">
        <w:tc>
          <w:tcPr>
            <w:tcW w:w="4621" w:type="dxa"/>
          </w:tcPr>
          <w:p w:rsidR="00D443AE" w:rsidRPr="00FA39F9" w:rsidRDefault="00D443AE" w:rsidP="002D461D">
            <w:r w:rsidRPr="00FA39F9">
              <w:t>Hayling Part A (time)</w:t>
            </w:r>
          </w:p>
        </w:tc>
        <w:tc>
          <w:tcPr>
            <w:tcW w:w="4621" w:type="dxa"/>
          </w:tcPr>
          <w:p w:rsidR="00D443AE" w:rsidRPr="00FA39F9" w:rsidRDefault="00D443AE" w:rsidP="002D461D">
            <w:r w:rsidRPr="00FA39F9">
              <w:t>25</w:t>
            </w:r>
          </w:p>
        </w:tc>
      </w:tr>
      <w:tr w:rsidR="00D443AE" w:rsidRPr="00FA39F9" w:rsidTr="00D443AE">
        <w:tc>
          <w:tcPr>
            <w:tcW w:w="4621" w:type="dxa"/>
          </w:tcPr>
          <w:p w:rsidR="00D443AE" w:rsidRPr="00FA39F9" w:rsidRDefault="00D443AE" w:rsidP="002D461D">
            <w:r w:rsidRPr="00FA39F9">
              <w:t>Hayling Part B (time)</w:t>
            </w:r>
          </w:p>
        </w:tc>
        <w:tc>
          <w:tcPr>
            <w:tcW w:w="4621" w:type="dxa"/>
          </w:tcPr>
          <w:p w:rsidR="00D443AE" w:rsidRPr="00FA39F9" w:rsidRDefault="00D443AE" w:rsidP="002D461D">
            <w:r w:rsidRPr="00FA39F9">
              <w:t>50</w:t>
            </w:r>
          </w:p>
        </w:tc>
      </w:tr>
      <w:tr w:rsidR="00D443AE" w:rsidRPr="00FA39F9" w:rsidTr="00D443AE">
        <w:tc>
          <w:tcPr>
            <w:tcW w:w="4621" w:type="dxa"/>
          </w:tcPr>
          <w:p w:rsidR="00D443AE" w:rsidRPr="00FA39F9" w:rsidRDefault="00D443AE" w:rsidP="002D461D">
            <w:r w:rsidRPr="00FA39F9">
              <w:t>Hayling Part B (errors)</w:t>
            </w:r>
          </w:p>
        </w:tc>
        <w:tc>
          <w:tcPr>
            <w:tcW w:w="4621" w:type="dxa"/>
          </w:tcPr>
          <w:p w:rsidR="00D443AE" w:rsidRPr="00FA39F9" w:rsidRDefault="00D443AE" w:rsidP="002D461D">
            <w:r w:rsidRPr="00FA39F9">
              <w:t>50</w:t>
            </w:r>
          </w:p>
        </w:tc>
      </w:tr>
      <w:tr w:rsidR="00D443AE" w:rsidRPr="00FA39F9" w:rsidTr="00D443AE">
        <w:tc>
          <w:tcPr>
            <w:tcW w:w="4621" w:type="dxa"/>
          </w:tcPr>
          <w:p w:rsidR="00D443AE" w:rsidRPr="00FA39F9" w:rsidRDefault="00D443AE" w:rsidP="002D461D">
            <w:r w:rsidRPr="00FA39F9">
              <w:t>Brixton Test (errors)</w:t>
            </w:r>
          </w:p>
        </w:tc>
        <w:tc>
          <w:tcPr>
            <w:tcW w:w="4621" w:type="dxa"/>
          </w:tcPr>
          <w:p w:rsidR="00D443AE" w:rsidRPr="00FA39F9" w:rsidRDefault="00D443AE" w:rsidP="002D461D">
            <w:r w:rsidRPr="00FA39F9">
              <w:t>75</w:t>
            </w:r>
          </w:p>
        </w:tc>
      </w:tr>
    </w:tbl>
    <w:p w:rsidR="00D443AE" w:rsidRDefault="00D443AE" w:rsidP="00D443AE"/>
    <w:p w:rsidR="00D443AE" w:rsidRPr="0022186D" w:rsidRDefault="00D443AE" w:rsidP="002D4B57">
      <w:pPr>
        <w:outlineLvl w:val="0"/>
        <w:rPr>
          <w:b/>
          <w:sz w:val="24"/>
          <w:szCs w:val="24"/>
        </w:rPr>
      </w:pPr>
      <w:r w:rsidRPr="0022186D">
        <w:rPr>
          <w:b/>
          <w:sz w:val="24"/>
          <w:szCs w:val="24"/>
        </w:rPr>
        <w:t>Trail making Test</w:t>
      </w:r>
    </w:p>
    <w:p w:rsidR="00D443AE" w:rsidRPr="00B27428" w:rsidRDefault="00D443AE" w:rsidP="002D4B57">
      <w:pPr>
        <w:outlineLvl w:val="0"/>
      </w:pPr>
      <w:r>
        <w:t>Part A: 10</w:t>
      </w:r>
      <w:r w:rsidRPr="00B27428">
        <w:t>th percentile</w:t>
      </w:r>
    </w:p>
    <w:p w:rsidR="00D443AE" w:rsidRPr="00B27428" w:rsidRDefault="00D443AE" w:rsidP="00D443AE">
      <w:r>
        <w:lastRenderedPageBreak/>
        <w:t>Part B: 40</w:t>
      </w:r>
      <w:r w:rsidRPr="00B27428">
        <w:t>th percentile</w:t>
      </w:r>
    </w:p>
    <w:p w:rsidR="00D443AE" w:rsidRPr="00A71E65" w:rsidRDefault="00D443AE" w:rsidP="002D4B57">
      <w:pPr>
        <w:outlineLvl w:val="0"/>
        <w:rPr>
          <w:b/>
          <w:sz w:val="24"/>
          <w:szCs w:val="24"/>
        </w:rPr>
      </w:pPr>
      <w:r w:rsidRPr="00A71E65">
        <w:rPr>
          <w:b/>
          <w:sz w:val="24"/>
          <w:szCs w:val="24"/>
        </w:rPr>
        <w:t>Manual Dexterity</w:t>
      </w:r>
    </w:p>
    <w:p w:rsidR="00D443AE" w:rsidRPr="0022186D" w:rsidRDefault="00D443AE" w:rsidP="002D4B57">
      <w:pPr>
        <w:outlineLvl w:val="0"/>
        <w:rPr>
          <w:b/>
          <w:sz w:val="24"/>
          <w:szCs w:val="24"/>
        </w:rPr>
      </w:pPr>
      <w:r w:rsidRPr="0022186D">
        <w:rPr>
          <w:b/>
          <w:sz w:val="24"/>
          <w:szCs w:val="24"/>
        </w:rPr>
        <w:t>Perdue Pegboard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4621"/>
      </w:tblGrid>
      <w:tr w:rsidR="00D443AE" w:rsidTr="00D443AE">
        <w:tc>
          <w:tcPr>
            <w:tcW w:w="4621" w:type="dxa"/>
          </w:tcPr>
          <w:p w:rsidR="00D443AE" w:rsidRPr="00D443AE" w:rsidRDefault="00D443AE" w:rsidP="002D461D">
            <w:pPr>
              <w:rPr>
                <w:b/>
              </w:rPr>
            </w:pPr>
            <w:r w:rsidRPr="00D443AE">
              <w:rPr>
                <w:b/>
              </w:rPr>
              <w:t>Domain</w:t>
            </w:r>
          </w:p>
        </w:tc>
        <w:tc>
          <w:tcPr>
            <w:tcW w:w="4621" w:type="dxa"/>
          </w:tcPr>
          <w:p w:rsidR="00D443AE" w:rsidRPr="00D443AE" w:rsidRDefault="00D443AE" w:rsidP="002D461D">
            <w:pPr>
              <w:rPr>
                <w:b/>
              </w:rPr>
            </w:pPr>
            <w:r w:rsidRPr="00D443AE">
              <w:rPr>
                <w:b/>
              </w:rPr>
              <w:t>Percentile Rank</w:t>
            </w:r>
          </w:p>
        </w:tc>
      </w:tr>
      <w:tr w:rsidR="00D443AE" w:rsidRPr="00FA39F9" w:rsidTr="00D443AE">
        <w:tc>
          <w:tcPr>
            <w:tcW w:w="4621" w:type="dxa"/>
          </w:tcPr>
          <w:p w:rsidR="00D443AE" w:rsidRPr="00FA39F9" w:rsidRDefault="00D443AE" w:rsidP="002D461D">
            <w:r>
              <w:t>Dominant Hand</w:t>
            </w:r>
          </w:p>
        </w:tc>
        <w:tc>
          <w:tcPr>
            <w:tcW w:w="4621" w:type="dxa"/>
          </w:tcPr>
          <w:p w:rsidR="00D443AE" w:rsidRPr="00FA39F9" w:rsidRDefault="00D443AE" w:rsidP="002D461D">
            <w:r>
              <w:t>5</w:t>
            </w:r>
          </w:p>
        </w:tc>
      </w:tr>
      <w:tr w:rsidR="00D443AE" w:rsidRPr="00FA39F9" w:rsidTr="00D443AE">
        <w:tc>
          <w:tcPr>
            <w:tcW w:w="4621" w:type="dxa"/>
          </w:tcPr>
          <w:p w:rsidR="00D443AE" w:rsidRPr="00FA39F9" w:rsidRDefault="00D443AE" w:rsidP="002D461D">
            <w:r>
              <w:t>Non-dominant Hand</w:t>
            </w:r>
          </w:p>
        </w:tc>
        <w:tc>
          <w:tcPr>
            <w:tcW w:w="4621" w:type="dxa"/>
          </w:tcPr>
          <w:p w:rsidR="00D443AE" w:rsidRPr="00FA39F9" w:rsidRDefault="00D443AE" w:rsidP="002D461D">
            <w:r>
              <w:t>&lt;0.1</w:t>
            </w:r>
          </w:p>
        </w:tc>
      </w:tr>
      <w:tr w:rsidR="00D443AE" w:rsidRPr="00FA39F9" w:rsidTr="00D443AE">
        <w:tc>
          <w:tcPr>
            <w:tcW w:w="4621" w:type="dxa"/>
          </w:tcPr>
          <w:p w:rsidR="00D443AE" w:rsidRPr="00FA39F9" w:rsidRDefault="00D443AE" w:rsidP="002D461D">
            <w:r>
              <w:t>Both Hands</w:t>
            </w:r>
          </w:p>
        </w:tc>
        <w:tc>
          <w:tcPr>
            <w:tcW w:w="4621" w:type="dxa"/>
          </w:tcPr>
          <w:p w:rsidR="00D443AE" w:rsidRPr="00FA39F9" w:rsidRDefault="00D443AE" w:rsidP="002D461D">
            <w:r>
              <w:t>5</w:t>
            </w:r>
          </w:p>
        </w:tc>
      </w:tr>
      <w:tr w:rsidR="00D443AE" w:rsidRPr="00FA39F9" w:rsidTr="00D443AE">
        <w:tc>
          <w:tcPr>
            <w:tcW w:w="4621" w:type="dxa"/>
          </w:tcPr>
          <w:p w:rsidR="00D443AE" w:rsidRPr="00FA39F9" w:rsidRDefault="00D443AE" w:rsidP="002D461D">
            <w:r>
              <w:t>Assemblies, both hands</w:t>
            </w:r>
          </w:p>
        </w:tc>
        <w:tc>
          <w:tcPr>
            <w:tcW w:w="4621" w:type="dxa"/>
          </w:tcPr>
          <w:p w:rsidR="00D443AE" w:rsidRPr="00FA39F9" w:rsidRDefault="00D443AE" w:rsidP="002D461D">
            <w:r>
              <w:t>&lt;0.1</w:t>
            </w:r>
          </w:p>
        </w:tc>
      </w:tr>
    </w:tbl>
    <w:p w:rsidR="00D443AE" w:rsidRPr="00B27428" w:rsidRDefault="00D443AE" w:rsidP="00D443AE">
      <w:pPr>
        <w:rPr>
          <w:b/>
        </w:rPr>
      </w:pPr>
    </w:p>
    <w:p w:rsidR="00D443AE" w:rsidRPr="00BC3005" w:rsidRDefault="00D443AE" w:rsidP="002D4B57">
      <w:pPr>
        <w:outlineLvl w:val="0"/>
        <w:rPr>
          <w:b/>
          <w:sz w:val="32"/>
          <w:szCs w:val="32"/>
        </w:rPr>
      </w:pPr>
      <w:r>
        <w:rPr>
          <w:b/>
          <w:sz w:val="32"/>
          <w:szCs w:val="32"/>
        </w:rPr>
        <w:t xml:space="preserve">Patient 2 </w:t>
      </w:r>
    </w:p>
    <w:p w:rsidR="00D443AE" w:rsidRPr="00FA39F9" w:rsidRDefault="00D443AE" w:rsidP="002D4B57">
      <w:pPr>
        <w:outlineLvl w:val="0"/>
        <w:rPr>
          <w:b/>
        </w:rPr>
      </w:pPr>
      <w:r>
        <w:rPr>
          <w:b/>
        </w:rPr>
        <w:t>IQ</w:t>
      </w:r>
    </w:p>
    <w:p w:rsidR="00D443AE" w:rsidRDefault="00D443AE" w:rsidP="002D4B57">
      <w:pPr>
        <w:outlineLvl w:val="0"/>
      </w:pPr>
      <w:r>
        <w:t xml:space="preserve">Predicted Full Scale IQ (National Adult </w:t>
      </w:r>
      <w:smartTag w:uri="urn:schemas-microsoft-com:office:smarttags" w:element="place">
        <w:smartTag w:uri="urn:schemas-microsoft-com:office:smarttags" w:element="City">
          <w:r>
            <w:t>Reading</w:t>
          </w:r>
        </w:smartTag>
      </w:smartTag>
      <w:r>
        <w:t xml:space="preserve"> Test): 99</w:t>
      </w:r>
    </w:p>
    <w:p w:rsidR="00D443AE" w:rsidRDefault="00D443AE" w:rsidP="00D443AE">
      <w:r>
        <w:t>Full Scale IQ (WAIS): 86</w:t>
      </w:r>
    </w:p>
    <w:p w:rsidR="00D443AE" w:rsidRPr="002C75B3" w:rsidRDefault="00D443AE" w:rsidP="002D4B57">
      <w:pPr>
        <w:outlineLvl w:val="0"/>
        <w:rPr>
          <w:b/>
          <w:sz w:val="28"/>
          <w:szCs w:val="28"/>
        </w:rPr>
      </w:pPr>
      <w:r w:rsidRPr="002C75B3">
        <w:rPr>
          <w:b/>
          <w:sz w:val="28"/>
          <w:szCs w:val="28"/>
        </w:rPr>
        <w:t>Memory</w:t>
      </w:r>
    </w:p>
    <w:p w:rsidR="00D443AE" w:rsidRPr="00CE7C63" w:rsidRDefault="00D443AE" w:rsidP="002D4B57">
      <w:pPr>
        <w:outlineLvl w:val="0"/>
        <w:rPr>
          <w:b/>
          <w:sz w:val="24"/>
          <w:szCs w:val="24"/>
        </w:rPr>
      </w:pPr>
      <w:r w:rsidRPr="0022186D">
        <w:rPr>
          <w:b/>
          <w:sz w:val="24"/>
          <w:szCs w:val="24"/>
        </w:rPr>
        <w:t>Doors and P</w:t>
      </w:r>
      <w:r w:rsidRPr="00CE7C63">
        <w:rPr>
          <w:b/>
          <w:sz w:val="24"/>
          <w:szCs w:val="24"/>
        </w:rPr>
        <w:t>eople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1"/>
        <w:gridCol w:w="2311"/>
      </w:tblGrid>
      <w:tr w:rsidR="00D443AE" w:rsidRPr="00D443AE" w:rsidTr="00D443AE">
        <w:tc>
          <w:tcPr>
            <w:tcW w:w="2311" w:type="dxa"/>
          </w:tcPr>
          <w:p w:rsidR="00D443AE" w:rsidRPr="00D443AE" w:rsidRDefault="00D443AE" w:rsidP="002D461D">
            <w:pPr>
              <w:rPr>
                <w:b/>
              </w:rPr>
            </w:pPr>
            <w:r w:rsidRPr="00D443AE">
              <w:rPr>
                <w:b/>
              </w:rPr>
              <w:t>Domain</w:t>
            </w:r>
          </w:p>
        </w:tc>
        <w:tc>
          <w:tcPr>
            <w:tcW w:w="2311" w:type="dxa"/>
          </w:tcPr>
          <w:p w:rsidR="00D443AE" w:rsidRPr="00D443AE" w:rsidRDefault="00D443AE" w:rsidP="002D461D">
            <w:pPr>
              <w:rPr>
                <w:b/>
              </w:rPr>
            </w:pPr>
            <w:r w:rsidRPr="00D443AE">
              <w:rPr>
                <w:b/>
              </w:rPr>
              <w:t>Percentile Rank</w:t>
            </w:r>
          </w:p>
        </w:tc>
      </w:tr>
      <w:tr w:rsidR="00D443AE" w:rsidTr="00D443AE">
        <w:tc>
          <w:tcPr>
            <w:tcW w:w="2311" w:type="dxa"/>
          </w:tcPr>
          <w:p w:rsidR="00D443AE" w:rsidRDefault="00D443AE" w:rsidP="002D461D">
            <w:r>
              <w:t>People (verbal recall)</w:t>
            </w:r>
          </w:p>
        </w:tc>
        <w:tc>
          <w:tcPr>
            <w:tcW w:w="2311" w:type="dxa"/>
          </w:tcPr>
          <w:p w:rsidR="00D443AE" w:rsidRDefault="00D443AE" w:rsidP="002D461D">
            <w:r>
              <w:t>25</w:t>
            </w:r>
          </w:p>
        </w:tc>
      </w:tr>
      <w:tr w:rsidR="00D443AE" w:rsidTr="00D443AE">
        <w:tc>
          <w:tcPr>
            <w:tcW w:w="2311" w:type="dxa"/>
          </w:tcPr>
          <w:p w:rsidR="00D443AE" w:rsidRDefault="00D443AE" w:rsidP="002D461D">
            <w:r>
              <w:t>Doors (visual recognition)</w:t>
            </w:r>
          </w:p>
        </w:tc>
        <w:tc>
          <w:tcPr>
            <w:tcW w:w="2311" w:type="dxa"/>
          </w:tcPr>
          <w:p w:rsidR="00D443AE" w:rsidRDefault="00D443AE" w:rsidP="002D461D">
            <w:r>
              <w:t>10-25</w:t>
            </w:r>
          </w:p>
        </w:tc>
      </w:tr>
      <w:tr w:rsidR="00D443AE" w:rsidTr="00D443AE">
        <w:tc>
          <w:tcPr>
            <w:tcW w:w="2311" w:type="dxa"/>
          </w:tcPr>
          <w:p w:rsidR="00D443AE" w:rsidRDefault="00D443AE" w:rsidP="002D461D">
            <w:r>
              <w:t>Shapes (visual recall)</w:t>
            </w:r>
          </w:p>
        </w:tc>
        <w:tc>
          <w:tcPr>
            <w:tcW w:w="2311" w:type="dxa"/>
          </w:tcPr>
          <w:p w:rsidR="00D443AE" w:rsidRDefault="00D443AE" w:rsidP="002D461D">
            <w:r>
              <w:t>75</w:t>
            </w:r>
          </w:p>
        </w:tc>
      </w:tr>
      <w:tr w:rsidR="00D443AE" w:rsidTr="00D443AE">
        <w:tc>
          <w:tcPr>
            <w:tcW w:w="2311" w:type="dxa"/>
          </w:tcPr>
          <w:p w:rsidR="00D443AE" w:rsidRDefault="00D443AE" w:rsidP="002D461D">
            <w:r>
              <w:t>Names (verbal recognition)</w:t>
            </w:r>
          </w:p>
        </w:tc>
        <w:tc>
          <w:tcPr>
            <w:tcW w:w="2311" w:type="dxa"/>
          </w:tcPr>
          <w:p w:rsidR="00D443AE" w:rsidRDefault="00D443AE" w:rsidP="002D461D">
            <w:r>
              <w:t>10-25</w:t>
            </w:r>
          </w:p>
        </w:tc>
      </w:tr>
    </w:tbl>
    <w:p w:rsidR="00D443AE" w:rsidRDefault="00D443AE" w:rsidP="00D443AE"/>
    <w:p w:rsidR="00D443AE" w:rsidRPr="002C75B3" w:rsidRDefault="00D443AE" w:rsidP="002D4B57">
      <w:pPr>
        <w:outlineLvl w:val="0"/>
        <w:rPr>
          <w:b/>
          <w:sz w:val="28"/>
          <w:szCs w:val="28"/>
        </w:rPr>
      </w:pPr>
      <w:r w:rsidRPr="002C75B3">
        <w:rPr>
          <w:b/>
          <w:sz w:val="28"/>
          <w:szCs w:val="28"/>
        </w:rPr>
        <w:t xml:space="preserve">Frontal- Executive </w:t>
      </w:r>
      <w:r>
        <w:rPr>
          <w:b/>
          <w:sz w:val="28"/>
          <w:szCs w:val="28"/>
        </w:rPr>
        <w:t>Function</w:t>
      </w:r>
    </w:p>
    <w:p w:rsidR="00D443AE" w:rsidRPr="00CE7C63" w:rsidRDefault="00D443AE" w:rsidP="002D4B57">
      <w:pPr>
        <w:outlineLvl w:val="0"/>
        <w:rPr>
          <w:b/>
          <w:sz w:val="24"/>
          <w:szCs w:val="24"/>
        </w:rPr>
      </w:pPr>
      <w:r w:rsidRPr="0022186D">
        <w:rPr>
          <w:b/>
          <w:sz w:val="24"/>
          <w:szCs w:val="24"/>
        </w:rPr>
        <w:t>Verbal Fluency</w:t>
      </w:r>
      <w:r>
        <w:rPr>
          <w:b/>
          <w:sz w:val="24"/>
          <w:szCs w:val="24"/>
        </w:rPr>
        <w:t xml:space="preserve">: </w:t>
      </w:r>
      <w:r>
        <w:t>63rd percentile</w:t>
      </w:r>
    </w:p>
    <w:p w:rsidR="00D443AE" w:rsidRPr="0022186D" w:rsidRDefault="00D443AE" w:rsidP="002D4B57">
      <w:pPr>
        <w:outlineLvl w:val="0"/>
        <w:rPr>
          <w:b/>
          <w:sz w:val="24"/>
          <w:szCs w:val="24"/>
        </w:rPr>
      </w:pPr>
      <w:r w:rsidRPr="0022186D">
        <w:rPr>
          <w:b/>
          <w:sz w:val="24"/>
          <w:szCs w:val="24"/>
        </w:rPr>
        <w:t>Hayling and Brixton</w:t>
      </w:r>
      <w:r>
        <w:rPr>
          <w:b/>
          <w:sz w:val="24"/>
          <w:szCs w:val="24"/>
        </w:rPr>
        <w:t xml:space="preserve"> Tests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4621"/>
      </w:tblGrid>
      <w:tr w:rsidR="00D443AE" w:rsidRPr="00BC3005" w:rsidTr="00D443AE">
        <w:tc>
          <w:tcPr>
            <w:tcW w:w="4621" w:type="dxa"/>
          </w:tcPr>
          <w:p w:rsidR="00D443AE" w:rsidRPr="00D443AE" w:rsidRDefault="00D443AE" w:rsidP="002D461D">
            <w:pPr>
              <w:rPr>
                <w:b/>
              </w:rPr>
            </w:pPr>
            <w:r w:rsidRPr="00D443AE">
              <w:rPr>
                <w:b/>
              </w:rPr>
              <w:lastRenderedPageBreak/>
              <w:t>Domain</w:t>
            </w:r>
          </w:p>
        </w:tc>
        <w:tc>
          <w:tcPr>
            <w:tcW w:w="4621" w:type="dxa"/>
          </w:tcPr>
          <w:p w:rsidR="00D443AE" w:rsidRPr="00D443AE" w:rsidRDefault="00D443AE" w:rsidP="002D461D">
            <w:pPr>
              <w:rPr>
                <w:b/>
              </w:rPr>
            </w:pPr>
            <w:r w:rsidRPr="00D443AE">
              <w:rPr>
                <w:b/>
              </w:rPr>
              <w:t>Percentile Rank</w:t>
            </w:r>
          </w:p>
        </w:tc>
      </w:tr>
      <w:tr w:rsidR="00D443AE" w:rsidRPr="00CE7C63" w:rsidTr="00D443AE">
        <w:tc>
          <w:tcPr>
            <w:tcW w:w="4621" w:type="dxa"/>
          </w:tcPr>
          <w:p w:rsidR="00D443AE" w:rsidRPr="00CE7C63" w:rsidRDefault="00D443AE" w:rsidP="002D461D">
            <w:r w:rsidRPr="00CE7C63">
              <w:t>Hayling Part A (time)</w:t>
            </w:r>
          </w:p>
        </w:tc>
        <w:tc>
          <w:tcPr>
            <w:tcW w:w="4621" w:type="dxa"/>
          </w:tcPr>
          <w:p w:rsidR="00D443AE" w:rsidRPr="00CE7C63" w:rsidRDefault="00D443AE" w:rsidP="002D461D">
            <w:r w:rsidRPr="00CE7C63">
              <w:t>50</w:t>
            </w:r>
          </w:p>
        </w:tc>
      </w:tr>
      <w:tr w:rsidR="00D443AE" w:rsidRPr="00CE7C63" w:rsidTr="00D443AE">
        <w:tc>
          <w:tcPr>
            <w:tcW w:w="4621" w:type="dxa"/>
          </w:tcPr>
          <w:p w:rsidR="00D443AE" w:rsidRPr="00CE7C63" w:rsidRDefault="00D443AE" w:rsidP="002D461D">
            <w:r w:rsidRPr="00CE7C63">
              <w:t>Hayling Part B (time)</w:t>
            </w:r>
          </w:p>
        </w:tc>
        <w:tc>
          <w:tcPr>
            <w:tcW w:w="4621" w:type="dxa"/>
          </w:tcPr>
          <w:p w:rsidR="00D443AE" w:rsidRPr="00CE7C63" w:rsidRDefault="00D443AE" w:rsidP="002D461D">
            <w:r w:rsidRPr="00CE7C63">
              <w:t>50</w:t>
            </w:r>
          </w:p>
        </w:tc>
      </w:tr>
      <w:tr w:rsidR="00D443AE" w:rsidRPr="00CE7C63" w:rsidTr="00D443AE">
        <w:tc>
          <w:tcPr>
            <w:tcW w:w="4621" w:type="dxa"/>
          </w:tcPr>
          <w:p w:rsidR="00D443AE" w:rsidRPr="00CE7C63" w:rsidRDefault="00D443AE" w:rsidP="002D461D">
            <w:r w:rsidRPr="00CE7C63">
              <w:t>Hayling Part B (errors)</w:t>
            </w:r>
          </w:p>
        </w:tc>
        <w:tc>
          <w:tcPr>
            <w:tcW w:w="4621" w:type="dxa"/>
          </w:tcPr>
          <w:p w:rsidR="00D443AE" w:rsidRPr="00CE7C63" w:rsidRDefault="00D443AE" w:rsidP="002D461D">
            <w:r w:rsidRPr="00CE7C63">
              <w:t>50</w:t>
            </w:r>
          </w:p>
        </w:tc>
      </w:tr>
      <w:tr w:rsidR="00D443AE" w:rsidRPr="00CE7C63" w:rsidTr="00D443AE">
        <w:tc>
          <w:tcPr>
            <w:tcW w:w="4621" w:type="dxa"/>
          </w:tcPr>
          <w:p w:rsidR="00D443AE" w:rsidRPr="00CE7C63" w:rsidRDefault="00D443AE" w:rsidP="002D461D">
            <w:r w:rsidRPr="00CE7C63">
              <w:t>Brixton Test (errors)</w:t>
            </w:r>
          </w:p>
        </w:tc>
        <w:tc>
          <w:tcPr>
            <w:tcW w:w="4621" w:type="dxa"/>
          </w:tcPr>
          <w:p w:rsidR="00D443AE" w:rsidRPr="00CE7C63" w:rsidRDefault="00D443AE" w:rsidP="002D461D">
            <w:r w:rsidRPr="00CE7C63">
              <w:t>50</w:t>
            </w:r>
          </w:p>
        </w:tc>
      </w:tr>
    </w:tbl>
    <w:p w:rsidR="00D443AE" w:rsidRPr="00CE7C63" w:rsidRDefault="00D443AE" w:rsidP="00D443AE"/>
    <w:p w:rsidR="00D443AE" w:rsidRPr="0022186D" w:rsidRDefault="00D443AE" w:rsidP="002D4B57">
      <w:pPr>
        <w:outlineLvl w:val="0"/>
        <w:rPr>
          <w:b/>
          <w:sz w:val="24"/>
          <w:szCs w:val="24"/>
        </w:rPr>
      </w:pPr>
      <w:r w:rsidRPr="0022186D">
        <w:rPr>
          <w:b/>
          <w:sz w:val="24"/>
          <w:szCs w:val="24"/>
        </w:rPr>
        <w:t>Trail Making Test</w:t>
      </w:r>
    </w:p>
    <w:p w:rsidR="00D443AE" w:rsidRDefault="00D443AE" w:rsidP="002D4B57">
      <w:pPr>
        <w:outlineLvl w:val="0"/>
      </w:pPr>
      <w:r>
        <w:t>Part A: 25-50th Percentile</w:t>
      </w:r>
    </w:p>
    <w:p w:rsidR="00D443AE" w:rsidRDefault="00D443AE" w:rsidP="00D443AE">
      <w:r>
        <w:t>Part B: 10-25th Percentile</w:t>
      </w:r>
    </w:p>
    <w:p w:rsidR="00D443AE" w:rsidRPr="00BC3005" w:rsidRDefault="00D443AE" w:rsidP="002D4B57">
      <w:pPr>
        <w:outlineLvl w:val="0"/>
        <w:rPr>
          <w:b/>
          <w:sz w:val="32"/>
          <w:szCs w:val="32"/>
        </w:rPr>
      </w:pPr>
      <w:r>
        <w:rPr>
          <w:b/>
          <w:sz w:val="32"/>
          <w:szCs w:val="32"/>
        </w:rPr>
        <w:t xml:space="preserve">Patient 3 </w:t>
      </w:r>
    </w:p>
    <w:p w:rsidR="00D443AE" w:rsidRDefault="00D443AE" w:rsidP="002D4B57">
      <w:pPr>
        <w:outlineLvl w:val="0"/>
        <w:rPr>
          <w:b/>
          <w:sz w:val="28"/>
          <w:szCs w:val="28"/>
        </w:rPr>
      </w:pPr>
      <w:r w:rsidRPr="008D2EBE">
        <w:rPr>
          <w:b/>
          <w:sz w:val="28"/>
          <w:szCs w:val="28"/>
        </w:rPr>
        <w:t>IQ</w:t>
      </w:r>
    </w:p>
    <w:p w:rsidR="00D443AE" w:rsidRDefault="00D443AE" w:rsidP="002D4B57">
      <w:pPr>
        <w:outlineLvl w:val="0"/>
      </w:pPr>
      <w:r>
        <w:t>Predicted full scale IQ (National Adult Reading Test): 92</w:t>
      </w:r>
    </w:p>
    <w:p w:rsidR="00D443AE" w:rsidRDefault="00D443AE" w:rsidP="00D443AE">
      <w:r>
        <w:t xml:space="preserve">Full scale IQ (WAIS): Could not be measured due to lack of consistency within the Verbal Comprehension Index and clinically significant differences between the Verbal and Performance Indexes. </w:t>
      </w:r>
    </w:p>
    <w:p w:rsidR="00D443AE" w:rsidRDefault="00D443AE" w:rsidP="00D443AE">
      <w:r>
        <w:t>Verbal Comprehension Index: 5th percentile</w:t>
      </w:r>
    </w:p>
    <w:p w:rsidR="00D443AE" w:rsidRDefault="00D443AE" w:rsidP="00D443AE">
      <w:r>
        <w:t>Perceptual Organisation Index: 18th percentile</w:t>
      </w:r>
    </w:p>
    <w:p w:rsidR="00D443AE" w:rsidRDefault="00D443AE" w:rsidP="00D443AE">
      <w:r>
        <w:t>Working Memory Index: &lt;1st percentile</w:t>
      </w:r>
    </w:p>
    <w:p w:rsidR="00D443AE" w:rsidRDefault="00D443AE" w:rsidP="00D443AE">
      <w:r>
        <w:t>Processing Speed Index:  5th Percentile</w:t>
      </w:r>
    </w:p>
    <w:p w:rsidR="00D443AE" w:rsidRPr="00922F2C" w:rsidRDefault="00D443AE" w:rsidP="002D4B57">
      <w:pPr>
        <w:outlineLvl w:val="0"/>
        <w:rPr>
          <w:b/>
          <w:sz w:val="28"/>
          <w:szCs w:val="28"/>
        </w:rPr>
      </w:pPr>
      <w:r w:rsidRPr="00922F2C">
        <w:rPr>
          <w:b/>
          <w:sz w:val="28"/>
          <w:szCs w:val="28"/>
        </w:rPr>
        <w:t xml:space="preserve">Memory </w:t>
      </w:r>
    </w:p>
    <w:p w:rsidR="00D443AE" w:rsidRPr="0022186D" w:rsidRDefault="00D443AE" w:rsidP="002D4B57">
      <w:pPr>
        <w:outlineLvl w:val="0"/>
        <w:rPr>
          <w:b/>
          <w:sz w:val="24"/>
          <w:szCs w:val="24"/>
        </w:rPr>
      </w:pPr>
      <w:r w:rsidRPr="0022186D">
        <w:rPr>
          <w:b/>
          <w:sz w:val="24"/>
          <w:szCs w:val="24"/>
        </w:rPr>
        <w:t>Doors and People Test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1"/>
        <w:gridCol w:w="2311"/>
      </w:tblGrid>
      <w:tr w:rsidR="00D443AE" w:rsidRPr="00BC3005" w:rsidTr="00D443AE">
        <w:tc>
          <w:tcPr>
            <w:tcW w:w="2311" w:type="dxa"/>
          </w:tcPr>
          <w:p w:rsidR="00D443AE" w:rsidRPr="00D443AE" w:rsidRDefault="00D443AE" w:rsidP="002D461D">
            <w:pPr>
              <w:rPr>
                <w:b/>
              </w:rPr>
            </w:pPr>
            <w:r w:rsidRPr="00D443AE">
              <w:rPr>
                <w:b/>
              </w:rPr>
              <w:t>Domain</w:t>
            </w:r>
          </w:p>
        </w:tc>
        <w:tc>
          <w:tcPr>
            <w:tcW w:w="2311" w:type="dxa"/>
          </w:tcPr>
          <w:p w:rsidR="00D443AE" w:rsidRPr="00D443AE" w:rsidRDefault="00D443AE" w:rsidP="002D461D">
            <w:pPr>
              <w:rPr>
                <w:b/>
              </w:rPr>
            </w:pPr>
            <w:r w:rsidRPr="00D443AE">
              <w:rPr>
                <w:b/>
              </w:rPr>
              <w:t>Percentile Rank</w:t>
            </w:r>
          </w:p>
        </w:tc>
      </w:tr>
      <w:tr w:rsidR="00D443AE" w:rsidRPr="00BC3005" w:rsidTr="00D443AE">
        <w:tc>
          <w:tcPr>
            <w:tcW w:w="2311" w:type="dxa"/>
          </w:tcPr>
          <w:p w:rsidR="00D443AE" w:rsidRPr="00CE7C63" w:rsidRDefault="00D443AE" w:rsidP="002D461D">
            <w:r w:rsidRPr="00CE7C63">
              <w:t>People (verbal recall)</w:t>
            </w:r>
          </w:p>
        </w:tc>
        <w:tc>
          <w:tcPr>
            <w:tcW w:w="2311" w:type="dxa"/>
          </w:tcPr>
          <w:p w:rsidR="00D443AE" w:rsidRPr="00CE7C63" w:rsidRDefault="00D443AE" w:rsidP="002D461D">
            <w:r w:rsidRPr="00CE7C63">
              <w:t>&lt;1st percentile</w:t>
            </w:r>
          </w:p>
        </w:tc>
      </w:tr>
      <w:tr w:rsidR="00D443AE" w:rsidRPr="00BC3005" w:rsidTr="00D443AE">
        <w:tc>
          <w:tcPr>
            <w:tcW w:w="2311" w:type="dxa"/>
          </w:tcPr>
          <w:p w:rsidR="00D443AE" w:rsidRPr="00CE7C63" w:rsidRDefault="00D443AE" w:rsidP="002D461D">
            <w:r w:rsidRPr="00CE7C63">
              <w:t>Doors (visual recognition)</w:t>
            </w:r>
          </w:p>
        </w:tc>
        <w:tc>
          <w:tcPr>
            <w:tcW w:w="2311" w:type="dxa"/>
          </w:tcPr>
          <w:p w:rsidR="00D443AE" w:rsidRPr="00CE7C63" w:rsidRDefault="00D443AE" w:rsidP="002D461D">
            <w:r w:rsidRPr="00CE7C63">
              <w:t>&lt;1st percentile</w:t>
            </w:r>
          </w:p>
        </w:tc>
      </w:tr>
      <w:tr w:rsidR="00D443AE" w:rsidRPr="00BC3005" w:rsidTr="00D443AE">
        <w:tc>
          <w:tcPr>
            <w:tcW w:w="2311" w:type="dxa"/>
          </w:tcPr>
          <w:p w:rsidR="00D443AE" w:rsidRPr="00CE7C63" w:rsidRDefault="00D443AE" w:rsidP="002D461D">
            <w:r w:rsidRPr="00CE7C63">
              <w:t>Shapes (visual recall)</w:t>
            </w:r>
          </w:p>
        </w:tc>
        <w:tc>
          <w:tcPr>
            <w:tcW w:w="2311" w:type="dxa"/>
          </w:tcPr>
          <w:p w:rsidR="00D443AE" w:rsidRPr="00CE7C63" w:rsidRDefault="00D443AE" w:rsidP="002D461D">
            <w:r w:rsidRPr="00CE7C63">
              <w:t>9th percentile</w:t>
            </w:r>
          </w:p>
        </w:tc>
      </w:tr>
      <w:tr w:rsidR="00D443AE" w:rsidRPr="00BC3005" w:rsidTr="00D443AE">
        <w:tc>
          <w:tcPr>
            <w:tcW w:w="2311" w:type="dxa"/>
          </w:tcPr>
          <w:p w:rsidR="00D443AE" w:rsidRPr="00CE7C63" w:rsidRDefault="00D443AE" w:rsidP="002D461D">
            <w:r w:rsidRPr="00CE7C63">
              <w:t xml:space="preserve">Names (verbal </w:t>
            </w:r>
            <w:r w:rsidRPr="00CE7C63">
              <w:lastRenderedPageBreak/>
              <w:t>recognition)</w:t>
            </w:r>
          </w:p>
        </w:tc>
        <w:tc>
          <w:tcPr>
            <w:tcW w:w="2311" w:type="dxa"/>
          </w:tcPr>
          <w:p w:rsidR="00D443AE" w:rsidRPr="00CE7C63" w:rsidRDefault="00D443AE" w:rsidP="002D461D">
            <w:r w:rsidRPr="00CE7C63">
              <w:lastRenderedPageBreak/>
              <w:t>16th percentile</w:t>
            </w:r>
          </w:p>
        </w:tc>
      </w:tr>
    </w:tbl>
    <w:p w:rsidR="00D443AE" w:rsidRDefault="00D443AE" w:rsidP="00D443AE">
      <w:pPr>
        <w:rPr>
          <w:b/>
        </w:rPr>
      </w:pPr>
    </w:p>
    <w:p w:rsidR="00D443AE" w:rsidRDefault="00D443AE" w:rsidP="002D4B57">
      <w:pPr>
        <w:outlineLvl w:val="0"/>
        <w:rPr>
          <w:b/>
          <w:sz w:val="28"/>
          <w:szCs w:val="28"/>
        </w:rPr>
      </w:pPr>
      <w:r w:rsidRPr="003427D0">
        <w:rPr>
          <w:b/>
          <w:sz w:val="28"/>
          <w:szCs w:val="28"/>
        </w:rPr>
        <w:t xml:space="preserve">Frontal-Executive </w:t>
      </w:r>
      <w:r>
        <w:rPr>
          <w:b/>
          <w:sz w:val="28"/>
          <w:szCs w:val="28"/>
        </w:rPr>
        <w:t>Function</w:t>
      </w:r>
    </w:p>
    <w:p w:rsidR="00D443AE" w:rsidRPr="0022186D" w:rsidRDefault="00D443AE" w:rsidP="002D4B57">
      <w:pPr>
        <w:outlineLvl w:val="0"/>
        <w:rPr>
          <w:b/>
          <w:sz w:val="24"/>
          <w:szCs w:val="24"/>
        </w:rPr>
      </w:pPr>
      <w:r w:rsidRPr="0022186D">
        <w:rPr>
          <w:b/>
          <w:sz w:val="24"/>
          <w:szCs w:val="24"/>
        </w:rPr>
        <w:t>Delis-Kaplan Executive Function system- Trail Making Test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0"/>
        <w:gridCol w:w="3081"/>
      </w:tblGrid>
      <w:tr w:rsidR="00D443AE" w:rsidTr="00D443AE">
        <w:tc>
          <w:tcPr>
            <w:tcW w:w="3080" w:type="dxa"/>
          </w:tcPr>
          <w:p w:rsidR="00D443AE" w:rsidRPr="00D443AE" w:rsidRDefault="00D443AE" w:rsidP="002D461D">
            <w:pPr>
              <w:rPr>
                <w:b/>
              </w:rPr>
            </w:pPr>
            <w:r w:rsidRPr="00D443AE">
              <w:rPr>
                <w:b/>
              </w:rPr>
              <w:t>Domain</w:t>
            </w:r>
          </w:p>
        </w:tc>
        <w:tc>
          <w:tcPr>
            <w:tcW w:w="3081" w:type="dxa"/>
          </w:tcPr>
          <w:p w:rsidR="00D443AE" w:rsidRPr="00D443AE" w:rsidRDefault="00D443AE" w:rsidP="002D461D">
            <w:pPr>
              <w:rPr>
                <w:b/>
              </w:rPr>
            </w:pPr>
            <w:r w:rsidRPr="00D443AE">
              <w:rPr>
                <w:b/>
              </w:rPr>
              <w:t>Percentile Rank</w:t>
            </w:r>
          </w:p>
        </w:tc>
      </w:tr>
      <w:tr w:rsidR="00D443AE" w:rsidRPr="00CE7C63" w:rsidTr="00D443AE">
        <w:tc>
          <w:tcPr>
            <w:tcW w:w="3080" w:type="dxa"/>
          </w:tcPr>
          <w:p w:rsidR="00D443AE" w:rsidRPr="00CE7C63" w:rsidRDefault="00D443AE" w:rsidP="002D461D">
            <w:r w:rsidRPr="00CE7C63">
              <w:t>Visual Scanning</w:t>
            </w:r>
          </w:p>
        </w:tc>
        <w:tc>
          <w:tcPr>
            <w:tcW w:w="3081" w:type="dxa"/>
          </w:tcPr>
          <w:p w:rsidR="00D443AE" w:rsidRPr="00CE7C63" w:rsidRDefault="00D443AE" w:rsidP="002D461D">
            <w:r w:rsidRPr="00CE7C63">
              <w:t>37</w:t>
            </w:r>
          </w:p>
        </w:tc>
      </w:tr>
      <w:tr w:rsidR="00D443AE" w:rsidRPr="00CE7C63" w:rsidTr="00D443AE">
        <w:tc>
          <w:tcPr>
            <w:tcW w:w="3080" w:type="dxa"/>
          </w:tcPr>
          <w:p w:rsidR="00D443AE" w:rsidRPr="00CE7C63" w:rsidRDefault="00D443AE" w:rsidP="002D461D">
            <w:r w:rsidRPr="00CE7C63">
              <w:t>Number sequencing</w:t>
            </w:r>
          </w:p>
        </w:tc>
        <w:tc>
          <w:tcPr>
            <w:tcW w:w="3081" w:type="dxa"/>
          </w:tcPr>
          <w:p w:rsidR="00D443AE" w:rsidRPr="00CE7C63" w:rsidRDefault="00D443AE" w:rsidP="002D461D">
            <w:r w:rsidRPr="00CE7C63">
              <w:t>&lt;0.1</w:t>
            </w:r>
          </w:p>
        </w:tc>
      </w:tr>
      <w:tr w:rsidR="00D443AE" w:rsidRPr="00CE7C63" w:rsidTr="00D443AE">
        <w:tc>
          <w:tcPr>
            <w:tcW w:w="3080" w:type="dxa"/>
          </w:tcPr>
          <w:p w:rsidR="00D443AE" w:rsidRPr="00CE7C63" w:rsidRDefault="00D443AE" w:rsidP="002D461D">
            <w:r w:rsidRPr="00CE7C63">
              <w:t>Letter Sequencing</w:t>
            </w:r>
          </w:p>
        </w:tc>
        <w:tc>
          <w:tcPr>
            <w:tcW w:w="3081" w:type="dxa"/>
          </w:tcPr>
          <w:p w:rsidR="00D443AE" w:rsidRPr="00CE7C63" w:rsidRDefault="00D443AE" w:rsidP="002D461D">
            <w:r w:rsidRPr="00CE7C63">
              <w:t>&lt;0.1</w:t>
            </w:r>
          </w:p>
        </w:tc>
      </w:tr>
      <w:tr w:rsidR="00D443AE" w:rsidRPr="00CE7C63" w:rsidTr="00D443AE">
        <w:tc>
          <w:tcPr>
            <w:tcW w:w="3080" w:type="dxa"/>
          </w:tcPr>
          <w:p w:rsidR="00D443AE" w:rsidRPr="00CE7C63" w:rsidRDefault="00D443AE" w:rsidP="002D461D">
            <w:r w:rsidRPr="00CE7C63">
              <w:t>Number -letter switching</w:t>
            </w:r>
          </w:p>
        </w:tc>
        <w:tc>
          <w:tcPr>
            <w:tcW w:w="3081" w:type="dxa"/>
          </w:tcPr>
          <w:p w:rsidR="00D443AE" w:rsidRPr="00CE7C63" w:rsidRDefault="00D443AE" w:rsidP="002D461D">
            <w:r w:rsidRPr="00CE7C63">
              <w:t>&lt;0.1</w:t>
            </w:r>
          </w:p>
        </w:tc>
      </w:tr>
      <w:tr w:rsidR="00D443AE" w:rsidRPr="00CE7C63" w:rsidTr="00D443AE">
        <w:tc>
          <w:tcPr>
            <w:tcW w:w="3080" w:type="dxa"/>
          </w:tcPr>
          <w:p w:rsidR="00D443AE" w:rsidRPr="00CE7C63" w:rsidRDefault="00D443AE" w:rsidP="002D461D">
            <w:r w:rsidRPr="00CE7C63">
              <w:t>Motor Speed</w:t>
            </w:r>
          </w:p>
        </w:tc>
        <w:tc>
          <w:tcPr>
            <w:tcW w:w="3081" w:type="dxa"/>
          </w:tcPr>
          <w:p w:rsidR="00D443AE" w:rsidRPr="00CE7C63" w:rsidRDefault="00D443AE" w:rsidP="002D461D">
            <w:r w:rsidRPr="00CE7C63">
              <w:t>25</w:t>
            </w:r>
          </w:p>
        </w:tc>
      </w:tr>
    </w:tbl>
    <w:p w:rsidR="00D443AE" w:rsidRPr="00CE7C63" w:rsidRDefault="00D443AE" w:rsidP="00D443AE"/>
    <w:p w:rsidR="00D443AE" w:rsidRPr="0022186D" w:rsidRDefault="00D443AE" w:rsidP="002D4B57">
      <w:pPr>
        <w:outlineLvl w:val="0"/>
        <w:rPr>
          <w:b/>
          <w:sz w:val="24"/>
          <w:szCs w:val="24"/>
        </w:rPr>
      </w:pPr>
      <w:r w:rsidRPr="0022186D">
        <w:rPr>
          <w:b/>
          <w:sz w:val="24"/>
          <w:szCs w:val="24"/>
        </w:rPr>
        <w:t>Delis-Kaplan Executive Function system- Verbal Fluency Test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2977"/>
      </w:tblGrid>
      <w:tr w:rsidR="00D443AE" w:rsidTr="00D443AE">
        <w:tc>
          <w:tcPr>
            <w:tcW w:w="3085" w:type="dxa"/>
          </w:tcPr>
          <w:p w:rsidR="00D443AE" w:rsidRPr="00D443AE" w:rsidRDefault="00D443AE" w:rsidP="002D461D">
            <w:pPr>
              <w:rPr>
                <w:b/>
              </w:rPr>
            </w:pPr>
            <w:r w:rsidRPr="00D443AE">
              <w:rPr>
                <w:b/>
              </w:rPr>
              <w:t>Domain</w:t>
            </w:r>
          </w:p>
        </w:tc>
        <w:tc>
          <w:tcPr>
            <w:tcW w:w="2977" w:type="dxa"/>
          </w:tcPr>
          <w:p w:rsidR="00D443AE" w:rsidRPr="00D443AE" w:rsidRDefault="00D443AE" w:rsidP="002D461D">
            <w:pPr>
              <w:rPr>
                <w:b/>
              </w:rPr>
            </w:pPr>
            <w:r w:rsidRPr="00D443AE">
              <w:rPr>
                <w:b/>
              </w:rPr>
              <w:t>Percentile rank</w:t>
            </w:r>
          </w:p>
        </w:tc>
      </w:tr>
      <w:tr w:rsidR="00D443AE" w:rsidRPr="00CE7C63" w:rsidTr="00D443AE">
        <w:tc>
          <w:tcPr>
            <w:tcW w:w="3085" w:type="dxa"/>
          </w:tcPr>
          <w:p w:rsidR="00D443AE" w:rsidRPr="00CE7C63" w:rsidRDefault="00D443AE" w:rsidP="002D461D">
            <w:r w:rsidRPr="00CE7C63">
              <w:t xml:space="preserve">Letter Fluency </w:t>
            </w:r>
          </w:p>
        </w:tc>
        <w:tc>
          <w:tcPr>
            <w:tcW w:w="2977" w:type="dxa"/>
          </w:tcPr>
          <w:p w:rsidR="00D443AE" w:rsidRPr="00CE7C63" w:rsidRDefault="00D443AE" w:rsidP="002D461D">
            <w:r w:rsidRPr="00CE7C63">
              <w:t>9</w:t>
            </w:r>
          </w:p>
        </w:tc>
      </w:tr>
      <w:tr w:rsidR="00D443AE" w:rsidRPr="00CE7C63" w:rsidTr="00D443AE">
        <w:tc>
          <w:tcPr>
            <w:tcW w:w="3085" w:type="dxa"/>
          </w:tcPr>
          <w:p w:rsidR="00D443AE" w:rsidRPr="00CE7C63" w:rsidRDefault="00D443AE" w:rsidP="002D461D">
            <w:r w:rsidRPr="00CE7C63">
              <w:t>Category fluency</w:t>
            </w:r>
          </w:p>
        </w:tc>
        <w:tc>
          <w:tcPr>
            <w:tcW w:w="2977" w:type="dxa"/>
          </w:tcPr>
          <w:p w:rsidR="00D443AE" w:rsidRPr="00CE7C63" w:rsidRDefault="00D443AE" w:rsidP="002D461D">
            <w:r w:rsidRPr="00CE7C63">
              <w:t>5</w:t>
            </w:r>
          </w:p>
        </w:tc>
      </w:tr>
      <w:tr w:rsidR="00D443AE" w:rsidRPr="00CE7C63" w:rsidTr="00D443AE">
        <w:tc>
          <w:tcPr>
            <w:tcW w:w="3085" w:type="dxa"/>
          </w:tcPr>
          <w:p w:rsidR="00D443AE" w:rsidRPr="00CE7C63" w:rsidRDefault="00D443AE" w:rsidP="002D461D">
            <w:r w:rsidRPr="00CE7C63">
              <w:t>Category Switching Total</w:t>
            </w:r>
          </w:p>
        </w:tc>
        <w:tc>
          <w:tcPr>
            <w:tcW w:w="2977" w:type="dxa"/>
          </w:tcPr>
          <w:p w:rsidR="00D443AE" w:rsidRPr="00CE7C63" w:rsidRDefault="00D443AE" w:rsidP="002D461D">
            <w:r w:rsidRPr="00CE7C63">
              <w:t>9</w:t>
            </w:r>
          </w:p>
        </w:tc>
      </w:tr>
      <w:tr w:rsidR="00D443AE" w:rsidRPr="00CE7C63" w:rsidTr="00D443AE">
        <w:tc>
          <w:tcPr>
            <w:tcW w:w="3085" w:type="dxa"/>
          </w:tcPr>
          <w:p w:rsidR="00D443AE" w:rsidRPr="00CE7C63" w:rsidRDefault="00D443AE" w:rsidP="002D461D">
            <w:r w:rsidRPr="00CE7C63">
              <w:t>Category Switching Accuracy</w:t>
            </w:r>
          </w:p>
        </w:tc>
        <w:tc>
          <w:tcPr>
            <w:tcW w:w="2977" w:type="dxa"/>
          </w:tcPr>
          <w:p w:rsidR="00D443AE" w:rsidRPr="00CE7C63" w:rsidRDefault="00D443AE" w:rsidP="002D461D">
            <w:r w:rsidRPr="00CE7C63">
              <w:t>9</w:t>
            </w:r>
          </w:p>
        </w:tc>
      </w:tr>
    </w:tbl>
    <w:p w:rsidR="00D443AE" w:rsidRPr="00CE7C63" w:rsidRDefault="00D443AE" w:rsidP="00D443AE"/>
    <w:p w:rsidR="00D443AE" w:rsidRPr="00CE7C63" w:rsidRDefault="00D443AE" w:rsidP="002D4B57">
      <w:pPr>
        <w:outlineLvl w:val="0"/>
        <w:rPr>
          <w:b/>
          <w:sz w:val="24"/>
          <w:szCs w:val="24"/>
        </w:rPr>
      </w:pPr>
      <w:r w:rsidRPr="00CE7C63">
        <w:rPr>
          <w:b/>
          <w:sz w:val="24"/>
          <w:szCs w:val="24"/>
        </w:rPr>
        <w:t xml:space="preserve">Modified </w:t>
      </w:r>
      <w:smartTag w:uri="urn:schemas-microsoft-com:office:smarttags" w:element="place">
        <w:r>
          <w:rPr>
            <w:b/>
            <w:sz w:val="24"/>
            <w:szCs w:val="24"/>
          </w:rPr>
          <w:t>Wisconsin</w:t>
        </w:r>
      </w:smartTag>
      <w:r>
        <w:rPr>
          <w:b/>
          <w:sz w:val="24"/>
          <w:szCs w:val="24"/>
        </w:rPr>
        <w:t xml:space="preserve"> </w:t>
      </w:r>
      <w:r w:rsidRPr="00CE7C63">
        <w:rPr>
          <w:b/>
          <w:sz w:val="24"/>
          <w:szCs w:val="24"/>
        </w:rPr>
        <w:t>Card Sorting task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4621"/>
      </w:tblGrid>
      <w:tr w:rsidR="00D443AE" w:rsidTr="00D443AE">
        <w:tc>
          <w:tcPr>
            <w:tcW w:w="4621" w:type="dxa"/>
          </w:tcPr>
          <w:p w:rsidR="00D443AE" w:rsidRPr="00D443AE" w:rsidRDefault="00D443AE" w:rsidP="002D461D">
            <w:pPr>
              <w:rPr>
                <w:b/>
              </w:rPr>
            </w:pPr>
            <w:r w:rsidRPr="00D443AE">
              <w:rPr>
                <w:b/>
              </w:rPr>
              <w:t>Domain</w:t>
            </w:r>
          </w:p>
        </w:tc>
        <w:tc>
          <w:tcPr>
            <w:tcW w:w="4621" w:type="dxa"/>
          </w:tcPr>
          <w:p w:rsidR="00D443AE" w:rsidRPr="00D443AE" w:rsidRDefault="00D443AE" w:rsidP="002D461D">
            <w:pPr>
              <w:rPr>
                <w:b/>
              </w:rPr>
            </w:pPr>
            <w:r w:rsidRPr="00D443AE">
              <w:rPr>
                <w:b/>
              </w:rPr>
              <w:t>Percentile rank</w:t>
            </w:r>
          </w:p>
        </w:tc>
      </w:tr>
      <w:tr w:rsidR="00D443AE" w:rsidTr="00D443AE">
        <w:tc>
          <w:tcPr>
            <w:tcW w:w="4621" w:type="dxa"/>
          </w:tcPr>
          <w:p w:rsidR="00D443AE" w:rsidRPr="00CE7C63" w:rsidRDefault="00D443AE" w:rsidP="002D461D">
            <w:r w:rsidRPr="00CE7C63">
              <w:t>Total Errors</w:t>
            </w:r>
          </w:p>
        </w:tc>
        <w:tc>
          <w:tcPr>
            <w:tcW w:w="4621" w:type="dxa"/>
          </w:tcPr>
          <w:p w:rsidR="00D443AE" w:rsidRPr="00CE7C63" w:rsidRDefault="00D443AE" w:rsidP="002D461D">
            <w:r w:rsidRPr="00CE7C63">
              <w:t>60</w:t>
            </w:r>
          </w:p>
        </w:tc>
      </w:tr>
      <w:tr w:rsidR="00D443AE" w:rsidTr="00D443AE">
        <w:tc>
          <w:tcPr>
            <w:tcW w:w="4621" w:type="dxa"/>
          </w:tcPr>
          <w:p w:rsidR="00D443AE" w:rsidRPr="00CE7C63" w:rsidRDefault="00D443AE" w:rsidP="002D461D">
            <w:r w:rsidRPr="00CE7C63">
              <w:t>% perseverative errors</w:t>
            </w:r>
          </w:p>
        </w:tc>
        <w:tc>
          <w:tcPr>
            <w:tcW w:w="4621" w:type="dxa"/>
          </w:tcPr>
          <w:p w:rsidR="00D443AE" w:rsidRPr="00CE7C63" w:rsidRDefault="00D443AE" w:rsidP="002D461D">
            <w:r w:rsidRPr="00CE7C63">
              <w:t>20</w:t>
            </w:r>
          </w:p>
        </w:tc>
      </w:tr>
    </w:tbl>
    <w:p w:rsidR="00D443AE" w:rsidRDefault="00D443AE" w:rsidP="00D443AE">
      <w:pPr>
        <w:rPr>
          <w:b/>
        </w:rPr>
      </w:pPr>
    </w:p>
    <w:p w:rsidR="00D443AE" w:rsidRDefault="00D443AE" w:rsidP="002D4B57">
      <w:pPr>
        <w:outlineLvl w:val="0"/>
        <w:rPr>
          <w:b/>
        </w:rPr>
      </w:pPr>
      <w:r w:rsidRPr="00CE7C63">
        <w:rPr>
          <w:b/>
          <w:sz w:val="24"/>
          <w:szCs w:val="24"/>
        </w:rPr>
        <w:t>Worrington Graded Calculation test:</w:t>
      </w:r>
      <w:r>
        <w:rPr>
          <w:b/>
        </w:rPr>
        <w:t xml:space="preserve">  </w:t>
      </w:r>
      <w:r w:rsidRPr="0022186D">
        <w:t>&lt;5th Percentile</w:t>
      </w:r>
    </w:p>
    <w:p w:rsidR="00D443AE" w:rsidRDefault="00D443AE" w:rsidP="002D4B57">
      <w:pPr>
        <w:outlineLvl w:val="0"/>
        <w:rPr>
          <w:b/>
          <w:sz w:val="24"/>
          <w:szCs w:val="24"/>
        </w:rPr>
      </w:pPr>
      <w:r>
        <w:rPr>
          <w:b/>
          <w:sz w:val="24"/>
          <w:szCs w:val="24"/>
        </w:rPr>
        <w:t>Manual</w:t>
      </w:r>
      <w:r w:rsidRPr="00CE7C63">
        <w:rPr>
          <w:b/>
          <w:sz w:val="24"/>
          <w:szCs w:val="24"/>
        </w:rPr>
        <w:t xml:space="preserve"> Dexterity</w:t>
      </w:r>
    </w:p>
    <w:p w:rsidR="00D443AE" w:rsidRPr="00CE7C63" w:rsidRDefault="00D443AE" w:rsidP="002D4B57">
      <w:pPr>
        <w:outlineLvl w:val="0"/>
        <w:rPr>
          <w:b/>
          <w:sz w:val="24"/>
          <w:szCs w:val="24"/>
        </w:rPr>
      </w:pPr>
      <w:r>
        <w:rPr>
          <w:b/>
          <w:sz w:val="24"/>
          <w:szCs w:val="24"/>
        </w:rPr>
        <w:t>Perdue Pegboard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4621"/>
      </w:tblGrid>
      <w:tr w:rsidR="00D443AE" w:rsidTr="00D443AE">
        <w:tc>
          <w:tcPr>
            <w:tcW w:w="4621" w:type="dxa"/>
          </w:tcPr>
          <w:p w:rsidR="00D443AE" w:rsidRPr="00D443AE" w:rsidRDefault="00D443AE" w:rsidP="002D461D">
            <w:pPr>
              <w:rPr>
                <w:b/>
              </w:rPr>
            </w:pPr>
            <w:r w:rsidRPr="00D443AE">
              <w:rPr>
                <w:b/>
              </w:rPr>
              <w:lastRenderedPageBreak/>
              <w:t>Domain</w:t>
            </w:r>
          </w:p>
        </w:tc>
        <w:tc>
          <w:tcPr>
            <w:tcW w:w="4621" w:type="dxa"/>
          </w:tcPr>
          <w:p w:rsidR="00D443AE" w:rsidRPr="00D443AE" w:rsidRDefault="00D443AE" w:rsidP="002D461D">
            <w:pPr>
              <w:rPr>
                <w:b/>
              </w:rPr>
            </w:pPr>
            <w:r w:rsidRPr="00D443AE">
              <w:rPr>
                <w:b/>
              </w:rPr>
              <w:t>Percentile Rank</w:t>
            </w:r>
          </w:p>
        </w:tc>
      </w:tr>
      <w:tr w:rsidR="00D443AE" w:rsidRPr="00CE7C63" w:rsidTr="00D443AE">
        <w:tc>
          <w:tcPr>
            <w:tcW w:w="4621" w:type="dxa"/>
          </w:tcPr>
          <w:p w:rsidR="00D443AE" w:rsidRPr="00CE7C63" w:rsidRDefault="00D443AE" w:rsidP="002D461D">
            <w:r>
              <w:t>Dominant</w:t>
            </w:r>
            <w:r w:rsidRPr="00CE7C63">
              <w:t xml:space="preserve"> hand</w:t>
            </w:r>
          </w:p>
        </w:tc>
        <w:tc>
          <w:tcPr>
            <w:tcW w:w="4621" w:type="dxa"/>
          </w:tcPr>
          <w:p w:rsidR="00D443AE" w:rsidRPr="00CE7C63" w:rsidRDefault="00D443AE" w:rsidP="002D461D">
            <w:r w:rsidRPr="00CE7C63">
              <w:t>38</w:t>
            </w:r>
          </w:p>
        </w:tc>
      </w:tr>
      <w:tr w:rsidR="00D443AE" w:rsidRPr="00CE7C63" w:rsidTr="00D443AE">
        <w:tc>
          <w:tcPr>
            <w:tcW w:w="4621" w:type="dxa"/>
          </w:tcPr>
          <w:p w:rsidR="00D443AE" w:rsidRPr="00CE7C63" w:rsidRDefault="00D443AE" w:rsidP="002D461D">
            <w:r>
              <w:t>Non-Dominant</w:t>
            </w:r>
            <w:r w:rsidRPr="00CE7C63">
              <w:t xml:space="preserve"> hand</w:t>
            </w:r>
          </w:p>
        </w:tc>
        <w:tc>
          <w:tcPr>
            <w:tcW w:w="4621" w:type="dxa"/>
          </w:tcPr>
          <w:p w:rsidR="00D443AE" w:rsidRPr="00CE7C63" w:rsidRDefault="00D443AE" w:rsidP="002D461D">
            <w:r w:rsidRPr="00CE7C63">
              <w:t>8</w:t>
            </w:r>
          </w:p>
        </w:tc>
      </w:tr>
      <w:tr w:rsidR="00D443AE" w:rsidRPr="00CE7C63" w:rsidTr="00D443AE">
        <w:tc>
          <w:tcPr>
            <w:tcW w:w="4621" w:type="dxa"/>
          </w:tcPr>
          <w:p w:rsidR="00D443AE" w:rsidRPr="00CE7C63" w:rsidRDefault="00D443AE" w:rsidP="002D461D">
            <w:r w:rsidRPr="00CE7C63">
              <w:t>Both hands</w:t>
            </w:r>
          </w:p>
        </w:tc>
        <w:tc>
          <w:tcPr>
            <w:tcW w:w="4621" w:type="dxa"/>
          </w:tcPr>
          <w:p w:rsidR="00D443AE" w:rsidRPr="00CE7C63" w:rsidRDefault="00D443AE" w:rsidP="002D461D">
            <w:r w:rsidRPr="00CE7C63">
              <w:t>4</w:t>
            </w:r>
          </w:p>
        </w:tc>
      </w:tr>
      <w:tr w:rsidR="00D443AE" w:rsidRPr="00CE7C63" w:rsidTr="00D443AE">
        <w:tc>
          <w:tcPr>
            <w:tcW w:w="4621" w:type="dxa"/>
          </w:tcPr>
          <w:p w:rsidR="00D443AE" w:rsidRPr="00CE7C63" w:rsidRDefault="00D443AE" w:rsidP="002D461D">
            <w:r w:rsidRPr="00CE7C63">
              <w:t>Assemblies</w:t>
            </w:r>
          </w:p>
        </w:tc>
        <w:tc>
          <w:tcPr>
            <w:tcW w:w="4621" w:type="dxa"/>
          </w:tcPr>
          <w:p w:rsidR="00D443AE" w:rsidRPr="00CE7C63" w:rsidRDefault="00D443AE" w:rsidP="002D461D">
            <w:r w:rsidRPr="00CE7C63">
              <w:t>&lt;0.1</w:t>
            </w:r>
          </w:p>
        </w:tc>
      </w:tr>
    </w:tbl>
    <w:p w:rsidR="00D443AE" w:rsidRPr="00CE7C63" w:rsidRDefault="00D443AE" w:rsidP="00D443AE"/>
    <w:p w:rsidR="00D443AE" w:rsidRPr="00DF0DE1" w:rsidRDefault="00D443AE" w:rsidP="00135188">
      <w:pPr>
        <w:jc w:val="both"/>
        <w:rPr>
          <w:rFonts w:cs="AdvPSA183"/>
        </w:rPr>
      </w:pPr>
    </w:p>
    <w:sectPr w:rsidR="00D443AE" w:rsidRPr="00DF0DE1" w:rsidSect="00D443AE">
      <w:footerReference w:type="default" r:id="rId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20E59" w:rsidRDefault="00E20E59" w:rsidP="00256AA6">
      <w:pPr>
        <w:spacing w:after="0" w:line="240" w:lineRule="auto"/>
      </w:pPr>
      <w:r>
        <w:separator/>
      </w:r>
    </w:p>
  </w:endnote>
  <w:endnote w:type="continuationSeparator" w:id="0">
    <w:p w:rsidR="00E20E59" w:rsidRDefault="00E20E59" w:rsidP="00256A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AdvPSA183">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4B99" w:rsidRDefault="000E32D8">
    <w:pPr>
      <w:pStyle w:val="Footer"/>
      <w:jc w:val="right"/>
    </w:pPr>
    <w:r>
      <w:fldChar w:fldCharType="begin"/>
    </w:r>
    <w:r>
      <w:instrText xml:space="preserve"> PAGE   \* MERGEFORMAT </w:instrText>
    </w:r>
    <w:r>
      <w:fldChar w:fldCharType="separate"/>
    </w:r>
    <w:r>
      <w:rPr>
        <w:noProof/>
      </w:rPr>
      <w:t>1</w:t>
    </w:r>
    <w:r>
      <w:rPr>
        <w:noProof/>
      </w:rPr>
      <w:fldChar w:fldCharType="end"/>
    </w:r>
  </w:p>
  <w:p w:rsidR="00C14B99" w:rsidRDefault="00C14B9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20E59" w:rsidRDefault="00E20E59" w:rsidP="00256AA6">
      <w:pPr>
        <w:spacing w:after="0" w:line="240" w:lineRule="auto"/>
      </w:pPr>
      <w:r>
        <w:separator/>
      </w:r>
    </w:p>
  </w:footnote>
  <w:footnote w:type="continuationSeparator" w:id="0">
    <w:p w:rsidR="00E20E59" w:rsidRDefault="00E20E59" w:rsidP="00256AA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B9064B8"/>
    <w:multiLevelType w:val="hybridMultilevel"/>
    <w:tmpl w:val="DE063AF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2A3BAF"/>
    <w:rsid w:val="00002E56"/>
    <w:rsid w:val="00003014"/>
    <w:rsid w:val="00007BA1"/>
    <w:rsid w:val="000337EA"/>
    <w:rsid w:val="00034F73"/>
    <w:rsid w:val="00041785"/>
    <w:rsid w:val="00056CCA"/>
    <w:rsid w:val="00063FC1"/>
    <w:rsid w:val="000660F4"/>
    <w:rsid w:val="00070217"/>
    <w:rsid w:val="00081672"/>
    <w:rsid w:val="00081B40"/>
    <w:rsid w:val="0009370B"/>
    <w:rsid w:val="00093F7A"/>
    <w:rsid w:val="000A4AB3"/>
    <w:rsid w:val="000A55DB"/>
    <w:rsid w:val="000A7802"/>
    <w:rsid w:val="000B6F04"/>
    <w:rsid w:val="000C3828"/>
    <w:rsid w:val="000C7161"/>
    <w:rsid w:val="000D145E"/>
    <w:rsid w:val="000D4577"/>
    <w:rsid w:val="000E32D8"/>
    <w:rsid w:val="000E3629"/>
    <w:rsid w:val="000E41E4"/>
    <w:rsid w:val="000E7192"/>
    <w:rsid w:val="000F30B2"/>
    <w:rsid w:val="00101A25"/>
    <w:rsid w:val="00101D0F"/>
    <w:rsid w:val="0010521D"/>
    <w:rsid w:val="00110AD0"/>
    <w:rsid w:val="00123020"/>
    <w:rsid w:val="00123E17"/>
    <w:rsid w:val="00123ED0"/>
    <w:rsid w:val="00132AA4"/>
    <w:rsid w:val="00133DBE"/>
    <w:rsid w:val="00134E66"/>
    <w:rsid w:val="00135188"/>
    <w:rsid w:val="001360B7"/>
    <w:rsid w:val="001364DF"/>
    <w:rsid w:val="00141281"/>
    <w:rsid w:val="00141AB0"/>
    <w:rsid w:val="001560F7"/>
    <w:rsid w:val="00161003"/>
    <w:rsid w:val="00161D14"/>
    <w:rsid w:val="0017289A"/>
    <w:rsid w:val="00176447"/>
    <w:rsid w:val="00187C72"/>
    <w:rsid w:val="001900E0"/>
    <w:rsid w:val="00197858"/>
    <w:rsid w:val="001A0549"/>
    <w:rsid w:val="001A32CA"/>
    <w:rsid w:val="001A43D6"/>
    <w:rsid w:val="001A45C8"/>
    <w:rsid w:val="001A7E34"/>
    <w:rsid w:val="001B0EA9"/>
    <w:rsid w:val="001B3314"/>
    <w:rsid w:val="001C3C29"/>
    <w:rsid w:val="001C615D"/>
    <w:rsid w:val="001D02D3"/>
    <w:rsid w:val="001D0F21"/>
    <w:rsid w:val="001D1D86"/>
    <w:rsid w:val="001E1ABA"/>
    <w:rsid w:val="001E3E21"/>
    <w:rsid w:val="001E65DD"/>
    <w:rsid w:val="001F58AF"/>
    <w:rsid w:val="00203521"/>
    <w:rsid w:val="00206EC1"/>
    <w:rsid w:val="00211C7A"/>
    <w:rsid w:val="00224CEF"/>
    <w:rsid w:val="00232692"/>
    <w:rsid w:val="00235FFE"/>
    <w:rsid w:val="00242E04"/>
    <w:rsid w:val="00250F0E"/>
    <w:rsid w:val="002510E0"/>
    <w:rsid w:val="00256AA6"/>
    <w:rsid w:val="00256DC1"/>
    <w:rsid w:val="002602D8"/>
    <w:rsid w:val="002622EB"/>
    <w:rsid w:val="00264531"/>
    <w:rsid w:val="002666A3"/>
    <w:rsid w:val="002671F3"/>
    <w:rsid w:val="00276540"/>
    <w:rsid w:val="00294129"/>
    <w:rsid w:val="002958BC"/>
    <w:rsid w:val="002A3BAF"/>
    <w:rsid w:val="002C3518"/>
    <w:rsid w:val="002C4DDF"/>
    <w:rsid w:val="002C4FE0"/>
    <w:rsid w:val="002D461D"/>
    <w:rsid w:val="002D4B57"/>
    <w:rsid w:val="002E08C8"/>
    <w:rsid w:val="002E6421"/>
    <w:rsid w:val="002E75AA"/>
    <w:rsid w:val="00303751"/>
    <w:rsid w:val="00307F8F"/>
    <w:rsid w:val="00311979"/>
    <w:rsid w:val="00317ACE"/>
    <w:rsid w:val="003214DA"/>
    <w:rsid w:val="00327227"/>
    <w:rsid w:val="0033096E"/>
    <w:rsid w:val="00336D1E"/>
    <w:rsid w:val="003371EE"/>
    <w:rsid w:val="00341A7F"/>
    <w:rsid w:val="0035318C"/>
    <w:rsid w:val="00356741"/>
    <w:rsid w:val="00357621"/>
    <w:rsid w:val="00357D16"/>
    <w:rsid w:val="00363C27"/>
    <w:rsid w:val="003641B3"/>
    <w:rsid w:val="00364591"/>
    <w:rsid w:val="00376C3A"/>
    <w:rsid w:val="003831C7"/>
    <w:rsid w:val="00383417"/>
    <w:rsid w:val="003915BD"/>
    <w:rsid w:val="003962F7"/>
    <w:rsid w:val="003A5F5D"/>
    <w:rsid w:val="003B1310"/>
    <w:rsid w:val="003B181D"/>
    <w:rsid w:val="003C56F1"/>
    <w:rsid w:val="003D0836"/>
    <w:rsid w:val="003E0DCF"/>
    <w:rsid w:val="003E541F"/>
    <w:rsid w:val="003F7AB3"/>
    <w:rsid w:val="00407A4D"/>
    <w:rsid w:val="00420283"/>
    <w:rsid w:val="00424117"/>
    <w:rsid w:val="00430510"/>
    <w:rsid w:val="0043699A"/>
    <w:rsid w:val="00436FDD"/>
    <w:rsid w:val="004465A1"/>
    <w:rsid w:val="004663F0"/>
    <w:rsid w:val="004845F2"/>
    <w:rsid w:val="004B2491"/>
    <w:rsid w:val="004D0A8F"/>
    <w:rsid w:val="004D5195"/>
    <w:rsid w:val="004F6148"/>
    <w:rsid w:val="0050019C"/>
    <w:rsid w:val="00505F51"/>
    <w:rsid w:val="005072D9"/>
    <w:rsid w:val="005113C1"/>
    <w:rsid w:val="00522D30"/>
    <w:rsid w:val="005252FB"/>
    <w:rsid w:val="00533F17"/>
    <w:rsid w:val="005553B3"/>
    <w:rsid w:val="0056212C"/>
    <w:rsid w:val="00564D6A"/>
    <w:rsid w:val="00564F52"/>
    <w:rsid w:val="00566B4D"/>
    <w:rsid w:val="00567EDA"/>
    <w:rsid w:val="00572072"/>
    <w:rsid w:val="00576D2F"/>
    <w:rsid w:val="00582885"/>
    <w:rsid w:val="005876DA"/>
    <w:rsid w:val="005966B8"/>
    <w:rsid w:val="005A75E3"/>
    <w:rsid w:val="005B61ED"/>
    <w:rsid w:val="005B7392"/>
    <w:rsid w:val="005C2ED2"/>
    <w:rsid w:val="005C6B0E"/>
    <w:rsid w:val="005E2188"/>
    <w:rsid w:val="005F2A14"/>
    <w:rsid w:val="005F66ED"/>
    <w:rsid w:val="00607F6D"/>
    <w:rsid w:val="00610556"/>
    <w:rsid w:val="00612025"/>
    <w:rsid w:val="006137F8"/>
    <w:rsid w:val="00616076"/>
    <w:rsid w:val="00616D9C"/>
    <w:rsid w:val="00622169"/>
    <w:rsid w:val="00623BA8"/>
    <w:rsid w:val="00624AF8"/>
    <w:rsid w:val="006352CE"/>
    <w:rsid w:val="0064640D"/>
    <w:rsid w:val="00646AB8"/>
    <w:rsid w:val="0066634A"/>
    <w:rsid w:val="00677B45"/>
    <w:rsid w:val="00696FCF"/>
    <w:rsid w:val="006A16C3"/>
    <w:rsid w:val="006A3001"/>
    <w:rsid w:val="006B39C8"/>
    <w:rsid w:val="006B7F7D"/>
    <w:rsid w:val="006C03A4"/>
    <w:rsid w:val="006C73ED"/>
    <w:rsid w:val="006D28E1"/>
    <w:rsid w:val="006D6DD3"/>
    <w:rsid w:val="006D724A"/>
    <w:rsid w:val="006E2E58"/>
    <w:rsid w:val="006E622F"/>
    <w:rsid w:val="006E746D"/>
    <w:rsid w:val="006F1E5C"/>
    <w:rsid w:val="006F5606"/>
    <w:rsid w:val="00702849"/>
    <w:rsid w:val="00703037"/>
    <w:rsid w:val="00703262"/>
    <w:rsid w:val="00703C7E"/>
    <w:rsid w:val="00714D73"/>
    <w:rsid w:val="00717787"/>
    <w:rsid w:val="00721125"/>
    <w:rsid w:val="007221E8"/>
    <w:rsid w:val="0072277D"/>
    <w:rsid w:val="007238AF"/>
    <w:rsid w:val="00724C3B"/>
    <w:rsid w:val="00741398"/>
    <w:rsid w:val="00743F4D"/>
    <w:rsid w:val="007441E0"/>
    <w:rsid w:val="007515D9"/>
    <w:rsid w:val="00753E42"/>
    <w:rsid w:val="0075593E"/>
    <w:rsid w:val="00770268"/>
    <w:rsid w:val="007712D6"/>
    <w:rsid w:val="007713A0"/>
    <w:rsid w:val="0077309B"/>
    <w:rsid w:val="0077762B"/>
    <w:rsid w:val="007827F8"/>
    <w:rsid w:val="007868C0"/>
    <w:rsid w:val="00797E8B"/>
    <w:rsid w:val="007A0333"/>
    <w:rsid w:val="007A11AB"/>
    <w:rsid w:val="007A1D5A"/>
    <w:rsid w:val="007A5D1B"/>
    <w:rsid w:val="007B0833"/>
    <w:rsid w:val="007B1A7C"/>
    <w:rsid w:val="007C592B"/>
    <w:rsid w:val="007C6B57"/>
    <w:rsid w:val="007D7D09"/>
    <w:rsid w:val="007E021C"/>
    <w:rsid w:val="007E638E"/>
    <w:rsid w:val="007F305E"/>
    <w:rsid w:val="007F51E7"/>
    <w:rsid w:val="008142E8"/>
    <w:rsid w:val="00840F65"/>
    <w:rsid w:val="00841099"/>
    <w:rsid w:val="00842B4A"/>
    <w:rsid w:val="00843F4C"/>
    <w:rsid w:val="00844334"/>
    <w:rsid w:val="00844D21"/>
    <w:rsid w:val="0084603D"/>
    <w:rsid w:val="00850801"/>
    <w:rsid w:val="00856889"/>
    <w:rsid w:val="008671BA"/>
    <w:rsid w:val="00870442"/>
    <w:rsid w:val="00872415"/>
    <w:rsid w:val="00880BA0"/>
    <w:rsid w:val="00881340"/>
    <w:rsid w:val="00881445"/>
    <w:rsid w:val="00890BAA"/>
    <w:rsid w:val="008945AE"/>
    <w:rsid w:val="00897345"/>
    <w:rsid w:val="008D3436"/>
    <w:rsid w:val="008F0A31"/>
    <w:rsid w:val="008F33B8"/>
    <w:rsid w:val="0090310F"/>
    <w:rsid w:val="0092557B"/>
    <w:rsid w:val="00940824"/>
    <w:rsid w:val="009434D3"/>
    <w:rsid w:val="00946F07"/>
    <w:rsid w:val="00950DF9"/>
    <w:rsid w:val="00952780"/>
    <w:rsid w:val="00952EA5"/>
    <w:rsid w:val="00954312"/>
    <w:rsid w:val="00961955"/>
    <w:rsid w:val="00977248"/>
    <w:rsid w:val="0098718C"/>
    <w:rsid w:val="00997006"/>
    <w:rsid w:val="009972D3"/>
    <w:rsid w:val="009B423C"/>
    <w:rsid w:val="009B5A4D"/>
    <w:rsid w:val="009B7601"/>
    <w:rsid w:val="009B77CD"/>
    <w:rsid w:val="009C17A1"/>
    <w:rsid w:val="009E3FE5"/>
    <w:rsid w:val="009F43C8"/>
    <w:rsid w:val="00A04A66"/>
    <w:rsid w:val="00A07E99"/>
    <w:rsid w:val="00A11E6A"/>
    <w:rsid w:val="00A12365"/>
    <w:rsid w:val="00A24CA9"/>
    <w:rsid w:val="00A44138"/>
    <w:rsid w:val="00A45D35"/>
    <w:rsid w:val="00A5161F"/>
    <w:rsid w:val="00A53735"/>
    <w:rsid w:val="00A56E1D"/>
    <w:rsid w:val="00A5703A"/>
    <w:rsid w:val="00A62589"/>
    <w:rsid w:val="00A62942"/>
    <w:rsid w:val="00A67EFF"/>
    <w:rsid w:val="00A73A23"/>
    <w:rsid w:val="00A80D77"/>
    <w:rsid w:val="00A817CE"/>
    <w:rsid w:val="00A83330"/>
    <w:rsid w:val="00A959E9"/>
    <w:rsid w:val="00AA39E2"/>
    <w:rsid w:val="00AA3C49"/>
    <w:rsid w:val="00AA441F"/>
    <w:rsid w:val="00AA5020"/>
    <w:rsid w:val="00AC1723"/>
    <w:rsid w:val="00AC1F45"/>
    <w:rsid w:val="00AC6A64"/>
    <w:rsid w:val="00AD69F6"/>
    <w:rsid w:val="00AE4244"/>
    <w:rsid w:val="00AE6A16"/>
    <w:rsid w:val="00AE7BF9"/>
    <w:rsid w:val="00AE7D34"/>
    <w:rsid w:val="00AF0B42"/>
    <w:rsid w:val="00B00B0C"/>
    <w:rsid w:val="00B0353B"/>
    <w:rsid w:val="00B03B32"/>
    <w:rsid w:val="00B05FD7"/>
    <w:rsid w:val="00B0717F"/>
    <w:rsid w:val="00B16664"/>
    <w:rsid w:val="00B21BEC"/>
    <w:rsid w:val="00B233C7"/>
    <w:rsid w:val="00B258F6"/>
    <w:rsid w:val="00B266F7"/>
    <w:rsid w:val="00B271FC"/>
    <w:rsid w:val="00B35A7D"/>
    <w:rsid w:val="00B4762A"/>
    <w:rsid w:val="00B56B19"/>
    <w:rsid w:val="00B612A5"/>
    <w:rsid w:val="00B621C1"/>
    <w:rsid w:val="00B63392"/>
    <w:rsid w:val="00B65CAA"/>
    <w:rsid w:val="00B77690"/>
    <w:rsid w:val="00B77E77"/>
    <w:rsid w:val="00B81098"/>
    <w:rsid w:val="00B86B7D"/>
    <w:rsid w:val="00B924EF"/>
    <w:rsid w:val="00BA4976"/>
    <w:rsid w:val="00BA5460"/>
    <w:rsid w:val="00BA5597"/>
    <w:rsid w:val="00BD3E58"/>
    <w:rsid w:val="00BF0F4E"/>
    <w:rsid w:val="00BF755F"/>
    <w:rsid w:val="00C05D0E"/>
    <w:rsid w:val="00C064D3"/>
    <w:rsid w:val="00C14B99"/>
    <w:rsid w:val="00C24DB2"/>
    <w:rsid w:val="00C25E89"/>
    <w:rsid w:val="00C27809"/>
    <w:rsid w:val="00C3129F"/>
    <w:rsid w:val="00C4027C"/>
    <w:rsid w:val="00C41E40"/>
    <w:rsid w:val="00C42CA3"/>
    <w:rsid w:val="00C559C5"/>
    <w:rsid w:val="00C5646E"/>
    <w:rsid w:val="00C568EA"/>
    <w:rsid w:val="00C82A0E"/>
    <w:rsid w:val="00C93DC3"/>
    <w:rsid w:val="00C97EC6"/>
    <w:rsid w:val="00CA5182"/>
    <w:rsid w:val="00CB5E63"/>
    <w:rsid w:val="00CC2A2C"/>
    <w:rsid w:val="00CC2B24"/>
    <w:rsid w:val="00CC528B"/>
    <w:rsid w:val="00CC7464"/>
    <w:rsid w:val="00CD4714"/>
    <w:rsid w:val="00CE0399"/>
    <w:rsid w:val="00CF10DE"/>
    <w:rsid w:val="00CF34D5"/>
    <w:rsid w:val="00CF4814"/>
    <w:rsid w:val="00CF5CE0"/>
    <w:rsid w:val="00CF6703"/>
    <w:rsid w:val="00D04777"/>
    <w:rsid w:val="00D137FA"/>
    <w:rsid w:val="00D25343"/>
    <w:rsid w:val="00D3375E"/>
    <w:rsid w:val="00D34CCC"/>
    <w:rsid w:val="00D368DF"/>
    <w:rsid w:val="00D443AE"/>
    <w:rsid w:val="00D44C2C"/>
    <w:rsid w:val="00D44D92"/>
    <w:rsid w:val="00D453B5"/>
    <w:rsid w:val="00D50E61"/>
    <w:rsid w:val="00D64570"/>
    <w:rsid w:val="00D87243"/>
    <w:rsid w:val="00D872D4"/>
    <w:rsid w:val="00D92FEC"/>
    <w:rsid w:val="00D93CE9"/>
    <w:rsid w:val="00D96C40"/>
    <w:rsid w:val="00D978E1"/>
    <w:rsid w:val="00DB4F04"/>
    <w:rsid w:val="00DD5D2F"/>
    <w:rsid w:val="00DE24D2"/>
    <w:rsid w:val="00DE5B60"/>
    <w:rsid w:val="00DF0DE1"/>
    <w:rsid w:val="00DF4773"/>
    <w:rsid w:val="00DF54C6"/>
    <w:rsid w:val="00DF66A8"/>
    <w:rsid w:val="00DF75E1"/>
    <w:rsid w:val="00DF7E2D"/>
    <w:rsid w:val="00E013A9"/>
    <w:rsid w:val="00E02FD5"/>
    <w:rsid w:val="00E06200"/>
    <w:rsid w:val="00E06578"/>
    <w:rsid w:val="00E17CBE"/>
    <w:rsid w:val="00E20E59"/>
    <w:rsid w:val="00E20EBC"/>
    <w:rsid w:val="00E21DDE"/>
    <w:rsid w:val="00E227F6"/>
    <w:rsid w:val="00E22A6E"/>
    <w:rsid w:val="00E51C58"/>
    <w:rsid w:val="00E55655"/>
    <w:rsid w:val="00E57757"/>
    <w:rsid w:val="00E63165"/>
    <w:rsid w:val="00E66748"/>
    <w:rsid w:val="00E6726C"/>
    <w:rsid w:val="00E70618"/>
    <w:rsid w:val="00E7579E"/>
    <w:rsid w:val="00E76E2D"/>
    <w:rsid w:val="00E8011C"/>
    <w:rsid w:val="00E824D5"/>
    <w:rsid w:val="00EC3582"/>
    <w:rsid w:val="00EC40B5"/>
    <w:rsid w:val="00ED04E6"/>
    <w:rsid w:val="00ED09D2"/>
    <w:rsid w:val="00ED242E"/>
    <w:rsid w:val="00ED4CF2"/>
    <w:rsid w:val="00ED59D1"/>
    <w:rsid w:val="00ED5CE6"/>
    <w:rsid w:val="00EE1D50"/>
    <w:rsid w:val="00EE6619"/>
    <w:rsid w:val="00F02507"/>
    <w:rsid w:val="00F053F3"/>
    <w:rsid w:val="00F0638E"/>
    <w:rsid w:val="00F10991"/>
    <w:rsid w:val="00F139D0"/>
    <w:rsid w:val="00F14B6D"/>
    <w:rsid w:val="00F14E25"/>
    <w:rsid w:val="00F1512C"/>
    <w:rsid w:val="00F17E1F"/>
    <w:rsid w:val="00F255C2"/>
    <w:rsid w:val="00F34726"/>
    <w:rsid w:val="00F46642"/>
    <w:rsid w:val="00F502F6"/>
    <w:rsid w:val="00F52B06"/>
    <w:rsid w:val="00F56D59"/>
    <w:rsid w:val="00F6539D"/>
    <w:rsid w:val="00F762A2"/>
    <w:rsid w:val="00F85BF9"/>
    <w:rsid w:val="00F868DA"/>
    <w:rsid w:val="00F93307"/>
    <w:rsid w:val="00F97087"/>
    <w:rsid w:val="00FB57FE"/>
    <w:rsid w:val="00FB7B24"/>
    <w:rsid w:val="00FC0F5D"/>
    <w:rsid w:val="00FC26CE"/>
    <w:rsid w:val="00FC7A07"/>
    <w:rsid w:val="00FD0698"/>
    <w:rsid w:val="00FD4364"/>
    <w:rsid w:val="00FD483D"/>
    <w:rsid w:val="00FD5A93"/>
    <w:rsid w:val="00FE0814"/>
    <w:rsid w:val="00FE289F"/>
    <w:rsid w:val="00FE2C5D"/>
    <w:rsid w:val="00FE4ACA"/>
    <w:rsid w:val="00FF083A"/>
    <w:rsid w:val="00FF0F91"/>
    <w:rsid w:val="00FF347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ity"/>
  <w:shapeDefaults>
    <o:shapedefaults v:ext="edit" spidmax="1026"/>
    <o:shapelayout v:ext="edit">
      <o:idmap v:ext="edit" data="1"/>
    </o:shapelayout>
  </w:shapeDefaults>
  <w:decimalSymbol w:val="."/>
  <w:listSeparator w:val=","/>
  <w15:docId w15:val="{8DC12C43-AD49-40D2-B541-EA132559E3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Times New Roman"/>
        <w:lang w:val="en-GB"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360B7"/>
    <w:pPr>
      <w:spacing w:after="200" w:line="276" w:lineRule="auto"/>
    </w:pPr>
    <w:rPr>
      <w:sz w:val="22"/>
      <w:szCs w:val="22"/>
    </w:rPr>
  </w:style>
  <w:style w:type="paragraph" w:styleId="Heading1">
    <w:name w:val="heading 1"/>
    <w:basedOn w:val="Normal"/>
    <w:link w:val="Heading1Char"/>
    <w:uiPriority w:val="9"/>
    <w:qFormat/>
    <w:rsid w:val="00D93CE9"/>
    <w:pPr>
      <w:spacing w:before="240" w:after="120" w:line="240" w:lineRule="auto"/>
      <w:outlineLvl w:val="0"/>
    </w:pPr>
    <w:rPr>
      <w:rFonts w:ascii="Times New Roman" w:hAnsi="Times New Roman"/>
      <w:b/>
      <w:bCs/>
      <w:color w:val="000000"/>
      <w:kern w:val="36"/>
      <w:sz w:val="33"/>
      <w:szCs w:val="3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41E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9B77CD"/>
    <w:pPr>
      <w:spacing w:after="0" w:line="240" w:lineRule="auto"/>
    </w:pPr>
    <w:rPr>
      <w:rFonts w:ascii="Tahoma" w:hAnsi="Tahoma"/>
      <w:sz w:val="16"/>
      <w:szCs w:val="16"/>
    </w:rPr>
  </w:style>
  <w:style w:type="character" w:customStyle="1" w:styleId="BalloonTextChar">
    <w:name w:val="Balloon Text Char"/>
    <w:link w:val="BalloonText"/>
    <w:uiPriority w:val="99"/>
    <w:semiHidden/>
    <w:rsid w:val="009B77CD"/>
    <w:rPr>
      <w:rFonts w:ascii="Tahoma" w:hAnsi="Tahoma" w:cs="Tahoma"/>
      <w:sz w:val="16"/>
      <w:szCs w:val="16"/>
    </w:rPr>
  </w:style>
  <w:style w:type="paragraph" w:styleId="Header">
    <w:name w:val="header"/>
    <w:basedOn w:val="Normal"/>
    <w:link w:val="HeaderChar"/>
    <w:uiPriority w:val="99"/>
    <w:unhideWhenUsed/>
    <w:rsid w:val="00256AA6"/>
    <w:pPr>
      <w:tabs>
        <w:tab w:val="center" w:pos="4513"/>
        <w:tab w:val="right" w:pos="9026"/>
      </w:tabs>
    </w:pPr>
  </w:style>
  <w:style w:type="character" w:customStyle="1" w:styleId="HeaderChar">
    <w:name w:val="Header Char"/>
    <w:link w:val="Header"/>
    <w:uiPriority w:val="99"/>
    <w:rsid w:val="00256AA6"/>
    <w:rPr>
      <w:sz w:val="22"/>
      <w:szCs w:val="22"/>
    </w:rPr>
  </w:style>
  <w:style w:type="paragraph" w:styleId="Footer">
    <w:name w:val="footer"/>
    <w:basedOn w:val="Normal"/>
    <w:link w:val="FooterChar"/>
    <w:uiPriority w:val="99"/>
    <w:unhideWhenUsed/>
    <w:rsid w:val="00256AA6"/>
    <w:pPr>
      <w:tabs>
        <w:tab w:val="center" w:pos="4513"/>
        <w:tab w:val="right" w:pos="9026"/>
      </w:tabs>
    </w:pPr>
  </w:style>
  <w:style w:type="character" w:customStyle="1" w:styleId="FooterChar">
    <w:name w:val="Footer Char"/>
    <w:link w:val="Footer"/>
    <w:uiPriority w:val="99"/>
    <w:rsid w:val="00256AA6"/>
    <w:rPr>
      <w:sz w:val="22"/>
      <w:szCs w:val="22"/>
    </w:rPr>
  </w:style>
  <w:style w:type="character" w:customStyle="1" w:styleId="Heading1Char">
    <w:name w:val="Heading 1 Char"/>
    <w:link w:val="Heading1"/>
    <w:uiPriority w:val="9"/>
    <w:rsid w:val="00D93CE9"/>
    <w:rPr>
      <w:rFonts w:ascii="Times New Roman" w:hAnsi="Times New Roman"/>
      <w:b/>
      <w:bCs/>
      <w:color w:val="000000"/>
      <w:kern w:val="36"/>
      <w:sz w:val="33"/>
      <w:szCs w:val="33"/>
    </w:rPr>
  </w:style>
  <w:style w:type="paragraph" w:styleId="NormalWeb">
    <w:name w:val="Normal (Web)"/>
    <w:basedOn w:val="Normal"/>
    <w:uiPriority w:val="99"/>
    <w:unhideWhenUsed/>
    <w:rsid w:val="00572072"/>
    <w:pPr>
      <w:spacing w:after="0" w:line="240" w:lineRule="auto"/>
    </w:pPr>
    <w:rPr>
      <w:rFonts w:ascii="Times New Roman" w:hAnsi="Times New Roman"/>
      <w:sz w:val="24"/>
      <w:szCs w:val="24"/>
    </w:rPr>
  </w:style>
  <w:style w:type="paragraph" w:styleId="NoSpacing">
    <w:name w:val="No Spacing"/>
    <w:uiPriority w:val="1"/>
    <w:qFormat/>
    <w:rsid w:val="00FE4ACA"/>
    <w:rPr>
      <w:sz w:val="22"/>
      <w:szCs w:val="22"/>
    </w:rPr>
  </w:style>
  <w:style w:type="character" w:styleId="CommentReference">
    <w:name w:val="annotation reference"/>
    <w:uiPriority w:val="99"/>
    <w:semiHidden/>
    <w:unhideWhenUsed/>
    <w:rsid w:val="00B86B7D"/>
    <w:rPr>
      <w:sz w:val="16"/>
      <w:szCs w:val="16"/>
    </w:rPr>
  </w:style>
  <w:style w:type="paragraph" w:styleId="CommentText">
    <w:name w:val="annotation text"/>
    <w:basedOn w:val="Normal"/>
    <w:link w:val="CommentTextChar"/>
    <w:uiPriority w:val="99"/>
    <w:semiHidden/>
    <w:unhideWhenUsed/>
    <w:rsid w:val="00B86B7D"/>
    <w:rPr>
      <w:sz w:val="20"/>
      <w:szCs w:val="20"/>
    </w:rPr>
  </w:style>
  <w:style w:type="character" w:customStyle="1" w:styleId="CommentTextChar">
    <w:name w:val="Comment Text Char"/>
    <w:basedOn w:val="DefaultParagraphFont"/>
    <w:link w:val="CommentText"/>
    <w:uiPriority w:val="99"/>
    <w:semiHidden/>
    <w:rsid w:val="00B86B7D"/>
  </w:style>
  <w:style w:type="paragraph" w:styleId="CommentSubject">
    <w:name w:val="annotation subject"/>
    <w:basedOn w:val="CommentText"/>
    <w:next w:val="CommentText"/>
    <w:link w:val="CommentSubjectChar"/>
    <w:uiPriority w:val="99"/>
    <w:semiHidden/>
    <w:unhideWhenUsed/>
    <w:rsid w:val="00B86B7D"/>
    <w:rPr>
      <w:b/>
      <w:bCs/>
    </w:rPr>
  </w:style>
  <w:style w:type="character" w:customStyle="1" w:styleId="CommentSubjectChar">
    <w:name w:val="Comment Subject Char"/>
    <w:link w:val="CommentSubject"/>
    <w:uiPriority w:val="99"/>
    <w:semiHidden/>
    <w:rsid w:val="00B86B7D"/>
    <w:rPr>
      <w:b/>
      <w:bCs/>
    </w:rPr>
  </w:style>
  <w:style w:type="table" w:styleId="TableList4">
    <w:name w:val="Table List 4"/>
    <w:basedOn w:val="TableNormal"/>
    <w:rsid w:val="009972D3"/>
    <w:pPr>
      <w:spacing w:after="200" w:line="276" w:lineRule="auto"/>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paragraph" w:styleId="DocumentMap">
    <w:name w:val="Document Map"/>
    <w:basedOn w:val="Normal"/>
    <w:semiHidden/>
    <w:rsid w:val="002D4B57"/>
    <w:pPr>
      <w:shd w:val="clear" w:color="auto" w:fill="000080"/>
    </w:pPr>
    <w:rPr>
      <w:rFonts w:ascii="Tahoma" w:hAnsi="Tahoma" w:cs="Tahoma"/>
      <w:sz w:val="20"/>
      <w:szCs w:val="20"/>
    </w:rPr>
  </w:style>
  <w:style w:type="paragraph" w:customStyle="1" w:styleId="xmsonormal">
    <w:name w:val="x_msonormal"/>
    <w:basedOn w:val="Normal"/>
    <w:rsid w:val="009C17A1"/>
    <w:pPr>
      <w:spacing w:before="100" w:beforeAutospacing="1" w:after="100" w:afterAutospacing="1" w:line="240" w:lineRule="auto"/>
    </w:pPr>
    <w:rPr>
      <w:rFonts w:ascii="Times New Roman" w:hAnsi="Times New Roman"/>
      <w:sz w:val="24"/>
      <w:szCs w:val="24"/>
    </w:rPr>
  </w:style>
  <w:style w:type="character" w:customStyle="1" w:styleId="apple-converted-space">
    <w:name w:val="apple-converted-space"/>
    <w:rsid w:val="009C17A1"/>
  </w:style>
  <w:style w:type="character" w:styleId="Hyperlink">
    <w:name w:val="Hyperlink"/>
    <w:basedOn w:val="DefaultParagraphFont"/>
    <w:uiPriority w:val="99"/>
    <w:unhideWhenUsed/>
    <w:rsid w:val="00623BA8"/>
    <w:rPr>
      <w:color w:val="0000FF"/>
      <w:u w:val="single"/>
    </w:rPr>
  </w:style>
  <w:style w:type="character" w:styleId="Emphasis">
    <w:name w:val="Emphasis"/>
    <w:basedOn w:val="DefaultParagraphFont"/>
    <w:uiPriority w:val="20"/>
    <w:qFormat/>
    <w:rsid w:val="00623BA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0688604">
      <w:bodyDiv w:val="1"/>
      <w:marLeft w:val="0"/>
      <w:marRight w:val="0"/>
      <w:marTop w:val="0"/>
      <w:marBottom w:val="0"/>
      <w:divBdr>
        <w:top w:val="none" w:sz="0" w:space="0" w:color="auto"/>
        <w:left w:val="none" w:sz="0" w:space="0" w:color="auto"/>
        <w:bottom w:val="none" w:sz="0" w:space="0" w:color="auto"/>
        <w:right w:val="none" w:sz="0" w:space="0" w:color="auto"/>
      </w:divBdr>
      <w:divsChild>
        <w:div w:id="2095544586">
          <w:marLeft w:val="0"/>
          <w:marRight w:val="1"/>
          <w:marTop w:val="0"/>
          <w:marBottom w:val="0"/>
          <w:divBdr>
            <w:top w:val="none" w:sz="0" w:space="0" w:color="auto"/>
            <w:left w:val="none" w:sz="0" w:space="0" w:color="auto"/>
            <w:bottom w:val="none" w:sz="0" w:space="0" w:color="auto"/>
            <w:right w:val="none" w:sz="0" w:space="0" w:color="auto"/>
          </w:divBdr>
          <w:divsChild>
            <w:div w:id="1954822958">
              <w:marLeft w:val="0"/>
              <w:marRight w:val="0"/>
              <w:marTop w:val="0"/>
              <w:marBottom w:val="0"/>
              <w:divBdr>
                <w:top w:val="none" w:sz="0" w:space="0" w:color="auto"/>
                <w:left w:val="none" w:sz="0" w:space="0" w:color="auto"/>
                <w:bottom w:val="none" w:sz="0" w:space="0" w:color="auto"/>
                <w:right w:val="none" w:sz="0" w:space="0" w:color="auto"/>
              </w:divBdr>
              <w:divsChild>
                <w:div w:id="1643803275">
                  <w:marLeft w:val="0"/>
                  <w:marRight w:val="1"/>
                  <w:marTop w:val="0"/>
                  <w:marBottom w:val="0"/>
                  <w:divBdr>
                    <w:top w:val="none" w:sz="0" w:space="0" w:color="auto"/>
                    <w:left w:val="none" w:sz="0" w:space="0" w:color="auto"/>
                    <w:bottom w:val="none" w:sz="0" w:space="0" w:color="auto"/>
                    <w:right w:val="none" w:sz="0" w:space="0" w:color="auto"/>
                  </w:divBdr>
                  <w:divsChild>
                    <w:div w:id="1643149950">
                      <w:marLeft w:val="0"/>
                      <w:marRight w:val="0"/>
                      <w:marTop w:val="0"/>
                      <w:marBottom w:val="0"/>
                      <w:divBdr>
                        <w:top w:val="none" w:sz="0" w:space="0" w:color="auto"/>
                        <w:left w:val="none" w:sz="0" w:space="0" w:color="auto"/>
                        <w:bottom w:val="none" w:sz="0" w:space="0" w:color="auto"/>
                        <w:right w:val="none" w:sz="0" w:space="0" w:color="auto"/>
                      </w:divBdr>
                      <w:divsChild>
                        <w:div w:id="767120075">
                          <w:marLeft w:val="0"/>
                          <w:marRight w:val="0"/>
                          <w:marTop w:val="0"/>
                          <w:marBottom w:val="0"/>
                          <w:divBdr>
                            <w:top w:val="none" w:sz="0" w:space="0" w:color="auto"/>
                            <w:left w:val="none" w:sz="0" w:space="0" w:color="auto"/>
                            <w:bottom w:val="none" w:sz="0" w:space="0" w:color="auto"/>
                            <w:right w:val="none" w:sz="0" w:space="0" w:color="auto"/>
                          </w:divBdr>
                          <w:divsChild>
                            <w:div w:id="799492362">
                              <w:marLeft w:val="0"/>
                              <w:marRight w:val="0"/>
                              <w:marTop w:val="120"/>
                              <w:marBottom w:val="360"/>
                              <w:divBdr>
                                <w:top w:val="none" w:sz="0" w:space="0" w:color="auto"/>
                                <w:left w:val="none" w:sz="0" w:space="0" w:color="auto"/>
                                <w:bottom w:val="none" w:sz="0" w:space="0" w:color="auto"/>
                                <w:right w:val="none" w:sz="0" w:space="0" w:color="auto"/>
                              </w:divBdr>
                              <w:divsChild>
                                <w:div w:id="1974284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63547295">
      <w:bodyDiv w:val="1"/>
      <w:marLeft w:val="0"/>
      <w:marRight w:val="0"/>
      <w:marTop w:val="0"/>
      <w:marBottom w:val="0"/>
      <w:divBdr>
        <w:top w:val="none" w:sz="0" w:space="0" w:color="auto"/>
        <w:left w:val="none" w:sz="0" w:space="0" w:color="auto"/>
        <w:bottom w:val="none" w:sz="0" w:space="0" w:color="auto"/>
        <w:right w:val="none" w:sz="0" w:space="0" w:color="auto"/>
      </w:divBdr>
    </w:div>
    <w:div w:id="527573058">
      <w:bodyDiv w:val="1"/>
      <w:marLeft w:val="0"/>
      <w:marRight w:val="0"/>
      <w:marTop w:val="0"/>
      <w:marBottom w:val="0"/>
      <w:divBdr>
        <w:top w:val="none" w:sz="0" w:space="0" w:color="auto"/>
        <w:left w:val="none" w:sz="0" w:space="0" w:color="auto"/>
        <w:bottom w:val="none" w:sz="0" w:space="0" w:color="auto"/>
        <w:right w:val="none" w:sz="0" w:space="0" w:color="auto"/>
      </w:divBdr>
    </w:div>
    <w:div w:id="538201798">
      <w:bodyDiv w:val="1"/>
      <w:marLeft w:val="0"/>
      <w:marRight w:val="0"/>
      <w:marTop w:val="0"/>
      <w:marBottom w:val="0"/>
      <w:divBdr>
        <w:top w:val="none" w:sz="0" w:space="0" w:color="auto"/>
        <w:left w:val="none" w:sz="0" w:space="0" w:color="auto"/>
        <w:bottom w:val="none" w:sz="0" w:space="0" w:color="auto"/>
        <w:right w:val="none" w:sz="0" w:space="0" w:color="auto"/>
      </w:divBdr>
    </w:div>
    <w:div w:id="767892057">
      <w:bodyDiv w:val="1"/>
      <w:marLeft w:val="120"/>
      <w:marRight w:val="120"/>
      <w:marTop w:val="0"/>
      <w:marBottom w:val="120"/>
      <w:divBdr>
        <w:top w:val="none" w:sz="0" w:space="0" w:color="auto"/>
        <w:left w:val="none" w:sz="0" w:space="0" w:color="auto"/>
        <w:bottom w:val="none" w:sz="0" w:space="0" w:color="auto"/>
        <w:right w:val="none" w:sz="0" w:space="0" w:color="auto"/>
      </w:divBdr>
      <w:divsChild>
        <w:div w:id="531648884">
          <w:marLeft w:val="0"/>
          <w:marRight w:val="0"/>
          <w:marTop w:val="0"/>
          <w:marBottom w:val="0"/>
          <w:divBdr>
            <w:top w:val="none" w:sz="0" w:space="0" w:color="auto"/>
            <w:left w:val="none" w:sz="0" w:space="0" w:color="auto"/>
            <w:bottom w:val="none" w:sz="0" w:space="0" w:color="auto"/>
            <w:right w:val="none" w:sz="0" w:space="0" w:color="auto"/>
          </w:divBdr>
          <w:divsChild>
            <w:div w:id="1725331779">
              <w:marLeft w:val="0"/>
              <w:marRight w:val="0"/>
              <w:marTop w:val="0"/>
              <w:marBottom w:val="0"/>
              <w:divBdr>
                <w:top w:val="none" w:sz="0" w:space="0" w:color="auto"/>
                <w:left w:val="none" w:sz="0" w:space="0" w:color="auto"/>
                <w:bottom w:val="none" w:sz="0" w:space="0" w:color="auto"/>
                <w:right w:val="none" w:sz="0" w:space="0" w:color="auto"/>
              </w:divBdr>
              <w:divsChild>
                <w:div w:id="573442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8422421">
      <w:bodyDiv w:val="1"/>
      <w:marLeft w:val="0"/>
      <w:marRight w:val="0"/>
      <w:marTop w:val="0"/>
      <w:marBottom w:val="0"/>
      <w:divBdr>
        <w:top w:val="none" w:sz="0" w:space="0" w:color="auto"/>
        <w:left w:val="none" w:sz="0" w:space="0" w:color="auto"/>
        <w:bottom w:val="none" w:sz="0" w:space="0" w:color="auto"/>
        <w:right w:val="none" w:sz="0" w:space="0" w:color="auto"/>
      </w:divBdr>
    </w:div>
    <w:div w:id="1126389029">
      <w:bodyDiv w:val="1"/>
      <w:marLeft w:val="0"/>
      <w:marRight w:val="0"/>
      <w:marTop w:val="0"/>
      <w:marBottom w:val="0"/>
      <w:divBdr>
        <w:top w:val="none" w:sz="0" w:space="0" w:color="auto"/>
        <w:left w:val="none" w:sz="0" w:space="0" w:color="auto"/>
        <w:bottom w:val="none" w:sz="0" w:space="0" w:color="auto"/>
        <w:right w:val="none" w:sz="0" w:space="0" w:color="auto"/>
      </w:divBdr>
    </w:div>
    <w:div w:id="1212111958">
      <w:bodyDiv w:val="1"/>
      <w:marLeft w:val="0"/>
      <w:marRight w:val="0"/>
      <w:marTop w:val="0"/>
      <w:marBottom w:val="0"/>
      <w:divBdr>
        <w:top w:val="none" w:sz="0" w:space="0" w:color="auto"/>
        <w:left w:val="none" w:sz="0" w:space="0" w:color="auto"/>
        <w:bottom w:val="none" w:sz="0" w:space="0" w:color="auto"/>
        <w:right w:val="none" w:sz="0" w:space="0" w:color="auto"/>
      </w:divBdr>
    </w:div>
    <w:div w:id="1408991077">
      <w:bodyDiv w:val="1"/>
      <w:marLeft w:val="0"/>
      <w:marRight w:val="0"/>
      <w:marTop w:val="0"/>
      <w:marBottom w:val="0"/>
      <w:divBdr>
        <w:top w:val="none" w:sz="0" w:space="0" w:color="auto"/>
        <w:left w:val="none" w:sz="0" w:space="0" w:color="auto"/>
        <w:bottom w:val="none" w:sz="0" w:space="0" w:color="auto"/>
        <w:right w:val="none" w:sz="0" w:space="0" w:color="auto"/>
      </w:divBdr>
    </w:div>
    <w:div w:id="1613437316">
      <w:bodyDiv w:val="1"/>
      <w:marLeft w:val="0"/>
      <w:marRight w:val="0"/>
      <w:marTop w:val="0"/>
      <w:marBottom w:val="0"/>
      <w:divBdr>
        <w:top w:val="none" w:sz="0" w:space="0" w:color="auto"/>
        <w:left w:val="none" w:sz="0" w:space="0" w:color="auto"/>
        <w:bottom w:val="none" w:sz="0" w:space="0" w:color="auto"/>
        <w:right w:val="none" w:sz="0" w:space="0" w:color="auto"/>
      </w:divBdr>
    </w:div>
    <w:div w:id="1716929245">
      <w:bodyDiv w:val="1"/>
      <w:marLeft w:val="0"/>
      <w:marRight w:val="0"/>
      <w:marTop w:val="0"/>
      <w:marBottom w:val="0"/>
      <w:divBdr>
        <w:top w:val="none" w:sz="0" w:space="0" w:color="auto"/>
        <w:left w:val="none" w:sz="0" w:space="0" w:color="auto"/>
        <w:bottom w:val="none" w:sz="0" w:space="0" w:color="auto"/>
        <w:right w:val="none" w:sz="0" w:space="0" w:color="auto"/>
      </w:divBdr>
    </w:div>
    <w:div w:id="1738897808">
      <w:bodyDiv w:val="1"/>
      <w:marLeft w:val="0"/>
      <w:marRight w:val="0"/>
      <w:marTop w:val="0"/>
      <w:marBottom w:val="0"/>
      <w:divBdr>
        <w:top w:val="none" w:sz="0" w:space="0" w:color="auto"/>
        <w:left w:val="none" w:sz="0" w:space="0" w:color="auto"/>
        <w:bottom w:val="none" w:sz="0" w:space="0" w:color="auto"/>
        <w:right w:val="none" w:sz="0" w:space="0" w:color="auto"/>
      </w:divBdr>
      <w:divsChild>
        <w:div w:id="345596754">
          <w:marLeft w:val="0"/>
          <w:marRight w:val="0"/>
          <w:marTop w:val="0"/>
          <w:marBottom w:val="0"/>
          <w:divBdr>
            <w:top w:val="none" w:sz="0" w:space="0" w:color="auto"/>
            <w:left w:val="none" w:sz="0" w:space="0" w:color="auto"/>
            <w:bottom w:val="none" w:sz="0" w:space="0" w:color="auto"/>
            <w:right w:val="none" w:sz="0" w:space="0" w:color="auto"/>
          </w:divBdr>
          <w:divsChild>
            <w:div w:id="2032564646">
              <w:marLeft w:val="0"/>
              <w:marRight w:val="0"/>
              <w:marTop w:val="0"/>
              <w:marBottom w:val="0"/>
              <w:divBdr>
                <w:top w:val="none" w:sz="0" w:space="0" w:color="auto"/>
                <w:left w:val="none" w:sz="0" w:space="0" w:color="auto"/>
                <w:bottom w:val="none" w:sz="0" w:space="0" w:color="auto"/>
                <w:right w:val="none" w:sz="0" w:space="0" w:color="auto"/>
              </w:divBdr>
              <w:divsChild>
                <w:div w:id="1176925359">
                  <w:marLeft w:val="0"/>
                  <w:marRight w:val="0"/>
                  <w:marTop w:val="0"/>
                  <w:marBottom w:val="0"/>
                  <w:divBdr>
                    <w:top w:val="none" w:sz="0" w:space="0" w:color="auto"/>
                    <w:left w:val="none" w:sz="0" w:space="0" w:color="auto"/>
                    <w:bottom w:val="none" w:sz="0" w:space="0" w:color="auto"/>
                    <w:right w:val="none" w:sz="0" w:space="0" w:color="auto"/>
                  </w:divBdr>
                  <w:divsChild>
                    <w:div w:id="1669938412">
                      <w:marLeft w:val="0"/>
                      <w:marRight w:val="0"/>
                      <w:marTop w:val="0"/>
                      <w:marBottom w:val="0"/>
                      <w:divBdr>
                        <w:top w:val="none" w:sz="0" w:space="0" w:color="auto"/>
                        <w:left w:val="none" w:sz="0" w:space="0" w:color="auto"/>
                        <w:bottom w:val="none" w:sz="0" w:space="0" w:color="auto"/>
                        <w:right w:val="none" w:sz="0" w:space="0" w:color="auto"/>
                      </w:divBdr>
                      <w:divsChild>
                        <w:div w:id="1458834776">
                          <w:marLeft w:val="0"/>
                          <w:marRight w:val="0"/>
                          <w:marTop w:val="0"/>
                          <w:marBottom w:val="0"/>
                          <w:divBdr>
                            <w:top w:val="none" w:sz="0" w:space="0" w:color="auto"/>
                            <w:left w:val="none" w:sz="0" w:space="0" w:color="auto"/>
                            <w:bottom w:val="none" w:sz="0" w:space="0" w:color="auto"/>
                            <w:right w:val="none" w:sz="0" w:space="0" w:color="auto"/>
                          </w:divBdr>
                          <w:divsChild>
                            <w:div w:id="902721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7601942">
      <w:bodyDiv w:val="1"/>
      <w:marLeft w:val="120"/>
      <w:marRight w:val="120"/>
      <w:marTop w:val="0"/>
      <w:marBottom w:val="120"/>
      <w:divBdr>
        <w:top w:val="none" w:sz="0" w:space="0" w:color="auto"/>
        <w:left w:val="none" w:sz="0" w:space="0" w:color="auto"/>
        <w:bottom w:val="none" w:sz="0" w:space="0" w:color="auto"/>
        <w:right w:val="none" w:sz="0" w:space="0" w:color="auto"/>
      </w:divBdr>
      <w:divsChild>
        <w:div w:id="1310328256">
          <w:marLeft w:val="0"/>
          <w:marRight w:val="0"/>
          <w:marTop w:val="0"/>
          <w:marBottom w:val="0"/>
          <w:divBdr>
            <w:top w:val="none" w:sz="0" w:space="0" w:color="auto"/>
            <w:left w:val="none" w:sz="0" w:space="0" w:color="auto"/>
            <w:bottom w:val="none" w:sz="0" w:space="0" w:color="auto"/>
            <w:right w:val="none" w:sz="0" w:space="0" w:color="auto"/>
          </w:divBdr>
          <w:divsChild>
            <w:div w:id="1254165710">
              <w:marLeft w:val="0"/>
              <w:marRight w:val="0"/>
              <w:marTop w:val="0"/>
              <w:marBottom w:val="0"/>
              <w:divBdr>
                <w:top w:val="none" w:sz="0" w:space="0" w:color="auto"/>
                <w:left w:val="none" w:sz="0" w:space="0" w:color="auto"/>
                <w:bottom w:val="none" w:sz="0" w:space="0" w:color="auto"/>
                <w:right w:val="none" w:sz="0" w:space="0" w:color="auto"/>
              </w:divBdr>
              <w:divsChild>
                <w:div w:id="46354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5655432">
      <w:bodyDiv w:val="1"/>
      <w:marLeft w:val="0"/>
      <w:marRight w:val="0"/>
      <w:marTop w:val="0"/>
      <w:marBottom w:val="0"/>
      <w:divBdr>
        <w:top w:val="none" w:sz="0" w:space="0" w:color="auto"/>
        <w:left w:val="none" w:sz="0" w:space="0" w:color="auto"/>
        <w:bottom w:val="none" w:sz="0" w:space="0" w:color="auto"/>
        <w:right w:val="none" w:sz="0" w:space="0" w:color="auto"/>
      </w:divBdr>
      <w:divsChild>
        <w:div w:id="838739893">
          <w:marLeft w:val="0"/>
          <w:marRight w:val="0"/>
          <w:marTop w:val="0"/>
          <w:marBottom w:val="0"/>
          <w:divBdr>
            <w:top w:val="none" w:sz="0" w:space="0" w:color="auto"/>
            <w:left w:val="none" w:sz="0" w:space="0" w:color="auto"/>
            <w:bottom w:val="none" w:sz="0" w:space="0" w:color="auto"/>
            <w:right w:val="none" w:sz="0" w:space="0" w:color="auto"/>
          </w:divBdr>
          <w:divsChild>
            <w:div w:id="1661927745">
              <w:marLeft w:val="0"/>
              <w:marRight w:val="0"/>
              <w:marTop w:val="0"/>
              <w:marBottom w:val="0"/>
              <w:divBdr>
                <w:top w:val="none" w:sz="0" w:space="0" w:color="auto"/>
                <w:left w:val="none" w:sz="0" w:space="0" w:color="auto"/>
                <w:bottom w:val="none" w:sz="0" w:space="0" w:color="auto"/>
                <w:right w:val="none" w:sz="0" w:space="0" w:color="auto"/>
              </w:divBdr>
              <w:divsChild>
                <w:div w:id="1513841937">
                  <w:marLeft w:val="0"/>
                  <w:marRight w:val="0"/>
                  <w:marTop w:val="0"/>
                  <w:marBottom w:val="0"/>
                  <w:divBdr>
                    <w:top w:val="none" w:sz="0" w:space="0" w:color="auto"/>
                    <w:left w:val="none" w:sz="0" w:space="0" w:color="auto"/>
                    <w:bottom w:val="none" w:sz="0" w:space="0" w:color="auto"/>
                    <w:right w:val="none" w:sz="0" w:space="0" w:color="auto"/>
                  </w:divBdr>
                  <w:divsChild>
                    <w:div w:id="1039474966">
                      <w:marLeft w:val="0"/>
                      <w:marRight w:val="0"/>
                      <w:marTop w:val="0"/>
                      <w:marBottom w:val="0"/>
                      <w:divBdr>
                        <w:top w:val="none" w:sz="0" w:space="0" w:color="auto"/>
                        <w:left w:val="none" w:sz="0" w:space="0" w:color="auto"/>
                        <w:bottom w:val="none" w:sz="0" w:space="0" w:color="auto"/>
                        <w:right w:val="none" w:sz="0" w:space="0" w:color="auto"/>
                      </w:divBdr>
                      <w:divsChild>
                        <w:div w:id="128713099">
                          <w:marLeft w:val="0"/>
                          <w:marRight w:val="0"/>
                          <w:marTop w:val="0"/>
                          <w:marBottom w:val="0"/>
                          <w:divBdr>
                            <w:top w:val="none" w:sz="0" w:space="0" w:color="auto"/>
                            <w:left w:val="none" w:sz="0" w:space="0" w:color="auto"/>
                            <w:bottom w:val="none" w:sz="0" w:space="0" w:color="auto"/>
                            <w:right w:val="none" w:sz="0" w:space="0" w:color="auto"/>
                          </w:divBdr>
                          <w:divsChild>
                            <w:div w:id="1074351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5663962">
      <w:bodyDiv w:val="1"/>
      <w:marLeft w:val="0"/>
      <w:marRight w:val="0"/>
      <w:marTop w:val="0"/>
      <w:marBottom w:val="0"/>
      <w:divBdr>
        <w:top w:val="none" w:sz="0" w:space="0" w:color="auto"/>
        <w:left w:val="none" w:sz="0" w:space="0" w:color="auto"/>
        <w:bottom w:val="none" w:sz="0" w:space="0" w:color="auto"/>
        <w:right w:val="none" w:sz="0" w:space="0" w:color="auto"/>
      </w:divBdr>
      <w:divsChild>
        <w:div w:id="268976719">
          <w:marLeft w:val="0"/>
          <w:marRight w:val="1"/>
          <w:marTop w:val="0"/>
          <w:marBottom w:val="0"/>
          <w:divBdr>
            <w:top w:val="none" w:sz="0" w:space="0" w:color="auto"/>
            <w:left w:val="none" w:sz="0" w:space="0" w:color="auto"/>
            <w:bottom w:val="none" w:sz="0" w:space="0" w:color="auto"/>
            <w:right w:val="none" w:sz="0" w:space="0" w:color="auto"/>
          </w:divBdr>
          <w:divsChild>
            <w:div w:id="1670252778">
              <w:marLeft w:val="0"/>
              <w:marRight w:val="0"/>
              <w:marTop w:val="0"/>
              <w:marBottom w:val="0"/>
              <w:divBdr>
                <w:top w:val="none" w:sz="0" w:space="0" w:color="auto"/>
                <w:left w:val="none" w:sz="0" w:space="0" w:color="auto"/>
                <w:bottom w:val="none" w:sz="0" w:space="0" w:color="auto"/>
                <w:right w:val="none" w:sz="0" w:space="0" w:color="auto"/>
              </w:divBdr>
              <w:divsChild>
                <w:div w:id="403378136">
                  <w:marLeft w:val="0"/>
                  <w:marRight w:val="1"/>
                  <w:marTop w:val="0"/>
                  <w:marBottom w:val="0"/>
                  <w:divBdr>
                    <w:top w:val="none" w:sz="0" w:space="0" w:color="auto"/>
                    <w:left w:val="none" w:sz="0" w:space="0" w:color="auto"/>
                    <w:bottom w:val="none" w:sz="0" w:space="0" w:color="auto"/>
                    <w:right w:val="none" w:sz="0" w:space="0" w:color="auto"/>
                  </w:divBdr>
                  <w:divsChild>
                    <w:div w:id="404496864">
                      <w:marLeft w:val="0"/>
                      <w:marRight w:val="0"/>
                      <w:marTop w:val="0"/>
                      <w:marBottom w:val="0"/>
                      <w:divBdr>
                        <w:top w:val="none" w:sz="0" w:space="0" w:color="auto"/>
                        <w:left w:val="none" w:sz="0" w:space="0" w:color="auto"/>
                        <w:bottom w:val="none" w:sz="0" w:space="0" w:color="auto"/>
                        <w:right w:val="none" w:sz="0" w:space="0" w:color="auto"/>
                      </w:divBdr>
                      <w:divsChild>
                        <w:div w:id="1162500179">
                          <w:marLeft w:val="0"/>
                          <w:marRight w:val="0"/>
                          <w:marTop w:val="0"/>
                          <w:marBottom w:val="0"/>
                          <w:divBdr>
                            <w:top w:val="none" w:sz="0" w:space="0" w:color="auto"/>
                            <w:left w:val="none" w:sz="0" w:space="0" w:color="auto"/>
                            <w:bottom w:val="none" w:sz="0" w:space="0" w:color="auto"/>
                            <w:right w:val="none" w:sz="0" w:space="0" w:color="auto"/>
                          </w:divBdr>
                          <w:divsChild>
                            <w:div w:id="1402094538">
                              <w:marLeft w:val="0"/>
                              <w:marRight w:val="0"/>
                              <w:marTop w:val="12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13</Pages>
  <Words>2741</Words>
  <Characters>15627</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Three Cases of Tyrosinaemia Type 1; Neuropsychiatric Outcomes and Brain imaging Following Treatment with NTBC</vt:lpstr>
    </vt:vector>
  </TitlesOfParts>
  <Company>South London and Maudsley NHS Foundation Trust</Company>
  <LinksUpToDate>false</LinksUpToDate>
  <CharactersWithSpaces>18332</CharactersWithSpaces>
  <SharedDoc>false</SharedDoc>
  <HLinks>
    <vt:vector size="6" baseType="variant">
      <vt:variant>
        <vt:i4>2162780</vt:i4>
      </vt:variant>
      <vt:variant>
        <vt:i4>0</vt:i4>
      </vt:variant>
      <vt:variant>
        <vt:i4>0</vt:i4>
      </vt:variant>
      <vt:variant>
        <vt:i4>5</vt:i4>
      </vt:variant>
      <vt:variant>
        <vt:lpwstr>mailto:Helen.walker43@nhs.net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Three Cases of Tyrosinaemia Type 1; Neuropsychiatric Outcomes and Brain imaging Following Treatment with NTBC</dc:title>
  <dc:creator>Helen Walker</dc:creator>
  <cp:lastModifiedBy>Sally Barrington</cp:lastModifiedBy>
  <cp:revision>2</cp:revision>
  <cp:lastPrinted>2016-07-25T10:52:00Z</cp:lastPrinted>
  <dcterms:created xsi:type="dcterms:W3CDTF">2018-07-16T14:34:00Z</dcterms:created>
  <dcterms:modified xsi:type="dcterms:W3CDTF">2018-07-16T14:34:00Z</dcterms:modified>
</cp:coreProperties>
</file>